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090" w:rsidRPr="00410773" w:rsidRDefault="00AE453E" w:rsidP="00171BF9">
      <w:pPr>
        <w:pStyle w:val="AGHeading1blue"/>
        <w:rPr>
          <w:sz w:val="40"/>
          <w:szCs w:val="40"/>
        </w:rPr>
        <w:sectPr w:rsidR="00534090" w:rsidRPr="00410773" w:rsidSect="006D1591">
          <w:headerReference w:type="even" r:id="rId9"/>
          <w:headerReference w:type="default" r:id="rId10"/>
          <w:footerReference w:type="default" r:id="rId11"/>
          <w:headerReference w:type="first" r:id="rId12"/>
          <w:pgSz w:w="11906" w:h="16838" w:code="9"/>
          <w:pgMar w:top="3090" w:right="1134" w:bottom="567" w:left="5046" w:header="1797" w:footer="709" w:gutter="0"/>
          <w:cols w:space="708"/>
          <w:docGrid w:linePitch="360"/>
        </w:sectPr>
      </w:pPr>
      <w:r>
        <w:rPr>
          <w:noProof/>
          <w:sz w:val="40"/>
          <w:szCs w:val="40"/>
          <w:lang w:eastAsia="en-ZA"/>
        </w:rPr>
        <mc:AlternateContent>
          <mc:Choice Requires="wps">
            <w:drawing>
              <wp:anchor distT="0" distB="0" distL="114300" distR="114300" simplePos="0" relativeHeight="251661312" behindDoc="0" locked="0" layoutInCell="1" allowOverlap="1" wp14:anchorId="33F95628" wp14:editId="7F6B0D73">
                <wp:simplePos x="0" y="0"/>
                <wp:positionH relativeFrom="page">
                  <wp:posOffset>990600</wp:posOffset>
                </wp:positionH>
                <wp:positionV relativeFrom="page">
                  <wp:posOffset>6009640</wp:posOffset>
                </wp:positionV>
                <wp:extent cx="6148705" cy="1228725"/>
                <wp:effectExtent l="0" t="0" r="0" b="952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EF4" w:rsidRDefault="003F3EF4" w:rsidP="00E52F13">
                            <w:pPr>
                              <w:jc w:val="right"/>
                              <w:rPr>
                                <w:b/>
                                <w:color w:val="A6A6A6"/>
                                <w:spacing w:val="94"/>
                                <w:sz w:val="40"/>
                                <w:szCs w:val="40"/>
                              </w:rPr>
                            </w:pPr>
                            <w:r>
                              <w:rPr>
                                <w:b/>
                                <w:color w:val="A6A6A6"/>
                                <w:spacing w:val="94"/>
                                <w:sz w:val="40"/>
                                <w:szCs w:val="40"/>
                              </w:rPr>
                              <w:t>Portfolio – Department of Public Enterprises</w:t>
                            </w:r>
                          </w:p>
                          <w:p w:rsidR="003F3EF4" w:rsidRPr="00E52F13" w:rsidRDefault="003F3EF4" w:rsidP="00E52F13">
                            <w:pPr>
                              <w:jc w:val="right"/>
                              <w:rPr>
                                <w:b/>
                                <w:color w:val="A6A6A6"/>
                                <w:spacing w:val="94"/>
                                <w:sz w:val="40"/>
                                <w:szCs w:val="40"/>
                              </w:rPr>
                            </w:pPr>
                            <w:r>
                              <w:rPr>
                                <w:b/>
                                <w:color w:val="A6A6A6"/>
                                <w:spacing w:val="94"/>
                                <w:sz w:val="40"/>
                                <w:szCs w:val="40"/>
                              </w:rPr>
                              <w:t>October 2015</w:t>
                            </w:r>
                          </w:p>
                          <w:p w:rsidR="003F3EF4" w:rsidRPr="002C01DD" w:rsidRDefault="003F3EF4" w:rsidP="00F27568">
                            <w:pPr>
                              <w:rPr>
                                <w:rFonts w:ascii="Arial Black" w:hAnsi="Arial Black"/>
                                <w:color w:val="003B79"/>
                                <w:sz w:val="40"/>
                                <w:szCs w:val="40"/>
                              </w:rPr>
                            </w:pPr>
                          </w:p>
                          <w:p w:rsidR="003F3EF4" w:rsidRPr="002C01DD" w:rsidRDefault="003F3EF4" w:rsidP="00F27568"/>
                          <w:p w:rsidR="003F3EF4" w:rsidRPr="002C01DD" w:rsidRDefault="003F3EF4" w:rsidP="00F27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8pt;margin-top:473.2pt;width:484.15pt;height:9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yOtg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" filled="f" stroked="f">
                <v:textbox>
                  <w:txbxContent>
                    <w:p w:rsidR="003F3EF4" w:rsidRDefault="003F3EF4" w:rsidP="00E52F13">
                      <w:pPr>
                        <w:jc w:val="right"/>
                        <w:rPr>
                          <w:b/>
                          <w:color w:val="A6A6A6"/>
                          <w:spacing w:val="94"/>
                          <w:sz w:val="40"/>
                          <w:szCs w:val="40"/>
                        </w:rPr>
                      </w:pPr>
                      <w:r>
                        <w:rPr>
                          <w:b/>
                          <w:color w:val="A6A6A6"/>
                          <w:spacing w:val="94"/>
                          <w:sz w:val="40"/>
                          <w:szCs w:val="40"/>
                        </w:rPr>
                        <w:t>Portfolio – Department of Public Enterprises</w:t>
                      </w:r>
                    </w:p>
                    <w:p w:rsidR="003F3EF4" w:rsidRPr="00E52F13" w:rsidRDefault="003F3EF4" w:rsidP="00E52F13">
                      <w:pPr>
                        <w:jc w:val="right"/>
                        <w:rPr>
                          <w:b/>
                          <w:color w:val="A6A6A6"/>
                          <w:spacing w:val="94"/>
                          <w:sz w:val="40"/>
                          <w:szCs w:val="40"/>
                        </w:rPr>
                      </w:pPr>
                      <w:r>
                        <w:rPr>
                          <w:b/>
                          <w:color w:val="A6A6A6"/>
                          <w:spacing w:val="94"/>
                          <w:sz w:val="40"/>
                          <w:szCs w:val="40"/>
                        </w:rPr>
                        <w:t>October 2015</w:t>
                      </w:r>
                    </w:p>
                    <w:p w:rsidR="003F3EF4" w:rsidRPr="002C01DD" w:rsidRDefault="003F3EF4" w:rsidP="00F27568">
                      <w:pPr>
                        <w:rPr>
                          <w:rFonts w:ascii="Arial Black" w:hAnsi="Arial Black"/>
                          <w:color w:val="003B79"/>
                          <w:sz w:val="40"/>
                          <w:szCs w:val="40"/>
                        </w:rPr>
                      </w:pPr>
                    </w:p>
                    <w:p w:rsidR="003F3EF4" w:rsidRPr="002C01DD" w:rsidRDefault="003F3EF4" w:rsidP="00F27568"/>
                    <w:p w:rsidR="003F3EF4" w:rsidRPr="002C01DD" w:rsidRDefault="003F3EF4" w:rsidP="00F27568"/>
                  </w:txbxContent>
                </v:textbox>
                <w10:wrap anchorx="page" anchory="page"/>
              </v:shape>
            </w:pict>
          </mc:Fallback>
        </mc:AlternateContent>
      </w:r>
      <w:r w:rsidR="00E52F13">
        <w:rPr>
          <w:noProof/>
          <w:sz w:val="40"/>
          <w:szCs w:val="40"/>
          <w:lang w:eastAsia="en-ZA"/>
        </w:rPr>
        <w:drawing>
          <wp:anchor distT="0" distB="0" distL="114300" distR="114300" simplePos="0" relativeHeight="251663360" behindDoc="1" locked="0" layoutInCell="1" allowOverlap="1" wp14:anchorId="018175E8" wp14:editId="5E94E6C6">
            <wp:simplePos x="0" y="0"/>
            <wp:positionH relativeFrom="column">
              <wp:posOffset>-3258820</wp:posOffset>
            </wp:positionH>
            <wp:positionV relativeFrom="paragraph">
              <wp:posOffset>-2000250</wp:posOffset>
            </wp:positionV>
            <wp:extent cx="7574280" cy="10721340"/>
            <wp:effectExtent l="0" t="0" r="7620" b="3810"/>
            <wp:wrapNone/>
            <wp:docPr id="1" name="Picture 1" descr="scopa-briefing-template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pa-briefing-templateCover2.jpg"/>
                    <pic:cNvPicPr>
                      <a:picLocks noChangeAspect="1" noChangeArrowheads="1"/>
                    </pic:cNvPicPr>
                  </pic:nvPicPr>
                  <pic:blipFill>
                    <a:blip r:embed="rId13" cstate="print"/>
                    <a:srcRect/>
                    <a:stretch>
                      <a:fillRect/>
                    </a:stretch>
                  </pic:blipFill>
                  <pic:spPr bwMode="auto">
                    <a:xfrm>
                      <a:off x="0" y="0"/>
                      <a:ext cx="7574280" cy="10721340"/>
                    </a:xfrm>
                    <a:prstGeom prst="rect">
                      <a:avLst/>
                    </a:prstGeom>
                    <a:noFill/>
                  </pic:spPr>
                </pic:pic>
              </a:graphicData>
            </a:graphic>
          </wp:anchor>
        </w:drawing>
      </w:r>
      <w:r w:rsidR="00235B94">
        <w:rPr>
          <w:noProof/>
          <w:sz w:val="40"/>
          <w:szCs w:val="40"/>
          <w:lang w:eastAsia="en-ZA"/>
        </w:rPr>
        <mc:AlternateContent>
          <mc:Choice Requires="wps">
            <w:drawing>
              <wp:anchor distT="0" distB="0" distL="114300" distR="114300" simplePos="0" relativeHeight="251664384" behindDoc="0" locked="0" layoutInCell="1" allowOverlap="1" wp14:anchorId="774DB051" wp14:editId="7A720CA8">
                <wp:simplePos x="0" y="0"/>
                <wp:positionH relativeFrom="column">
                  <wp:posOffset>-3042285</wp:posOffset>
                </wp:positionH>
                <wp:positionV relativeFrom="paragraph">
                  <wp:posOffset>-333375</wp:posOffset>
                </wp:positionV>
                <wp:extent cx="2240915" cy="720090"/>
                <wp:effectExtent l="0" t="0" r="0" b="381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915" cy="72009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EF4" w:rsidRPr="00FD4943" w:rsidRDefault="003F3EF4" w:rsidP="00E52F13">
                            <w:pPr>
                              <w:spacing w:after="0"/>
                              <w:jc w:val="right"/>
                              <w:rPr>
                                <w:rFonts w:ascii="Arial Black" w:hAnsi="Arial Black"/>
                                <w:color w:val="859DAD"/>
                                <w:sz w:val="106"/>
                                <w:szCs w:val="106"/>
                              </w:rPr>
                            </w:pPr>
                            <w:r w:rsidRPr="00FD4943">
                              <w:rPr>
                                <w:rFonts w:ascii="Arial Black" w:hAnsi="Arial Black"/>
                                <w:color w:val="859DAD"/>
                                <w:sz w:val="106"/>
                                <w:szCs w:val="106"/>
                              </w:rPr>
                              <w:t xml:space="preserve">PC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39.55pt;margin-top:-26.25pt;width:176.45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" fillcolor="#bfbfbf" stroked="f">
                <v:textbox inset=",0,,0">
                  <w:txbxContent>
                    <w:p w:rsidR="003F3EF4" w:rsidRPr="00FD4943" w:rsidRDefault="003F3EF4" w:rsidP="00E52F13">
                      <w:pPr>
                        <w:spacing w:after="0"/>
                        <w:jc w:val="right"/>
                        <w:rPr>
                          <w:rFonts w:ascii="Arial Black" w:hAnsi="Arial Black"/>
                          <w:color w:val="859DAD"/>
                          <w:sz w:val="106"/>
                          <w:szCs w:val="106"/>
                        </w:rPr>
                      </w:pPr>
                      <w:r w:rsidRPr="00FD4943">
                        <w:rPr>
                          <w:rFonts w:ascii="Arial Black" w:hAnsi="Arial Black"/>
                          <w:color w:val="859DAD"/>
                          <w:sz w:val="106"/>
                          <w:szCs w:val="106"/>
                        </w:rPr>
                        <w:t xml:space="preserve">PC </w:t>
                      </w:r>
                    </w:p>
                  </w:txbxContent>
                </v:textbox>
              </v:rect>
            </w:pict>
          </mc:Fallback>
        </mc:AlternateContent>
      </w:r>
      <w:r w:rsidR="00235B94">
        <w:rPr>
          <w:noProof/>
          <w:sz w:val="40"/>
          <w:szCs w:val="40"/>
          <w:lang w:eastAsia="en-ZA"/>
        </w:rPr>
        <mc:AlternateContent>
          <mc:Choice Requires="wps">
            <w:drawing>
              <wp:anchor distT="0" distB="0" distL="114300" distR="114300" simplePos="0" relativeHeight="251659264" behindDoc="0" locked="0" layoutInCell="1" allowOverlap="1" wp14:anchorId="045C8557" wp14:editId="6C741B44">
                <wp:simplePos x="0" y="0"/>
                <wp:positionH relativeFrom="column">
                  <wp:posOffset>-1356360</wp:posOffset>
                </wp:positionH>
                <wp:positionV relativeFrom="paragraph">
                  <wp:posOffset>5172075</wp:posOffset>
                </wp:positionV>
                <wp:extent cx="5295900" cy="3619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EF4" w:rsidRPr="00F27568" w:rsidRDefault="003F3EF4" w:rsidP="00F2756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06.8pt;margin-top:407.25pt;width:41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LEugIAAME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" filled="f" stroked="f">
                <v:textbox>
                  <w:txbxContent>
                    <w:p w:rsidR="003F3EF4" w:rsidRPr="00F27568" w:rsidRDefault="003F3EF4" w:rsidP="00F27568">
                      <w:pPr>
                        <w:rPr>
                          <w:szCs w:val="36"/>
                        </w:rPr>
                      </w:pPr>
                    </w:p>
                  </w:txbxContent>
                </v:textbox>
              </v:shape>
            </w:pict>
          </mc:Fallback>
        </mc:AlternateContent>
      </w:r>
      <w:r w:rsidR="00235B94">
        <w:rPr>
          <w:noProof/>
          <w:sz w:val="40"/>
          <w:szCs w:val="40"/>
          <w:lang w:eastAsia="en-ZA"/>
        </w:rPr>
        <mc:AlternateContent>
          <mc:Choice Requires="wps">
            <w:drawing>
              <wp:anchor distT="0" distB="0" distL="114300" distR="114300" simplePos="0" relativeHeight="251660288" behindDoc="0" locked="0" layoutInCell="1" allowOverlap="1" wp14:anchorId="3D46F68A" wp14:editId="666CE944">
                <wp:simplePos x="0" y="0"/>
                <wp:positionH relativeFrom="column">
                  <wp:posOffset>-2994660</wp:posOffset>
                </wp:positionH>
                <wp:positionV relativeFrom="paragraph">
                  <wp:posOffset>3429000</wp:posOffset>
                </wp:positionV>
                <wp:extent cx="6924675" cy="3810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EF4" w:rsidRPr="003C6F7F" w:rsidRDefault="003F3EF4" w:rsidP="00943722">
                            <w:pPr>
                              <w:jc w:val="right"/>
                              <w:rPr>
                                <w:color w:val="FFFFFF" w:themeColor="background1"/>
                                <w:sz w:val="36"/>
                                <w:szCs w:val="36"/>
                              </w:rPr>
                            </w:pPr>
                            <w:r w:rsidRPr="003C6F7F">
                              <w:rPr>
                                <w:color w:val="FFFFFF" w:themeColor="background1"/>
                                <w:sz w:val="36"/>
                                <w:szCs w:val="36"/>
                              </w:rPr>
                              <w:t>PFMA audit outcomes of the 20</w:t>
                            </w:r>
                            <w:r>
                              <w:rPr>
                                <w:color w:val="FFFFFF" w:themeColor="background1"/>
                                <w:sz w:val="36"/>
                                <w:szCs w:val="36"/>
                              </w:rPr>
                              <w:t>14-15</w:t>
                            </w:r>
                            <w:r w:rsidRPr="003C6F7F">
                              <w:rPr>
                                <w:color w:val="FFFFFF" w:themeColor="background1"/>
                                <w:sz w:val="36"/>
                                <w:szCs w:val="36"/>
                              </w:rPr>
                              <w:t xml:space="preserve"> financial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35.8pt;margin-top:270pt;width:545.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gsvAIAAME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" filled="f" stroked="f">
                <v:textbox>
                  <w:txbxContent>
                    <w:p w:rsidR="003F3EF4" w:rsidRPr="003C6F7F" w:rsidRDefault="003F3EF4" w:rsidP="00943722">
                      <w:pPr>
                        <w:jc w:val="right"/>
                        <w:rPr>
                          <w:color w:val="FFFFFF" w:themeColor="background1"/>
                          <w:sz w:val="36"/>
                          <w:szCs w:val="36"/>
                        </w:rPr>
                      </w:pPr>
                      <w:r w:rsidRPr="003C6F7F">
                        <w:rPr>
                          <w:color w:val="FFFFFF" w:themeColor="background1"/>
                          <w:sz w:val="36"/>
                          <w:szCs w:val="36"/>
                        </w:rPr>
                        <w:t>PFMA audit outcomes of the 20</w:t>
                      </w:r>
                      <w:r>
                        <w:rPr>
                          <w:color w:val="FFFFFF" w:themeColor="background1"/>
                          <w:sz w:val="36"/>
                          <w:szCs w:val="36"/>
                        </w:rPr>
                        <w:t>14-15</w:t>
                      </w:r>
                      <w:r w:rsidRPr="003C6F7F">
                        <w:rPr>
                          <w:color w:val="FFFFFF" w:themeColor="background1"/>
                          <w:sz w:val="36"/>
                          <w:szCs w:val="36"/>
                        </w:rPr>
                        <w:t xml:space="preserve"> financial year</w:t>
                      </w:r>
                    </w:p>
                  </w:txbxContent>
                </v:textbox>
              </v:shape>
            </w:pict>
          </mc:Fallback>
        </mc:AlternateContent>
      </w:r>
    </w:p>
    <w:p w:rsidR="006D1591" w:rsidRPr="00104A05" w:rsidRDefault="006D1591" w:rsidP="006D1591"/>
    <w:p w:rsidR="006D1591" w:rsidRPr="00104A05" w:rsidRDefault="006D1591" w:rsidP="006D1591"/>
    <w:p w:rsidR="006D1591" w:rsidRPr="00104A05" w:rsidRDefault="006D1591" w:rsidP="004E4649">
      <w:pPr>
        <w:pStyle w:val="AGHeading2Blue"/>
        <w:rPr>
          <w:color w:val="244061" w:themeColor="accent1" w:themeShade="80"/>
        </w:rPr>
      </w:pPr>
      <w:r w:rsidRPr="00104A05">
        <w:rPr>
          <w:color w:val="244061" w:themeColor="accent1" w:themeShade="80"/>
        </w:rPr>
        <w:t>CONTENTS</w:t>
      </w:r>
    </w:p>
    <w:p w:rsidR="006D1591" w:rsidRPr="00E82439" w:rsidRDefault="006D1591" w:rsidP="00F16E9D">
      <w:pPr>
        <w:tabs>
          <w:tab w:val="left" w:pos="720"/>
          <w:tab w:val="right" w:pos="9000"/>
        </w:tabs>
        <w:spacing w:line="480" w:lineRule="auto"/>
        <w:ind w:left="720" w:hanging="720"/>
        <w:rPr>
          <w:rFonts w:cs="Arial"/>
          <w:b/>
          <w:color w:val="1F497D" w:themeColor="text2"/>
        </w:rPr>
      </w:pPr>
      <w:r w:rsidRPr="00E82439">
        <w:rPr>
          <w:rFonts w:cs="Arial"/>
          <w:b/>
          <w:color w:val="1F497D" w:themeColor="text2"/>
        </w:rPr>
        <w:t xml:space="preserve">1. </w:t>
      </w:r>
      <w:r w:rsidRPr="00E82439">
        <w:rPr>
          <w:rFonts w:cs="Arial"/>
          <w:b/>
          <w:color w:val="1F497D" w:themeColor="text2"/>
        </w:rPr>
        <w:tab/>
      </w:r>
      <w:r w:rsidR="00EC4F9C" w:rsidRPr="00E82439">
        <w:rPr>
          <w:rFonts w:cs="Arial"/>
          <w:b/>
          <w:color w:val="1F497D" w:themeColor="text2"/>
        </w:rPr>
        <w:t>Introduction</w:t>
      </w:r>
      <w:r w:rsidR="0019347B">
        <w:rPr>
          <w:rFonts w:cs="Arial"/>
          <w:b/>
          <w:color w:val="1F497D" w:themeColor="text2"/>
        </w:rPr>
        <w:tab/>
      </w:r>
      <w:r w:rsidR="00FF7E73">
        <w:rPr>
          <w:rFonts w:cs="Arial"/>
          <w:b/>
          <w:color w:val="1F497D" w:themeColor="text2"/>
        </w:rPr>
        <w:t>1</w:t>
      </w:r>
    </w:p>
    <w:p w:rsidR="006D1591" w:rsidRPr="00E82439" w:rsidRDefault="002F064B" w:rsidP="00F16E9D">
      <w:pPr>
        <w:tabs>
          <w:tab w:val="left" w:pos="720"/>
          <w:tab w:val="right" w:pos="9000"/>
        </w:tabs>
        <w:spacing w:line="480" w:lineRule="auto"/>
        <w:ind w:left="720" w:hanging="720"/>
        <w:rPr>
          <w:rFonts w:cs="Arial"/>
          <w:b/>
          <w:color w:val="1F497D" w:themeColor="text2"/>
        </w:rPr>
      </w:pPr>
      <w:r>
        <w:rPr>
          <w:rFonts w:cs="Arial"/>
          <w:b/>
          <w:color w:val="1F497D" w:themeColor="text2"/>
        </w:rPr>
        <w:t xml:space="preserve">2. </w:t>
      </w:r>
      <w:r>
        <w:rPr>
          <w:rFonts w:cs="Arial"/>
          <w:b/>
          <w:color w:val="1F497D" w:themeColor="text2"/>
        </w:rPr>
        <w:tab/>
        <w:t>Audit opinion history</w:t>
      </w:r>
      <w:r w:rsidR="000F5FA9" w:rsidRPr="00E82439">
        <w:rPr>
          <w:rFonts w:cs="Arial"/>
          <w:b/>
          <w:color w:val="1F497D" w:themeColor="text2"/>
        </w:rPr>
        <w:tab/>
      </w:r>
      <w:r w:rsidR="00673D02">
        <w:rPr>
          <w:rFonts w:cs="Arial"/>
          <w:b/>
          <w:color w:val="1F497D" w:themeColor="text2"/>
        </w:rPr>
        <w:t>3</w:t>
      </w:r>
    </w:p>
    <w:p w:rsidR="006D1591" w:rsidRPr="00E82439" w:rsidRDefault="007963CF" w:rsidP="00E82439">
      <w:pPr>
        <w:tabs>
          <w:tab w:val="left" w:pos="720"/>
          <w:tab w:val="right" w:pos="9000"/>
        </w:tabs>
        <w:spacing w:line="480" w:lineRule="auto"/>
        <w:ind w:left="720" w:hanging="720"/>
        <w:rPr>
          <w:rFonts w:cs="Arial"/>
          <w:b/>
          <w:color w:val="1F497D" w:themeColor="text2"/>
        </w:rPr>
      </w:pPr>
      <w:r w:rsidRPr="00E82439">
        <w:rPr>
          <w:rFonts w:cs="Arial"/>
          <w:b/>
          <w:color w:val="1F497D" w:themeColor="text2"/>
        </w:rPr>
        <w:t>3.</w:t>
      </w:r>
      <w:r w:rsidRPr="00E82439">
        <w:rPr>
          <w:rFonts w:cs="Arial"/>
          <w:b/>
          <w:color w:val="1F497D" w:themeColor="text2"/>
        </w:rPr>
        <w:tab/>
      </w:r>
      <w:r w:rsidR="002F064B">
        <w:rPr>
          <w:rFonts w:cs="Arial"/>
          <w:b/>
          <w:color w:val="1F497D" w:themeColor="text2"/>
        </w:rPr>
        <w:t>Key focus area</w:t>
      </w:r>
      <w:r w:rsidR="008A5405" w:rsidRPr="00E82439">
        <w:rPr>
          <w:rFonts w:cs="Arial"/>
          <w:b/>
          <w:color w:val="1F497D" w:themeColor="text2"/>
        </w:rPr>
        <w:tab/>
      </w:r>
      <w:r w:rsidR="00673D02">
        <w:rPr>
          <w:rFonts w:cs="Arial"/>
          <w:b/>
          <w:color w:val="1F497D" w:themeColor="text2"/>
        </w:rPr>
        <w:t>5</w:t>
      </w:r>
    </w:p>
    <w:p w:rsidR="00005067" w:rsidRPr="00E82439" w:rsidRDefault="00E82439" w:rsidP="00F16E9D">
      <w:pPr>
        <w:tabs>
          <w:tab w:val="left" w:pos="720"/>
          <w:tab w:val="right" w:pos="9000"/>
        </w:tabs>
        <w:spacing w:line="480" w:lineRule="auto"/>
        <w:ind w:left="720" w:right="326" w:hanging="720"/>
        <w:rPr>
          <w:rFonts w:cs="Arial"/>
          <w:b/>
          <w:color w:val="1F497D" w:themeColor="text2"/>
        </w:rPr>
      </w:pPr>
      <w:r w:rsidRPr="00E82439">
        <w:rPr>
          <w:rFonts w:cs="Arial"/>
          <w:b/>
          <w:color w:val="1F497D" w:themeColor="text2"/>
        </w:rPr>
        <w:t>4</w:t>
      </w:r>
      <w:r w:rsidR="00501886">
        <w:rPr>
          <w:rFonts w:cs="Arial"/>
          <w:b/>
          <w:color w:val="1F497D" w:themeColor="text2"/>
        </w:rPr>
        <w:t>.</w:t>
      </w:r>
      <w:r w:rsidR="00501886">
        <w:rPr>
          <w:rFonts w:cs="Arial"/>
          <w:b/>
          <w:color w:val="1F497D" w:themeColor="text2"/>
        </w:rPr>
        <w:tab/>
      </w:r>
      <w:r w:rsidR="006F3C1D" w:rsidRPr="00E82439">
        <w:rPr>
          <w:rFonts w:cs="Arial"/>
          <w:b/>
          <w:color w:val="1F497D" w:themeColor="text2"/>
        </w:rPr>
        <w:t>Other matters of interest</w:t>
      </w:r>
      <w:r w:rsidR="00501886">
        <w:rPr>
          <w:rFonts w:cs="Arial"/>
          <w:b/>
          <w:color w:val="1F497D" w:themeColor="text2"/>
        </w:rPr>
        <w:tab/>
      </w:r>
      <w:r w:rsidR="00577A6B">
        <w:rPr>
          <w:rFonts w:cs="Arial"/>
          <w:b/>
          <w:color w:val="1F497D" w:themeColor="text2"/>
        </w:rPr>
        <w:t>16</w:t>
      </w:r>
    </w:p>
    <w:p w:rsidR="00E82439" w:rsidRDefault="00E82439" w:rsidP="00E82439">
      <w:pPr>
        <w:tabs>
          <w:tab w:val="left" w:pos="720"/>
          <w:tab w:val="right" w:pos="9000"/>
        </w:tabs>
        <w:spacing w:line="480" w:lineRule="auto"/>
        <w:ind w:left="720" w:right="326" w:hanging="720"/>
        <w:rPr>
          <w:rFonts w:cs="Arial"/>
          <w:b/>
          <w:color w:val="1F497D" w:themeColor="text2"/>
        </w:rPr>
      </w:pPr>
      <w:r>
        <w:rPr>
          <w:rFonts w:cs="Arial"/>
          <w:b/>
          <w:color w:val="1F497D" w:themeColor="text2"/>
        </w:rPr>
        <w:t>5</w:t>
      </w:r>
      <w:r w:rsidRPr="00E82439">
        <w:rPr>
          <w:rFonts w:cs="Arial"/>
          <w:b/>
          <w:color w:val="1F497D" w:themeColor="text2"/>
        </w:rPr>
        <w:t>.</w:t>
      </w:r>
      <w:r w:rsidRPr="00E82439">
        <w:rPr>
          <w:rFonts w:cs="Arial"/>
          <w:b/>
          <w:color w:val="1F497D" w:themeColor="text2"/>
        </w:rPr>
        <w:tab/>
      </w:r>
      <w:r w:rsidR="006F3C1D">
        <w:rPr>
          <w:rFonts w:cs="Arial"/>
          <w:b/>
          <w:color w:val="1F497D" w:themeColor="text2"/>
        </w:rPr>
        <w:t>Drivers of internal control</w:t>
      </w:r>
      <w:r>
        <w:rPr>
          <w:rFonts w:cs="Arial"/>
          <w:b/>
          <w:color w:val="1F497D" w:themeColor="text2"/>
        </w:rPr>
        <w:tab/>
      </w:r>
      <w:r w:rsidR="00577A6B">
        <w:rPr>
          <w:rFonts w:cs="Arial"/>
          <w:b/>
          <w:color w:val="1F497D" w:themeColor="text2"/>
        </w:rPr>
        <w:t>1</w:t>
      </w:r>
      <w:r w:rsidR="00673D02">
        <w:rPr>
          <w:rFonts w:cs="Arial"/>
          <w:b/>
          <w:color w:val="1F497D" w:themeColor="text2"/>
        </w:rPr>
        <w:t>8</w:t>
      </w:r>
    </w:p>
    <w:p w:rsidR="00E82439" w:rsidRPr="00E82439" w:rsidRDefault="00E82439" w:rsidP="00E82439">
      <w:pPr>
        <w:tabs>
          <w:tab w:val="left" w:pos="720"/>
          <w:tab w:val="right" w:pos="9000"/>
        </w:tabs>
        <w:spacing w:line="480" w:lineRule="auto"/>
        <w:ind w:left="720" w:right="326" w:hanging="720"/>
        <w:rPr>
          <w:rFonts w:cs="Arial"/>
          <w:b/>
          <w:color w:val="1F497D" w:themeColor="text2"/>
        </w:rPr>
      </w:pPr>
      <w:r>
        <w:rPr>
          <w:rFonts w:cs="Arial"/>
          <w:b/>
          <w:color w:val="1F497D" w:themeColor="text2"/>
        </w:rPr>
        <w:t>6.</w:t>
      </w:r>
      <w:r>
        <w:rPr>
          <w:rFonts w:cs="Arial"/>
          <w:b/>
          <w:color w:val="1F497D" w:themeColor="text2"/>
        </w:rPr>
        <w:tab/>
        <w:t xml:space="preserve">Other </w:t>
      </w:r>
      <w:r w:rsidR="00577A6B">
        <w:rPr>
          <w:rFonts w:cs="Arial"/>
          <w:b/>
          <w:color w:val="1F497D" w:themeColor="text2"/>
        </w:rPr>
        <w:t>AGSA reports</w:t>
      </w:r>
      <w:r w:rsidR="00577A6B">
        <w:rPr>
          <w:rFonts w:cs="Arial"/>
          <w:b/>
          <w:color w:val="1F497D" w:themeColor="text2"/>
        </w:rPr>
        <w:tab/>
        <w:t>1</w:t>
      </w:r>
      <w:r w:rsidR="00673D02">
        <w:rPr>
          <w:rFonts w:cs="Arial"/>
          <w:b/>
          <w:color w:val="1F497D" w:themeColor="text2"/>
        </w:rPr>
        <w:t>8</w:t>
      </w:r>
    </w:p>
    <w:p w:rsidR="00E82439" w:rsidRPr="00E82439" w:rsidRDefault="00E82439" w:rsidP="00E82439">
      <w:pPr>
        <w:tabs>
          <w:tab w:val="left" w:pos="720"/>
          <w:tab w:val="right" w:pos="9000"/>
        </w:tabs>
        <w:spacing w:line="480" w:lineRule="auto"/>
        <w:ind w:left="720" w:right="326" w:hanging="720"/>
        <w:rPr>
          <w:rFonts w:cs="Arial"/>
          <w:b/>
          <w:color w:val="1F497D" w:themeColor="text2"/>
        </w:rPr>
      </w:pPr>
      <w:r w:rsidRPr="00E82439">
        <w:rPr>
          <w:rFonts w:cs="Arial"/>
          <w:b/>
          <w:color w:val="1F497D" w:themeColor="text2"/>
        </w:rPr>
        <w:t>7.</w:t>
      </w:r>
      <w:r w:rsidRPr="00E82439">
        <w:rPr>
          <w:rFonts w:cs="Arial"/>
          <w:b/>
          <w:color w:val="1F497D" w:themeColor="text2"/>
        </w:rPr>
        <w:tab/>
        <w:t xml:space="preserve">Combined Assurance on Risk </w:t>
      </w:r>
      <w:r w:rsidR="00140852">
        <w:rPr>
          <w:rFonts w:cs="Arial"/>
          <w:b/>
          <w:color w:val="1F497D" w:themeColor="text2"/>
        </w:rPr>
        <w:t>M</w:t>
      </w:r>
      <w:r w:rsidR="00577A6B">
        <w:rPr>
          <w:rFonts w:cs="Arial"/>
          <w:b/>
          <w:color w:val="1F497D" w:themeColor="text2"/>
        </w:rPr>
        <w:t>anagement in the Public Sector</w:t>
      </w:r>
      <w:r w:rsidR="00577A6B">
        <w:rPr>
          <w:rFonts w:cs="Arial"/>
          <w:b/>
          <w:color w:val="1F497D" w:themeColor="text2"/>
        </w:rPr>
        <w:tab/>
      </w:r>
      <w:r w:rsidR="00673D02">
        <w:rPr>
          <w:rFonts w:cs="Arial"/>
          <w:b/>
          <w:color w:val="1F497D" w:themeColor="text2"/>
        </w:rPr>
        <w:t>19</w:t>
      </w:r>
    </w:p>
    <w:p w:rsidR="00140852" w:rsidRDefault="00E82439" w:rsidP="00140852">
      <w:pPr>
        <w:spacing w:before="120"/>
        <w:rPr>
          <w:rFonts w:cs="Arial"/>
          <w:b/>
          <w:noProof/>
          <w:color w:val="022B69"/>
          <w:lang w:val="en-US" w:eastAsia="en-US"/>
        </w:rPr>
      </w:pPr>
      <w:r w:rsidRPr="00140852">
        <w:rPr>
          <w:rFonts w:cs="Arial"/>
          <w:b/>
          <w:color w:val="1F497D" w:themeColor="text2"/>
        </w:rPr>
        <w:t>8.</w:t>
      </w:r>
      <w:r w:rsidRPr="00140852">
        <w:rPr>
          <w:rFonts w:cs="Arial"/>
          <w:b/>
          <w:color w:val="1F497D" w:themeColor="text2"/>
        </w:rPr>
        <w:tab/>
      </w:r>
      <w:r w:rsidR="00140852" w:rsidRPr="00140852">
        <w:rPr>
          <w:rFonts w:cs="Arial"/>
          <w:b/>
          <w:noProof/>
          <w:color w:val="1F497D" w:themeColor="text2"/>
          <w:lang w:val="en-US" w:eastAsia="en-US"/>
        </w:rPr>
        <w:t>Minister commitments and progress on these commitments</w:t>
      </w:r>
      <w:r w:rsidR="00577A6B">
        <w:rPr>
          <w:rFonts w:cs="Arial"/>
          <w:b/>
          <w:noProof/>
          <w:color w:val="022B69"/>
          <w:lang w:val="en-US" w:eastAsia="en-US"/>
        </w:rPr>
        <w:tab/>
      </w:r>
      <w:r w:rsidR="00577A6B">
        <w:rPr>
          <w:rFonts w:cs="Arial"/>
          <w:b/>
          <w:noProof/>
          <w:color w:val="022B69"/>
          <w:lang w:val="en-US" w:eastAsia="en-US"/>
        </w:rPr>
        <w:tab/>
      </w:r>
      <w:r w:rsidR="00577A6B">
        <w:rPr>
          <w:rFonts w:cs="Arial"/>
          <w:b/>
          <w:noProof/>
          <w:color w:val="022B69"/>
          <w:lang w:val="en-US" w:eastAsia="en-US"/>
        </w:rPr>
        <w:tab/>
        <w:t xml:space="preserve">   </w:t>
      </w:r>
      <w:r w:rsidR="00673D02">
        <w:rPr>
          <w:rFonts w:cs="Arial"/>
          <w:b/>
          <w:noProof/>
          <w:color w:val="022B69"/>
          <w:lang w:val="en-US" w:eastAsia="en-US"/>
        </w:rPr>
        <w:t>20</w:t>
      </w:r>
    </w:p>
    <w:p w:rsidR="00140852" w:rsidRDefault="00140852" w:rsidP="00140852">
      <w:pPr>
        <w:spacing w:before="120"/>
        <w:rPr>
          <w:rFonts w:cs="Arial"/>
          <w:b/>
          <w:color w:val="1F497D" w:themeColor="text2"/>
        </w:rPr>
      </w:pPr>
    </w:p>
    <w:p w:rsidR="00140852" w:rsidRPr="00E82439" w:rsidRDefault="00140852" w:rsidP="00E82439">
      <w:pPr>
        <w:tabs>
          <w:tab w:val="left" w:pos="720"/>
          <w:tab w:val="right" w:pos="9000"/>
        </w:tabs>
        <w:spacing w:line="480" w:lineRule="auto"/>
        <w:ind w:left="720" w:right="326" w:hanging="720"/>
        <w:rPr>
          <w:rFonts w:cs="Arial"/>
          <w:b/>
          <w:color w:val="1F497D" w:themeColor="text2"/>
        </w:rPr>
      </w:pPr>
      <w:r>
        <w:rPr>
          <w:rFonts w:cs="Arial"/>
          <w:b/>
          <w:color w:val="1F497D" w:themeColor="text2"/>
        </w:rPr>
        <w:t>9.</w:t>
      </w:r>
      <w:r>
        <w:rPr>
          <w:rFonts w:cs="Arial"/>
          <w:b/>
          <w:color w:val="1F497D" w:themeColor="text2"/>
        </w:rPr>
        <w:tab/>
      </w:r>
      <w:r w:rsidRPr="00140852">
        <w:rPr>
          <w:rFonts w:cs="Arial"/>
          <w:b/>
          <w:color w:val="1F497D" w:themeColor="text2"/>
        </w:rPr>
        <w:t>Entities included in the portfolio not audited by the Auditor-General of South Africa (section 4(3) audit entities)</w:t>
      </w:r>
      <w:r>
        <w:rPr>
          <w:rFonts w:cs="Arial"/>
          <w:b/>
          <w:color w:val="1F497D" w:themeColor="text2"/>
        </w:rPr>
        <w:t xml:space="preserve">                                              </w:t>
      </w:r>
      <w:r w:rsidR="00577A6B">
        <w:rPr>
          <w:rFonts w:cs="Arial"/>
          <w:b/>
          <w:color w:val="1F497D" w:themeColor="text2"/>
        </w:rPr>
        <w:t xml:space="preserve">                            2</w:t>
      </w:r>
      <w:r w:rsidR="00673D02">
        <w:rPr>
          <w:rFonts w:cs="Arial"/>
          <w:b/>
          <w:color w:val="1F497D" w:themeColor="text2"/>
        </w:rPr>
        <w:t>1</w:t>
      </w:r>
      <w:r>
        <w:rPr>
          <w:rFonts w:cs="Arial"/>
          <w:b/>
          <w:color w:val="1F497D" w:themeColor="text2"/>
        </w:rPr>
        <w:tab/>
      </w:r>
      <w:r>
        <w:rPr>
          <w:rFonts w:cs="Arial"/>
          <w:b/>
          <w:color w:val="1F497D" w:themeColor="text2"/>
        </w:rPr>
        <w:tab/>
      </w:r>
      <w:r>
        <w:rPr>
          <w:rFonts w:cs="Arial"/>
          <w:b/>
          <w:color w:val="1F497D" w:themeColor="text2"/>
        </w:rPr>
        <w:tab/>
      </w:r>
      <w:r>
        <w:rPr>
          <w:rFonts w:cs="Arial"/>
          <w:b/>
          <w:color w:val="1F497D" w:themeColor="text2"/>
        </w:rPr>
        <w:tab/>
      </w:r>
    </w:p>
    <w:p w:rsidR="00AB2F7C" w:rsidRPr="00104A05" w:rsidRDefault="00AB2F7C" w:rsidP="00135C71">
      <w:pPr>
        <w:tabs>
          <w:tab w:val="left" w:pos="720"/>
          <w:tab w:val="left" w:pos="5400"/>
        </w:tabs>
        <w:spacing w:line="480" w:lineRule="auto"/>
        <w:ind w:left="720" w:right="326" w:hanging="720"/>
        <w:rPr>
          <w:color w:val="244061" w:themeColor="accent1" w:themeShade="80"/>
        </w:rPr>
      </w:pPr>
    </w:p>
    <w:p w:rsidR="00D65038" w:rsidRPr="00104A05" w:rsidRDefault="00E1378C" w:rsidP="008A5405">
      <w:pPr>
        <w:tabs>
          <w:tab w:val="left" w:pos="720"/>
          <w:tab w:val="left" w:pos="5400"/>
        </w:tabs>
        <w:spacing w:line="480" w:lineRule="auto"/>
        <w:ind w:left="720" w:right="-34" w:hanging="720"/>
        <w:sectPr w:rsidR="00D65038" w:rsidRPr="00104A05" w:rsidSect="008648B2">
          <w:headerReference w:type="default" r:id="rId14"/>
          <w:pgSz w:w="11906" w:h="16838" w:code="9"/>
          <w:pgMar w:top="908" w:right="1134" w:bottom="567" w:left="1440" w:header="270" w:footer="709" w:gutter="0"/>
          <w:cols w:space="708"/>
          <w:docGrid w:linePitch="360"/>
        </w:sectPr>
      </w:pPr>
      <w:r w:rsidRPr="00104A05">
        <w:tab/>
      </w:r>
    </w:p>
    <w:p w:rsidR="001865B2" w:rsidRPr="00777ABF" w:rsidRDefault="00A34199" w:rsidP="001842BF">
      <w:pPr>
        <w:pStyle w:val="AGHeading1"/>
        <w:numPr>
          <w:ilvl w:val="0"/>
          <w:numId w:val="3"/>
        </w:numPr>
        <w:spacing w:before="120" w:after="120"/>
        <w:ind w:left="567" w:hanging="567"/>
        <w:rPr>
          <w:rFonts w:ascii="Arial" w:hAnsi="Arial" w:cs="Arial"/>
          <w:b/>
          <w:color w:val="022B69"/>
          <w:sz w:val="22"/>
          <w:szCs w:val="22"/>
        </w:rPr>
      </w:pPr>
      <w:r w:rsidRPr="00777ABF">
        <w:rPr>
          <w:rFonts w:ascii="Arial" w:hAnsi="Arial" w:cs="Arial"/>
          <w:b/>
          <w:color w:val="022B69"/>
          <w:sz w:val="22"/>
          <w:szCs w:val="22"/>
        </w:rPr>
        <w:lastRenderedPageBreak/>
        <w:t>Introduction</w:t>
      </w:r>
    </w:p>
    <w:p w:rsidR="00EC4F9C" w:rsidRPr="00777ABF" w:rsidRDefault="00EC4F9C" w:rsidP="00FF7E73">
      <w:pPr>
        <w:tabs>
          <w:tab w:val="left" w:pos="567"/>
        </w:tabs>
        <w:spacing w:before="240"/>
        <w:rPr>
          <w:rFonts w:cs="Arial"/>
          <w:b/>
          <w:color w:val="022B69"/>
        </w:rPr>
      </w:pPr>
      <w:r w:rsidRPr="00777ABF">
        <w:rPr>
          <w:rFonts w:cs="Arial"/>
          <w:b/>
          <w:color w:val="022B69"/>
        </w:rPr>
        <w:t>1.1</w:t>
      </w:r>
      <w:r w:rsidRPr="00777ABF">
        <w:rPr>
          <w:rFonts w:cs="Arial"/>
          <w:b/>
          <w:color w:val="022B69"/>
        </w:rPr>
        <w:tab/>
        <w:t>Reputation promise of the Auditor-General of South Africa</w:t>
      </w:r>
    </w:p>
    <w:p w:rsidR="00E65ED5" w:rsidRPr="00777ABF" w:rsidRDefault="00E65ED5" w:rsidP="00777ABF">
      <w:pPr>
        <w:spacing w:before="120"/>
        <w:rPr>
          <w:rFonts w:cs="Arial"/>
          <w:color w:val="022B69"/>
          <w:lang w:val="en-GB"/>
        </w:rPr>
      </w:pPr>
      <w:r w:rsidRPr="00777ABF">
        <w:rPr>
          <w:rFonts w:cs="Arial"/>
          <w:color w:val="022B69"/>
          <w:lang w:val="en-GB"/>
        </w:rPr>
        <w:t xml:space="preserve">The Auditor-General </w:t>
      </w:r>
      <w:r w:rsidR="00B1129B">
        <w:rPr>
          <w:rFonts w:cs="Arial"/>
          <w:color w:val="022B69"/>
          <w:lang w:val="en-GB"/>
        </w:rPr>
        <w:t xml:space="preserve">of South Africa (AGSA) </w:t>
      </w:r>
      <w:r w:rsidRPr="00777ABF">
        <w:rPr>
          <w:rFonts w:cs="Arial"/>
          <w:color w:val="022B69"/>
          <w:lang w:val="en-GB"/>
        </w:rPr>
        <w:t>has a constitutional mandate and, as the Supreme Audit Institution (SAI) of South Africa, it exists to strengthen our country’s democracy by enabling oversight, accountability and governance in the public sector through auditing, thereby building public confidence.</w:t>
      </w:r>
    </w:p>
    <w:p w:rsidR="00EC4F9C" w:rsidRDefault="00EC4F9C" w:rsidP="00FF7E73">
      <w:pPr>
        <w:tabs>
          <w:tab w:val="left" w:pos="567"/>
        </w:tabs>
        <w:spacing w:before="240"/>
        <w:rPr>
          <w:rFonts w:cs="Arial"/>
          <w:b/>
          <w:color w:val="022B69"/>
        </w:rPr>
      </w:pPr>
      <w:r w:rsidRPr="00777ABF">
        <w:rPr>
          <w:rFonts w:cs="Arial"/>
          <w:b/>
          <w:color w:val="022B69"/>
        </w:rPr>
        <w:t>1.2</w:t>
      </w:r>
      <w:r w:rsidRPr="00777ABF">
        <w:rPr>
          <w:rFonts w:cs="Arial"/>
          <w:b/>
          <w:color w:val="022B69"/>
        </w:rPr>
        <w:tab/>
        <w:t xml:space="preserve">Purpose of document </w:t>
      </w:r>
    </w:p>
    <w:p w:rsidR="000662E4" w:rsidRDefault="000662E4" w:rsidP="00FF7E73">
      <w:pPr>
        <w:tabs>
          <w:tab w:val="left" w:pos="567"/>
        </w:tabs>
        <w:spacing w:before="240"/>
        <w:rPr>
          <w:rFonts w:cs="Arial"/>
          <w:color w:val="022B69"/>
          <w:lang w:val="en-GB"/>
        </w:rPr>
      </w:pPr>
      <w:r w:rsidRPr="00777ABF">
        <w:rPr>
          <w:rFonts w:cs="Arial"/>
          <w:color w:val="022B69"/>
          <w:lang w:val="en-GB"/>
        </w:rPr>
        <w:t xml:space="preserve">The purpose of this briefing document is for the AGSA to provide an overview of the audit outcomes and other findings in respect of </w:t>
      </w:r>
      <w:r w:rsidR="00BB739E">
        <w:rPr>
          <w:rFonts w:cs="Arial"/>
          <w:color w:val="022B69"/>
          <w:lang w:val="en-GB"/>
        </w:rPr>
        <w:t>the Department of Public Enterprise</w:t>
      </w:r>
      <w:r w:rsidR="000A4A52">
        <w:rPr>
          <w:rFonts w:cs="Arial"/>
          <w:color w:val="022B69"/>
          <w:lang w:val="en-GB"/>
        </w:rPr>
        <w:t>s</w:t>
      </w:r>
      <w:r>
        <w:rPr>
          <w:rFonts w:cs="Arial"/>
          <w:color w:val="022B69"/>
          <w:lang w:val="en-GB"/>
        </w:rPr>
        <w:t xml:space="preserve"> and its entities for the 2014/15</w:t>
      </w:r>
      <w:r w:rsidRPr="00777ABF">
        <w:rPr>
          <w:rFonts w:cs="Arial"/>
          <w:color w:val="022B69"/>
          <w:lang w:val="en-GB"/>
        </w:rPr>
        <w:t xml:space="preserve"> financial year</w:t>
      </w:r>
      <w:r w:rsidR="004C5228">
        <w:rPr>
          <w:rFonts w:cs="Arial"/>
          <w:color w:val="022B69"/>
          <w:lang w:val="en-GB"/>
        </w:rPr>
        <w:t>.</w:t>
      </w:r>
      <w:r w:rsidR="00F62C1C">
        <w:rPr>
          <w:rFonts w:cs="Arial"/>
          <w:color w:val="022B69"/>
          <w:lang w:val="en-GB"/>
        </w:rPr>
        <w:t xml:space="preserve"> </w:t>
      </w:r>
    </w:p>
    <w:p w:rsidR="00F62C1C" w:rsidRPr="001048C8" w:rsidRDefault="00F62C1C" w:rsidP="00F62C1C">
      <w:pPr>
        <w:tabs>
          <w:tab w:val="left" w:pos="567"/>
        </w:tabs>
        <w:spacing w:before="240"/>
        <w:rPr>
          <w:rFonts w:cs="Arial"/>
          <w:color w:val="022B69"/>
          <w:lang w:val="en-GB"/>
        </w:rPr>
      </w:pPr>
      <w:r w:rsidRPr="001048C8">
        <w:rPr>
          <w:rFonts w:cs="Arial"/>
          <w:color w:val="022B69"/>
          <w:lang w:val="en-GB"/>
        </w:rPr>
        <w:t xml:space="preserve">Annually oversight committees set aside time to focus on assessing the performance of departments. On completion of the process, portfolio committees are required to develop department-specific reports, namely budgetary review and recommendations reports (BRRR) which express the committee`s view on the department’s budget for recommendation to the National Treasury ahead of the following year`s budget period. </w:t>
      </w:r>
    </w:p>
    <w:p w:rsidR="00F62C1C" w:rsidRDefault="00F62C1C" w:rsidP="00FF7E73">
      <w:pPr>
        <w:tabs>
          <w:tab w:val="left" w:pos="567"/>
        </w:tabs>
        <w:spacing w:before="240"/>
        <w:rPr>
          <w:rFonts w:cs="Arial"/>
          <w:b/>
          <w:color w:val="022B69"/>
        </w:rPr>
      </w:pPr>
      <w:r w:rsidRPr="001048C8">
        <w:rPr>
          <w:rFonts w:cs="Arial"/>
          <w:color w:val="022B69"/>
          <w:lang w:val="en-GB"/>
        </w:rPr>
        <w:t xml:space="preserve">Our role as the AGSA is to reflect on the audit work performed </w:t>
      </w:r>
      <w:r>
        <w:rPr>
          <w:rFonts w:cs="Arial"/>
          <w:color w:val="022B69"/>
          <w:lang w:val="en-GB"/>
        </w:rPr>
        <w:t xml:space="preserve">across this portfolio </w:t>
      </w:r>
      <w:r w:rsidRPr="001048C8">
        <w:rPr>
          <w:rFonts w:cs="Arial"/>
          <w:color w:val="022B69"/>
          <w:lang w:val="en-GB"/>
        </w:rPr>
        <w:t>to assist the portfolio committee in its oversight role in assessing th</w:t>
      </w:r>
      <w:r w:rsidRPr="00094345">
        <w:rPr>
          <w:rFonts w:cs="Arial"/>
          <w:color w:val="022B69"/>
          <w:lang w:val="en-GB"/>
        </w:rPr>
        <w:t>e performance of the department</w:t>
      </w:r>
      <w:r>
        <w:rPr>
          <w:rFonts w:cs="Arial"/>
          <w:color w:val="022B69"/>
          <w:lang w:val="en-GB"/>
        </w:rPr>
        <w:t xml:space="preserve"> and its entities</w:t>
      </w:r>
      <w:r w:rsidRPr="001048C8">
        <w:rPr>
          <w:rFonts w:cs="Arial"/>
          <w:color w:val="022B69"/>
          <w:lang w:val="en-GB"/>
        </w:rPr>
        <w:t xml:space="preserve"> taking into consideration the objective of the committee to produce a BRRR.</w:t>
      </w:r>
      <w:r>
        <w:rPr>
          <w:rFonts w:cs="Arial"/>
          <w:color w:val="022B69"/>
          <w:lang w:val="en-GB"/>
        </w:rPr>
        <w:t xml:space="preserve"> It also provides an opportunity for the committee to identify best practices across the portfolio which can be set for the rest of the portfolio in order to improve on the total audit outcome of the portfolio and therefore improve on its service delivery.</w:t>
      </w:r>
    </w:p>
    <w:p w:rsidR="006807BC" w:rsidRPr="00777ABF" w:rsidRDefault="00EC4F9C" w:rsidP="00FF7E73">
      <w:pPr>
        <w:tabs>
          <w:tab w:val="left" w:pos="567"/>
        </w:tabs>
        <w:spacing w:before="240"/>
        <w:rPr>
          <w:rFonts w:cs="Arial"/>
          <w:b/>
          <w:color w:val="022B69"/>
        </w:rPr>
      </w:pPr>
      <w:r w:rsidRPr="00777ABF">
        <w:rPr>
          <w:rFonts w:cs="Arial"/>
          <w:b/>
          <w:color w:val="022B69"/>
        </w:rPr>
        <w:t>1.3</w:t>
      </w:r>
      <w:r w:rsidRPr="00777ABF">
        <w:rPr>
          <w:rFonts w:cs="Arial"/>
          <w:b/>
          <w:color w:val="022B69"/>
        </w:rPr>
        <w:tab/>
        <w:t>Overview</w:t>
      </w:r>
    </w:p>
    <w:p w:rsidR="00B57E20" w:rsidRDefault="00B57E20" w:rsidP="00E453A6">
      <w:pPr>
        <w:tabs>
          <w:tab w:val="left" w:pos="567"/>
        </w:tabs>
        <w:autoSpaceDE w:val="0"/>
        <w:autoSpaceDN w:val="0"/>
        <w:adjustRightInd w:val="0"/>
        <w:spacing w:before="120"/>
        <w:rPr>
          <w:rFonts w:cs="Arial"/>
          <w:b/>
          <w:color w:val="022B69"/>
          <w:lang w:eastAsia="en-US"/>
        </w:rPr>
      </w:pPr>
      <w:r w:rsidRPr="00B57E20">
        <w:rPr>
          <w:rFonts w:cs="Arial"/>
          <w:b/>
          <w:color w:val="022B69"/>
          <w:lang w:eastAsia="en-US"/>
        </w:rPr>
        <w:t>Legislative mandate</w:t>
      </w:r>
    </w:p>
    <w:p w:rsidR="0042135F" w:rsidRDefault="000A4A52" w:rsidP="001048C8">
      <w:pPr>
        <w:spacing w:after="200" w:line="276" w:lineRule="auto"/>
        <w:rPr>
          <w:rFonts w:cs="Arial"/>
          <w:b/>
          <w:color w:val="022B69"/>
          <w:lang w:val="en-US"/>
        </w:rPr>
      </w:pPr>
      <w:r w:rsidRPr="00B17E18">
        <w:rPr>
          <w:rFonts w:cs="Arial"/>
          <w:color w:val="022B69"/>
          <w:lang w:val="en-GB"/>
        </w:rPr>
        <w:t xml:space="preserve">The Department of Public Enterprises provides shareholder oversight to six (previously eight) State Owned Companies (SOCs) namely Alexkor SOC Limited, Denel SOC Limited, Eskom SOC Limited, the South African Forestry Company SOC Limited, South African Express Airways SOC Limited and Transnet SOC Limited. </w:t>
      </w:r>
      <w:r w:rsidR="0042135F" w:rsidRPr="00B17E18">
        <w:rPr>
          <w:rFonts w:cs="Arial"/>
          <w:color w:val="022B69"/>
          <w:lang w:val="en-GB"/>
        </w:rPr>
        <w:t>The Department’s primary objective is to ensure that the State’s shareholdings in these companies are financially sustainable and deliver on Government’s strategic objectives</w:t>
      </w:r>
      <w:r w:rsidR="004C5228" w:rsidRPr="00B17E18">
        <w:rPr>
          <w:rFonts w:cs="Arial"/>
          <w:color w:val="022B69"/>
          <w:lang w:val="en-GB"/>
        </w:rPr>
        <w:t>.</w:t>
      </w:r>
      <w:r w:rsidR="00F62C1C" w:rsidRPr="00B17E18">
        <w:rPr>
          <w:rFonts w:cs="Arial"/>
          <w:color w:val="022B69"/>
          <w:lang w:val="en-GB"/>
        </w:rPr>
        <w:t xml:space="preserve"> In addition the Government Shareholder Management Model was presented to the Presidency and will also be presented to cabinet in the near future</w:t>
      </w:r>
      <w:r w:rsidR="00F62C1C" w:rsidRPr="001048C8">
        <w:rPr>
          <w:color w:val="0F243E"/>
        </w:rPr>
        <w:t>.</w:t>
      </w:r>
      <w:r w:rsidR="00F62C1C" w:rsidRPr="00094345">
        <w:rPr>
          <w:rStyle w:val="bulletlistChar"/>
          <w:color w:val="7F7F7F"/>
          <w:szCs w:val="20"/>
        </w:rPr>
        <w:t xml:space="preserve"> </w:t>
      </w:r>
    </w:p>
    <w:p w:rsidR="001D2383" w:rsidRDefault="001D2383" w:rsidP="00777ABF">
      <w:pPr>
        <w:spacing w:before="120"/>
        <w:rPr>
          <w:rFonts w:cs="Arial"/>
          <w:b/>
          <w:color w:val="022B69"/>
          <w:lang w:val="en-US"/>
        </w:rPr>
      </w:pPr>
      <w:r w:rsidRPr="00777ABF">
        <w:rPr>
          <w:rFonts w:cs="Arial"/>
          <w:b/>
          <w:color w:val="022B69"/>
          <w:lang w:val="en-US"/>
        </w:rPr>
        <w:t>Vision</w:t>
      </w:r>
    </w:p>
    <w:p w:rsidR="0042135F" w:rsidRPr="00B17E18" w:rsidRDefault="0042135F" w:rsidP="0042135F">
      <w:pPr>
        <w:spacing w:before="120"/>
        <w:rPr>
          <w:rFonts w:cs="Arial"/>
          <w:color w:val="022B69"/>
          <w:lang w:val="en-GB"/>
        </w:rPr>
      </w:pPr>
      <w:r w:rsidRPr="00B17E18">
        <w:rPr>
          <w:rFonts w:cs="Arial"/>
          <w:color w:val="022B69"/>
          <w:lang w:val="en-GB"/>
        </w:rPr>
        <w:t>To drive investment, productivity and transformation in the Department’s portfolio of SOC</w:t>
      </w:r>
      <w:r w:rsidR="00883EAD">
        <w:rPr>
          <w:rFonts w:cs="Arial"/>
          <w:color w:val="022B69"/>
          <w:lang w:val="en-GB"/>
        </w:rPr>
        <w:t>s</w:t>
      </w:r>
      <w:r w:rsidRPr="00B17E18">
        <w:rPr>
          <w:rFonts w:cs="Arial"/>
          <w:color w:val="022B69"/>
          <w:lang w:val="en-GB"/>
        </w:rPr>
        <w:t>, their customers and suppliers so as to unlock growth, drive industrialisation, create jobs and develop skills.</w:t>
      </w:r>
    </w:p>
    <w:p w:rsidR="0042135F" w:rsidRPr="00777ABF" w:rsidRDefault="0042135F" w:rsidP="00777ABF">
      <w:pPr>
        <w:spacing w:before="120"/>
        <w:rPr>
          <w:rFonts w:cs="Arial"/>
          <w:b/>
          <w:color w:val="022B69"/>
          <w:lang w:val="en-US"/>
        </w:rPr>
      </w:pPr>
    </w:p>
    <w:p w:rsidR="001D2383" w:rsidRPr="00777ABF" w:rsidRDefault="001D2383" w:rsidP="00777ABF">
      <w:pPr>
        <w:spacing w:before="120"/>
        <w:rPr>
          <w:rFonts w:cs="Arial"/>
          <w:b/>
          <w:color w:val="022B69"/>
          <w:lang w:val="en-GB"/>
        </w:rPr>
      </w:pPr>
      <w:r w:rsidRPr="00777ABF">
        <w:rPr>
          <w:rFonts w:cs="Arial"/>
          <w:b/>
          <w:color w:val="022B69"/>
          <w:lang w:val="en-GB"/>
        </w:rPr>
        <w:t xml:space="preserve">Mission </w:t>
      </w:r>
      <w:r w:rsidR="00B57E20">
        <w:rPr>
          <w:rFonts w:cs="Arial"/>
          <w:b/>
          <w:color w:val="022B69"/>
          <w:lang w:val="en-GB"/>
        </w:rPr>
        <w:t>and objectives</w:t>
      </w:r>
    </w:p>
    <w:p w:rsidR="0042135F" w:rsidRPr="00B17E18" w:rsidRDefault="0042135F" w:rsidP="0042135F">
      <w:pPr>
        <w:spacing w:before="120"/>
        <w:rPr>
          <w:rFonts w:cs="Arial"/>
          <w:color w:val="022B69"/>
          <w:lang w:val="en-GB"/>
        </w:rPr>
      </w:pPr>
      <w:r w:rsidRPr="00B17E18">
        <w:rPr>
          <w:rFonts w:cs="Arial"/>
          <w:color w:val="022B69"/>
          <w:lang w:val="en-GB"/>
        </w:rPr>
        <w:t>The SOCs, are strategic instruments of industrial policy and core players in the New Growth Path. The department aims to provide decisive strategic direction to the SOC, so that their businesses are aligned with the national growth strategies arising out of the New Growth Path. It will do this by ensuring that their planning and performance, and investments and activities, are in line with Government medium term strategic framework and the Minister’s service delivery agreement.</w:t>
      </w:r>
    </w:p>
    <w:p w:rsidR="0042135F" w:rsidRDefault="0042135F" w:rsidP="0042135F">
      <w:pPr>
        <w:tabs>
          <w:tab w:val="left" w:pos="0"/>
        </w:tabs>
        <w:spacing w:after="0"/>
        <w:rPr>
          <w:rFonts w:cs="Arial"/>
          <w:b/>
          <w:color w:val="244061" w:themeColor="accent1" w:themeShade="80"/>
        </w:rPr>
        <w:sectPr w:rsidR="0042135F" w:rsidSect="00452966">
          <w:pgSz w:w="11906" w:h="16838" w:code="9"/>
          <w:pgMar w:top="1710" w:right="926" w:bottom="1350" w:left="1701" w:header="360" w:footer="709" w:gutter="0"/>
          <w:pgNumType w:start="1"/>
          <w:cols w:space="708"/>
          <w:docGrid w:linePitch="360"/>
        </w:sectPr>
      </w:pPr>
    </w:p>
    <w:p w:rsidR="00056444" w:rsidRDefault="0042135F" w:rsidP="0082683D">
      <w:pPr>
        <w:tabs>
          <w:tab w:val="left" w:pos="567"/>
        </w:tabs>
        <w:spacing w:after="240"/>
        <w:rPr>
          <w:rFonts w:cs="Arial"/>
          <w:b/>
          <w:color w:val="244061" w:themeColor="accent1" w:themeShade="80"/>
        </w:rPr>
      </w:pPr>
      <w:r>
        <w:rPr>
          <w:rFonts w:cs="Arial"/>
          <w:b/>
          <w:color w:val="244061" w:themeColor="accent1" w:themeShade="80"/>
        </w:rPr>
        <w:lastRenderedPageBreak/>
        <w:t>1.4</w:t>
      </w:r>
      <w:r>
        <w:rPr>
          <w:rFonts w:cs="Arial"/>
          <w:b/>
          <w:color w:val="244061" w:themeColor="accent1" w:themeShade="80"/>
        </w:rPr>
        <w:tab/>
        <w:t>Structure of the Public Enterprise portfolio</w:t>
      </w:r>
    </w:p>
    <w:p w:rsidR="0042135F" w:rsidRDefault="0042135F" w:rsidP="0042135F">
      <w:pPr>
        <w:ind w:left="2160" w:firstLine="720"/>
        <w:rPr>
          <w:rFonts w:ascii="Arial Black" w:hAnsi="Arial Black"/>
          <w:b/>
          <w:color w:val="0F243E"/>
          <w:sz w:val="24"/>
          <w:szCs w:val="24"/>
        </w:rPr>
      </w:pPr>
      <w:r>
        <w:rPr>
          <w:rFonts w:ascii="Arial Black" w:hAnsi="Arial Black"/>
          <w:b/>
          <w:noProof/>
          <w:color w:val="0F243E"/>
          <w:sz w:val="24"/>
          <w:szCs w:val="24"/>
          <w:lang w:eastAsia="en-ZA"/>
        </w:rPr>
        <mc:AlternateContent>
          <mc:Choice Requires="wps">
            <w:drawing>
              <wp:anchor distT="0" distB="0" distL="114300" distR="114300" simplePos="0" relativeHeight="251669504" behindDoc="0" locked="0" layoutInCell="1" allowOverlap="1" wp14:anchorId="508B8F96" wp14:editId="15104B28">
                <wp:simplePos x="0" y="0"/>
                <wp:positionH relativeFrom="column">
                  <wp:posOffset>7439025</wp:posOffset>
                </wp:positionH>
                <wp:positionV relativeFrom="paragraph">
                  <wp:posOffset>351789</wp:posOffset>
                </wp:positionV>
                <wp:extent cx="1885950" cy="847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885950"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3EF4" w:rsidRPr="00494795" w:rsidRDefault="003F3EF4" w:rsidP="0042135F">
                            <w:pPr>
                              <w:jc w:val="center"/>
                              <w:rPr>
                                <w:color w:val="FFFFFF" w:themeColor="background1"/>
                              </w:rPr>
                            </w:pPr>
                            <w:r w:rsidRPr="00494795">
                              <w:rPr>
                                <w:rFonts w:ascii="Arial Black" w:hAnsi="Arial Black"/>
                                <w:b/>
                                <w:color w:val="FFFFFF" w:themeColor="background1"/>
                                <w:sz w:val="24"/>
                                <w:szCs w:val="24"/>
                              </w:rPr>
                              <w:t>Oversight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0" style="position:absolute;left:0;text-align:left;margin-left:585.75pt;margin-top:27.7pt;width:148.5pt;height:6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" fillcolor="#4f81bd [3204]" strokecolor="#243f60 [1604]" strokeweight="2pt">
                <v:textbox>
                  <w:txbxContent>
                    <w:p w:rsidR="003F3EF4" w:rsidRPr="00494795" w:rsidRDefault="003F3EF4" w:rsidP="0042135F">
                      <w:pPr>
                        <w:jc w:val="center"/>
                        <w:rPr>
                          <w:color w:val="FFFFFF" w:themeColor="background1"/>
                        </w:rPr>
                      </w:pPr>
                      <w:r w:rsidRPr="00494795">
                        <w:rPr>
                          <w:rFonts w:ascii="Arial Black" w:hAnsi="Arial Black"/>
                          <w:b/>
                          <w:color w:val="FFFFFF" w:themeColor="background1"/>
                          <w:sz w:val="24"/>
                          <w:szCs w:val="24"/>
                        </w:rPr>
                        <w:t>Oversight department</w:t>
                      </w:r>
                    </w:p>
                  </w:txbxContent>
                </v:textbox>
              </v:rect>
            </w:pict>
          </mc:Fallback>
        </mc:AlternateContent>
      </w:r>
      <w:r>
        <w:rPr>
          <w:rFonts w:ascii="Arial Black" w:hAnsi="Arial Black"/>
          <w:b/>
          <w:noProof/>
          <w:color w:val="0F243E"/>
          <w:sz w:val="24"/>
          <w:szCs w:val="24"/>
          <w:lang w:eastAsia="en-ZA"/>
        </w:rPr>
        <mc:AlternateContent>
          <mc:Choice Requires="wps">
            <w:drawing>
              <wp:anchor distT="0" distB="0" distL="114300" distR="114300" simplePos="0" relativeHeight="251667456" behindDoc="0" locked="0" layoutInCell="1" allowOverlap="1" wp14:anchorId="2D1FF2F5" wp14:editId="3DB86809">
                <wp:simplePos x="0" y="0"/>
                <wp:positionH relativeFrom="column">
                  <wp:posOffset>7153274</wp:posOffset>
                </wp:positionH>
                <wp:positionV relativeFrom="paragraph">
                  <wp:posOffset>271145</wp:posOffset>
                </wp:positionV>
                <wp:extent cx="230505" cy="990600"/>
                <wp:effectExtent l="0" t="0" r="17145" b="19050"/>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990600"/>
                        </a:xfrm>
                        <a:prstGeom prst="rightBrace">
                          <a:avLst>
                            <a:gd name="adj1" fmla="val 508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margin-left:563.25pt;margin-top:21.35pt;width:18.1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kRggIAAC8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" adj="2554"/>
            </w:pict>
          </mc:Fallback>
        </mc:AlternateContent>
      </w:r>
      <w:r w:rsidRPr="00F76431">
        <w:rPr>
          <w:rFonts w:ascii="Arial Black" w:hAnsi="Arial Black"/>
          <w:b/>
          <w:noProof/>
          <w:color w:val="0F243E"/>
          <w:sz w:val="24"/>
          <w:szCs w:val="24"/>
          <w:lang w:eastAsia="en-ZA"/>
        </w:rPr>
        <w:drawing>
          <wp:inline distT="0" distB="0" distL="0" distR="0" wp14:anchorId="667C0299" wp14:editId="3E7CA5E9">
            <wp:extent cx="2971800" cy="125730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5" cstate="print"/>
                    <a:srcRect/>
                    <a:stretch>
                      <a:fillRect/>
                    </a:stretch>
                  </pic:blipFill>
                  <pic:spPr bwMode="auto">
                    <a:xfrm>
                      <a:off x="0" y="0"/>
                      <a:ext cx="2979121" cy="1260397"/>
                    </a:xfrm>
                    <a:prstGeom prst="rect">
                      <a:avLst/>
                    </a:prstGeom>
                    <a:noFill/>
                    <a:ln w="9525">
                      <a:noFill/>
                      <a:miter lim="800000"/>
                      <a:headEnd/>
                      <a:tailEnd/>
                    </a:ln>
                    <a:effectLst/>
                  </pic:spPr>
                </pic:pic>
              </a:graphicData>
            </a:graphic>
          </wp:inline>
        </w:drawing>
      </w:r>
      <w:r>
        <w:rPr>
          <w:rFonts w:ascii="Arial Black" w:hAnsi="Arial Black"/>
          <w:b/>
          <w:color w:val="0F243E"/>
          <w:sz w:val="24"/>
          <w:szCs w:val="24"/>
        </w:rPr>
        <w:t xml:space="preserve">                                                   </w:t>
      </w:r>
    </w:p>
    <w:p w:rsidR="0042135F" w:rsidRDefault="0042135F" w:rsidP="0042135F">
      <w:pPr>
        <w:rPr>
          <w:rFonts w:ascii="Arial Black" w:hAnsi="Arial Black"/>
          <w:b/>
          <w:color w:val="0F243E"/>
          <w:sz w:val="24"/>
          <w:szCs w:val="24"/>
        </w:rPr>
      </w:pPr>
      <w:r>
        <w:rPr>
          <w:noProof/>
          <w:color w:val="0F243E"/>
          <w:lang w:eastAsia="en-ZA"/>
        </w:rPr>
        <mc:AlternateContent>
          <mc:Choice Requires="wps">
            <w:drawing>
              <wp:anchor distT="0" distB="0" distL="114300" distR="114300" simplePos="0" relativeHeight="251670528" behindDoc="0" locked="0" layoutInCell="1" allowOverlap="1" wp14:anchorId="4EF5BEED" wp14:editId="44AA576C">
                <wp:simplePos x="0" y="0"/>
                <wp:positionH relativeFrom="column">
                  <wp:posOffset>7449556</wp:posOffset>
                </wp:positionH>
                <wp:positionV relativeFrom="paragraph">
                  <wp:posOffset>392286</wp:posOffset>
                </wp:positionV>
                <wp:extent cx="1884045" cy="767751"/>
                <wp:effectExtent l="0" t="0" r="20955" b="13335"/>
                <wp:wrapNone/>
                <wp:docPr id="4" name="Rectangle 4"/>
                <wp:cNvGraphicFramePr/>
                <a:graphic xmlns:a="http://schemas.openxmlformats.org/drawingml/2006/main">
                  <a:graphicData uri="http://schemas.microsoft.com/office/word/2010/wordprocessingShape">
                    <wps:wsp>
                      <wps:cNvSpPr/>
                      <wps:spPr>
                        <a:xfrm>
                          <a:off x="0" y="0"/>
                          <a:ext cx="1884045" cy="7677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3EF4" w:rsidRPr="00494795" w:rsidRDefault="003F3EF4" w:rsidP="0042135F">
                            <w:pPr>
                              <w:jc w:val="center"/>
                              <w:rPr>
                                <w:rFonts w:ascii="Arial Black" w:hAnsi="Arial Black"/>
                                <w:b/>
                                <w:color w:val="FFFFFF" w:themeColor="background1"/>
                                <w:sz w:val="24"/>
                                <w:szCs w:val="24"/>
                              </w:rPr>
                            </w:pPr>
                            <w:r>
                              <w:rPr>
                                <w:rFonts w:ascii="Arial Black" w:hAnsi="Arial Black"/>
                                <w:b/>
                                <w:color w:val="FFFFFF" w:themeColor="background1"/>
                                <w:sz w:val="24"/>
                                <w:szCs w:val="24"/>
                              </w:rPr>
                              <w:t>Public e</w:t>
                            </w:r>
                            <w:r w:rsidRPr="00494795">
                              <w:rPr>
                                <w:rFonts w:ascii="Arial Black" w:hAnsi="Arial Black"/>
                                <w:b/>
                                <w:color w:val="FFFFFF" w:themeColor="background1"/>
                                <w:sz w:val="24"/>
                                <w:szCs w:val="24"/>
                              </w:rPr>
                              <w:t>ntities</w:t>
                            </w:r>
                          </w:p>
                          <w:p w:rsidR="003F3EF4" w:rsidRPr="00494795" w:rsidRDefault="003F3EF4" w:rsidP="0042135F">
                            <w:pPr>
                              <w:jc w:val="center"/>
                              <w:rPr>
                                <w:rFonts w:ascii="Arial Black" w:hAnsi="Arial Black"/>
                                <w:b/>
                                <w:color w:val="FFFFFF" w:themeColor="background1"/>
                                <w:sz w:val="24"/>
                                <w:szCs w:val="24"/>
                              </w:rPr>
                            </w:pPr>
                            <w:r w:rsidRPr="00494795">
                              <w:rPr>
                                <w:rFonts w:ascii="Arial Black" w:hAnsi="Arial Black"/>
                                <w:b/>
                                <w:color w:val="FFFFFF" w:themeColor="background1"/>
                                <w:sz w:val="24"/>
                                <w:szCs w:val="24"/>
                              </w:rPr>
                              <w:t>(Audited by AGSA)</w:t>
                            </w:r>
                          </w:p>
                          <w:p w:rsidR="003F3EF4" w:rsidRDefault="003F3EF4" w:rsidP="0042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586.6pt;margin-top:30.9pt;width:148.35pt;height:6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" fillcolor="#4f81bd [3204]" strokecolor="#243f60 [1604]" strokeweight="2pt">
                <v:textbox>
                  <w:txbxContent>
                    <w:p w:rsidR="003F3EF4" w:rsidRPr="00494795" w:rsidRDefault="003F3EF4" w:rsidP="0042135F">
                      <w:pPr>
                        <w:jc w:val="center"/>
                        <w:rPr>
                          <w:rFonts w:ascii="Arial Black" w:hAnsi="Arial Black"/>
                          <w:b/>
                          <w:color w:val="FFFFFF" w:themeColor="background1"/>
                          <w:sz w:val="24"/>
                          <w:szCs w:val="24"/>
                        </w:rPr>
                      </w:pPr>
                      <w:r>
                        <w:rPr>
                          <w:rFonts w:ascii="Arial Black" w:hAnsi="Arial Black"/>
                          <w:b/>
                          <w:color w:val="FFFFFF" w:themeColor="background1"/>
                          <w:sz w:val="24"/>
                          <w:szCs w:val="24"/>
                        </w:rPr>
                        <w:t>Public e</w:t>
                      </w:r>
                      <w:r w:rsidRPr="00494795">
                        <w:rPr>
                          <w:rFonts w:ascii="Arial Black" w:hAnsi="Arial Black"/>
                          <w:b/>
                          <w:color w:val="FFFFFF" w:themeColor="background1"/>
                          <w:sz w:val="24"/>
                          <w:szCs w:val="24"/>
                        </w:rPr>
                        <w:t>ntities</w:t>
                      </w:r>
                    </w:p>
                    <w:p w:rsidR="003F3EF4" w:rsidRPr="00494795" w:rsidRDefault="003F3EF4" w:rsidP="0042135F">
                      <w:pPr>
                        <w:jc w:val="center"/>
                        <w:rPr>
                          <w:rFonts w:ascii="Arial Black" w:hAnsi="Arial Black"/>
                          <w:b/>
                          <w:color w:val="FFFFFF" w:themeColor="background1"/>
                          <w:sz w:val="24"/>
                          <w:szCs w:val="24"/>
                        </w:rPr>
                      </w:pPr>
                      <w:r w:rsidRPr="00494795">
                        <w:rPr>
                          <w:rFonts w:ascii="Arial Black" w:hAnsi="Arial Black"/>
                          <w:b/>
                          <w:color w:val="FFFFFF" w:themeColor="background1"/>
                          <w:sz w:val="24"/>
                          <w:szCs w:val="24"/>
                        </w:rPr>
                        <w:t>(Audited by AGSA)</w:t>
                      </w:r>
                    </w:p>
                    <w:p w:rsidR="003F3EF4" w:rsidRDefault="003F3EF4" w:rsidP="0042135F">
                      <w:pPr>
                        <w:jc w:val="center"/>
                      </w:pPr>
                    </w:p>
                  </w:txbxContent>
                </v:textbox>
              </v:rect>
            </w:pict>
          </mc:Fallback>
        </mc:AlternateContent>
      </w:r>
      <w:r>
        <w:rPr>
          <w:noProof/>
          <w:color w:val="0F243E"/>
          <w:lang w:eastAsia="en-ZA"/>
        </w:rPr>
        <mc:AlternateContent>
          <mc:Choice Requires="wps">
            <w:drawing>
              <wp:anchor distT="0" distB="0" distL="114300" distR="114300" simplePos="0" relativeHeight="251666432" behindDoc="0" locked="0" layoutInCell="1" allowOverlap="1" wp14:anchorId="55E8B575" wp14:editId="5B862092">
                <wp:simplePos x="0" y="0"/>
                <wp:positionH relativeFrom="column">
                  <wp:posOffset>7181850</wp:posOffset>
                </wp:positionH>
                <wp:positionV relativeFrom="paragraph">
                  <wp:posOffset>-635</wp:posOffset>
                </wp:positionV>
                <wp:extent cx="201930" cy="1571625"/>
                <wp:effectExtent l="0" t="0" r="26670" b="2857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71625"/>
                        </a:xfrm>
                        <a:prstGeom prst="rightBrace">
                          <a:avLst>
                            <a:gd name="adj1" fmla="val 320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88" style="position:absolute;margin-left:565.5pt;margin-top:-.05pt;width:15.9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" adj="889"/>
            </w:pict>
          </mc:Fallback>
        </mc:AlternateContent>
      </w:r>
      <w:r w:rsidRPr="003B13E7">
        <w:rPr>
          <w:rFonts w:ascii="Arial Black" w:hAnsi="Arial Black"/>
          <w:b/>
          <w:noProof/>
          <w:color w:val="0F243E"/>
          <w:sz w:val="24"/>
          <w:szCs w:val="24"/>
          <w:lang w:eastAsia="en-ZA"/>
        </w:rPr>
        <w:drawing>
          <wp:inline distT="0" distB="0" distL="0" distR="0" wp14:anchorId="439C5D6D" wp14:editId="60B8F703">
            <wp:extent cx="2085975" cy="1152524"/>
            <wp:effectExtent l="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pic:cNvPicPr>
                      <a:picLocks noChangeAspect="1" noChangeArrowheads="1"/>
                    </pic:cNvPicPr>
                  </pic:nvPicPr>
                  <pic:blipFill>
                    <a:blip r:embed="rId16" cstate="print"/>
                    <a:srcRect/>
                    <a:stretch>
                      <a:fillRect/>
                    </a:stretch>
                  </pic:blipFill>
                  <pic:spPr bwMode="auto">
                    <a:xfrm>
                      <a:off x="0" y="0"/>
                      <a:ext cx="2085975" cy="1152524"/>
                    </a:xfrm>
                    <a:prstGeom prst="rect">
                      <a:avLst/>
                    </a:prstGeom>
                    <a:noFill/>
                    <a:ln w="9525">
                      <a:noFill/>
                      <a:miter lim="800000"/>
                      <a:headEnd/>
                      <a:tailEnd/>
                    </a:ln>
                    <a:effectLst/>
                  </pic:spPr>
                </pic:pic>
              </a:graphicData>
            </a:graphic>
          </wp:inline>
        </w:drawing>
      </w:r>
      <w:r>
        <w:rPr>
          <w:rFonts w:ascii="Arial Black" w:hAnsi="Arial Black"/>
          <w:b/>
          <w:color w:val="0F243E"/>
          <w:sz w:val="24"/>
          <w:szCs w:val="24"/>
        </w:rPr>
        <w:t xml:space="preserve">                                </w:t>
      </w:r>
      <w:r>
        <w:rPr>
          <w:noProof/>
          <w:lang w:eastAsia="en-ZA"/>
        </w:rPr>
        <w:drawing>
          <wp:inline distT="0" distB="0" distL="0" distR="0" wp14:anchorId="32E914D1" wp14:editId="32D070E4">
            <wp:extent cx="1686296" cy="1421155"/>
            <wp:effectExtent l="0" t="0" r="9525" b="7620"/>
            <wp:docPr id="9" name="Picture 12" descr="logo_s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logo_safcol"/>
                    <pic:cNvPicPr>
                      <a:picLocks noChangeAspect="1" noChangeArrowheads="1"/>
                    </pic:cNvPicPr>
                  </pic:nvPicPr>
                  <pic:blipFill>
                    <a:blip r:embed="rId17" cstate="print"/>
                    <a:srcRect/>
                    <a:stretch>
                      <a:fillRect/>
                    </a:stretch>
                  </pic:blipFill>
                  <pic:spPr bwMode="auto">
                    <a:xfrm>
                      <a:off x="0" y="0"/>
                      <a:ext cx="1691335" cy="1425401"/>
                    </a:xfrm>
                    <a:prstGeom prst="rect">
                      <a:avLst/>
                    </a:prstGeom>
                    <a:noFill/>
                    <a:ln w="9525">
                      <a:noFill/>
                      <a:miter lim="800000"/>
                      <a:headEnd/>
                      <a:tailEnd/>
                    </a:ln>
                  </pic:spPr>
                </pic:pic>
              </a:graphicData>
            </a:graphic>
          </wp:inline>
        </w:drawing>
      </w:r>
    </w:p>
    <w:p w:rsidR="0042135F" w:rsidRDefault="0042135F" w:rsidP="0042135F">
      <w:pPr>
        <w:rPr>
          <w:rFonts w:ascii="Arial Black" w:hAnsi="Arial Black"/>
          <w:b/>
          <w:color w:val="0F243E"/>
          <w:sz w:val="24"/>
          <w:szCs w:val="24"/>
        </w:rPr>
      </w:pPr>
      <w:r>
        <w:rPr>
          <w:noProof/>
          <w:lang w:eastAsia="en-ZA"/>
        </w:rPr>
        <mc:AlternateContent>
          <mc:Choice Requires="wps">
            <w:drawing>
              <wp:anchor distT="0" distB="0" distL="114300" distR="114300" simplePos="0" relativeHeight="251668480" behindDoc="0" locked="0" layoutInCell="1" allowOverlap="1" wp14:anchorId="0187A1F0" wp14:editId="4B5C3620">
                <wp:simplePos x="0" y="0"/>
                <wp:positionH relativeFrom="column">
                  <wp:posOffset>7181850</wp:posOffset>
                </wp:positionH>
                <wp:positionV relativeFrom="paragraph">
                  <wp:posOffset>189865</wp:posOffset>
                </wp:positionV>
                <wp:extent cx="186690" cy="2268220"/>
                <wp:effectExtent l="0" t="0" r="22860" b="1778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 cy="2268220"/>
                        </a:xfrm>
                        <a:prstGeom prst="rightBrace">
                          <a:avLst>
                            <a:gd name="adj1" fmla="val 1111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565.5pt;margin-top:14.95pt;width:14.7pt;height:17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" adj="1977"/>
            </w:pict>
          </mc:Fallback>
        </mc:AlternateContent>
      </w:r>
      <w:r>
        <w:rPr>
          <w:rFonts w:ascii="Arial Black" w:hAnsi="Arial Black"/>
          <w:b/>
          <w:color w:val="0F243E"/>
          <w:sz w:val="24"/>
          <w:szCs w:val="24"/>
        </w:rPr>
        <w:t xml:space="preserve">                                                                                                                                                    </w:t>
      </w:r>
    </w:p>
    <w:p w:rsidR="0042135F" w:rsidRDefault="0042135F" w:rsidP="0042135F">
      <w:pPr>
        <w:rPr>
          <w:rFonts w:ascii="Arial Black" w:hAnsi="Arial Black"/>
          <w:b/>
          <w:color w:val="0F243E"/>
          <w:sz w:val="24"/>
          <w:szCs w:val="24"/>
        </w:rPr>
      </w:pPr>
      <w:r>
        <w:rPr>
          <w:rFonts w:ascii="Arial Black" w:hAnsi="Arial Black"/>
          <w:b/>
          <w:noProof/>
          <w:color w:val="0F243E"/>
          <w:sz w:val="24"/>
          <w:szCs w:val="24"/>
          <w:lang w:eastAsia="en-ZA"/>
        </w:rPr>
        <mc:AlternateContent>
          <mc:Choice Requires="wps">
            <w:drawing>
              <wp:anchor distT="0" distB="0" distL="114300" distR="114300" simplePos="0" relativeHeight="251671552" behindDoc="0" locked="0" layoutInCell="1" allowOverlap="1" wp14:anchorId="2B953D79" wp14:editId="176413B7">
                <wp:simplePos x="0" y="0"/>
                <wp:positionH relativeFrom="column">
                  <wp:posOffset>7527625</wp:posOffset>
                </wp:positionH>
                <wp:positionV relativeFrom="paragraph">
                  <wp:posOffset>667229</wp:posOffset>
                </wp:positionV>
                <wp:extent cx="1854680" cy="871268"/>
                <wp:effectExtent l="0" t="0" r="12700" b="24130"/>
                <wp:wrapNone/>
                <wp:docPr id="8" name="Rectangle 8"/>
                <wp:cNvGraphicFramePr/>
                <a:graphic xmlns:a="http://schemas.openxmlformats.org/drawingml/2006/main">
                  <a:graphicData uri="http://schemas.microsoft.com/office/word/2010/wordprocessingShape">
                    <wps:wsp>
                      <wps:cNvSpPr/>
                      <wps:spPr>
                        <a:xfrm>
                          <a:off x="0" y="0"/>
                          <a:ext cx="1854680" cy="8712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3EF4" w:rsidRPr="00494795" w:rsidRDefault="003F3EF4" w:rsidP="0042135F">
                            <w:pPr>
                              <w:jc w:val="center"/>
                              <w:rPr>
                                <w:rFonts w:ascii="Arial Black" w:hAnsi="Arial Black"/>
                                <w:b/>
                                <w:sz w:val="24"/>
                                <w:szCs w:val="24"/>
                              </w:rPr>
                            </w:pPr>
                            <w:r>
                              <w:rPr>
                                <w:rFonts w:ascii="Arial Black" w:hAnsi="Arial Black"/>
                                <w:b/>
                                <w:sz w:val="24"/>
                                <w:szCs w:val="24"/>
                              </w:rPr>
                              <w:t>Public e</w:t>
                            </w:r>
                            <w:r w:rsidRPr="00494795">
                              <w:rPr>
                                <w:rFonts w:ascii="Arial Black" w:hAnsi="Arial Black"/>
                                <w:b/>
                                <w:sz w:val="24"/>
                                <w:szCs w:val="24"/>
                              </w:rPr>
                              <w:t>ntities</w:t>
                            </w:r>
                          </w:p>
                          <w:p w:rsidR="003F3EF4" w:rsidRPr="00494795" w:rsidRDefault="003F3EF4" w:rsidP="0042135F">
                            <w:pPr>
                              <w:jc w:val="center"/>
                              <w:rPr>
                                <w:rFonts w:ascii="Arial Black" w:hAnsi="Arial Black"/>
                                <w:b/>
                                <w:sz w:val="24"/>
                                <w:szCs w:val="24"/>
                              </w:rPr>
                            </w:pPr>
                            <w:r w:rsidRPr="00494795">
                              <w:rPr>
                                <w:rFonts w:ascii="Arial Black" w:hAnsi="Arial Black"/>
                                <w:b/>
                                <w:sz w:val="24"/>
                                <w:szCs w:val="24"/>
                              </w:rPr>
                              <w:t>(Not audited by AGSA)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2" style="position:absolute;margin-left:592.75pt;margin-top:52.55pt;width:146.05pt;height:6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" fillcolor="#4f81bd [3204]" strokecolor="#243f60 [1604]" strokeweight="2pt">
                <v:textbox>
                  <w:txbxContent>
                    <w:p w:rsidR="003F3EF4" w:rsidRPr="00494795" w:rsidRDefault="003F3EF4" w:rsidP="0042135F">
                      <w:pPr>
                        <w:jc w:val="center"/>
                        <w:rPr>
                          <w:rFonts w:ascii="Arial Black" w:hAnsi="Arial Black"/>
                          <w:b/>
                          <w:sz w:val="24"/>
                          <w:szCs w:val="24"/>
                        </w:rPr>
                      </w:pPr>
                      <w:r>
                        <w:rPr>
                          <w:rFonts w:ascii="Arial Black" w:hAnsi="Arial Black"/>
                          <w:b/>
                          <w:sz w:val="24"/>
                          <w:szCs w:val="24"/>
                        </w:rPr>
                        <w:t>Public e</w:t>
                      </w:r>
                      <w:r w:rsidRPr="00494795">
                        <w:rPr>
                          <w:rFonts w:ascii="Arial Black" w:hAnsi="Arial Black"/>
                          <w:b/>
                          <w:sz w:val="24"/>
                          <w:szCs w:val="24"/>
                        </w:rPr>
                        <w:t>ntities</w:t>
                      </w:r>
                    </w:p>
                    <w:p w:rsidR="003F3EF4" w:rsidRPr="00494795" w:rsidRDefault="003F3EF4" w:rsidP="0042135F">
                      <w:pPr>
                        <w:jc w:val="center"/>
                        <w:rPr>
                          <w:rFonts w:ascii="Arial Black" w:hAnsi="Arial Black"/>
                          <w:b/>
                          <w:sz w:val="24"/>
                          <w:szCs w:val="24"/>
                        </w:rPr>
                      </w:pPr>
                      <w:r w:rsidRPr="00494795">
                        <w:rPr>
                          <w:rFonts w:ascii="Arial Black" w:hAnsi="Arial Black"/>
                          <w:b/>
                          <w:sz w:val="24"/>
                          <w:szCs w:val="24"/>
                        </w:rPr>
                        <w:t>(Not audited by AGSA)</w:t>
                      </w:r>
                    </w:p>
                  </w:txbxContent>
                </v:textbox>
              </v:rect>
            </w:pict>
          </mc:Fallback>
        </mc:AlternateContent>
      </w:r>
      <w:r w:rsidRPr="003B13E7">
        <w:rPr>
          <w:rFonts w:ascii="Arial Black" w:hAnsi="Arial Black"/>
          <w:b/>
          <w:noProof/>
          <w:color w:val="0F243E"/>
          <w:sz w:val="24"/>
          <w:szCs w:val="24"/>
          <w:lang w:eastAsia="en-ZA"/>
        </w:rPr>
        <w:drawing>
          <wp:inline distT="0" distB="0" distL="0" distR="0" wp14:anchorId="75551544" wp14:editId="5C1DBDF9">
            <wp:extent cx="1380227" cy="560717"/>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8" cstate="print"/>
                    <a:srcRect/>
                    <a:stretch>
                      <a:fillRect/>
                    </a:stretch>
                  </pic:blipFill>
                  <pic:spPr bwMode="auto">
                    <a:xfrm>
                      <a:off x="0" y="0"/>
                      <a:ext cx="1396714" cy="567415"/>
                    </a:xfrm>
                    <a:prstGeom prst="rect">
                      <a:avLst/>
                    </a:prstGeom>
                    <a:noFill/>
                    <a:ln w="9525">
                      <a:noFill/>
                      <a:miter lim="800000"/>
                      <a:headEnd/>
                      <a:tailEnd/>
                    </a:ln>
                    <a:effectLst/>
                  </pic:spPr>
                </pic:pic>
              </a:graphicData>
            </a:graphic>
          </wp:inline>
        </w:drawing>
      </w:r>
      <w:r>
        <w:rPr>
          <w:rFonts w:ascii="Arial Black" w:hAnsi="Arial Black"/>
          <w:b/>
          <w:color w:val="0F243E"/>
          <w:sz w:val="24"/>
          <w:szCs w:val="24"/>
        </w:rPr>
        <w:t xml:space="preserve">                                                   </w:t>
      </w:r>
      <w:r>
        <w:rPr>
          <w:noProof/>
          <w:lang w:eastAsia="en-ZA"/>
        </w:rPr>
        <w:drawing>
          <wp:inline distT="0" distB="0" distL="0" distR="0" wp14:anchorId="7C0DE56D" wp14:editId="3C277CFC">
            <wp:extent cx="1352550" cy="66675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19" cstate="print"/>
                    <a:srcRect/>
                    <a:stretch>
                      <a:fillRect/>
                    </a:stretch>
                  </pic:blipFill>
                  <pic:spPr bwMode="auto">
                    <a:xfrm>
                      <a:off x="0" y="0"/>
                      <a:ext cx="1353402" cy="667170"/>
                    </a:xfrm>
                    <a:prstGeom prst="rect">
                      <a:avLst/>
                    </a:prstGeom>
                    <a:noFill/>
                    <a:ln w="9525">
                      <a:noFill/>
                      <a:miter lim="800000"/>
                      <a:headEnd/>
                      <a:tailEnd/>
                    </a:ln>
                    <a:effectLst/>
                  </pic:spPr>
                </pic:pic>
              </a:graphicData>
            </a:graphic>
          </wp:inline>
        </w:drawing>
      </w:r>
      <w:r>
        <w:rPr>
          <w:rFonts w:ascii="Arial Black" w:hAnsi="Arial Black"/>
          <w:b/>
          <w:color w:val="0F243E"/>
          <w:sz w:val="24"/>
          <w:szCs w:val="24"/>
        </w:rPr>
        <w:t xml:space="preserve">        </w:t>
      </w:r>
    </w:p>
    <w:p w:rsidR="0042135F" w:rsidRDefault="0042135F" w:rsidP="0042135F">
      <w:pPr>
        <w:rPr>
          <w:rFonts w:ascii="Arial Black" w:hAnsi="Arial Black"/>
          <w:b/>
          <w:color w:val="0F243E"/>
          <w:sz w:val="24"/>
          <w:szCs w:val="24"/>
        </w:rPr>
      </w:pPr>
      <w:r>
        <w:rPr>
          <w:rFonts w:ascii="Arial Black" w:hAnsi="Arial Black"/>
          <w:b/>
          <w:color w:val="0F243E"/>
          <w:sz w:val="24"/>
          <w:szCs w:val="24"/>
        </w:rPr>
        <w:t xml:space="preserve">                                                                                                         </w:t>
      </w:r>
    </w:p>
    <w:p w:rsidR="0042135F" w:rsidRPr="0042135F" w:rsidRDefault="0042135F" w:rsidP="0042135F">
      <w:pPr>
        <w:rPr>
          <w:rFonts w:ascii="Arial Black" w:hAnsi="Arial Black"/>
          <w:b/>
          <w:color w:val="0F243E"/>
          <w:sz w:val="24"/>
          <w:szCs w:val="24"/>
        </w:rPr>
        <w:sectPr w:rsidR="0042135F" w:rsidRPr="0042135F" w:rsidSect="0042135F">
          <w:pgSz w:w="16838" w:h="11906" w:orient="landscape" w:code="9"/>
          <w:pgMar w:top="1701" w:right="1710" w:bottom="926" w:left="1350" w:header="360" w:footer="709" w:gutter="0"/>
          <w:cols w:space="708"/>
          <w:docGrid w:linePitch="360"/>
        </w:sectPr>
      </w:pPr>
      <w:r>
        <w:rPr>
          <w:noProof/>
          <w:lang w:eastAsia="en-ZA"/>
        </w:rPr>
        <w:drawing>
          <wp:inline distT="0" distB="0" distL="0" distR="0" wp14:anchorId="51F2A916" wp14:editId="654D8D27">
            <wp:extent cx="1328468" cy="608163"/>
            <wp:effectExtent l="0" t="0" r="5080" b="1905"/>
            <wp:docPr id="15" name="Picture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Untitled-3"/>
                    <pic:cNvPicPr>
                      <a:picLocks noChangeAspect="1" noChangeArrowheads="1"/>
                    </pic:cNvPicPr>
                  </pic:nvPicPr>
                  <pic:blipFill>
                    <a:blip r:embed="rId20" cstate="print"/>
                    <a:srcRect/>
                    <a:stretch>
                      <a:fillRect/>
                    </a:stretch>
                  </pic:blipFill>
                  <pic:spPr bwMode="auto">
                    <a:xfrm>
                      <a:off x="0" y="0"/>
                      <a:ext cx="1331608" cy="609601"/>
                    </a:xfrm>
                    <a:prstGeom prst="rect">
                      <a:avLst/>
                    </a:prstGeom>
                    <a:noFill/>
                    <a:ln w="9525">
                      <a:noFill/>
                      <a:miter lim="800000"/>
                      <a:headEnd/>
                      <a:tailEnd/>
                    </a:ln>
                  </pic:spPr>
                </pic:pic>
              </a:graphicData>
            </a:graphic>
          </wp:inline>
        </w:drawing>
      </w:r>
      <w:r>
        <w:rPr>
          <w:rFonts w:ascii="Arial Black" w:hAnsi="Arial Black"/>
          <w:b/>
          <w:color w:val="0F243E"/>
          <w:sz w:val="24"/>
          <w:szCs w:val="24"/>
        </w:rPr>
        <w:t xml:space="preserve">                                                  </w:t>
      </w:r>
      <w:r>
        <w:rPr>
          <w:noProof/>
          <w:lang w:eastAsia="en-ZA"/>
        </w:rPr>
        <w:drawing>
          <wp:inline distT="0" distB="0" distL="0" distR="0" wp14:anchorId="6B2CFB0A" wp14:editId="37A7A1B9">
            <wp:extent cx="1596067" cy="695325"/>
            <wp:effectExtent l="0" t="0" r="4445" b="0"/>
            <wp:docPr id="18" name="Picture 18" descr="logo_transne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_transnet_0"/>
                    <pic:cNvPicPr>
                      <a:picLocks noChangeAspect="1" noChangeArrowheads="1"/>
                    </pic:cNvPicPr>
                  </pic:nvPicPr>
                  <pic:blipFill>
                    <a:blip r:embed="rId21" cstate="print"/>
                    <a:srcRect/>
                    <a:stretch>
                      <a:fillRect/>
                    </a:stretch>
                  </pic:blipFill>
                  <pic:spPr bwMode="auto">
                    <a:xfrm>
                      <a:off x="0" y="0"/>
                      <a:ext cx="1601175" cy="697550"/>
                    </a:xfrm>
                    <a:prstGeom prst="rect">
                      <a:avLst/>
                    </a:prstGeom>
                    <a:noFill/>
                    <a:ln w="9525">
                      <a:noFill/>
                      <a:miter lim="800000"/>
                      <a:headEnd/>
                      <a:tailEnd/>
                    </a:ln>
                  </pic:spPr>
                </pic:pic>
              </a:graphicData>
            </a:graphic>
          </wp:inline>
        </w:drawing>
      </w:r>
    </w:p>
    <w:p w:rsidR="00A00465" w:rsidRPr="000323EF" w:rsidRDefault="00A00465" w:rsidP="000323EF">
      <w:pPr>
        <w:tabs>
          <w:tab w:val="left" w:pos="567"/>
        </w:tabs>
        <w:spacing w:before="120"/>
        <w:rPr>
          <w:rFonts w:cs="Arial"/>
          <w:b/>
          <w:color w:val="022B69"/>
        </w:rPr>
      </w:pPr>
    </w:p>
    <w:p w:rsidR="00FA2ED0" w:rsidRDefault="00EC4F9C" w:rsidP="001842BF">
      <w:pPr>
        <w:pStyle w:val="AGHeading1"/>
        <w:numPr>
          <w:ilvl w:val="0"/>
          <w:numId w:val="3"/>
        </w:numPr>
        <w:spacing w:before="120" w:after="120"/>
        <w:ind w:left="567" w:hanging="567"/>
        <w:jc w:val="both"/>
        <w:rPr>
          <w:rFonts w:ascii="Arial" w:hAnsi="Arial" w:cs="Arial"/>
          <w:b/>
          <w:color w:val="244061" w:themeColor="accent1" w:themeShade="80"/>
          <w:sz w:val="22"/>
          <w:szCs w:val="22"/>
        </w:rPr>
      </w:pPr>
      <w:r w:rsidRPr="000323EF">
        <w:rPr>
          <w:rFonts w:ascii="Arial" w:hAnsi="Arial" w:cs="Arial"/>
          <w:b/>
          <w:color w:val="244061" w:themeColor="accent1" w:themeShade="80"/>
          <w:sz w:val="22"/>
          <w:szCs w:val="22"/>
        </w:rPr>
        <w:t>Audit opinion history</w:t>
      </w:r>
    </w:p>
    <w:tbl>
      <w:tblPr>
        <w:tblW w:w="0" w:type="auto"/>
        <w:jc w:val="center"/>
        <w:tblInd w:w="-58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465"/>
        <w:gridCol w:w="552"/>
        <w:gridCol w:w="3001"/>
        <w:gridCol w:w="1213"/>
        <w:gridCol w:w="976"/>
        <w:gridCol w:w="237"/>
        <w:gridCol w:w="1213"/>
        <w:gridCol w:w="1213"/>
        <w:gridCol w:w="1213"/>
      </w:tblGrid>
      <w:tr w:rsidR="004E206E" w:rsidRPr="004139C1" w:rsidTr="00B1129B">
        <w:trPr>
          <w:trHeight w:val="66"/>
          <w:jc w:val="center"/>
        </w:trPr>
        <w:tc>
          <w:tcPr>
            <w:tcW w:w="4018" w:type="dxa"/>
            <w:gridSpan w:val="3"/>
            <w:shd w:val="clear" w:color="auto" w:fill="548DD4" w:themeFill="text2" w:themeFillTint="99"/>
            <w:vAlign w:val="center"/>
          </w:tcPr>
          <w:p w:rsidR="004E206E" w:rsidRPr="005B4B88" w:rsidRDefault="001821D4" w:rsidP="001D44F2">
            <w:pPr>
              <w:spacing w:before="60" w:after="60"/>
              <w:jc w:val="both"/>
              <w:rPr>
                <w:rFonts w:cs="Arial"/>
                <w:b/>
                <w:color w:val="FFFFFF" w:themeColor="background1"/>
              </w:rPr>
            </w:pPr>
            <w:r>
              <w:rPr>
                <w:rFonts w:cs="Arial"/>
                <w:b/>
                <w:color w:val="FFFFFF" w:themeColor="background1"/>
              </w:rPr>
              <w:t>Audit opinions</w:t>
            </w:r>
          </w:p>
        </w:tc>
        <w:tc>
          <w:tcPr>
            <w:tcW w:w="1213" w:type="dxa"/>
            <w:tcBorders>
              <w:bottom w:val="single" w:sz="4" w:space="0" w:color="17365D" w:themeColor="text2" w:themeShade="BF"/>
            </w:tcBorders>
            <w:shd w:val="clear" w:color="auto" w:fill="548DD4" w:themeFill="text2" w:themeFillTint="99"/>
            <w:vAlign w:val="center"/>
          </w:tcPr>
          <w:p w:rsidR="004E206E" w:rsidRPr="005B4B88" w:rsidRDefault="00B1129B" w:rsidP="006C2622">
            <w:pPr>
              <w:spacing w:before="60" w:after="60"/>
              <w:jc w:val="center"/>
              <w:rPr>
                <w:rFonts w:cs="Arial"/>
                <w:b/>
                <w:color w:val="FFFFFF" w:themeColor="background1"/>
              </w:rPr>
            </w:pPr>
            <w:r>
              <w:rPr>
                <w:rFonts w:cs="Arial"/>
                <w:b/>
                <w:color w:val="FFFFFF" w:themeColor="background1"/>
              </w:rPr>
              <w:t>2014</w:t>
            </w:r>
          </w:p>
        </w:tc>
        <w:tc>
          <w:tcPr>
            <w:tcW w:w="1213" w:type="dxa"/>
            <w:gridSpan w:val="2"/>
            <w:tcBorders>
              <w:bottom w:val="single" w:sz="4" w:space="0" w:color="17365D" w:themeColor="text2" w:themeShade="BF"/>
            </w:tcBorders>
            <w:shd w:val="clear" w:color="auto" w:fill="548DD4" w:themeFill="text2" w:themeFillTint="99"/>
            <w:vAlign w:val="center"/>
          </w:tcPr>
          <w:p w:rsidR="004E206E" w:rsidRPr="005B4B88" w:rsidRDefault="00B1129B" w:rsidP="006C2622">
            <w:pPr>
              <w:spacing w:before="60" w:after="60"/>
              <w:jc w:val="center"/>
              <w:rPr>
                <w:rFonts w:cs="Arial"/>
                <w:b/>
                <w:color w:val="FFFFFF" w:themeColor="background1"/>
              </w:rPr>
            </w:pPr>
            <w:r>
              <w:rPr>
                <w:rFonts w:cs="Arial"/>
                <w:b/>
                <w:color w:val="FFFFFF" w:themeColor="background1"/>
              </w:rPr>
              <w:t>2013</w:t>
            </w:r>
          </w:p>
        </w:tc>
        <w:tc>
          <w:tcPr>
            <w:tcW w:w="1213" w:type="dxa"/>
            <w:tcBorders>
              <w:bottom w:val="single" w:sz="4" w:space="0" w:color="17365D" w:themeColor="text2" w:themeShade="BF"/>
            </w:tcBorders>
            <w:shd w:val="clear" w:color="auto" w:fill="548DD4" w:themeFill="text2" w:themeFillTint="99"/>
            <w:vAlign w:val="center"/>
          </w:tcPr>
          <w:p w:rsidR="004E206E" w:rsidRPr="005B4B88" w:rsidRDefault="00B1129B" w:rsidP="006C2622">
            <w:pPr>
              <w:spacing w:before="60" w:after="60"/>
              <w:jc w:val="center"/>
              <w:rPr>
                <w:rFonts w:cs="Arial"/>
                <w:b/>
                <w:color w:val="FFFFFF" w:themeColor="background1"/>
              </w:rPr>
            </w:pPr>
            <w:r>
              <w:rPr>
                <w:rFonts w:cs="Arial"/>
                <w:b/>
                <w:color w:val="FFFFFF" w:themeColor="background1"/>
              </w:rPr>
              <w:t>2012</w:t>
            </w:r>
          </w:p>
        </w:tc>
        <w:tc>
          <w:tcPr>
            <w:tcW w:w="1213" w:type="dxa"/>
            <w:tcBorders>
              <w:bottom w:val="single" w:sz="4" w:space="0" w:color="17365D" w:themeColor="text2" w:themeShade="BF"/>
            </w:tcBorders>
            <w:shd w:val="clear" w:color="auto" w:fill="548DD4" w:themeFill="text2" w:themeFillTint="99"/>
            <w:vAlign w:val="center"/>
          </w:tcPr>
          <w:p w:rsidR="004E206E" w:rsidRPr="005B4B88" w:rsidRDefault="00B1129B" w:rsidP="006C2622">
            <w:pPr>
              <w:spacing w:before="60" w:after="60"/>
              <w:jc w:val="center"/>
              <w:rPr>
                <w:rFonts w:cs="Arial"/>
                <w:b/>
                <w:color w:val="FFFFFF" w:themeColor="background1"/>
              </w:rPr>
            </w:pPr>
            <w:r>
              <w:rPr>
                <w:rFonts w:cs="Arial"/>
                <w:b/>
                <w:color w:val="FFFFFF" w:themeColor="background1"/>
              </w:rPr>
              <w:t>2011</w:t>
            </w:r>
          </w:p>
        </w:tc>
        <w:tc>
          <w:tcPr>
            <w:tcW w:w="1213" w:type="dxa"/>
            <w:tcBorders>
              <w:bottom w:val="single" w:sz="4" w:space="0" w:color="17365D" w:themeColor="text2" w:themeShade="BF"/>
            </w:tcBorders>
            <w:shd w:val="clear" w:color="auto" w:fill="548DD4" w:themeFill="text2" w:themeFillTint="99"/>
            <w:vAlign w:val="center"/>
          </w:tcPr>
          <w:p w:rsidR="004E206E" w:rsidRPr="005B4B88" w:rsidRDefault="00B1129B" w:rsidP="006C2622">
            <w:pPr>
              <w:spacing w:before="60" w:after="60"/>
              <w:jc w:val="center"/>
              <w:rPr>
                <w:rFonts w:cs="Arial"/>
                <w:b/>
                <w:color w:val="FFFFFF" w:themeColor="background1"/>
              </w:rPr>
            </w:pPr>
            <w:r>
              <w:rPr>
                <w:rFonts w:cs="Arial"/>
                <w:b/>
                <w:color w:val="FFFFFF" w:themeColor="background1"/>
              </w:rPr>
              <w:t>2010</w:t>
            </w:r>
          </w:p>
        </w:tc>
      </w:tr>
      <w:tr w:rsidR="004E206E" w:rsidRPr="00104A05" w:rsidTr="00B1129B">
        <w:trPr>
          <w:trHeight w:val="63"/>
          <w:jc w:val="center"/>
        </w:trPr>
        <w:tc>
          <w:tcPr>
            <w:tcW w:w="4018" w:type="dxa"/>
            <w:gridSpan w:val="3"/>
            <w:vAlign w:val="center"/>
          </w:tcPr>
          <w:p w:rsidR="004E206E" w:rsidRPr="00B24CD8" w:rsidRDefault="0025321B" w:rsidP="004E206E">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Department of Public Enterprise</w:t>
            </w:r>
            <w:r w:rsidR="000A4A52">
              <w:rPr>
                <w:rFonts w:cs="Arial"/>
                <w:i w:val="0"/>
                <w:color w:val="244061" w:themeColor="accent1" w:themeShade="80"/>
                <w:sz w:val="22"/>
                <w:szCs w:val="22"/>
              </w:rPr>
              <w:t>s</w:t>
            </w:r>
            <w:r w:rsidR="00624AB5">
              <w:rPr>
                <w:rFonts w:cs="Arial"/>
                <w:i w:val="0"/>
                <w:color w:val="244061" w:themeColor="accent1" w:themeShade="80"/>
                <w:sz w:val="22"/>
                <w:szCs w:val="22"/>
              </w:rPr>
              <w:t xml:space="preserve"> (DPE)</w:t>
            </w:r>
          </w:p>
        </w:tc>
        <w:tc>
          <w:tcPr>
            <w:tcW w:w="1213" w:type="dxa"/>
            <w:tcBorders>
              <w:bottom w:val="single" w:sz="4" w:space="0" w:color="17365D" w:themeColor="text2" w:themeShade="BF"/>
            </w:tcBorders>
            <w:shd w:val="clear" w:color="auto" w:fill="FFC000"/>
            <w:vAlign w:val="center"/>
          </w:tcPr>
          <w:p w:rsidR="004E206E" w:rsidRPr="005B4B88" w:rsidRDefault="004E206E" w:rsidP="001D44F2">
            <w:pPr>
              <w:spacing w:before="60" w:after="60"/>
              <w:jc w:val="both"/>
              <w:rPr>
                <w:rFonts w:cs="Arial"/>
                <w:color w:val="244061" w:themeColor="accent1" w:themeShade="80"/>
                <w:highlight w:val="yellow"/>
              </w:rPr>
            </w:pPr>
          </w:p>
        </w:tc>
        <w:tc>
          <w:tcPr>
            <w:tcW w:w="1213" w:type="dxa"/>
            <w:gridSpan w:val="2"/>
            <w:tcBorders>
              <w:bottom w:val="single" w:sz="4" w:space="0" w:color="17365D" w:themeColor="text2" w:themeShade="BF"/>
            </w:tcBorders>
            <w:shd w:val="clear" w:color="auto" w:fill="00B050"/>
            <w:vAlign w:val="center"/>
          </w:tcPr>
          <w:p w:rsidR="004E206E" w:rsidRPr="005B4B88" w:rsidRDefault="004E206E" w:rsidP="001D44F2">
            <w:pPr>
              <w:spacing w:before="60" w:after="60"/>
              <w:jc w:val="both"/>
              <w:rPr>
                <w:rFonts w:cs="Arial"/>
                <w:color w:val="244061" w:themeColor="accent1" w:themeShade="80"/>
                <w:highlight w:val="yellow"/>
              </w:rPr>
            </w:pPr>
          </w:p>
        </w:tc>
        <w:tc>
          <w:tcPr>
            <w:tcW w:w="1213" w:type="dxa"/>
            <w:tcBorders>
              <w:bottom w:val="single" w:sz="4" w:space="0" w:color="17365D" w:themeColor="text2" w:themeShade="BF"/>
            </w:tcBorders>
            <w:shd w:val="clear" w:color="auto" w:fill="FFC000"/>
            <w:vAlign w:val="center"/>
          </w:tcPr>
          <w:p w:rsidR="004E206E" w:rsidRPr="005B4B88" w:rsidRDefault="004E206E" w:rsidP="001D44F2">
            <w:pPr>
              <w:spacing w:before="60" w:after="60"/>
              <w:jc w:val="both"/>
              <w:rPr>
                <w:rFonts w:cs="Arial"/>
                <w:color w:val="244061" w:themeColor="accent1" w:themeShade="80"/>
                <w:highlight w:val="yellow"/>
              </w:rPr>
            </w:pPr>
          </w:p>
        </w:tc>
        <w:tc>
          <w:tcPr>
            <w:tcW w:w="1213" w:type="dxa"/>
            <w:tcBorders>
              <w:bottom w:val="single" w:sz="4" w:space="0" w:color="17365D" w:themeColor="text2" w:themeShade="BF"/>
            </w:tcBorders>
            <w:shd w:val="clear" w:color="auto" w:fill="00B050"/>
            <w:vAlign w:val="center"/>
          </w:tcPr>
          <w:p w:rsidR="004E206E" w:rsidRPr="005B4B88" w:rsidRDefault="004E206E" w:rsidP="001D44F2">
            <w:pPr>
              <w:spacing w:before="60" w:after="60"/>
              <w:jc w:val="both"/>
              <w:rPr>
                <w:rFonts w:cs="Arial"/>
                <w:color w:val="244061" w:themeColor="accent1" w:themeShade="80"/>
                <w:highlight w:val="yellow"/>
              </w:rPr>
            </w:pPr>
          </w:p>
        </w:tc>
        <w:tc>
          <w:tcPr>
            <w:tcW w:w="1213" w:type="dxa"/>
            <w:tcBorders>
              <w:bottom w:val="single" w:sz="4" w:space="0" w:color="17365D" w:themeColor="text2" w:themeShade="BF"/>
            </w:tcBorders>
            <w:shd w:val="clear" w:color="auto" w:fill="00B050"/>
          </w:tcPr>
          <w:p w:rsidR="004E206E" w:rsidRPr="005B4B88" w:rsidRDefault="004E206E" w:rsidP="001D44F2">
            <w:pPr>
              <w:spacing w:before="60" w:after="60"/>
              <w:jc w:val="both"/>
              <w:rPr>
                <w:rFonts w:cs="Arial"/>
                <w:color w:val="244061" w:themeColor="accent1" w:themeShade="80"/>
                <w:highlight w:val="yellow"/>
              </w:rPr>
            </w:pPr>
          </w:p>
        </w:tc>
      </w:tr>
      <w:tr w:rsidR="004E206E" w:rsidRPr="00104A05" w:rsidTr="00B1129B">
        <w:trPr>
          <w:trHeight w:val="63"/>
          <w:jc w:val="center"/>
        </w:trPr>
        <w:tc>
          <w:tcPr>
            <w:tcW w:w="4018" w:type="dxa"/>
            <w:gridSpan w:val="3"/>
            <w:vAlign w:val="center"/>
          </w:tcPr>
          <w:p w:rsidR="004E206E" w:rsidRPr="00B24CD8" w:rsidRDefault="0025321B" w:rsidP="004E206E">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South African Express Airways SOC Limited (SAX)</w:t>
            </w:r>
          </w:p>
        </w:tc>
        <w:tc>
          <w:tcPr>
            <w:tcW w:w="1213" w:type="dxa"/>
            <w:tcBorders>
              <w:bottom w:val="single" w:sz="4" w:space="0" w:color="17365D" w:themeColor="text2" w:themeShade="BF"/>
            </w:tcBorders>
            <w:shd w:val="clear" w:color="auto" w:fill="D60093"/>
          </w:tcPr>
          <w:p w:rsidR="004E206E" w:rsidRPr="005B4B88" w:rsidRDefault="004E206E" w:rsidP="001D44F2">
            <w:pPr>
              <w:spacing w:before="60" w:after="60"/>
              <w:jc w:val="both"/>
              <w:rPr>
                <w:rFonts w:cs="Arial"/>
                <w:color w:val="244061" w:themeColor="accent1" w:themeShade="80"/>
              </w:rPr>
            </w:pPr>
          </w:p>
        </w:tc>
        <w:tc>
          <w:tcPr>
            <w:tcW w:w="1213" w:type="dxa"/>
            <w:gridSpan w:val="2"/>
            <w:tcBorders>
              <w:bottom w:val="single" w:sz="4" w:space="0" w:color="17365D" w:themeColor="text2" w:themeShade="BF"/>
            </w:tcBorders>
            <w:shd w:val="clear" w:color="auto" w:fill="D60093"/>
            <w:vAlign w:val="center"/>
          </w:tcPr>
          <w:p w:rsidR="004E206E" w:rsidRPr="005B4B88" w:rsidRDefault="004E206E"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D60093"/>
          </w:tcPr>
          <w:p w:rsidR="004E206E" w:rsidRPr="005B4B88" w:rsidRDefault="004E206E"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FF0000"/>
          </w:tcPr>
          <w:p w:rsidR="004E206E" w:rsidRPr="005B4B88" w:rsidRDefault="004E206E"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FF0000"/>
          </w:tcPr>
          <w:p w:rsidR="004E206E" w:rsidRPr="005B4B88" w:rsidRDefault="004E206E" w:rsidP="001D44F2">
            <w:pPr>
              <w:spacing w:before="60" w:after="60"/>
              <w:jc w:val="both"/>
              <w:rPr>
                <w:rFonts w:cs="Arial"/>
                <w:color w:val="244061" w:themeColor="accent1" w:themeShade="80"/>
              </w:rPr>
            </w:pPr>
          </w:p>
        </w:tc>
      </w:tr>
      <w:tr w:rsidR="0025321B" w:rsidRPr="00104A05" w:rsidTr="00B1129B">
        <w:trPr>
          <w:trHeight w:val="63"/>
          <w:jc w:val="center"/>
        </w:trPr>
        <w:tc>
          <w:tcPr>
            <w:tcW w:w="4018" w:type="dxa"/>
            <w:gridSpan w:val="3"/>
            <w:vAlign w:val="center"/>
          </w:tcPr>
          <w:p w:rsidR="0025321B" w:rsidRPr="00B24CD8" w:rsidRDefault="0025321B" w:rsidP="004E206E">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South African Forestry Company SOC Limited (SAFCOL)</w:t>
            </w:r>
          </w:p>
        </w:tc>
        <w:tc>
          <w:tcPr>
            <w:tcW w:w="1213" w:type="dxa"/>
            <w:tcBorders>
              <w:bottom w:val="single" w:sz="4" w:space="0" w:color="17365D" w:themeColor="text2" w:themeShade="BF"/>
            </w:tcBorders>
            <w:shd w:val="clear" w:color="auto" w:fill="FFC000"/>
          </w:tcPr>
          <w:p w:rsidR="0025321B" w:rsidRPr="005B4B88" w:rsidRDefault="0025321B" w:rsidP="001D44F2">
            <w:pPr>
              <w:spacing w:before="60" w:after="60"/>
              <w:jc w:val="both"/>
              <w:rPr>
                <w:rFonts w:cs="Arial"/>
                <w:color w:val="244061" w:themeColor="accent1" w:themeShade="80"/>
              </w:rPr>
            </w:pPr>
          </w:p>
        </w:tc>
        <w:tc>
          <w:tcPr>
            <w:tcW w:w="1213" w:type="dxa"/>
            <w:gridSpan w:val="2"/>
            <w:tcBorders>
              <w:bottom w:val="single" w:sz="4" w:space="0" w:color="17365D" w:themeColor="text2" w:themeShade="BF"/>
            </w:tcBorders>
            <w:shd w:val="clear" w:color="auto" w:fill="FFC000"/>
            <w:vAlign w:val="center"/>
          </w:tcPr>
          <w:p w:rsidR="0025321B" w:rsidRPr="005B4B88" w:rsidRDefault="0025321B"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D60093"/>
          </w:tcPr>
          <w:p w:rsidR="0025321B" w:rsidRPr="005B4B88" w:rsidRDefault="0025321B"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00B050"/>
          </w:tcPr>
          <w:p w:rsidR="0025321B" w:rsidRPr="005B4B88" w:rsidRDefault="0025321B" w:rsidP="001D44F2">
            <w:pPr>
              <w:spacing w:before="60" w:after="60"/>
              <w:jc w:val="both"/>
              <w:rPr>
                <w:rFonts w:cs="Arial"/>
                <w:color w:val="244061" w:themeColor="accent1" w:themeShade="80"/>
              </w:rPr>
            </w:pPr>
          </w:p>
        </w:tc>
        <w:tc>
          <w:tcPr>
            <w:tcW w:w="1213" w:type="dxa"/>
            <w:tcBorders>
              <w:bottom w:val="single" w:sz="4" w:space="0" w:color="17365D" w:themeColor="text2" w:themeShade="BF"/>
            </w:tcBorders>
            <w:shd w:val="clear" w:color="auto" w:fill="00B050"/>
          </w:tcPr>
          <w:p w:rsidR="0025321B" w:rsidRPr="005B4B88" w:rsidRDefault="0025321B" w:rsidP="001D44F2">
            <w:pPr>
              <w:spacing w:before="60" w:after="60"/>
              <w:jc w:val="both"/>
              <w:rPr>
                <w:rFonts w:cs="Arial"/>
                <w:color w:val="244061" w:themeColor="accent1" w:themeShade="80"/>
              </w:rPr>
            </w:pPr>
          </w:p>
        </w:tc>
      </w:tr>
      <w:tr w:rsidR="00B1129B" w:rsidRPr="004139C1" w:rsidTr="00B1129B">
        <w:trPr>
          <w:trHeight w:val="66"/>
          <w:jc w:val="center"/>
        </w:trPr>
        <w:tc>
          <w:tcPr>
            <w:tcW w:w="4018" w:type="dxa"/>
            <w:gridSpan w:val="3"/>
            <w:shd w:val="clear" w:color="auto" w:fill="548DD4" w:themeFill="text2" w:themeFillTint="99"/>
            <w:vAlign w:val="center"/>
          </w:tcPr>
          <w:p w:rsidR="00B1129B" w:rsidRPr="00B24CD8" w:rsidRDefault="00B1129B" w:rsidP="001D44F2">
            <w:pPr>
              <w:spacing w:before="60" w:after="60"/>
              <w:jc w:val="both"/>
              <w:rPr>
                <w:rFonts w:cs="Arial"/>
                <w:b/>
                <w:color w:val="FFFFFF" w:themeColor="background1"/>
              </w:rPr>
            </w:pPr>
            <w:r>
              <w:rPr>
                <w:rFonts w:cs="Arial"/>
                <w:b/>
                <w:color w:val="FFFFFF" w:themeColor="background1"/>
              </w:rPr>
              <w:t>Qualification areas</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2014</w:t>
            </w:r>
          </w:p>
        </w:tc>
        <w:tc>
          <w:tcPr>
            <w:tcW w:w="1213" w:type="dxa"/>
            <w:gridSpan w:val="2"/>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2013</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2012</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2011</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2010</w:t>
            </w:r>
          </w:p>
        </w:tc>
      </w:tr>
      <w:tr w:rsidR="0036113E" w:rsidRPr="00B54696" w:rsidTr="00B1129B">
        <w:trPr>
          <w:trHeight w:val="313"/>
          <w:jc w:val="center"/>
        </w:trPr>
        <w:tc>
          <w:tcPr>
            <w:tcW w:w="4018" w:type="dxa"/>
            <w:gridSpan w:val="3"/>
            <w:vAlign w:val="center"/>
          </w:tcPr>
          <w:p w:rsidR="0036113E" w:rsidRPr="007949B8" w:rsidRDefault="004C5228" w:rsidP="0036113E">
            <w:pPr>
              <w:pStyle w:val="ListParagraph"/>
              <w:numPr>
                <w:ilvl w:val="0"/>
                <w:numId w:val="10"/>
              </w:numPr>
              <w:spacing w:before="60" w:after="60"/>
              <w:ind w:left="464" w:hanging="266"/>
              <w:jc w:val="both"/>
              <w:rPr>
                <w:rFonts w:cs="Arial"/>
                <w:color w:val="0F243E"/>
              </w:rPr>
            </w:pPr>
            <w:r>
              <w:rPr>
                <w:rFonts w:cs="Arial"/>
                <w:color w:val="0F243E"/>
              </w:rPr>
              <w:t>SAFCOL</w:t>
            </w:r>
          </w:p>
          <w:p w:rsidR="0036113E" w:rsidRPr="005F0D73" w:rsidRDefault="0036113E" w:rsidP="0036113E">
            <w:pPr>
              <w:pStyle w:val="ListParagraph"/>
              <w:spacing w:before="60" w:after="60"/>
              <w:ind w:left="464"/>
              <w:jc w:val="both"/>
              <w:rPr>
                <w:rFonts w:cs="Arial"/>
                <w:b/>
                <w:i/>
                <w:color w:val="0F243E"/>
              </w:rPr>
            </w:pPr>
            <w:r w:rsidRPr="005F0D73">
              <w:rPr>
                <w:rFonts w:cs="Arial"/>
                <w:b/>
                <w:i/>
                <w:color w:val="0F243E"/>
              </w:rPr>
              <w:t>2012-13 Audit cycle</w:t>
            </w:r>
          </w:p>
          <w:p w:rsidR="0036113E" w:rsidRDefault="0036113E" w:rsidP="0036113E">
            <w:pPr>
              <w:pStyle w:val="ListParagraph"/>
              <w:numPr>
                <w:ilvl w:val="0"/>
                <w:numId w:val="8"/>
              </w:numPr>
              <w:spacing w:before="60" w:after="60"/>
              <w:jc w:val="both"/>
              <w:rPr>
                <w:rFonts w:cs="Arial"/>
                <w:color w:val="0F243E"/>
              </w:rPr>
            </w:pPr>
            <w:r>
              <w:rPr>
                <w:rFonts w:cs="Arial"/>
                <w:color w:val="0F243E"/>
              </w:rPr>
              <w:t>Non-current assets</w:t>
            </w:r>
          </w:p>
          <w:p w:rsidR="0036113E" w:rsidRPr="0036113E" w:rsidRDefault="0036113E" w:rsidP="0036113E">
            <w:pPr>
              <w:pStyle w:val="ListParagraph"/>
              <w:numPr>
                <w:ilvl w:val="0"/>
                <w:numId w:val="8"/>
              </w:numPr>
              <w:spacing w:before="60" w:after="60"/>
              <w:jc w:val="both"/>
              <w:rPr>
                <w:rFonts w:cs="Arial"/>
                <w:color w:val="0F243E"/>
              </w:rPr>
            </w:pPr>
            <w:r w:rsidRPr="0036113E">
              <w:rPr>
                <w:rFonts w:cs="Arial"/>
                <w:color w:val="0F243E"/>
              </w:rPr>
              <w:t>Expenditure</w:t>
            </w:r>
          </w:p>
        </w:tc>
        <w:tc>
          <w:tcPr>
            <w:tcW w:w="1213" w:type="dxa"/>
            <w:vAlign w:val="center"/>
          </w:tcPr>
          <w:p w:rsidR="0036113E" w:rsidRPr="00B95935" w:rsidRDefault="0036113E" w:rsidP="0057034F">
            <w:pPr>
              <w:spacing w:before="60" w:after="60"/>
              <w:jc w:val="center"/>
              <w:rPr>
                <w:rFonts w:cs="Arial"/>
                <w:b/>
                <w:color w:val="022B69"/>
                <w:sz w:val="20"/>
                <w:szCs w:val="20"/>
                <w:lang w:val="en-US"/>
              </w:rPr>
            </w:pPr>
          </w:p>
        </w:tc>
        <w:tc>
          <w:tcPr>
            <w:tcW w:w="1213" w:type="dxa"/>
            <w:gridSpan w:val="2"/>
            <w:vAlign w:val="center"/>
          </w:tcPr>
          <w:p w:rsidR="0036113E" w:rsidRPr="00B95935" w:rsidRDefault="0036113E" w:rsidP="0057034F">
            <w:pPr>
              <w:spacing w:before="60" w:after="60"/>
              <w:jc w:val="center"/>
              <w:rPr>
                <w:rFonts w:cs="Arial"/>
                <w:b/>
                <w:color w:val="022B69"/>
                <w:sz w:val="20"/>
                <w:szCs w:val="20"/>
                <w:lang w:val="en-US"/>
              </w:rPr>
            </w:pPr>
          </w:p>
        </w:tc>
        <w:tc>
          <w:tcPr>
            <w:tcW w:w="1213" w:type="dxa"/>
            <w:vAlign w:val="center"/>
          </w:tcPr>
          <w:p w:rsidR="0036113E" w:rsidRPr="005B4B88" w:rsidRDefault="0036113E"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B95935" w:rsidRDefault="0036113E" w:rsidP="0057034F">
            <w:pPr>
              <w:spacing w:before="60" w:after="60"/>
              <w:jc w:val="center"/>
              <w:rPr>
                <w:rFonts w:cs="Arial"/>
                <w:b/>
                <w:color w:val="022B69"/>
                <w:sz w:val="20"/>
                <w:szCs w:val="20"/>
                <w:lang w:val="en-US"/>
              </w:rPr>
            </w:pPr>
          </w:p>
        </w:tc>
        <w:tc>
          <w:tcPr>
            <w:tcW w:w="1213" w:type="dxa"/>
            <w:vAlign w:val="center"/>
          </w:tcPr>
          <w:p w:rsidR="0036113E" w:rsidRPr="00B95935" w:rsidRDefault="0036113E" w:rsidP="0057034F">
            <w:pPr>
              <w:spacing w:before="60" w:after="60"/>
              <w:jc w:val="center"/>
              <w:rPr>
                <w:rFonts w:cs="Arial"/>
                <w:b/>
                <w:color w:val="022B69"/>
                <w:sz w:val="20"/>
                <w:szCs w:val="20"/>
                <w:lang w:val="en-US"/>
              </w:rPr>
            </w:pPr>
          </w:p>
        </w:tc>
      </w:tr>
      <w:tr w:rsidR="0036113E" w:rsidRPr="00B54696" w:rsidTr="00B1129B">
        <w:trPr>
          <w:trHeight w:val="313"/>
          <w:jc w:val="center"/>
        </w:trPr>
        <w:tc>
          <w:tcPr>
            <w:tcW w:w="4018" w:type="dxa"/>
            <w:gridSpan w:val="3"/>
            <w:vAlign w:val="center"/>
          </w:tcPr>
          <w:p w:rsidR="0036113E" w:rsidRDefault="004C5228" w:rsidP="0036113E">
            <w:pPr>
              <w:pStyle w:val="BodySingle"/>
              <w:numPr>
                <w:ilvl w:val="0"/>
                <w:numId w:val="2"/>
              </w:numPr>
              <w:tabs>
                <w:tab w:val="clear" w:pos="573"/>
                <w:tab w:val="num" w:pos="720"/>
              </w:tabs>
              <w:ind w:left="464" w:hanging="284"/>
              <w:rPr>
                <w:rFonts w:cs="Arial"/>
                <w:i w:val="0"/>
                <w:color w:val="0F243E"/>
                <w:sz w:val="22"/>
                <w:szCs w:val="22"/>
                <w:lang w:val="en-ZA"/>
              </w:rPr>
            </w:pPr>
            <w:r>
              <w:rPr>
                <w:rFonts w:cs="Arial"/>
                <w:i w:val="0"/>
                <w:color w:val="0F243E"/>
                <w:sz w:val="22"/>
                <w:szCs w:val="22"/>
                <w:lang w:val="en-ZA"/>
              </w:rPr>
              <w:t>SAX</w:t>
            </w:r>
          </w:p>
          <w:p w:rsidR="0036113E" w:rsidRDefault="0036113E" w:rsidP="0036113E">
            <w:pPr>
              <w:pStyle w:val="BodySingle"/>
              <w:ind w:left="180"/>
              <w:rPr>
                <w:rFonts w:cs="Arial"/>
                <w:b/>
                <w:color w:val="0F243E"/>
                <w:sz w:val="22"/>
                <w:szCs w:val="22"/>
                <w:lang w:val="en-ZA"/>
              </w:rPr>
            </w:pPr>
            <w:r>
              <w:rPr>
                <w:rFonts w:cs="Arial"/>
                <w:b/>
                <w:color w:val="0F243E"/>
                <w:sz w:val="22"/>
                <w:szCs w:val="22"/>
                <w:lang w:val="en-ZA"/>
              </w:rPr>
              <w:t xml:space="preserve">    </w:t>
            </w:r>
            <w:r w:rsidRPr="0036113E">
              <w:rPr>
                <w:rFonts w:cs="Arial"/>
                <w:b/>
                <w:color w:val="0F243E"/>
                <w:sz w:val="22"/>
                <w:szCs w:val="22"/>
                <w:lang w:val="en-ZA"/>
              </w:rPr>
              <w:t>2014-15 audit cycle</w:t>
            </w:r>
          </w:p>
          <w:p w:rsidR="0036113E" w:rsidRPr="001A3A45" w:rsidRDefault="001A3A45" w:rsidP="0036113E">
            <w:pPr>
              <w:pStyle w:val="BodySingle"/>
              <w:numPr>
                <w:ilvl w:val="0"/>
                <w:numId w:val="11"/>
              </w:numPr>
              <w:ind w:left="729" w:hanging="284"/>
              <w:rPr>
                <w:rFonts w:cs="Arial"/>
                <w:b/>
                <w:color w:val="0F243E"/>
                <w:sz w:val="22"/>
                <w:szCs w:val="22"/>
                <w:lang w:val="en-ZA"/>
              </w:rPr>
            </w:pPr>
            <w:r>
              <w:rPr>
                <w:rFonts w:cs="Arial"/>
                <w:i w:val="0"/>
                <w:color w:val="0F243E"/>
                <w:sz w:val="22"/>
                <w:szCs w:val="22"/>
                <w:lang w:val="en-ZA"/>
              </w:rPr>
              <w:t>Non-current assets</w:t>
            </w:r>
          </w:p>
          <w:p w:rsidR="001A3A45" w:rsidRPr="001A3A45" w:rsidRDefault="001A3A45" w:rsidP="0036113E">
            <w:pPr>
              <w:pStyle w:val="BodySingle"/>
              <w:numPr>
                <w:ilvl w:val="0"/>
                <w:numId w:val="11"/>
              </w:numPr>
              <w:ind w:left="729" w:hanging="284"/>
              <w:rPr>
                <w:rFonts w:cs="Arial"/>
                <w:b/>
                <w:color w:val="0F243E"/>
                <w:sz w:val="22"/>
                <w:szCs w:val="22"/>
                <w:lang w:val="en-ZA"/>
              </w:rPr>
            </w:pPr>
            <w:r>
              <w:rPr>
                <w:rFonts w:cs="Arial"/>
                <w:i w:val="0"/>
                <w:color w:val="0F243E"/>
                <w:sz w:val="22"/>
                <w:szCs w:val="22"/>
                <w:lang w:val="en-ZA"/>
              </w:rPr>
              <w:t>Current assets</w:t>
            </w:r>
          </w:p>
          <w:p w:rsidR="0036113E" w:rsidRPr="001A3A45" w:rsidRDefault="001A3A45" w:rsidP="001A3A45">
            <w:pPr>
              <w:pStyle w:val="BodySingle"/>
              <w:numPr>
                <w:ilvl w:val="0"/>
                <w:numId w:val="11"/>
              </w:numPr>
              <w:ind w:left="729" w:hanging="284"/>
              <w:rPr>
                <w:rFonts w:cs="Arial"/>
                <w:b/>
                <w:color w:val="0F243E"/>
                <w:sz w:val="22"/>
                <w:szCs w:val="22"/>
                <w:lang w:val="en-ZA"/>
              </w:rPr>
            </w:pPr>
            <w:r>
              <w:rPr>
                <w:rFonts w:cs="Arial"/>
                <w:i w:val="0"/>
                <w:color w:val="0F243E"/>
                <w:sz w:val="22"/>
                <w:szCs w:val="22"/>
                <w:lang w:val="en-ZA"/>
              </w:rPr>
              <w:t>Irregular expenditure</w:t>
            </w:r>
          </w:p>
          <w:p w:rsidR="0036113E" w:rsidRDefault="0036113E" w:rsidP="0036113E">
            <w:pPr>
              <w:pStyle w:val="BodySingle"/>
              <w:ind w:left="180"/>
              <w:rPr>
                <w:rFonts w:cs="Arial"/>
                <w:b/>
                <w:color w:val="0F243E"/>
                <w:sz w:val="22"/>
                <w:szCs w:val="22"/>
                <w:lang w:val="en-ZA"/>
              </w:rPr>
            </w:pPr>
            <w:r>
              <w:rPr>
                <w:rFonts w:cs="Arial"/>
                <w:b/>
                <w:color w:val="0F243E"/>
                <w:sz w:val="22"/>
                <w:szCs w:val="22"/>
                <w:lang w:val="en-ZA"/>
              </w:rPr>
              <w:t xml:space="preserve">    </w:t>
            </w:r>
            <w:r w:rsidR="00624AB5">
              <w:rPr>
                <w:rFonts w:cs="Arial"/>
                <w:b/>
                <w:color w:val="0F243E"/>
                <w:sz w:val="22"/>
                <w:szCs w:val="22"/>
                <w:lang w:val="en-ZA"/>
              </w:rPr>
              <w:t xml:space="preserve">2012-13 and </w:t>
            </w:r>
            <w:r>
              <w:rPr>
                <w:rFonts w:cs="Arial"/>
                <w:b/>
                <w:color w:val="0F243E"/>
                <w:sz w:val="22"/>
                <w:szCs w:val="22"/>
                <w:lang w:val="en-ZA"/>
              </w:rPr>
              <w:t>2013-14 audit cycle</w:t>
            </w:r>
            <w:r w:rsidR="00624AB5">
              <w:rPr>
                <w:rFonts w:cs="Arial"/>
                <w:b/>
                <w:color w:val="0F243E"/>
                <w:sz w:val="22"/>
                <w:szCs w:val="22"/>
                <w:lang w:val="en-ZA"/>
              </w:rPr>
              <w:t>s</w:t>
            </w:r>
          </w:p>
          <w:p w:rsidR="0036113E" w:rsidRDefault="001A3A45" w:rsidP="0036113E">
            <w:pPr>
              <w:pStyle w:val="BodySingle"/>
              <w:numPr>
                <w:ilvl w:val="0"/>
                <w:numId w:val="9"/>
              </w:numPr>
              <w:rPr>
                <w:rFonts w:cs="Arial"/>
                <w:i w:val="0"/>
                <w:color w:val="0F243E"/>
                <w:sz w:val="22"/>
                <w:szCs w:val="22"/>
                <w:lang w:val="en-ZA"/>
              </w:rPr>
            </w:pPr>
            <w:r>
              <w:rPr>
                <w:rFonts w:cs="Arial"/>
                <w:i w:val="0"/>
                <w:color w:val="0F243E"/>
                <w:sz w:val="22"/>
                <w:szCs w:val="22"/>
                <w:lang w:val="en-ZA"/>
              </w:rPr>
              <w:t>Non-current assets</w:t>
            </w:r>
          </w:p>
          <w:p w:rsidR="001A3A45" w:rsidRDefault="001A3A45" w:rsidP="0036113E">
            <w:pPr>
              <w:pStyle w:val="BodySingle"/>
              <w:numPr>
                <w:ilvl w:val="0"/>
                <w:numId w:val="9"/>
              </w:numPr>
              <w:rPr>
                <w:rFonts w:cs="Arial"/>
                <w:i w:val="0"/>
                <w:color w:val="0F243E"/>
                <w:sz w:val="22"/>
                <w:szCs w:val="22"/>
                <w:lang w:val="en-ZA"/>
              </w:rPr>
            </w:pPr>
            <w:r>
              <w:rPr>
                <w:rFonts w:cs="Arial"/>
                <w:i w:val="0"/>
                <w:color w:val="0F243E"/>
                <w:sz w:val="22"/>
                <w:szCs w:val="22"/>
                <w:lang w:val="en-ZA"/>
              </w:rPr>
              <w:t>Current assets</w:t>
            </w:r>
          </w:p>
          <w:p w:rsidR="001A3A45" w:rsidRDefault="001A3A45" w:rsidP="0036113E">
            <w:pPr>
              <w:pStyle w:val="BodySingle"/>
              <w:numPr>
                <w:ilvl w:val="0"/>
                <w:numId w:val="9"/>
              </w:numPr>
              <w:rPr>
                <w:rFonts w:cs="Arial"/>
                <w:i w:val="0"/>
                <w:color w:val="0F243E"/>
                <w:sz w:val="22"/>
                <w:szCs w:val="22"/>
                <w:lang w:val="en-ZA"/>
              </w:rPr>
            </w:pPr>
            <w:r>
              <w:rPr>
                <w:rFonts w:cs="Arial"/>
                <w:i w:val="0"/>
                <w:color w:val="0F243E"/>
                <w:sz w:val="22"/>
                <w:szCs w:val="22"/>
                <w:lang w:val="en-ZA"/>
              </w:rPr>
              <w:t>Irregular expenditure</w:t>
            </w:r>
          </w:p>
          <w:p w:rsidR="001A3A45" w:rsidRDefault="001A3A45" w:rsidP="0036113E">
            <w:pPr>
              <w:pStyle w:val="BodySingle"/>
              <w:numPr>
                <w:ilvl w:val="0"/>
                <w:numId w:val="9"/>
              </w:numPr>
              <w:rPr>
                <w:rFonts w:cs="Arial"/>
                <w:i w:val="0"/>
                <w:color w:val="0F243E"/>
                <w:sz w:val="22"/>
                <w:szCs w:val="22"/>
                <w:lang w:val="en-ZA"/>
              </w:rPr>
            </w:pPr>
            <w:r>
              <w:rPr>
                <w:rFonts w:cs="Arial"/>
                <w:i w:val="0"/>
                <w:color w:val="0F243E"/>
                <w:sz w:val="22"/>
                <w:szCs w:val="22"/>
                <w:lang w:val="en-ZA"/>
              </w:rPr>
              <w:t>Other disclosure items</w:t>
            </w:r>
          </w:p>
          <w:p w:rsidR="0036113E" w:rsidRDefault="0036113E" w:rsidP="0036113E">
            <w:pPr>
              <w:pStyle w:val="BodySingle"/>
              <w:ind w:left="0"/>
              <w:rPr>
                <w:rFonts w:cs="Arial"/>
                <w:i w:val="0"/>
                <w:color w:val="0F243E"/>
                <w:sz w:val="22"/>
                <w:szCs w:val="22"/>
                <w:lang w:val="en-ZA"/>
              </w:rPr>
            </w:pPr>
            <w:r>
              <w:rPr>
                <w:rFonts w:cs="Arial"/>
                <w:i w:val="0"/>
                <w:color w:val="0F243E"/>
                <w:sz w:val="22"/>
                <w:szCs w:val="22"/>
                <w:lang w:val="en-ZA"/>
              </w:rPr>
              <w:t xml:space="preserve">       </w:t>
            </w:r>
            <w:r w:rsidR="00624AB5">
              <w:rPr>
                <w:rFonts w:cs="Arial"/>
                <w:b/>
                <w:color w:val="0F243E"/>
                <w:sz w:val="22"/>
                <w:szCs w:val="22"/>
                <w:lang w:val="en-ZA"/>
              </w:rPr>
              <w:t xml:space="preserve">2010-11 and </w:t>
            </w:r>
            <w:r>
              <w:rPr>
                <w:rFonts w:cs="Arial"/>
                <w:b/>
                <w:color w:val="0F243E"/>
                <w:sz w:val="22"/>
                <w:szCs w:val="22"/>
                <w:lang w:val="en-ZA"/>
              </w:rPr>
              <w:t>2011-12 audit cycle</w:t>
            </w:r>
            <w:r w:rsidR="00624AB5">
              <w:rPr>
                <w:rFonts w:cs="Arial"/>
                <w:b/>
                <w:color w:val="0F243E"/>
                <w:sz w:val="22"/>
                <w:szCs w:val="22"/>
                <w:lang w:val="en-ZA"/>
              </w:rPr>
              <w:t>s</w:t>
            </w:r>
          </w:p>
          <w:p w:rsidR="0036113E" w:rsidRDefault="0036113E" w:rsidP="0036113E">
            <w:pPr>
              <w:pStyle w:val="BodySingle"/>
              <w:numPr>
                <w:ilvl w:val="0"/>
                <w:numId w:val="8"/>
              </w:numPr>
              <w:rPr>
                <w:rFonts w:cs="Arial"/>
                <w:i w:val="0"/>
                <w:color w:val="0F243E"/>
                <w:sz w:val="22"/>
                <w:szCs w:val="22"/>
                <w:lang w:val="en-ZA"/>
              </w:rPr>
            </w:pPr>
            <w:r>
              <w:rPr>
                <w:rFonts w:cs="Arial"/>
                <w:i w:val="0"/>
                <w:color w:val="0F243E"/>
                <w:sz w:val="22"/>
                <w:szCs w:val="22"/>
                <w:lang w:val="en-ZA"/>
              </w:rPr>
              <w:t>Non-current assets</w:t>
            </w:r>
          </w:p>
          <w:p w:rsidR="0036113E" w:rsidRDefault="0036113E" w:rsidP="0036113E">
            <w:pPr>
              <w:pStyle w:val="BodySingle"/>
              <w:numPr>
                <w:ilvl w:val="0"/>
                <w:numId w:val="8"/>
              </w:numPr>
              <w:rPr>
                <w:rFonts w:cs="Arial"/>
                <w:i w:val="0"/>
                <w:color w:val="0F243E"/>
                <w:sz w:val="22"/>
                <w:szCs w:val="22"/>
                <w:lang w:val="en-ZA"/>
              </w:rPr>
            </w:pPr>
            <w:r>
              <w:rPr>
                <w:rFonts w:cs="Arial"/>
                <w:i w:val="0"/>
                <w:color w:val="0F243E"/>
                <w:sz w:val="22"/>
                <w:szCs w:val="22"/>
                <w:lang w:val="en-ZA"/>
              </w:rPr>
              <w:t xml:space="preserve">Current assets </w:t>
            </w:r>
          </w:p>
          <w:p w:rsidR="0036113E" w:rsidRDefault="0036113E" w:rsidP="0036113E">
            <w:pPr>
              <w:pStyle w:val="BodySingle"/>
              <w:numPr>
                <w:ilvl w:val="0"/>
                <w:numId w:val="8"/>
              </w:numPr>
              <w:rPr>
                <w:rFonts w:cs="Arial"/>
                <w:i w:val="0"/>
                <w:color w:val="0F243E"/>
                <w:sz w:val="22"/>
                <w:szCs w:val="22"/>
                <w:lang w:val="en-ZA"/>
              </w:rPr>
            </w:pPr>
            <w:r>
              <w:rPr>
                <w:rFonts w:cs="Arial"/>
                <w:i w:val="0"/>
                <w:color w:val="0F243E"/>
                <w:sz w:val="22"/>
                <w:szCs w:val="22"/>
                <w:lang w:val="en-ZA"/>
              </w:rPr>
              <w:t>Liabilities</w:t>
            </w:r>
          </w:p>
          <w:p w:rsidR="0036113E" w:rsidRPr="0036113E" w:rsidRDefault="0036113E" w:rsidP="00C90ED6">
            <w:pPr>
              <w:pStyle w:val="BodySingle"/>
              <w:numPr>
                <w:ilvl w:val="0"/>
                <w:numId w:val="8"/>
              </w:numPr>
              <w:rPr>
                <w:rFonts w:cs="Arial"/>
                <w:i w:val="0"/>
                <w:color w:val="0F243E"/>
                <w:sz w:val="22"/>
                <w:szCs w:val="22"/>
                <w:lang w:val="en-ZA"/>
              </w:rPr>
            </w:pPr>
            <w:r>
              <w:rPr>
                <w:rFonts w:cs="Arial"/>
                <w:i w:val="0"/>
                <w:color w:val="0F243E"/>
                <w:sz w:val="22"/>
                <w:szCs w:val="22"/>
                <w:lang w:val="en-ZA"/>
              </w:rPr>
              <w:t>Other disclosure items</w:t>
            </w:r>
          </w:p>
        </w:tc>
        <w:tc>
          <w:tcPr>
            <w:tcW w:w="1213" w:type="dxa"/>
            <w:vAlign w:val="center"/>
          </w:tcPr>
          <w:p w:rsidR="0036113E" w:rsidRPr="005B4B88" w:rsidRDefault="0036113E"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gridSpan w:val="2"/>
            <w:vAlign w:val="center"/>
          </w:tcPr>
          <w:p w:rsidR="0036113E" w:rsidRPr="005B4B88" w:rsidRDefault="0036113E"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r>
      <w:tr w:rsidR="00B1129B" w:rsidRPr="004139C1" w:rsidTr="00B1129B">
        <w:trPr>
          <w:trHeight w:val="66"/>
          <w:jc w:val="center"/>
        </w:trPr>
        <w:tc>
          <w:tcPr>
            <w:tcW w:w="4018" w:type="dxa"/>
            <w:gridSpan w:val="3"/>
            <w:shd w:val="clear" w:color="auto" w:fill="548DD4" w:themeFill="text2" w:themeFillTint="99"/>
            <w:vAlign w:val="center"/>
          </w:tcPr>
          <w:p w:rsidR="00B1129B" w:rsidRPr="00B24CD8" w:rsidRDefault="00B1129B" w:rsidP="001D44F2">
            <w:pPr>
              <w:spacing w:before="60" w:after="60"/>
              <w:jc w:val="both"/>
              <w:rPr>
                <w:rFonts w:cs="Arial"/>
                <w:b/>
                <w:color w:val="FFFFFF" w:themeColor="background1"/>
              </w:rPr>
            </w:pPr>
            <w:r>
              <w:rPr>
                <w:rFonts w:cs="Arial"/>
                <w:b/>
                <w:color w:val="FFFFFF" w:themeColor="background1"/>
              </w:rPr>
              <w:t>Predetermined objectives material findings</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2014</w:t>
            </w:r>
          </w:p>
        </w:tc>
        <w:tc>
          <w:tcPr>
            <w:tcW w:w="1213" w:type="dxa"/>
            <w:gridSpan w:val="2"/>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2013</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2012</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2011</w:t>
            </w:r>
          </w:p>
        </w:tc>
        <w:tc>
          <w:tcPr>
            <w:tcW w:w="1213" w:type="dxa"/>
            <w:tcBorders>
              <w:bottom w:val="single" w:sz="4" w:space="0" w:color="17365D" w:themeColor="text2" w:themeShade="BF"/>
            </w:tcBorders>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2010</w:t>
            </w:r>
          </w:p>
        </w:tc>
      </w:tr>
      <w:tr w:rsidR="0036113E" w:rsidRPr="00104A05" w:rsidTr="00B1129B">
        <w:trPr>
          <w:trHeight w:val="63"/>
          <w:jc w:val="center"/>
        </w:trPr>
        <w:tc>
          <w:tcPr>
            <w:tcW w:w="4018" w:type="dxa"/>
            <w:gridSpan w:val="3"/>
            <w:vAlign w:val="center"/>
          </w:tcPr>
          <w:p w:rsidR="0036113E" w:rsidRPr="00B24CD8" w:rsidRDefault="004C5228" w:rsidP="004E206E">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SAX</w:t>
            </w: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gridSpan w:val="2"/>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1D44F2">
            <w:pPr>
              <w:spacing w:before="60" w:after="60"/>
              <w:jc w:val="center"/>
              <w:rPr>
                <w:rFonts w:cs="Arial"/>
                <w:b/>
                <w:i/>
                <w:color w:val="244061" w:themeColor="accent1" w:themeShade="80"/>
              </w:rPr>
            </w:pPr>
          </w:p>
        </w:tc>
      </w:tr>
      <w:tr w:rsidR="00F770C5" w:rsidRPr="00104A05" w:rsidTr="00B1129B">
        <w:trPr>
          <w:trHeight w:val="63"/>
          <w:jc w:val="center"/>
        </w:trPr>
        <w:tc>
          <w:tcPr>
            <w:tcW w:w="4018" w:type="dxa"/>
            <w:gridSpan w:val="3"/>
            <w:tcBorders>
              <w:bottom w:val="single" w:sz="4" w:space="0" w:color="17365D" w:themeColor="text2" w:themeShade="BF"/>
            </w:tcBorders>
            <w:vAlign w:val="center"/>
          </w:tcPr>
          <w:p w:rsidR="00F770C5" w:rsidRDefault="004C5228" w:rsidP="00F770C5">
            <w:pPr>
              <w:pStyle w:val="BodySingle"/>
              <w:numPr>
                <w:ilvl w:val="0"/>
                <w:numId w:val="12"/>
              </w:numPr>
              <w:ind w:left="304" w:hanging="304"/>
              <w:rPr>
                <w:rFonts w:cs="Arial"/>
                <w:i w:val="0"/>
                <w:color w:val="244061" w:themeColor="accent1" w:themeShade="80"/>
                <w:sz w:val="22"/>
                <w:szCs w:val="22"/>
              </w:rPr>
            </w:pPr>
            <w:r>
              <w:rPr>
                <w:rFonts w:cs="Arial"/>
                <w:i w:val="0"/>
                <w:color w:val="244061" w:themeColor="accent1" w:themeShade="80"/>
                <w:sz w:val="22"/>
                <w:szCs w:val="22"/>
              </w:rPr>
              <w:t>SAFCOL</w:t>
            </w:r>
          </w:p>
        </w:tc>
        <w:tc>
          <w:tcPr>
            <w:tcW w:w="1213" w:type="dxa"/>
            <w:tcBorders>
              <w:bottom w:val="single" w:sz="4" w:space="0" w:color="17365D" w:themeColor="text2" w:themeShade="BF"/>
            </w:tcBorders>
            <w:vAlign w:val="center"/>
          </w:tcPr>
          <w:p w:rsidR="00F770C5" w:rsidRPr="00B95935" w:rsidRDefault="00F770C5" w:rsidP="001D44F2">
            <w:pPr>
              <w:spacing w:before="60" w:after="60"/>
              <w:jc w:val="center"/>
              <w:rPr>
                <w:rFonts w:cs="Arial"/>
                <w:b/>
                <w:color w:val="022B69"/>
                <w:sz w:val="20"/>
                <w:szCs w:val="20"/>
                <w:lang w:val="en-US"/>
              </w:rPr>
            </w:pPr>
          </w:p>
        </w:tc>
        <w:tc>
          <w:tcPr>
            <w:tcW w:w="1213" w:type="dxa"/>
            <w:gridSpan w:val="2"/>
            <w:tcBorders>
              <w:bottom w:val="single" w:sz="4" w:space="0" w:color="17365D" w:themeColor="text2" w:themeShade="BF"/>
            </w:tcBorders>
            <w:vAlign w:val="center"/>
          </w:tcPr>
          <w:p w:rsidR="00F770C5" w:rsidRPr="005B4B88" w:rsidRDefault="00F770C5"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tcBorders>
              <w:bottom w:val="single" w:sz="4" w:space="0" w:color="17365D" w:themeColor="text2" w:themeShade="BF"/>
            </w:tcBorders>
            <w:vAlign w:val="center"/>
          </w:tcPr>
          <w:p w:rsidR="00F770C5" w:rsidRPr="00B95935" w:rsidRDefault="00F770C5" w:rsidP="001D44F2">
            <w:pPr>
              <w:spacing w:before="60" w:after="60"/>
              <w:jc w:val="center"/>
              <w:rPr>
                <w:rFonts w:cs="Arial"/>
                <w:b/>
                <w:color w:val="022B69"/>
                <w:sz w:val="20"/>
                <w:szCs w:val="20"/>
                <w:lang w:val="en-US"/>
              </w:rPr>
            </w:pPr>
          </w:p>
        </w:tc>
        <w:tc>
          <w:tcPr>
            <w:tcW w:w="1213" w:type="dxa"/>
            <w:tcBorders>
              <w:bottom w:val="single" w:sz="4" w:space="0" w:color="17365D" w:themeColor="text2" w:themeShade="BF"/>
            </w:tcBorders>
            <w:vAlign w:val="center"/>
          </w:tcPr>
          <w:p w:rsidR="00F770C5" w:rsidRPr="00B95935" w:rsidRDefault="00F770C5" w:rsidP="001D44F2">
            <w:pPr>
              <w:spacing w:before="60" w:after="60"/>
              <w:jc w:val="center"/>
              <w:rPr>
                <w:rFonts w:cs="Arial"/>
                <w:b/>
                <w:color w:val="022B69"/>
                <w:sz w:val="20"/>
                <w:szCs w:val="20"/>
                <w:lang w:val="en-US"/>
              </w:rPr>
            </w:pPr>
          </w:p>
        </w:tc>
        <w:tc>
          <w:tcPr>
            <w:tcW w:w="1213" w:type="dxa"/>
            <w:tcBorders>
              <w:bottom w:val="single" w:sz="4" w:space="0" w:color="17365D" w:themeColor="text2" w:themeShade="BF"/>
            </w:tcBorders>
            <w:vAlign w:val="center"/>
          </w:tcPr>
          <w:p w:rsidR="00F770C5" w:rsidRPr="00B95935" w:rsidRDefault="00F770C5" w:rsidP="001D44F2">
            <w:pPr>
              <w:spacing w:before="60" w:after="60"/>
              <w:jc w:val="center"/>
              <w:rPr>
                <w:rFonts w:cs="Arial"/>
                <w:b/>
                <w:color w:val="022B69"/>
                <w:sz w:val="20"/>
                <w:szCs w:val="20"/>
                <w:lang w:val="en-US"/>
              </w:rPr>
            </w:pPr>
          </w:p>
        </w:tc>
      </w:tr>
      <w:tr w:rsidR="00B1129B" w:rsidRPr="00104A05" w:rsidTr="00B1129B">
        <w:trPr>
          <w:trHeight w:val="63"/>
          <w:jc w:val="center"/>
        </w:trPr>
        <w:tc>
          <w:tcPr>
            <w:tcW w:w="4018" w:type="dxa"/>
            <w:gridSpan w:val="3"/>
            <w:shd w:val="clear" w:color="auto" w:fill="548DD4" w:themeFill="text2" w:themeFillTint="99"/>
            <w:vAlign w:val="center"/>
          </w:tcPr>
          <w:p w:rsidR="00B1129B" w:rsidRPr="00B24CD8" w:rsidRDefault="00B1129B" w:rsidP="001821D4">
            <w:pPr>
              <w:spacing w:before="60" w:after="60"/>
              <w:jc w:val="both"/>
              <w:rPr>
                <w:rFonts w:cs="Arial"/>
                <w:b/>
                <w:color w:val="FFFFFF" w:themeColor="background1"/>
              </w:rPr>
            </w:pPr>
            <w:r>
              <w:rPr>
                <w:rFonts w:cs="Arial"/>
                <w:b/>
                <w:color w:val="FFFFFF" w:themeColor="background1"/>
              </w:rPr>
              <w:t>Compliance with l</w:t>
            </w:r>
            <w:r w:rsidR="00D0197C">
              <w:rPr>
                <w:rFonts w:cs="Arial"/>
                <w:b/>
                <w:color w:val="FFFFFF" w:themeColor="background1"/>
              </w:rPr>
              <w:t>egislation</w:t>
            </w:r>
            <w:r>
              <w:rPr>
                <w:rFonts w:cs="Arial"/>
                <w:b/>
                <w:color w:val="FFFFFF" w:themeColor="background1"/>
              </w:rPr>
              <w:t xml:space="preserve"> material findings</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2014</w:t>
            </w:r>
          </w:p>
        </w:tc>
        <w:tc>
          <w:tcPr>
            <w:tcW w:w="1213" w:type="dxa"/>
            <w:gridSpan w:val="2"/>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2013</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2012</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2011</w:t>
            </w:r>
          </w:p>
        </w:tc>
        <w:tc>
          <w:tcPr>
            <w:tcW w:w="1213" w:type="dxa"/>
            <w:shd w:val="clear" w:color="auto" w:fill="548DD4" w:themeFill="text2" w:themeFillTint="99"/>
            <w:vAlign w:val="center"/>
          </w:tcPr>
          <w:p w:rsidR="00B1129B" w:rsidRPr="005B4B88" w:rsidRDefault="00B1129B" w:rsidP="001D44F2">
            <w:pPr>
              <w:spacing w:before="60" w:after="60"/>
              <w:jc w:val="center"/>
              <w:rPr>
                <w:rFonts w:cs="Arial"/>
                <w:b/>
                <w:color w:val="FFFFFF" w:themeColor="background1"/>
              </w:rPr>
            </w:pPr>
            <w:r>
              <w:rPr>
                <w:rFonts w:cs="Arial"/>
                <w:b/>
                <w:color w:val="FFFFFF" w:themeColor="background1"/>
              </w:rPr>
              <w:t>2010</w:t>
            </w:r>
          </w:p>
        </w:tc>
      </w:tr>
      <w:tr w:rsidR="0036113E" w:rsidRPr="00104A05" w:rsidTr="00B1129B">
        <w:trPr>
          <w:trHeight w:val="63"/>
          <w:jc w:val="center"/>
        </w:trPr>
        <w:tc>
          <w:tcPr>
            <w:tcW w:w="4018" w:type="dxa"/>
            <w:gridSpan w:val="3"/>
            <w:vAlign w:val="center"/>
          </w:tcPr>
          <w:p w:rsidR="0036113E" w:rsidRPr="00B24CD8" w:rsidRDefault="004C5228" w:rsidP="001D44F2">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DPE</w:t>
            </w: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gridSpan w:val="2"/>
            <w:vAlign w:val="center"/>
          </w:tcPr>
          <w:p w:rsidR="0036113E" w:rsidRPr="005B4B88" w:rsidRDefault="0036113E" w:rsidP="001D44F2">
            <w:pPr>
              <w:spacing w:before="60" w:after="60"/>
              <w:jc w:val="center"/>
              <w:rPr>
                <w:rFonts w:cs="Arial"/>
                <w:b/>
                <w:i/>
                <w:color w:val="244061" w:themeColor="accent1" w:themeShade="80"/>
              </w:rPr>
            </w:pPr>
          </w:p>
        </w:tc>
        <w:tc>
          <w:tcPr>
            <w:tcW w:w="1213" w:type="dxa"/>
            <w:vAlign w:val="center"/>
          </w:tcPr>
          <w:p w:rsidR="0036113E" w:rsidRPr="005B4B88" w:rsidRDefault="0036113E" w:rsidP="001D44F2">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36113E" w:rsidRPr="005B4B88" w:rsidRDefault="0036113E" w:rsidP="001D44F2">
            <w:pPr>
              <w:spacing w:before="60" w:after="60"/>
              <w:jc w:val="center"/>
              <w:rPr>
                <w:rFonts w:cs="Arial"/>
                <w:b/>
                <w:i/>
                <w:color w:val="244061" w:themeColor="accent1" w:themeShade="80"/>
              </w:rPr>
            </w:pPr>
          </w:p>
        </w:tc>
        <w:tc>
          <w:tcPr>
            <w:tcW w:w="1213" w:type="dxa"/>
            <w:vAlign w:val="center"/>
          </w:tcPr>
          <w:p w:rsidR="0036113E" w:rsidRPr="005B4B88" w:rsidRDefault="0036113E" w:rsidP="001D44F2">
            <w:pPr>
              <w:spacing w:before="60" w:after="60"/>
              <w:jc w:val="center"/>
              <w:rPr>
                <w:rFonts w:cs="Arial"/>
                <w:b/>
                <w:i/>
                <w:color w:val="244061" w:themeColor="accent1" w:themeShade="80"/>
              </w:rPr>
            </w:pPr>
          </w:p>
        </w:tc>
      </w:tr>
      <w:tr w:rsidR="00662E59" w:rsidRPr="00104A05" w:rsidTr="00B1129B">
        <w:trPr>
          <w:trHeight w:val="63"/>
          <w:jc w:val="center"/>
        </w:trPr>
        <w:tc>
          <w:tcPr>
            <w:tcW w:w="4018" w:type="dxa"/>
            <w:gridSpan w:val="3"/>
            <w:vAlign w:val="center"/>
          </w:tcPr>
          <w:p w:rsidR="00662E59" w:rsidRDefault="004C5228" w:rsidP="001D44F2">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SAX</w:t>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gridSpan w:val="2"/>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r>
      <w:tr w:rsidR="00662E59" w:rsidRPr="00104A05" w:rsidTr="00B1129B">
        <w:trPr>
          <w:trHeight w:val="63"/>
          <w:jc w:val="center"/>
        </w:trPr>
        <w:tc>
          <w:tcPr>
            <w:tcW w:w="4018" w:type="dxa"/>
            <w:gridSpan w:val="3"/>
            <w:vAlign w:val="center"/>
          </w:tcPr>
          <w:p w:rsidR="00662E59" w:rsidRDefault="004C5228" w:rsidP="001D44F2">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SAFCOL</w:t>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gridSpan w:val="2"/>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662E59" w:rsidRPr="005B4B88" w:rsidRDefault="00662E59" w:rsidP="0057034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1213" w:type="dxa"/>
            <w:vAlign w:val="center"/>
          </w:tcPr>
          <w:p w:rsidR="00662E59" w:rsidRPr="00B95935" w:rsidRDefault="00662E59" w:rsidP="001D44F2">
            <w:pPr>
              <w:spacing w:before="60" w:after="60"/>
              <w:jc w:val="center"/>
              <w:rPr>
                <w:rFonts w:cs="Arial"/>
                <w:b/>
                <w:color w:val="022B69"/>
                <w:sz w:val="20"/>
                <w:szCs w:val="20"/>
                <w:lang w:val="en-US"/>
              </w:rPr>
            </w:pPr>
          </w:p>
        </w:tc>
        <w:tc>
          <w:tcPr>
            <w:tcW w:w="1213" w:type="dxa"/>
            <w:vAlign w:val="center"/>
          </w:tcPr>
          <w:p w:rsidR="00662E59" w:rsidRPr="00B95935" w:rsidRDefault="00662E59" w:rsidP="001D44F2">
            <w:pPr>
              <w:spacing w:before="60" w:after="60"/>
              <w:jc w:val="center"/>
              <w:rPr>
                <w:rFonts w:cs="Arial"/>
                <w:b/>
                <w:color w:val="022B69"/>
                <w:sz w:val="20"/>
                <w:szCs w:val="20"/>
                <w:lang w:val="en-US"/>
              </w:rPr>
            </w:pP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742" w:type="dxa"/>
            <w:gridSpan w:val="4"/>
            <w:tcBorders>
              <w:top w:val="nil"/>
              <w:left w:val="nil"/>
              <w:bottom w:val="nil"/>
              <w:right w:val="nil"/>
            </w:tcBorders>
            <w:shd w:val="clear" w:color="000000" w:fill="FFFFFF"/>
            <w:noWrap/>
            <w:vAlign w:val="bottom"/>
            <w:hideMark/>
          </w:tcPr>
          <w:p w:rsidR="00662E59" w:rsidRPr="00565BA1" w:rsidRDefault="00662E59" w:rsidP="001D44F2">
            <w:pPr>
              <w:spacing w:after="0"/>
              <w:rPr>
                <w:rFonts w:cs="Arial"/>
                <w:b/>
                <w:noProof/>
                <w:color w:val="022B69"/>
                <w:sz w:val="20"/>
                <w:szCs w:val="20"/>
                <w:lang w:val="en-US" w:eastAsia="en-US"/>
              </w:rPr>
            </w:pPr>
            <w:r w:rsidRPr="00565BA1">
              <w:rPr>
                <w:rFonts w:cs="Arial"/>
                <w:b/>
                <w:noProof/>
                <w:color w:val="022B69"/>
                <w:sz w:val="20"/>
                <w:szCs w:val="20"/>
                <w:lang w:val="en-US" w:eastAsia="en-US"/>
              </w:rPr>
              <w:t>AUDIT OPINION LEGEND</w:t>
            </w: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52"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662E59" w:rsidRPr="0038195A" w:rsidRDefault="00662E59" w:rsidP="001D44F2">
            <w:pPr>
              <w:spacing w:after="0"/>
              <w:rPr>
                <w:rFonts w:cs="Arial"/>
                <w:sz w:val="18"/>
                <w:szCs w:val="18"/>
                <w:lang w:val="en-US" w:eastAsia="en-US"/>
              </w:rPr>
            </w:pPr>
            <w:r w:rsidRPr="0038195A">
              <w:rPr>
                <w:rFonts w:cs="Arial"/>
                <w:sz w:val="18"/>
                <w:szCs w:val="18"/>
                <w:lang w:val="en-US" w:eastAsia="en-US"/>
              </w:rPr>
              <w:t> </w:t>
            </w:r>
          </w:p>
        </w:tc>
        <w:tc>
          <w:tcPr>
            <w:tcW w:w="5190"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62E59" w:rsidRPr="0038195A" w:rsidRDefault="00662E59" w:rsidP="001D44F2">
            <w:pPr>
              <w:spacing w:after="0"/>
              <w:rPr>
                <w:rFonts w:cs="Arial"/>
                <w:bCs/>
                <w:color w:val="FFFFFF"/>
                <w:sz w:val="18"/>
                <w:szCs w:val="18"/>
                <w:lang w:val="en-US" w:eastAsia="en-US"/>
              </w:rPr>
            </w:pPr>
            <w:r w:rsidRPr="0038195A">
              <w:rPr>
                <w:rFonts w:cs="Arial"/>
                <w:bCs/>
                <w:color w:val="FFFFFF"/>
                <w:sz w:val="18"/>
                <w:szCs w:val="18"/>
                <w:lang w:val="en-US" w:eastAsia="en-US"/>
              </w:rPr>
              <w:t>C</w:t>
            </w:r>
            <w:r w:rsidR="00D0197C">
              <w:rPr>
                <w:rFonts w:cs="Arial"/>
                <w:bCs/>
                <w:color w:val="FFFFFF"/>
                <w:sz w:val="18"/>
                <w:szCs w:val="18"/>
                <w:lang w:val="en-US" w:eastAsia="en-US"/>
              </w:rPr>
              <w:t>lean audit opinion</w:t>
            </w:r>
            <w:r w:rsidRPr="0038195A">
              <w:rPr>
                <w:rFonts w:cs="Arial"/>
                <w:bCs/>
                <w:color w:val="FFFFFF"/>
                <w:sz w:val="18"/>
                <w:szCs w:val="18"/>
                <w:lang w:val="en-US" w:eastAsia="en-US"/>
              </w:rPr>
              <w:t xml:space="preserve">: No findings on </w:t>
            </w:r>
            <w:r w:rsidR="00D0197C">
              <w:rPr>
                <w:rFonts w:cs="Arial"/>
                <w:bCs/>
                <w:color w:val="FFFFFF"/>
                <w:sz w:val="18"/>
                <w:szCs w:val="18"/>
                <w:lang w:val="en-US" w:eastAsia="en-US"/>
              </w:rPr>
              <w:t>predetermined objectives</w:t>
            </w:r>
            <w:r w:rsidRPr="0038195A">
              <w:rPr>
                <w:rFonts w:cs="Arial"/>
                <w:bCs/>
                <w:color w:val="FFFFFF"/>
                <w:sz w:val="18"/>
                <w:szCs w:val="18"/>
                <w:lang w:val="en-US" w:eastAsia="en-US"/>
              </w:rPr>
              <w:t xml:space="preserve"> and </w:t>
            </w:r>
            <w:r w:rsidR="00D0197C">
              <w:rPr>
                <w:rFonts w:cs="Arial"/>
                <w:bCs/>
                <w:color w:val="FFFFFF"/>
                <w:sz w:val="18"/>
                <w:szCs w:val="18"/>
                <w:lang w:val="en-US" w:eastAsia="en-US"/>
              </w:rPr>
              <w:t>c</w:t>
            </w:r>
            <w:r w:rsidRPr="0038195A">
              <w:rPr>
                <w:rFonts w:cs="Arial"/>
                <w:bCs/>
                <w:color w:val="FFFFFF"/>
                <w:sz w:val="18"/>
                <w:szCs w:val="18"/>
                <w:lang w:val="en-US" w:eastAsia="en-US"/>
              </w:rPr>
              <w:t>ompliance</w:t>
            </w: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5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662E59" w:rsidRPr="001C7F57" w:rsidRDefault="00662E59" w:rsidP="001D44F2">
            <w:pPr>
              <w:spacing w:after="0"/>
              <w:rPr>
                <w:rFonts w:cs="Arial"/>
                <w:sz w:val="18"/>
                <w:szCs w:val="18"/>
                <w:highlight w:val="yellow"/>
                <w:lang w:val="en-US" w:eastAsia="en-US"/>
              </w:rPr>
            </w:pPr>
          </w:p>
        </w:tc>
        <w:tc>
          <w:tcPr>
            <w:tcW w:w="5190"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62E59" w:rsidRPr="0038195A" w:rsidRDefault="001325EE" w:rsidP="00D0197C">
            <w:pPr>
              <w:spacing w:after="0"/>
              <w:rPr>
                <w:rFonts w:cs="Arial"/>
                <w:bCs/>
                <w:color w:val="FFFFFF"/>
                <w:sz w:val="18"/>
                <w:szCs w:val="18"/>
                <w:lang w:val="en-US" w:eastAsia="en-US"/>
              </w:rPr>
            </w:pPr>
            <w:r>
              <w:rPr>
                <w:rFonts w:cs="Arial"/>
                <w:bCs/>
                <w:color w:val="FFFFFF"/>
                <w:sz w:val="18"/>
                <w:szCs w:val="18"/>
                <w:lang w:val="en-US" w:eastAsia="en-US"/>
              </w:rPr>
              <w:t>Unqualified</w:t>
            </w:r>
            <w:r w:rsidR="00662E59" w:rsidRPr="0038195A">
              <w:rPr>
                <w:rFonts w:cs="Arial"/>
                <w:bCs/>
                <w:color w:val="FFFFFF"/>
                <w:sz w:val="18"/>
                <w:szCs w:val="18"/>
                <w:lang w:val="en-US" w:eastAsia="en-US"/>
              </w:rPr>
              <w:t xml:space="preserve"> with findings on </w:t>
            </w:r>
            <w:r w:rsidR="00D0197C">
              <w:rPr>
                <w:rFonts w:cs="Arial"/>
                <w:bCs/>
                <w:color w:val="FFFFFF"/>
                <w:sz w:val="18"/>
                <w:szCs w:val="18"/>
                <w:lang w:val="en-US" w:eastAsia="en-US"/>
              </w:rPr>
              <w:t>predetermined objectives</w:t>
            </w:r>
            <w:r w:rsidR="00662E59" w:rsidRPr="0038195A">
              <w:rPr>
                <w:rFonts w:cs="Arial"/>
                <w:bCs/>
                <w:color w:val="FFFFFF"/>
                <w:sz w:val="18"/>
                <w:szCs w:val="18"/>
                <w:lang w:val="en-US" w:eastAsia="en-US"/>
              </w:rPr>
              <w:t xml:space="preserve"> and </w:t>
            </w:r>
            <w:r w:rsidR="00D0197C">
              <w:rPr>
                <w:rFonts w:cs="Arial"/>
                <w:bCs/>
                <w:color w:val="FFFFFF"/>
                <w:sz w:val="18"/>
                <w:szCs w:val="18"/>
                <w:lang w:val="en-US" w:eastAsia="en-US"/>
              </w:rPr>
              <w:t>c</w:t>
            </w:r>
            <w:r w:rsidR="00662E59" w:rsidRPr="0038195A">
              <w:rPr>
                <w:rFonts w:cs="Arial"/>
                <w:bCs/>
                <w:color w:val="FFFFFF"/>
                <w:sz w:val="18"/>
                <w:szCs w:val="18"/>
                <w:lang w:val="en-US" w:eastAsia="en-US"/>
              </w:rPr>
              <w:t>ompliance</w:t>
            </w: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52" w:type="dxa"/>
            <w:tcBorders>
              <w:top w:val="nil"/>
              <w:left w:val="single" w:sz="4" w:space="0" w:color="auto"/>
              <w:bottom w:val="single" w:sz="4" w:space="0" w:color="auto"/>
              <w:right w:val="single" w:sz="4" w:space="0" w:color="auto"/>
            </w:tcBorders>
            <w:shd w:val="clear" w:color="auto" w:fill="D909B1"/>
            <w:noWrap/>
            <w:vAlign w:val="bottom"/>
            <w:hideMark/>
          </w:tcPr>
          <w:p w:rsidR="00662E59" w:rsidRPr="0038195A" w:rsidRDefault="00662E59" w:rsidP="001D44F2">
            <w:pPr>
              <w:spacing w:after="0"/>
              <w:rPr>
                <w:rFonts w:cs="Arial"/>
                <w:sz w:val="18"/>
                <w:szCs w:val="18"/>
                <w:lang w:val="en-US" w:eastAsia="en-US"/>
              </w:rPr>
            </w:pPr>
            <w:r w:rsidRPr="0038195A">
              <w:rPr>
                <w:rFonts w:cs="Arial"/>
                <w:sz w:val="18"/>
                <w:szCs w:val="18"/>
                <w:lang w:val="en-US" w:eastAsia="en-US"/>
              </w:rPr>
              <w:t> </w:t>
            </w:r>
          </w:p>
        </w:tc>
        <w:tc>
          <w:tcPr>
            <w:tcW w:w="5190"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62E59" w:rsidRPr="0038195A" w:rsidRDefault="00662E59" w:rsidP="001D44F2">
            <w:pPr>
              <w:spacing w:after="0"/>
              <w:rPr>
                <w:rFonts w:cs="Arial"/>
                <w:bCs/>
                <w:color w:val="FFFFFF"/>
                <w:sz w:val="18"/>
                <w:szCs w:val="18"/>
                <w:lang w:val="en-US" w:eastAsia="en-US"/>
              </w:rPr>
            </w:pPr>
            <w:r w:rsidRPr="0038195A">
              <w:rPr>
                <w:rFonts w:cs="Arial"/>
                <w:bCs/>
                <w:color w:val="FFFFFF"/>
                <w:sz w:val="18"/>
                <w:szCs w:val="18"/>
                <w:lang w:val="en-US" w:eastAsia="en-US"/>
              </w:rPr>
              <w:t>Q</w:t>
            </w:r>
            <w:r w:rsidR="00D0197C">
              <w:rPr>
                <w:rFonts w:cs="Arial"/>
                <w:bCs/>
                <w:color w:val="FFFFFF"/>
                <w:sz w:val="18"/>
                <w:szCs w:val="18"/>
                <w:lang w:val="en-US" w:eastAsia="en-US"/>
              </w:rPr>
              <w:t>ualified</w:t>
            </w:r>
            <w:r w:rsidRPr="0038195A">
              <w:rPr>
                <w:rFonts w:cs="Arial"/>
                <w:bCs/>
                <w:color w:val="FFFFFF"/>
                <w:sz w:val="18"/>
                <w:szCs w:val="18"/>
                <w:lang w:val="en-US" w:eastAsia="en-US"/>
              </w:rPr>
              <w:t xml:space="preserve"> </w:t>
            </w:r>
            <w:r w:rsidR="00D0197C">
              <w:rPr>
                <w:rFonts w:cs="Arial"/>
                <w:bCs/>
                <w:color w:val="FFFFFF"/>
                <w:sz w:val="18"/>
                <w:szCs w:val="18"/>
                <w:lang w:val="en-US" w:eastAsia="en-US"/>
              </w:rPr>
              <w:t>audit</w:t>
            </w:r>
            <w:r w:rsidRPr="0038195A">
              <w:rPr>
                <w:rFonts w:cs="Arial"/>
                <w:bCs/>
                <w:color w:val="FFFFFF"/>
                <w:sz w:val="18"/>
                <w:szCs w:val="18"/>
                <w:lang w:val="en-US" w:eastAsia="en-US"/>
              </w:rPr>
              <w:t xml:space="preserve"> </w:t>
            </w:r>
            <w:r w:rsidR="00D0197C">
              <w:rPr>
                <w:rFonts w:cs="Arial"/>
                <w:bCs/>
                <w:color w:val="FFFFFF"/>
                <w:sz w:val="18"/>
                <w:szCs w:val="18"/>
                <w:lang w:val="en-US" w:eastAsia="en-US"/>
              </w:rPr>
              <w:t>opinion</w:t>
            </w:r>
            <w:r w:rsidRPr="0038195A">
              <w:rPr>
                <w:rFonts w:cs="Arial"/>
                <w:bCs/>
                <w:color w:val="FFFFFF"/>
                <w:sz w:val="18"/>
                <w:szCs w:val="18"/>
                <w:lang w:val="en-US" w:eastAsia="en-US"/>
              </w:rPr>
              <w:t xml:space="preserve"> (with/without findings)</w:t>
            </w: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5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662E59" w:rsidRPr="003467C0" w:rsidRDefault="00662E59" w:rsidP="001D44F2">
            <w:pPr>
              <w:spacing w:after="0"/>
              <w:rPr>
                <w:rFonts w:cs="Arial"/>
                <w:sz w:val="18"/>
                <w:szCs w:val="18"/>
                <w:highlight w:val="red"/>
                <w:lang w:val="en-US" w:eastAsia="en-US"/>
              </w:rPr>
            </w:pPr>
          </w:p>
        </w:tc>
        <w:tc>
          <w:tcPr>
            <w:tcW w:w="5190" w:type="dxa"/>
            <w:gridSpan w:val="3"/>
            <w:tcBorders>
              <w:top w:val="single" w:sz="4" w:space="0" w:color="auto"/>
              <w:left w:val="nil"/>
              <w:bottom w:val="single" w:sz="4" w:space="0" w:color="auto"/>
              <w:right w:val="single" w:sz="4" w:space="0" w:color="auto"/>
            </w:tcBorders>
            <w:shd w:val="clear" w:color="000000" w:fill="000080"/>
            <w:noWrap/>
            <w:vAlign w:val="bottom"/>
          </w:tcPr>
          <w:p w:rsidR="00662E59" w:rsidRPr="0038195A" w:rsidRDefault="00D0197C" w:rsidP="001D44F2">
            <w:pPr>
              <w:spacing w:after="0"/>
              <w:rPr>
                <w:rFonts w:cs="Arial"/>
                <w:bCs/>
                <w:color w:val="FFFFFF"/>
                <w:sz w:val="18"/>
                <w:szCs w:val="18"/>
                <w:lang w:val="en-US" w:eastAsia="en-US"/>
              </w:rPr>
            </w:pPr>
            <w:r w:rsidRPr="0038195A">
              <w:rPr>
                <w:rFonts w:cs="Arial"/>
                <w:bCs/>
                <w:color w:val="FFFFFF"/>
                <w:sz w:val="18"/>
                <w:szCs w:val="18"/>
                <w:lang w:val="en-US" w:eastAsia="en-US"/>
              </w:rPr>
              <w:t>D</w:t>
            </w:r>
            <w:r>
              <w:rPr>
                <w:rFonts w:cs="Arial"/>
                <w:bCs/>
                <w:color w:val="FFFFFF"/>
                <w:sz w:val="18"/>
                <w:szCs w:val="18"/>
                <w:lang w:val="en-US" w:eastAsia="en-US"/>
              </w:rPr>
              <w:t>isclaimer</w:t>
            </w:r>
            <w:r w:rsidR="00662E59" w:rsidRPr="0038195A">
              <w:rPr>
                <w:rFonts w:cs="Arial"/>
                <w:bCs/>
                <w:color w:val="FFFFFF"/>
                <w:sz w:val="18"/>
                <w:szCs w:val="18"/>
                <w:lang w:val="en-US" w:eastAsia="en-US"/>
              </w:rPr>
              <w:t>/</w:t>
            </w:r>
            <w:r w:rsidR="001325EE">
              <w:rPr>
                <w:rFonts w:cs="Arial"/>
                <w:bCs/>
                <w:color w:val="FFFFFF"/>
                <w:sz w:val="18"/>
                <w:szCs w:val="18"/>
                <w:lang w:val="en-US" w:eastAsia="en-US"/>
              </w:rPr>
              <w:t>a</w:t>
            </w:r>
            <w:r>
              <w:rPr>
                <w:rFonts w:cs="Arial"/>
                <w:bCs/>
                <w:color w:val="FFFFFF"/>
                <w:sz w:val="18"/>
                <w:szCs w:val="18"/>
                <w:lang w:val="en-US" w:eastAsia="en-US"/>
              </w:rPr>
              <w:t>dverse</w:t>
            </w:r>
            <w:r w:rsidR="00662E59" w:rsidRPr="0038195A">
              <w:rPr>
                <w:rFonts w:cs="Arial"/>
                <w:bCs/>
                <w:color w:val="FFFFFF"/>
                <w:sz w:val="18"/>
                <w:szCs w:val="18"/>
                <w:lang w:val="en-US" w:eastAsia="en-US"/>
              </w:rPr>
              <w:t xml:space="preserve"> </w:t>
            </w:r>
            <w:r>
              <w:rPr>
                <w:rFonts w:cs="Arial"/>
                <w:bCs/>
                <w:color w:val="FFFFFF"/>
                <w:sz w:val="18"/>
                <w:szCs w:val="18"/>
                <w:lang w:val="en-US" w:eastAsia="en-US"/>
              </w:rPr>
              <w:t>audit</w:t>
            </w:r>
            <w:r w:rsidR="00662E59" w:rsidRPr="0038195A">
              <w:rPr>
                <w:rFonts w:cs="Arial"/>
                <w:bCs/>
                <w:color w:val="FFFFFF"/>
                <w:sz w:val="18"/>
                <w:szCs w:val="18"/>
                <w:lang w:val="en-US" w:eastAsia="en-US"/>
              </w:rPr>
              <w:t xml:space="preserve"> </w:t>
            </w:r>
            <w:r>
              <w:rPr>
                <w:rFonts w:cs="Arial"/>
                <w:bCs/>
                <w:color w:val="FFFFFF"/>
                <w:sz w:val="18"/>
                <w:szCs w:val="18"/>
                <w:lang w:val="en-US" w:eastAsia="en-US"/>
              </w:rPr>
              <w:t>opinion</w:t>
            </w:r>
          </w:p>
        </w:tc>
      </w:tr>
      <w:tr w:rsidR="00662E59" w:rsidRPr="0038195A" w:rsidTr="00B112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465" w:type="dxa"/>
          <w:wAfter w:w="3876" w:type="dxa"/>
          <w:trHeight w:val="255"/>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E59" w:rsidRPr="0038195A" w:rsidRDefault="00662E59" w:rsidP="001D44F2">
            <w:pPr>
              <w:spacing w:after="0"/>
              <w:rPr>
                <w:rFonts w:cs="Arial"/>
                <w:sz w:val="18"/>
                <w:szCs w:val="18"/>
                <w:lang w:val="en-US" w:eastAsia="en-US"/>
              </w:rPr>
            </w:pPr>
            <w:r w:rsidRPr="00B95935">
              <w:rPr>
                <w:rFonts w:cs="Arial"/>
                <w:b/>
                <w:color w:val="022B69"/>
                <w:sz w:val="20"/>
                <w:szCs w:val="20"/>
                <w:lang w:val="en-US"/>
              </w:rPr>
              <w:sym w:font="Wingdings" w:char="00FC"/>
            </w:r>
          </w:p>
        </w:tc>
        <w:tc>
          <w:tcPr>
            <w:tcW w:w="5190" w:type="dxa"/>
            <w:gridSpan w:val="3"/>
            <w:tcBorders>
              <w:top w:val="single" w:sz="4" w:space="0" w:color="auto"/>
              <w:left w:val="nil"/>
              <w:bottom w:val="single" w:sz="4" w:space="0" w:color="auto"/>
              <w:right w:val="single" w:sz="4" w:space="0" w:color="auto"/>
            </w:tcBorders>
            <w:shd w:val="clear" w:color="000000" w:fill="000080"/>
            <w:noWrap/>
            <w:vAlign w:val="bottom"/>
          </w:tcPr>
          <w:p w:rsidR="00662E59" w:rsidRDefault="00662E59" w:rsidP="004E206E">
            <w:pPr>
              <w:spacing w:after="0"/>
              <w:rPr>
                <w:rFonts w:cs="Arial"/>
                <w:bCs/>
                <w:color w:val="FFFFFF"/>
                <w:sz w:val="18"/>
                <w:szCs w:val="18"/>
                <w:lang w:val="en-US" w:eastAsia="en-US"/>
              </w:rPr>
            </w:pPr>
            <w:r>
              <w:rPr>
                <w:rFonts w:cs="Arial"/>
                <w:bCs/>
                <w:color w:val="FFFFFF"/>
                <w:sz w:val="18"/>
                <w:szCs w:val="18"/>
                <w:lang w:val="en-US" w:eastAsia="en-US"/>
              </w:rPr>
              <w:t>D</w:t>
            </w:r>
            <w:r w:rsidR="00D0197C">
              <w:rPr>
                <w:rFonts w:cs="Arial"/>
                <w:bCs/>
                <w:color w:val="FFFFFF"/>
                <w:sz w:val="18"/>
                <w:szCs w:val="18"/>
                <w:lang w:val="en-US" w:eastAsia="en-US"/>
              </w:rPr>
              <w:t>epartment</w:t>
            </w:r>
            <w:r>
              <w:rPr>
                <w:rFonts w:cs="Arial"/>
                <w:bCs/>
                <w:color w:val="FFFFFF"/>
                <w:sz w:val="18"/>
                <w:szCs w:val="18"/>
                <w:lang w:val="en-US" w:eastAsia="en-US"/>
              </w:rPr>
              <w:t>/</w:t>
            </w:r>
            <w:r w:rsidR="001325EE">
              <w:rPr>
                <w:rFonts w:cs="Arial"/>
                <w:bCs/>
                <w:color w:val="FFFFFF"/>
                <w:sz w:val="18"/>
                <w:szCs w:val="18"/>
                <w:lang w:val="en-US" w:eastAsia="en-US"/>
              </w:rPr>
              <w:t>e</w:t>
            </w:r>
            <w:r w:rsidR="00D0197C">
              <w:rPr>
                <w:rFonts w:cs="Arial"/>
                <w:bCs/>
                <w:color w:val="FFFFFF"/>
                <w:sz w:val="18"/>
                <w:szCs w:val="18"/>
                <w:lang w:val="en-US" w:eastAsia="en-US"/>
              </w:rPr>
              <w:t>ntity</w:t>
            </w:r>
            <w:r>
              <w:rPr>
                <w:rFonts w:cs="Arial"/>
                <w:bCs/>
                <w:color w:val="FFFFFF"/>
                <w:sz w:val="18"/>
                <w:szCs w:val="18"/>
                <w:lang w:val="en-US" w:eastAsia="en-US"/>
              </w:rPr>
              <w:t xml:space="preserve"> </w:t>
            </w:r>
            <w:r w:rsidR="00D0197C">
              <w:rPr>
                <w:rFonts w:cs="Arial"/>
                <w:bCs/>
                <w:color w:val="FFFFFF"/>
                <w:sz w:val="18"/>
                <w:szCs w:val="18"/>
                <w:lang w:val="en-US" w:eastAsia="en-US"/>
              </w:rPr>
              <w:t>had</w:t>
            </w:r>
            <w:r>
              <w:rPr>
                <w:rFonts w:cs="Arial"/>
                <w:bCs/>
                <w:color w:val="FFFFFF"/>
                <w:sz w:val="18"/>
                <w:szCs w:val="18"/>
                <w:lang w:val="en-US" w:eastAsia="en-US"/>
              </w:rPr>
              <w:t xml:space="preserve"> </w:t>
            </w:r>
            <w:r w:rsidR="00D0197C">
              <w:rPr>
                <w:rFonts w:cs="Arial"/>
                <w:bCs/>
                <w:color w:val="FFFFFF"/>
                <w:sz w:val="18"/>
                <w:szCs w:val="18"/>
                <w:lang w:val="en-US" w:eastAsia="en-US"/>
              </w:rPr>
              <w:t>findings</w:t>
            </w:r>
            <w:r>
              <w:rPr>
                <w:rFonts w:cs="Arial"/>
                <w:bCs/>
                <w:color w:val="FFFFFF"/>
                <w:sz w:val="18"/>
                <w:szCs w:val="18"/>
                <w:lang w:val="en-US" w:eastAsia="en-US"/>
              </w:rPr>
              <w:t xml:space="preserve"> (in the related matter)</w:t>
            </w:r>
          </w:p>
        </w:tc>
      </w:tr>
    </w:tbl>
    <w:p w:rsidR="00094345" w:rsidRDefault="00094345" w:rsidP="004E206E"/>
    <w:p w:rsidR="00A00465" w:rsidRDefault="00A00465" w:rsidP="004E206E">
      <w:pPr>
        <w:rPr>
          <w:rFonts w:cs="Arial"/>
          <w:b/>
          <w:color w:val="022B69"/>
        </w:rPr>
      </w:pPr>
      <w:r>
        <w:rPr>
          <w:rFonts w:cs="Arial"/>
          <w:b/>
          <w:color w:val="022B69"/>
        </w:rPr>
        <w:t xml:space="preserve">2.1 </w:t>
      </w:r>
      <w:r w:rsidRPr="00565BA1">
        <w:rPr>
          <w:rFonts w:cs="Arial"/>
          <w:b/>
          <w:color w:val="022B69"/>
        </w:rPr>
        <w:t>Significant emphasis of matters</w:t>
      </w:r>
    </w:p>
    <w:tbl>
      <w:tblPr>
        <w:tblW w:w="9239"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127"/>
        <w:gridCol w:w="7112"/>
      </w:tblGrid>
      <w:tr w:rsidR="00A00465" w:rsidRPr="009747A2" w:rsidTr="00A157C1">
        <w:trPr>
          <w:trHeight w:val="476"/>
          <w:tblHeader/>
        </w:trPr>
        <w:tc>
          <w:tcPr>
            <w:tcW w:w="2127" w:type="dxa"/>
            <w:shd w:val="clear" w:color="auto" w:fill="548DD4" w:themeFill="text2" w:themeFillTint="99"/>
          </w:tcPr>
          <w:p w:rsidR="00A00465" w:rsidRPr="001821D4" w:rsidRDefault="00A00465"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1325EE">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7112" w:type="dxa"/>
            <w:shd w:val="clear" w:color="auto" w:fill="548DD4" w:themeFill="text2" w:themeFillTint="99"/>
          </w:tcPr>
          <w:p w:rsidR="00A00465" w:rsidRPr="001821D4" w:rsidRDefault="00A00465" w:rsidP="001D44F2">
            <w:pPr>
              <w:pStyle w:val="BodySingle"/>
              <w:spacing w:before="120" w:after="120"/>
              <w:ind w:left="0"/>
              <w:rPr>
                <w:rFonts w:cs="Arial"/>
                <w:b/>
                <w:i w:val="0"/>
                <w:color w:val="FFFFFF" w:themeColor="background1"/>
                <w:sz w:val="22"/>
                <w:szCs w:val="22"/>
                <w:lang w:val="en-ZA"/>
              </w:rPr>
            </w:pPr>
            <w:r>
              <w:rPr>
                <w:rFonts w:cs="Arial"/>
                <w:b/>
                <w:i w:val="0"/>
                <w:color w:val="FFFFFF" w:themeColor="background1"/>
                <w:sz w:val="22"/>
                <w:szCs w:val="22"/>
                <w:lang w:val="en-ZA"/>
              </w:rPr>
              <w:t xml:space="preserve">Emphasis of matter raised </w:t>
            </w:r>
          </w:p>
        </w:tc>
      </w:tr>
      <w:tr w:rsidR="00A00465" w:rsidRPr="00ED7D25" w:rsidTr="00A157C1">
        <w:trPr>
          <w:trHeight w:val="460"/>
          <w:tblHeader/>
        </w:trPr>
        <w:tc>
          <w:tcPr>
            <w:tcW w:w="2127" w:type="dxa"/>
            <w:vAlign w:val="center"/>
          </w:tcPr>
          <w:p w:rsidR="00A00465" w:rsidRPr="00ED7D25" w:rsidRDefault="00624AB5" w:rsidP="001D44F2">
            <w:pPr>
              <w:pStyle w:val="BodySingle"/>
              <w:spacing w:before="120" w:after="120"/>
              <w:ind w:left="0"/>
              <w:jc w:val="left"/>
              <w:rPr>
                <w:rFonts w:cs="Arial"/>
                <w:i w:val="0"/>
                <w:color w:val="1F497D" w:themeColor="text2"/>
              </w:rPr>
            </w:pPr>
            <w:r>
              <w:rPr>
                <w:rFonts w:cs="Arial"/>
                <w:i w:val="0"/>
                <w:color w:val="1F497D" w:themeColor="text2"/>
              </w:rPr>
              <w:t>SAX</w:t>
            </w:r>
          </w:p>
        </w:tc>
        <w:tc>
          <w:tcPr>
            <w:tcW w:w="7112" w:type="dxa"/>
            <w:vAlign w:val="center"/>
          </w:tcPr>
          <w:p w:rsidR="00A00465" w:rsidRPr="00D1578E" w:rsidRDefault="00D1578E" w:rsidP="001D44F2">
            <w:pPr>
              <w:pStyle w:val="BodySingle"/>
              <w:spacing w:before="120" w:after="120"/>
              <w:ind w:left="0"/>
              <w:jc w:val="left"/>
              <w:rPr>
                <w:rFonts w:cs="Arial"/>
                <w:b/>
                <w:i w:val="0"/>
                <w:color w:val="1F497D" w:themeColor="text2"/>
              </w:rPr>
            </w:pPr>
            <w:r w:rsidRPr="00D1578E">
              <w:rPr>
                <w:rFonts w:cs="Arial"/>
                <w:b/>
                <w:i w:val="0"/>
                <w:color w:val="1F497D" w:themeColor="text2"/>
              </w:rPr>
              <w:t>Government guarantee</w:t>
            </w:r>
          </w:p>
          <w:p w:rsidR="00D1578E" w:rsidRDefault="00D1578E" w:rsidP="001D44F2">
            <w:pPr>
              <w:pStyle w:val="BodySingle"/>
              <w:spacing w:before="120" w:after="120"/>
              <w:ind w:left="0"/>
              <w:jc w:val="left"/>
              <w:rPr>
                <w:rFonts w:cs="Arial"/>
                <w:i w:val="0"/>
                <w:color w:val="1F497D" w:themeColor="text2"/>
              </w:rPr>
            </w:pPr>
            <w:r w:rsidRPr="00D1578E">
              <w:rPr>
                <w:rFonts w:cs="Arial"/>
                <w:i w:val="0"/>
                <w:color w:val="1F497D" w:themeColor="text2"/>
              </w:rPr>
              <w:t>South African Express Airways SOC Limited was granted an extension of the existing guarantee relating to covenant breaches and working capital and an additional guarantee for further working capital and asset-based finance facilities. The guarantees were granted subject to certain conditions. The guarantee arrangements from the shareholder will reach capacity on 28</w:t>
            </w:r>
            <w:r w:rsidR="00094345">
              <w:rPr>
                <w:rFonts w:cs="Arial"/>
                <w:i w:val="0"/>
                <w:color w:val="1F497D" w:themeColor="text2"/>
              </w:rPr>
              <w:t> </w:t>
            </w:r>
            <w:r w:rsidRPr="00D1578E">
              <w:rPr>
                <w:rFonts w:cs="Arial"/>
                <w:i w:val="0"/>
                <w:color w:val="1F497D" w:themeColor="text2"/>
              </w:rPr>
              <w:t>February 2020</w:t>
            </w:r>
            <w:r w:rsidR="00FE2F5A">
              <w:rPr>
                <w:rFonts w:cs="Arial"/>
                <w:i w:val="0"/>
                <w:color w:val="1F497D" w:themeColor="text2"/>
              </w:rPr>
              <w:t>.</w:t>
            </w:r>
          </w:p>
          <w:p w:rsidR="00FE2F5A" w:rsidRPr="00D1578E" w:rsidRDefault="00FE2F5A" w:rsidP="00FE2F5A">
            <w:pPr>
              <w:pStyle w:val="BodySingle"/>
              <w:spacing w:before="120" w:after="120"/>
              <w:ind w:left="0"/>
              <w:jc w:val="left"/>
              <w:rPr>
                <w:rFonts w:cs="Arial"/>
                <w:b/>
                <w:i w:val="0"/>
                <w:color w:val="1F497D" w:themeColor="text2"/>
              </w:rPr>
            </w:pPr>
            <w:r w:rsidRPr="00D1578E">
              <w:rPr>
                <w:rFonts w:cs="Arial"/>
                <w:b/>
                <w:i w:val="0"/>
                <w:color w:val="1F497D" w:themeColor="text2"/>
              </w:rPr>
              <w:t>Restatement of corresponding figures</w:t>
            </w:r>
          </w:p>
          <w:p w:rsidR="00FE2F5A" w:rsidRPr="00ED7D25" w:rsidRDefault="001A5C9A" w:rsidP="00FE2F5A">
            <w:pPr>
              <w:pStyle w:val="BodySingle"/>
              <w:spacing w:before="120" w:after="120"/>
              <w:ind w:left="0"/>
              <w:jc w:val="left"/>
              <w:rPr>
                <w:rFonts w:cs="Arial"/>
                <w:i w:val="0"/>
                <w:color w:val="1F497D" w:themeColor="text2"/>
              </w:rPr>
            </w:pPr>
            <w:r>
              <w:rPr>
                <w:rFonts w:cs="Arial"/>
                <w:i w:val="0"/>
                <w:color w:val="1F497D" w:themeColor="text2"/>
              </w:rPr>
              <w:t>T</w:t>
            </w:r>
            <w:r w:rsidR="00FE2F5A" w:rsidRPr="00D1578E">
              <w:rPr>
                <w:rFonts w:cs="Arial"/>
                <w:i w:val="0"/>
                <w:color w:val="1F497D" w:themeColor="text2"/>
              </w:rPr>
              <w:t>he corresponding figures for 31 March 2014 financial year have been restated as a result of an error discovered during 31 March 2015 financial year in the financial statements of South African Express Airways SOC Limited at, and for the year ended, 31 March 2014</w:t>
            </w:r>
            <w:r w:rsidR="00FE2F5A">
              <w:rPr>
                <w:rFonts w:cs="Arial"/>
                <w:i w:val="0"/>
                <w:color w:val="1F497D" w:themeColor="text2"/>
              </w:rPr>
              <w:t>.</w:t>
            </w:r>
          </w:p>
        </w:tc>
      </w:tr>
      <w:tr w:rsidR="00D1578E" w:rsidRPr="002577DF" w:rsidTr="00A157C1">
        <w:trPr>
          <w:trHeight w:val="141"/>
        </w:trPr>
        <w:tc>
          <w:tcPr>
            <w:tcW w:w="2127" w:type="dxa"/>
            <w:vAlign w:val="center"/>
          </w:tcPr>
          <w:p w:rsidR="00D1578E" w:rsidRPr="002577DF" w:rsidRDefault="00624AB5" w:rsidP="001D44F2">
            <w:pPr>
              <w:pStyle w:val="BodySingle"/>
              <w:spacing w:before="120" w:after="120"/>
              <w:ind w:left="0"/>
              <w:jc w:val="left"/>
              <w:rPr>
                <w:rFonts w:cs="Arial"/>
                <w:i w:val="0"/>
                <w:color w:val="022B69"/>
              </w:rPr>
            </w:pPr>
            <w:r>
              <w:rPr>
                <w:rFonts w:cs="Arial"/>
                <w:i w:val="0"/>
                <w:color w:val="022B69"/>
              </w:rPr>
              <w:t>SAFCOL</w:t>
            </w:r>
          </w:p>
        </w:tc>
        <w:tc>
          <w:tcPr>
            <w:tcW w:w="7112" w:type="dxa"/>
            <w:vAlign w:val="center"/>
          </w:tcPr>
          <w:p w:rsidR="00D1578E" w:rsidRPr="00D1578E" w:rsidRDefault="00D1578E" w:rsidP="001D44F2">
            <w:pPr>
              <w:pStyle w:val="BodySingle"/>
              <w:spacing w:before="120" w:after="120"/>
              <w:ind w:left="0"/>
              <w:jc w:val="left"/>
              <w:rPr>
                <w:rFonts w:cs="Arial"/>
                <w:b/>
                <w:i w:val="0"/>
                <w:color w:val="022B69"/>
              </w:rPr>
            </w:pPr>
            <w:r w:rsidRPr="00D1578E">
              <w:rPr>
                <w:rFonts w:cs="Arial"/>
                <w:b/>
                <w:i w:val="0"/>
                <w:color w:val="022B69"/>
              </w:rPr>
              <w:t>Restatement of corresponding figures</w:t>
            </w:r>
          </w:p>
          <w:p w:rsidR="00D1578E" w:rsidRPr="002577DF" w:rsidRDefault="00EB7D9D" w:rsidP="00EB7D9D">
            <w:pPr>
              <w:pStyle w:val="BodySingle"/>
              <w:spacing w:before="120" w:after="120"/>
              <w:ind w:left="0"/>
              <w:jc w:val="left"/>
              <w:rPr>
                <w:rFonts w:cs="Arial"/>
                <w:i w:val="0"/>
                <w:color w:val="022B69"/>
              </w:rPr>
            </w:pPr>
            <w:r>
              <w:rPr>
                <w:rFonts w:cs="Arial"/>
                <w:i w:val="0"/>
                <w:color w:val="022B69"/>
              </w:rPr>
              <w:t>For t</w:t>
            </w:r>
            <w:r w:rsidR="00D1578E" w:rsidRPr="00D1578E">
              <w:rPr>
                <w:rFonts w:cs="Arial"/>
                <w:i w:val="0"/>
                <w:color w:val="022B69"/>
              </w:rPr>
              <w:t>he consolidated and separate financial statements certain corrections were made during the current financial year relating to the prior financial years for non-current assets, current liabilities, profit before tax and the retained earnings</w:t>
            </w:r>
            <w:r w:rsidR="001A5C9A">
              <w:rPr>
                <w:rFonts w:cs="Arial"/>
                <w:i w:val="0"/>
                <w:color w:val="022B69"/>
              </w:rPr>
              <w:t>.</w:t>
            </w:r>
          </w:p>
        </w:tc>
      </w:tr>
    </w:tbl>
    <w:p w:rsidR="00A00465" w:rsidRDefault="00A00465" w:rsidP="004E206E"/>
    <w:p w:rsidR="00A00465" w:rsidRDefault="00A00465" w:rsidP="004E206E"/>
    <w:p w:rsidR="00D90206" w:rsidRDefault="00D90206">
      <w:pPr>
        <w:spacing w:after="0"/>
        <w:rPr>
          <w:rFonts w:cs="Arial"/>
          <w:b/>
          <w:color w:val="244061" w:themeColor="accent1" w:themeShade="80"/>
        </w:rPr>
        <w:sectPr w:rsidR="00D90206" w:rsidSect="0042135F">
          <w:pgSz w:w="11906" w:h="16838" w:code="9"/>
          <w:pgMar w:top="1710" w:right="926" w:bottom="1350" w:left="1701" w:header="360" w:footer="709" w:gutter="0"/>
          <w:cols w:space="708"/>
          <w:docGrid w:linePitch="360"/>
        </w:sectPr>
      </w:pPr>
    </w:p>
    <w:p w:rsidR="000323EF" w:rsidRDefault="00C2397C" w:rsidP="004C595B">
      <w:pPr>
        <w:pStyle w:val="AGHeading1"/>
        <w:numPr>
          <w:ilvl w:val="0"/>
          <w:numId w:val="3"/>
        </w:numPr>
        <w:spacing w:before="240" w:after="120"/>
        <w:ind w:left="629" w:hanging="629"/>
        <w:jc w:val="both"/>
        <w:rPr>
          <w:rFonts w:ascii="Arial" w:hAnsi="Arial" w:cs="Arial"/>
          <w:b/>
          <w:color w:val="244061" w:themeColor="accent1" w:themeShade="80"/>
          <w:sz w:val="22"/>
          <w:szCs w:val="22"/>
        </w:rPr>
      </w:pPr>
      <w:r w:rsidRPr="000323EF">
        <w:rPr>
          <w:rFonts w:ascii="Arial" w:hAnsi="Arial" w:cs="Arial"/>
          <w:b/>
          <w:color w:val="244061" w:themeColor="accent1" w:themeShade="80"/>
          <w:sz w:val="22"/>
          <w:szCs w:val="22"/>
        </w:rPr>
        <w:lastRenderedPageBreak/>
        <w:t>K</w:t>
      </w:r>
      <w:r w:rsidR="00394A22" w:rsidRPr="000323EF">
        <w:rPr>
          <w:rFonts w:ascii="Arial" w:hAnsi="Arial" w:cs="Arial"/>
          <w:b/>
          <w:color w:val="244061" w:themeColor="accent1" w:themeShade="80"/>
          <w:sz w:val="22"/>
          <w:szCs w:val="22"/>
        </w:rPr>
        <w:t>ey focus a</w:t>
      </w:r>
      <w:r w:rsidR="00EC4F9C" w:rsidRPr="000323EF">
        <w:rPr>
          <w:rFonts w:ascii="Arial" w:hAnsi="Arial" w:cs="Arial"/>
          <w:b/>
          <w:color w:val="244061" w:themeColor="accent1" w:themeShade="80"/>
          <w:sz w:val="22"/>
          <w:szCs w:val="22"/>
        </w:rPr>
        <w:t>reas</w:t>
      </w:r>
      <w:r w:rsidR="00C92589" w:rsidRPr="000323EF">
        <w:rPr>
          <w:rFonts w:ascii="Arial" w:hAnsi="Arial" w:cs="Arial"/>
          <w:b/>
          <w:color w:val="244061" w:themeColor="accent1" w:themeShade="80"/>
          <w:sz w:val="22"/>
          <w:szCs w:val="22"/>
        </w:rPr>
        <w:t xml:space="preserve"> </w:t>
      </w:r>
    </w:p>
    <w:bookmarkStart w:id="0" w:name="_MON_1502713811"/>
    <w:bookmarkEnd w:id="0"/>
    <w:p w:rsidR="001D44F2" w:rsidRPr="001D44F2" w:rsidRDefault="003F3EF4" w:rsidP="001D44F2">
      <w:r>
        <w:object w:dxaOrig="7287" w:dyaOrig="5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359.15pt" o:ole="">
            <v:imagedata r:id="rId22" o:title=""/>
            <w10:bordertop type="single" width="4"/>
            <w10:borderleft type="single" width="4"/>
            <w10:borderbottom type="single" width="4"/>
            <w10:borderright type="single" width="4"/>
          </v:shape>
          <o:OLEObject Type="Embed" ProgID="PowerPoint.Slide.12" ShapeID="_x0000_i1025" DrawAspect="Content" ObjectID="_1505813647" r:id="rId23"/>
        </w:object>
      </w:r>
    </w:p>
    <w:p w:rsidR="00D90206" w:rsidRDefault="00294417" w:rsidP="00294417">
      <w:pPr>
        <w:rPr>
          <w:rFonts w:cs="Arial"/>
          <w:b/>
          <w:color w:val="244061" w:themeColor="accent1" w:themeShade="80"/>
        </w:rPr>
      </w:pPr>
      <w:r>
        <w:rPr>
          <w:rFonts w:cs="Arial"/>
          <w:b/>
          <w:color w:val="244061" w:themeColor="accent1" w:themeShade="80"/>
        </w:rPr>
        <w:tab/>
      </w:r>
    </w:p>
    <w:p w:rsidR="00D90206" w:rsidRDefault="00D90206" w:rsidP="00294417">
      <w:pPr>
        <w:rPr>
          <w:rFonts w:cs="Arial"/>
          <w:b/>
          <w:color w:val="244061" w:themeColor="accent1" w:themeShade="80"/>
        </w:rPr>
      </w:pPr>
    </w:p>
    <w:p w:rsidR="00D90206" w:rsidRDefault="00D90206" w:rsidP="00294417">
      <w:pPr>
        <w:rPr>
          <w:rFonts w:cs="Arial"/>
          <w:b/>
          <w:color w:val="244061" w:themeColor="accent1" w:themeShade="80"/>
        </w:rPr>
      </w:pPr>
    </w:p>
    <w:p w:rsidR="00D90206" w:rsidRDefault="00D90206" w:rsidP="00294417">
      <w:pPr>
        <w:rPr>
          <w:rFonts w:cs="Arial"/>
          <w:b/>
          <w:color w:val="244061" w:themeColor="accent1" w:themeShade="80"/>
        </w:rPr>
      </w:pPr>
    </w:p>
    <w:p w:rsidR="00D90206" w:rsidRDefault="00D90206" w:rsidP="00294417">
      <w:pPr>
        <w:rPr>
          <w:rFonts w:cs="Arial"/>
          <w:b/>
          <w:color w:val="244061" w:themeColor="accent1" w:themeShade="80"/>
        </w:rPr>
        <w:sectPr w:rsidR="00D90206" w:rsidSect="0042135F">
          <w:pgSz w:w="11906" w:h="16838" w:code="9"/>
          <w:pgMar w:top="1710" w:right="926" w:bottom="1350" w:left="1701" w:header="360" w:footer="709" w:gutter="0"/>
          <w:cols w:space="708"/>
          <w:docGrid w:linePitch="360"/>
        </w:sectPr>
      </w:pPr>
    </w:p>
    <w:p w:rsidR="00E92137" w:rsidRDefault="00D90206" w:rsidP="00294417">
      <w:pPr>
        <w:rPr>
          <w:rFonts w:cs="Arial"/>
          <w:b/>
          <w:color w:val="244061" w:themeColor="accent1" w:themeShade="80"/>
        </w:rPr>
      </w:pPr>
      <w:r>
        <w:rPr>
          <w:rFonts w:cs="Arial"/>
          <w:b/>
          <w:color w:val="244061" w:themeColor="accent1" w:themeShade="80"/>
        </w:rPr>
        <w:lastRenderedPageBreak/>
        <w:t xml:space="preserve">3.1 </w:t>
      </w:r>
      <w:r w:rsidR="00294417">
        <w:rPr>
          <w:rFonts w:cs="Arial"/>
          <w:b/>
          <w:color w:val="244061" w:themeColor="accent1" w:themeShade="80"/>
        </w:rPr>
        <w:t>Material errors</w:t>
      </w:r>
      <w:r w:rsidR="00D15102">
        <w:rPr>
          <w:rFonts w:cs="Arial"/>
          <w:b/>
          <w:color w:val="244061" w:themeColor="accent1" w:themeShade="80"/>
        </w:rPr>
        <w:t xml:space="preserve"> or </w:t>
      </w:r>
      <w:r w:rsidR="00294417">
        <w:rPr>
          <w:rFonts w:cs="Arial"/>
          <w:b/>
          <w:color w:val="244061" w:themeColor="accent1" w:themeShade="80"/>
        </w:rPr>
        <w:t>om</w:t>
      </w:r>
      <w:r w:rsidR="00294417" w:rsidRPr="00466668">
        <w:rPr>
          <w:rFonts w:cs="Arial"/>
          <w:b/>
          <w:color w:val="244061" w:themeColor="accent1" w:themeShade="80"/>
        </w:rPr>
        <w:t xml:space="preserve">issions in </w:t>
      </w:r>
      <w:r w:rsidR="00294417">
        <w:rPr>
          <w:rFonts w:cs="Arial"/>
          <w:b/>
          <w:color w:val="244061" w:themeColor="accent1" w:themeShade="80"/>
        </w:rPr>
        <w:t>submitted annual financial statements</w:t>
      </w:r>
    </w:p>
    <w:tbl>
      <w:tblPr>
        <w:tblW w:w="1360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61"/>
        <w:gridCol w:w="2559"/>
        <w:gridCol w:w="4536"/>
        <w:gridCol w:w="4252"/>
      </w:tblGrid>
      <w:tr w:rsidR="00E92137" w:rsidRPr="009747A2" w:rsidTr="00A157C1">
        <w:trPr>
          <w:tblHeader/>
        </w:trPr>
        <w:tc>
          <w:tcPr>
            <w:tcW w:w="2261" w:type="dxa"/>
            <w:shd w:val="clear" w:color="auto" w:fill="548DD4" w:themeFill="text2" w:themeFillTint="99"/>
          </w:tcPr>
          <w:p w:rsidR="00E92137" w:rsidRPr="001821D4" w:rsidRDefault="00294417" w:rsidP="00F03375">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D15102">
              <w:rPr>
                <w:rFonts w:cs="Arial"/>
                <w:b/>
                <w:i w:val="0"/>
                <w:color w:val="FFFFFF" w:themeColor="background1"/>
                <w:sz w:val="22"/>
                <w:szCs w:val="22"/>
                <w:lang w:val="en-ZA"/>
              </w:rPr>
              <w:t>e</w:t>
            </w:r>
            <w:r w:rsidR="00E92137" w:rsidRPr="001821D4">
              <w:rPr>
                <w:rFonts w:cs="Arial"/>
                <w:b/>
                <w:i w:val="0"/>
                <w:color w:val="FFFFFF" w:themeColor="background1"/>
                <w:sz w:val="22"/>
                <w:szCs w:val="22"/>
                <w:lang w:val="en-ZA"/>
              </w:rPr>
              <w:t>ntity</w:t>
            </w:r>
          </w:p>
        </w:tc>
        <w:tc>
          <w:tcPr>
            <w:tcW w:w="2559" w:type="dxa"/>
            <w:shd w:val="clear" w:color="auto" w:fill="548DD4" w:themeFill="text2" w:themeFillTint="99"/>
          </w:tcPr>
          <w:p w:rsidR="00E92137" w:rsidRPr="001821D4" w:rsidRDefault="00E92137" w:rsidP="00F03375">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 xml:space="preserve">Finding </w:t>
            </w:r>
          </w:p>
        </w:tc>
        <w:tc>
          <w:tcPr>
            <w:tcW w:w="4536" w:type="dxa"/>
            <w:shd w:val="clear" w:color="auto" w:fill="548DD4" w:themeFill="text2" w:themeFillTint="99"/>
          </w:tcPr>
          <w:p w:rsidR="00E92137" w:rsidRPr="001821D4" w:rsidRDefault="00E92137" w:rsidP="00F03375">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Root cause</w:t>
            </w:r>
          </w:p>
        </w:tc>
        <w:tc>
          <w:tcPr>
            <w:tcW w:w="4252" w:type="dxa"/>
            <w:shd w:val="clear" w:color="auto" w:fill="548DD4" w:themeFill="text2" w:themeFillTint="99"/>
          </w:tcPr>
          <w:p w:rsidR="00E92137" w:rsidRPr="001821D4" w:rsidRDefault="00E92137" w:rsidP="00F03375">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Recommendation</w:t>
            </w:r>
          </w:p>
        </w:tc>
      </w:tr>
      <w:tr w:rsidR="002F064B" w:rsidRPr="00ED7D25" w:rsidTr="00A157C1">
        <w:trPr>
          <w:tblHeader/>
        </w:trPr>
        <w:tc>
          <w:tcPr>
            <w:tcW w:w="2261" w:type="dxa"/>
            <w:vAlign w:val="center"/>
          </w:tcPr>
          <w:p w:rsidR="002F064B" w:rsidRPr="00ED7D25" w:rsidRDefault="001A5C9A" w:rsidP="00A60BCD">
            <w:pPr>
              <w:pStyle w:val="BodySingle"/>
              <w:spacing w:before="120" w:after="120"/>
              <w:ind w:left="0"/>
              <w:jc w:val="left"/>
              <w:rPr>
                <w:rFonts w:cs="Arial"/>
                <w:i w:val="0"/>
                <w:color w:val="1F497D" w:themeColor="text2"/>
              </w:rPr>
            </w:pPr>
            <w:r>
              <w:rPr>
                <w:rFonts w:cs="Arial"/>
                <w:i w:val="0"/>
                <w:color w:val="1F497D" w:themeColor="text2"/>
              </w:rPr>
              <w:t>SAX</w:t>
            </w:r>
          </w:p>
        </w:tc>
        <w:tc>
          <w:tcPr>
            <w:tcW w:w="2559" w:type="dxa"/>
            <w:vAlign w:val="center"/>
          </w:tcPr>
          <w:p w:rsidR="002F064B" w:rsidRPr="00ED7D25" w:rsidRDefault="002F064B" w:rsidP="004C5228">
            <w:pPr>
              <w:pStyle w:val="BodySingle"/>
              <w:spacing w:before="120" w:after="120"/>
              <w:ind w:left="0"/>
              <w:jc w:val="left"/>
              <w:rPr>
                <w:rFonts w:cs="Arial"/>
                <w:i w:val="0"/>
                <w:color w:val="1F497D" w:themeColor="text2"/>
              </w:rPr>
            </w:pPr>
            <w:r>
              <w:rPr>
                <w:rFonts w:cs="Arial"/>
                <w:i w:val="0"/>
                <w:color w:val="1F497D" w:themeColor="text2"/>
              </w:rPr>
              <w:t xml:space="preserve">Material adjustment to </w:t>
            </w:r>
            <w:r w:rsidR="001A5C9A">
              <w:rPr>
                <w:rFonts w:cs="Arial"/>
                <w:i w:val="0"/>
                <w:color w:val="1F497D" w:themeColor="text2"/>
              </w:rPr>
              <w:t>i</w:t>
            </w:r>
            <w:r>
              <w:rPr>
                <w:rFonts w:cs="Arial"/>
                <w:i w:val="0"/>
                <w:color w:val="1F497D" w:themeColor="text2"/>
              </w:rPr>
              <w:t xml:space="preserve">nventory, </w:t>
            </w:r>
            <w:r w:rsidR="001A5C9A">
              <w:rPr>
                <w:rFonts w:cs="Arial"/>
                <w:i w:val="0"/>
                <w:color w:val="1F497D" w:themeColor="text2"/>
              </w:rPr>
              <w:t>p</w:t>
            </w:r>
            <w:r>
              <w:rPr>
                <w:rFonts w:cs="Arial"/>
                <w:i w:val="0"/>
                <w:color w:val="1F497D" w:themeColor="text2"/>
              </w:rPr>
              <w:t xml:space="preserve">roperty </w:t>
            </w:r>
            <w:r w:rsidR="001A5C9A">
              <w:rPr>
                <w:rFonts w:cs="Arial"/>
                <w:i w:val="0"/>
                <w:color w:val="1F497D" w:themeColor="text2"/>
              </w:rPr>
              <w:t>p</w:t>
            </w:r>
            <w:r>
              <w:rPr>
                <w:rFonts w:cs="Arial"/>
                <w:i w:val="0"/>
                <w:color w:val="1F497D" w:themeColor="text2"/>
              </w:rPr>
              <w:t xml:space="preserve">lant and </w:t>
            </w:r>
            <w:r w:rsidR="001A5C9A">
              <w:rPr>
                <w:rFonts w:cs="Arial"/>
                <w:i w:val="0"/>
                <w:color w:val="1F497D" w:themeColor="text2"/>
              </w:rPr>
              <w:t>e</w:t>
            </w:r>
            <w:r>
              <w:rPr>
                <w:rFonts w:cs="Arial"/>
                <w:i w:val="0"/>
                <w:color w:val="1F497D" w:themeColor="text2"/>
              </w:rPr>
              <w:t xml:space="preserve">quipment </w:t>
            </w:r>
            <w:r w:rsidR="00D15102">
              <w:rPr>
                <w:rFonts w:cs="Arial"/>
                <w:i w:val="0"/>
                <w:color w:val="1F497D" w:themeColor="text2"/>
              </w:rPr>
              <w:t xml:space="preserve">(PPE) </w:t>
            </w:r>
            <w:r>
              <w:rPr>
                <w:rFonts w:cs="Arial"/>
                <w:i w:val="0"/>
                <w:color w:val="1F497D" w:themeColor="text2"/>
              </w:rPr>
              <w:t xml:space="preserve">and </w:t>
            </w:r>
            <w:r w:rsidR="001A5C9A">
              <w:rPr>
                <w:rFonts w:cs="Arial"/>
                <w:i w:val="0"/>
                <w:color w:val="1F497D" w:themeColor="text2"/>
              </w:rPr>
              <w:t>l</w:t>
            </w:r>
            <w:r>
              <w:rPr>
                <w:rFonts w:cs="Arial"/>
                <w:i w:val="0"/>
                <w:color w:val="1F497D" w:themeColor="text2"/>
              </w:rPr>
              <w:t xml:space="preserve">ong term </w:t>
            </w:r>
            <w:r w:rsidR="001A5C9A">
              <w:rPr>
                <w:rFonts w:cs="Arial"/>
                <w:i w:val="0"/>
                <w:color w:val="1F497D" w:themeColor="text2"/>
              </w:rPr>
              <w:t>l</w:t>
            </w:r>
            <w:r>
              <w:rPr>
                <w:rFonts w:cs="Arial"/>
                <w:i w:val="0"/>
                <w:color w:val="1F497D" w:themeColor="text2"/>
              </w:rPr>
              <w:t>iabilities.</w:t>
            </w:r>
          </w:p>
        </w:tc>
        <w:tc>
          <w:tcPr>
            <w:tcW w:w="4536" w:type="dxa"/>
            <w:vAlign w:val="center"/>
          </w:tcPr>
          <w:p w:rsidR="002F064B" w:rsidRPr="00ED7D25" w:rsidRDefault="002F064B" w:rsidP="00C90ED6">
            <w:pPr>
              <w:pStyle w:val="BodySingle"/>
              <w:spacing w:before="120" w:after="120"/>
              <w:ind w:left="0"/>
              <w:jc w:val="left"/>
              <w:rPr>
                <w:rFonts w:cs="Arial"/>
                <w:i w:val="0"/>
                <w:color w:val="1F497D" w:themeColor="text2"/>
              </w:rPr>
            </w:pPr>
            <w:r>
              <w:rPr>
                <w:rFonts w:cs="Arial"/>
                <w:i w:val="0"/>
                <w:color w:val="1F497D" w:themeColor="text2"/>
              </w:rPr>
              <w:t xml:space="preserve">Delayed finalisation of the stock counts related to inventory and PPE resulting material adjustments being made to the </w:t>
            </w:r>
            <w:r w:rsidR="001A5C9A">
              <w:rPr>
                <w:rFonts w:cs="Arial"/>
                <w:i w:val="0"/>
                <w:color w:val="1F497D" w:themeColor="text2"/>
              </w:rPr>
              <w:t>financial statements</w:t>
            </w:r>
            <w:r>
              <w:rPr>
                <w:rFonts w:cs="Arial"/>
                <w:i w:val="0"/>
                <w:color w:val="1F497D" w:themeColor="text2"/>
              </w:rPr>
              <w:t xml:space="preserve"> </w:t>
            </w:r>
            <w:r w:rsidR="001A5C9A">
              <w:rPr>
                <w:rFonts w:cs="Arial"/>
                <w:i w:val="0"/>
                <w:color w:val="1F497D" w:themeColor="text2"/>
              </w:rPr>
              <w:t xml:space="preserve">together with </w:t>
            </w:r>
            <w:r>
              <w:rPr>
                <w:rFonts w:cs="Arial"/>
                <w:i w:val="0"/>
                <w:color w:val="1F497D" w:themeColor="text2"/>
              </w:rPr>
              <w:t xml:space="preserve">inadequate review </w:t>
            </w:r>
            <w:r w:rsidR="001A5C9A">
              <w:rPr>
                <w:rFonts w:cs="Arial"/>
                <w:i w:val="0"/>
                <w:color w:val="1F497D" w:themeColor="text2"/>
              </w:rPr>
              <w:t xml:space="preserve">by the appropriate levels of governance within the entity </w:t>
            </w:r>
            <w:r>
              <w:rPr>
                <w:rFonts w:cs="Arial"/>
                <w:i w:val="0"/>
                <w:color w:val="1F497D" w:themeColor="text2"/>
              </w:rPr>
              <w:t xml:space="preserve">of the </w:t>
            </w:r>
            <w:r w:rsidR="001A5C9A">
              <w:rPr>
                <w:rFonts w:cs="Arial"/>
                <w:i w:val="0"/>
                <w:color w:val="1F497D" w:themeColor="text2"/>
              </w:rPr>
              <w:t>financial statements before it was submitted for auditing</w:t>
            </w:r>
            <w:r>
              <w:rPr>
                <w:rFonts w:cs="Arial"/>
                <w:i w:val="0"/>
                <w:color w:val="1F497D" w:themeColor="text2"/>
              </w:rPr>
              <w:t>.</w:t>
            </w:r>
          </w:p>
        </w:tc>
        <w:tc>
          <w:tcPr>
            <w:tcW w:w="4252" w:type="dxa"/>
            <w:vAlign w:val="center"/>
          </w:tcPr>
          <w:p w:rsidR="002F064B" w:rsidRPr="00ED7D25" w:rsidRDefault="002F064B" w:rsidP="004C5228">
            <w:pPr>
              <w:pStyle w:val="BodySingle"/>
              <w:spacing w:before="120" w:after="120"/>
              <w:ind w:left="0"/>
              <w:jc w:val="left"/>
              <w:rPr>
                <w:rFonts w:cs="Arial"/>
                <w:i w:val="0"/>
                <w:color w:val="1F497D" w:themeColor="text2"/>
              </w:rPr>
            </w:pPr>
            <w:r>
              <w:rPr>
                <w:rFonts w:cs="Arial"/>
                <w:i w:val="0"/>
                <w:color w:val="1F497D" w:themeColor="text2"/>
              </w:rPr>
              <w:t>Conduct frequent cyclical stock counts with reconcilliations to the accounting records and detailed review of financial statements by senior management</w:t>
            </w:r>
            <w:r w:rsidR="001A5C9A">
              <w:rPr>
                <w:rFonts w:cs="Arial"/>
                <w:i w:val="0"/>
                <w:color w:val="1F497D" w:themeColor="text2"/>
              </w:rPr>
              <w:t xml:space="preserve"> providing first level of assurance to its audit committee around the accuracy and completeness of the financial statements</w:t>
            </w:r>
            <w:r>
              <w:rPr>
                <w:rFonts w:cs="Arial"/>
                <w:i w:val="0"/>
                <w:color w:val="1F497D" w:themeColor="text2"/>
              </w:rPr>
              <w:t>.</w:t>
            </w:r>
          </w:p>
        </w:tc>
      </w:tr>
      <w:tr w:rsidR="00A60BCD" w:rsidRPr="002577DF" w:rsidTr="00A157C1">
        <w:tc>
          <w:tcPr>
            <w:tcW w:w="2261" w:type="dxa"/>
            <w:vAlign w:val="center"/>
          </w:tcPr>
          <w:p w:rsidR="00A60BCD" w:rsidRPr="002577DF" w:rsidRDefault="001A5C9A" w:rsidP="00A60BCD">
            <w:pPr>
              <w:pStyle w:val="BodySingle"/>
              <w:spacing w:before="120" w:after="120"/>
              <w:ind w:left="0"/>
              <w:jc w:val="left"/>
              <w:rPr>
                <w:rFonts w:cs="Arial"/>
                <w:i w:val="0"/>
                <w:color w:val="022B69"/>
              </w:rPr>
            </w:pPr>
            <w:r>
              <w:rPr>
                <w:rFonts w:cs="Arial"/>
                <w:i w:val="0"/>
                <w:color w:val="022B69"/>
              </w:rPr>
              <w:t>SAFCOL</w:t>
            </w:r>
          </w:p>
        </w:tc>
        <w:tc>
          <w:tcPr>
            <w:tcW w:w="2559" w:type="dxa"/>
            <w:shd w:val="clear" w:color="auto" w:fill="auto"/>
            <w:vAlign w:val="center"/>
          </w:tcPr>
          <w:p w:rsidR="00A60BCD" w:rsidRPr="00962C03" w:rsidRDefault="00D90206" w:rsidP="00A60BCD">
            <w:pPr>
              <w:pStyle w:val="BodySingle"/>
              <w:spacing w:before="120" w:after="120"/>
              <w:ind w:left="0"/>
              <w:jc w:val="left"/>
              <w:rPr>
                <w:rFonts w:cs="Arial"/>
                <w:i w:val="0"/>
                <w:color w:val="1F497D" w:themeColor="text2"/>
              </w:rPr>
            </w:pPr>
            <w:r>
              <w:rPr>
                <w:rFonts w:cs="Arial"/>
                <w:i w:val="0"/>
                <w:color w:val="1F497D" w:themeColor="text2"/>
              </w:rPr>
              <w:t xml:space="preserve">Material </w:t>
            </w:r>
            <w:r w:rsidR="00D56B70">
              <w:rPr>
                <w:rFonts w:cs="Arial"/>
                <w:i w:val="0"/>
                <w:color w:val="1F497D" w:themeColor="text2"/>
              </w:rPr>
              <w:t xml:space="preserve">adjustment to intangible asset balance </w:t>
            </w:r>
            <w:r>
              <w:rPr>
                <w:rFonts w:cs="Arial"/>
                <w:i w:val="0"/>
                <w:color w:val="1F497D" w:themeColor="text2"/>
              </w:rPr>
              <w:t>for SAFCOL entity</w:t>
            </w:r>
            <w:r w:rsidR="001A5C9A">
              <w:rPr>
                <w:rFonts w:cs="Arial"/>
                <w:i w:val="0"/>
                <w:color w:val="1F497D" w:themeColor="text2"/>
              </w:rPr>
              <w:t>.</w:t>
            </w:r>
          </w:p>
        </w:tc>
        <w:tc>
          <w:tcPr>
            <w:tcW w:w="4536" w:type="dxa"/>
            <w:vAlign w:val="center"/>
          </w:tcPr>
          <w:p w:rsidR="00A60BCD" w:rsidRPr="00ED7D25" w:rsidRDefault="00D90206" w:rsidP="00A60BCD">
            <w:pPr>
              <w:pStyle w:val="BodySingle"/>
              <w:spacing w:before="120" w:after="120"/>
              <w:ind w:left="0"/>
              <w:jc w:val="left"/>
              <w:rPr>
                <w:rFonts w:cs="Arial"/>
                <w:i w:val="0"/>
                <w:color w:val="1F497D" w:themeColor="text2"/>
              </w:rPr>
            </w:pPr>
            <w:r>
              <w:rPr>
                <w:rFonts w:cs="Arial"/>
                <w:i w:val="0"/>
                <w:color w:val="1F497D" w:themeColor="text2"/>
              </w:rPr>
              <w:t xml:space="preserve">Capital </w:t>
            </w:r>
            <w:r w:rsidR="001A5C9A">
              <w:rPr>
                <w:rFonts w:cs="Arial"/>
                <w:i w:val="0"/>
                <w:color w:val="1F497D" w:themeColor="text2"/>
              </w:rPr>
              <w:t>w</w:t>
            </w:r>
            <w:r>
              <w:rPr>
                <w:rFonts w:cs="Arial"/>
                <w:i w:val="0"/>
                <w:color w:val="1F497D" w:themeColor="text2"/>
              </w:rPr>
              <w:t xml:space="preserve">ork in </w:t>
            </w:r>
            <w:r w:rsidR="001A5C9A">
              <w:rPr>
                <w:rFonts w:cs="Arial"/>
                <w:i w:val="0"/>
                <w:color w:val="1F497D" w:themeColor="text2"/>
              </w:rPr>
              <w:t>p</w:t>
            </w:r>
            <w:r>
              <w:rPr>
                <w:rFonts w:cs="Arial"/>
                <w:i w:val="0"/>
                <w:color w:val="1F497D" w:themeColor="text2"/>
              </w:rPr>
              <w:t>rogress account used for tracking transactions relating to assets that do not yet meet requirements for use/depreciation/amortization was not</w:t>
            </w:r>
            <w:r w:rsidR="00D56B70">
              <w:rPr>
                <w:rFonts w:cs="Arial"/>
                <w:i w:val="0"/>
                <w:color w:val="1F497D" w:themeColor="text2"/>
              </w:rPr>
              <w:t xml:space="preserve"> appropriately cleared at year end</w:t>
            </w:r>
            <w:r w:rsidR="00A157C1">
              <w:rPr>
                <w:rFonts w:cs="Arial"/>
                <w:i w:val="0"/>
                <w:color w:val="1F497D" w:themeColor="text2"/>
              </w:rPr>
              <w:t xml:space="preserve"> as the control for the clearing of the account and reviewing such process was not effectively implemented</w:t>
            </w:r>
          </w:p>
        </w:tc>
        <w:tc>
          <w:tcPr>
            <w:tcW w:w="4252" w:type="dxa"/>
            <w:vAlign w:val="center"/>
          </w:tcPr>
          <w:p w:rsidR="00A60BCD" w:rsidRPr="00ED7D25" w:rsidRDefault="00D56B70" w:rsidP="00C90ED6">
            <w:pPr>
              <w:pStyle w:val="BodySingle"/>
              <w:spacing w:before="120" w:after="120"/>
              <w:ind w:left="0"/>
              <w:jc w:val="left"/>
              <w:rPr>
                <w:rFonts w:cs="Arial"/>
                <w:i w:val="0"/>
                <w:color w:val="1F497D" w:themeColor="text2"/>
              </w:rPr>
            </w:pPr>
            <w:r>
              <w:rPr>
                <w:rFonts w:cs="Arial"/>
                <w:i w:val="0"/>
                <w:color w:val="1F497D" w:themeColor="text2"/>
              </w:rPr>
              <w:t xml:space="preserve">The entity should ensure that all suspense accounts are </w:t>
            </w:r>
            <w:r w:rsidR="00C90ED6">
              <w:rPr>
                <w:rFonts w:cs="Arial"/>
                <w:i w:val="0"/>
                <w:color w:val="1F497D" w:themeColor="text2"/>
              </w:rPr>
              <w:t xml:space="preserve">reconciled </w:t>
            </w:r>
            <w:r>
              <w:rPr>
                <w:rFonts w:cs="Arial"/>
                <w:i w:val="0"/>
                <w:color w:val="1F497D" w:themeColor="text2"/>
              </w:rPr>
              <w:t xml:space="preserve">and </w:t>
            </w:r>
            <w:r w:rsidR="00C90ED6">
              <w:rPr>
                <w:rFonts w:cs="Arial"/>
                <w:i w:val="0"/>
                <w:color w:val="1F497D" w:themeColor="text2"/>
              </w:rPr>
              <w:t xml:space="preserve">sufficiently </w:t>
            </w:r>
            <w:r>
              <w:rPr>
                <w:rFonts w:cs="Arial"/>
                <w:i w:val="0"/>
                <w:color w:val="1F497D" w:themeColor="text2"/>
              </w:rPr>
              <w:t xml:space="preserve">reviewed at </w:t>
            </w:r>
            <w:r w:rsidR="00C90ED6">
              <w:rPr>
                <w:rFonts w:cs="Arial"/>
                <w:i w:val="0"/>
                <w:color w:val="1F497D" w:themeColor="text2"/>
              </w:rPr>
              <w:t xml:space="preserve">the </w:t>
            </w:r>
            <w:r>
              <w:rPr>
                <w:rFonts w:cs="Arial"/>
                <w:i w:val="0"/>
                <w:color w:val="1F497D" w:themeColor="text2"/>
              </w:rPr>
              <w:t>appropriate level on a regular basis</w:t>
            </w:r>
            <w:r w:rsidR="00C90ED6">
              <w:rPr>
                <w:rFonts w:cs="Arial"/>
                <w:i w:val="0"/>
                <w:color w:val="1F497D" w:themeColor="text2"/>
              </w:rPr>
              <w:t>.</w:t>
            </w:r>
          </w:p>
        </w:tc>
      </w:tr>
    </w:tbl>
    <w:p w:rsidR="00530561" w:rsidRDefault="00530561">
      <w:pPr>
        <w:spacing w:after="0"/>
        <w:rPr>
          <w:rFonts w:cs="Arial"/>
          <w:b/>
          <w:noProof/>
          <w:color w:val="244061" w:themeColor="accent1" w:themeShade="80"/>
          <w:lang w:eastAsia="en-US"/>
        </w:rPr>
      </w:pPr>
    </w:p>
    <w:p w:rsidR="0079778B" w:rsidRDefault="008C1DB5" w:rsidP="0079778B">
      <w:pPr>
        <w:pStyle w:val="BodySingle"/>
        <w:spacing w:before="240" w:after="120"/>
        <w:ind w:left="0"/>
        <w:rPr>
          <w:rFonts w:cs="Arial"/>
          <w:b/>
          <w:i w:val="0"/>
          <w:color w:val="244061" w:themeColor="accent1" w:themeShade="80"/>
          <w:sz w:val="22"/>
          <w:szCs w:val="22"/>
          <w:lang w:val="en-ZA"/>
        </w:rPr>
      </w:pPr>
      <w:r>
        <w:rPr>
          <w:rFonts w:cs="Arial"/>
          <w:b/>
          <w:i w:val="0"/>
          <w:color w:val="244061" w:themeColor="accent1" w:themeShade="80"/>
          <w:sz w:val="22"/>
          <w:szCs w:val="22"/>
          <w:lang w:val="en-ZA"/>
        </w:rPr>
        <w:t>3.1</w:t>
      </w:r>
      <w:r w:rsidR="0079778B">
        <w:rPr>
          <w:rFonts w:cs="Arial"/>
          <w:b/>
          <w:i w:val="0"/>
          <w:color w:val="244061" w:themeColor="accent1" w:themeShade="80"/>
          <w:sz w:val="22"/>
          <w:szCs w:val="22"/>
          <w:lang w:val="en-ZA"/>
        </w:rPr>
        <w:t>.1</w:t>
      </w:r>
      <w:r w:rsidR="0079778B">
        <w:rPr>
          <w:rFonts w:cs="Arial"/>
          <w:b/>
          <w:i w:val="0"/>
          <w:color w:val="244061" w:themeColor="accent1" w:themeShade="80"/>
          <w:sz w:val="22"/>
          <w:szCs w:val="22"/>
          <w:lang w:val="en-ZA"/>
        </w:rPr>
        <w:tab/>
        <w:t xml:space="preserve">Comments on additional AGSA interactions to help improve financial outcomes </w:t>
      </w:r>
    </w:p>
    <w:tbl>
      <w:tblPr>
        <w:tblW w:w="1360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930"/>
        <w:gridCol w:w="6142"/>
        <w:gridCol w:w="4536"/>
      </w:tblGrid>
      <w:tr w:rsidR="0079778B" w:rsidRPr="001821D4" w:rsidTr="001048C8">
        <w:trPr>
          <w:trHeight w:val="780"/>
          <w:tblHeader/>
        </w:trPr>
        <w:tc>
          <w:tcPr>
            <w:tcW w:w="2930"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D15102">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6142"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Pr>
                <w:rFonts w:cs="Arial"/>
                <w:b/>
                <w:i w:val="0"/>
                <w:color w:val="FFFFFF" w:themeColor="background1"/>
                <w:sz w:val="22"/>
                <w:szCs w:val="22"/>
                <w:lang w:val="en-ZA"/>
              </w:rPr>
              <w:t xml:space="preserve">Additional interaction/ add service (eg. </w:t>
            </w:r>
            <w:r w:rsidR="00D15102">
              <w:rPr>
                <w:rFonts w:cs="Arial"/>
                <w:b/>
                <w:i w:val="0"/>
                <w:color w:val="FFFFFF" w:themeColor="background1"/>
                <w:sz w:val="22"/>
                <w:szCs w:val="22"/>
                <w:lang w:val="en-ZA"/>
              </w:rPr>
              <w:t>w</w:t>
            </w:r>
            <w:r>
              <w:rPr>
                <w:rFonts w:cs="Arial"/>
                <w:b/>
                <w:i w:val="0"/>
                <w:color w:val="FFFFFF" w:themeColor="background1"/>
                <w:sz w:val="22"/>
                <w:szCs w:val="22"/>
                <w:lang w:val="en-ZA"/>
              </w:rPr>
              <w:t>orkshops etc)</w:t>
            </w:r>
          </w:p>
        </w:tc>
        <w:tc>
          <w:tcPr>
            <w:tcW w:w="4536"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Pr>
                <w:rFonts w:cs="Arial"/>
                <w:b/>
                <w:i w:val="0"/>
                <w:color w:val="FFFFFF" w:themeColor="background1"/>
                <w:sz w:val="22"/>
                <w:szCs w:val="22"/>
                <w:lang w:val="en-ZA"/>
              </w:rPr>
              <w:t>Impact / outcome</w:t>
            </w:r>
          </w:p>
        </w:tc>
      </w:tr>
      <w:tr w:rsidR="00094345" w:rsidRPr="009511E1" w:rsidTr="001048C8">
        <w:trPr>
          <w:trHeight w:val="493"/>
        </w:trPr>
        <w:tc>
          <w:tcPr>
            <w:tcW w:w="2930" w:type="dxa"/>
            <w:vMerge w:val="restart"/>
            <w:vAlign w:val="center"/>
          </w:tcPr>
          <w:p w:rsidR="00094345" w:rsidRPr="00AC4F37" w:rsidRDefault="00E178AD" w:rsidP="004C5228">
            <w:pPr>
              <w:pStyle w:val="BodySingle"/>
              <w:spacing w:before="120" w:after="120"/>
              <w:ind w:left="0"/>
              <w:jc w:val="left"/>
              <w:rPr>
                <w:rFonts w:cs="Arial"/>
                <w:i w:val="0"/>
                <w:color w:val="1F497D" w:themeColor="text2"/>
              </w:rPr>
            </w:pPr>
            <w:r>
              <w:rPr>
                <w:rFonts w:cs="Arial"/>
                <w:i w:val="0"/>
                <w:color w:val="1F497D" w:themeColor="text2"/>
              </w:rPr>
              <w:t>SAX</w:t>
            </w:r>
          </w:p>
        </w:tc>
        <w:tc>
          <w:tcPr>
            <w:tcW w:w="6142" w:type="dxa"/>
            <w:vAlign w:val="center"/>
          </w:tcPr>
          <w:p w:rsidR="00094345" w:rsidRPr="00C76B87" w:rsidRDefault="00094345" w:rsidP="004C5228">
            <w:pPr>
              <w:pStyle w:val="BodySingle"/>
              <w:spacing w:before="120" w:after="120"/>
              <w:ind w:left="0"/>
              <w:jc w:val="left"/>
              <w:rPr>
                <w:rFonts w:cs="Arial"/>
                <w:i w:val="0"/>
                <w:color w:val="1F497D" w:themeColor="text2"/>
              </w:rPr>
            </w:pPr>
            <w:r>
              <w:rPr>
                <w:rFonts w:cs="Arial"/>
                <w:i w:val="0"/>
                <w:color w:val="1F497D" w:themeColor="text2"/>
              </w:rPr>
              <w:t xml:space="preserve">Weekly audit steering committee meetings attended by the Chief Financial Officer (CFO). </w:t>
            </w:r>
          </w:p>
        </w:tc>
        <w:tc>
          <w:tcPr>
            <w:tcW w:w="4536" w:type="dxa"/>
            <w:vMerge w:val="restart"/>
            <w:vAlign w:val="center"/>
          </w:tcPr>
          <w:p w:rsidR="00094345" w:rsidRPr="009511E1" w:rsidRDefault="00094345" w:rsidP="004C5228">
            <w:pPr>
              <w:pStyle w:val="BodySingle"/>
              <w:spacing w:before="120" w:after="120"/>
              <w:ind w:left="0"/>
              <w:jc w:val="left"/>
              <w:rPr>
                <w:rFonts w:cs="Arial"/>
                <w:i w:val="0"/>
                <w:color w:val="1F497D" w:themeColor="text2"/>
              </w:rPr>
            </w:pPr>
            <w:r>
              <w:rPr>
                <w:rFonts w:cs="Arial"/>
                <w:i w:val="0"/>
                <w:color w:val="1F497D" w:themeColor="text2"/>
              </w:rPr>
              <w:t>Escalation of critical audit matters timously.</w:t>
            </w:r>
          </w:p>
        </w:tc>
      </w:tr>
      <w:tr w:rsidR="00094345" w:rsidRPr="00E054B6" w:rsidTr="001048C8">
        <w:trPr>
          <w:trHeight w:val="509"/>
        </w:trPr>
        <w:tc>
          <w:tcPr>
            <w:tcW w:w="2930" w:type="dxa"/>
            <w:vMerge/>
            <w:vAlign w:val="center"/>
          </w:tcPr>
          <w:p w:rsidR="00094345" w:rsidRDefault="00094345" w:rsidP="0079778B">
            <w:pPr>
              <w:pStyle w:val="BodySingle"/>
              <w:spacing w:before="120" w:after="120"/>
              <w:ind w:left="0"/>
              <w:jc w:val="left"/>
              <w:rPr>
                <w:rFonts w:cs="Arial"/>
                <w:i w:val="0"/>
                <w:color w:val="1F497D" w:themeColor="text2"/>
              </w:rPr>
            </w:pPr>
          </w:p>
        </w:tc>
        <w:tc>
          <w:tcPr>
            <w:tcW w:w="6142" w:type="dxa"/>
            <w:vAlign w:val="center"/>
          </w:tcPr>
          <w:p w:rsidR="00094345" w:rsidRPr="00D40686" w:rsidRDefault="00094345" w:rsidP="0079778B">
            <w:pPr>
              <w:pStyle w:val="BodySingle"/>
              <w:spacing w:before="120" w:after="120"/>
              <w:ind w:left="0"/>
              <w:jc w:val="left"/>
              <w:rPr>
                <w:rFonts w:cs="Arial"/>
                <w:i w:val="0"/>
                <w:color w:val="1F497D" w:themeColor="text2"/>
              </w:rPr>
            </w:pPr>
            <w:r>
              <w:rPr>
                <w:rFonts w:cs="Arial"/>
                <w:i w:val="0"/>
                <w:color w:val="1F497D" w:themeColor="text2"/>
              </w:rPr>
              <w:t>Additional weekly meetings with the Chief Executive Officer (CEO).</w:t>
            </w:r>
          </w:p>
        </w:tc>
        <w:tc>
          <w:tcPr>
            <w:tcW w:w="4536" w:type="dxa"/>
            <w:vMerge/>
            <w:vAlign w:val="center"/>
          </w:tcPr>
          <w:p w:rsidR="00094345" w:rsidRPr="00E054B6" w:rsidRDefault="00094345" w:rsidP="0079778B">
            <w:pPr>
              <w:pStyle w:val="BodySingle"/>
              <w:spacing w:before="120" w:after="120"/>
              <w:ind w:left="0"/>
              <w:jc w:val="left"/>
              <w:rPr>
                <w:rFonts w:cs="Arial"/>
                <w:i w:val="0"/>
                <w:color w:val="1F497D" w:themeColor="text2"/>
              </w:rPr>
            </w:pPr>
          </w:p>
        </w:tc>
      </w:tr>
      <w:tr w:rsidR="00094345" w:rsidRPr="00E054B6" w:rsidTr="001048C8">
        <w:trPr>
          <w:trHeight w:val="509"/>
        </w:trPr>
        <w:tc>
          <w:tcPr>
            <w:tcW w:w="2930" w:type="dxa"/>
            <w:vMerge/>
            <w:vAlign w:val="center"/>
          </w:tcPr>
          <w:p w:rsidR="00094345" w:rsidRDefault="00094345" w:rsidP="0079778B">
            <w:pPr>
              <w:pStyle w:val="BodySingle"/>
              <w:spacing w:before="120" w:after="120"/>
              <w:ind w:left="0"/>
              <w:jc w:val="left"/>
              <w:rPr>
                <w:rFonts w:cs="Arial"/>
                <w:i w:val="0"/>
                <w:color w:val="1F497D" w:themeColor="text2"/>
              </w:rPr>
            </w:pPr>
          </w:p>
        </w:tc>
        <w:tc>
          <w:tcPr>
            <w:tcW w:w="6142" w:type="dxa"/>
            <w:vAlign w:val="center"/>
          </w:tcPr>
          <w:p w:rsidR="00094345" w:rsidRPr="00D40686" w:rsidRDefault="00094345" w:rsidP="0079778B">
            <w:pPr>
              <w:pStyle w:val="BodySingle"/>
              <w:spacing w:before="120" w:after="120"/>
              <w:ind w:left="0"/>
              <w:jc w:val="left"/>
              <w:rPr>
                <w:rFonts w:cs="Arial"/>
                <w:i w:val="0"/>
                <w:color w:val="1F497D" w:themeColor="text2"/>
              </w:rPr>
            </w:pPr>
            <w:r>
              <w:rPr>
                <w:rFonts w:cs="Arial"/>
                <w:i w:val="0"/>
                <w:color w:val="1F497D" w:themeColor="text2"/>
              </w:rPr>
              <w:t xml:space="preserve">Presentation to the new board members on the audit outcomes and risks identified. </w:t>
            </w:r>
          </w:p>
        </w:tc>
        <w:tc>
          <w:tcPr>
            <w:tcW w:w="4536" w:type="dxa"/>
            <w:vMerge w:val="restart"/>
            <w:vAlign w:val="center"/>
          </w:tcPr>
          <w:p w:rsidR="00094345" w:rsidRPr="00E054B6" w:rsidRDefault="00094345" w:rsidP="0079778B">
            <w:pPr>
              <w:pStyle w:val="BodySingle"/>
              <w:spacing w:before="120" w:after="120"/>
              <w:ind w:left="0"/>
              <w:jc w:val="left"/>
              <w:rPr>
                <w:rFonts w:cs="Arial"/>
                <w:i w:val="0"/>
                <w:color w:val="1F497D" w:themeColor="text2"/>
              </w:rPr>
            </w:pPr>
            <w:r>
              <w:rPr>
                <w:rFonts w:cs="Arial"/>
                <w:i w:val="0"/>
                <w:color w:val="1F497D" w:themeColor="text2"/>
              </w:rPr>
              <w:t>Ensure the executive and board members are up to date with audit challenges.</w:t>
            </w:r>
          </w:p>
        </w:tc>
      </w:tr>
      <w:tr w:rsidR="00094345" w:rsidRPr="00E054B6" w:rsidTr="001048C8">
        <w:trPr>
          <w:trHeight w:val="1091"/>
        </w:trPr>
        <w:tc>
          <w:tcPr>
            <w:tcW w:w="2930" w:type="dxa"/>
            <w:vMerge/>
            <w:vAlign w:val="center"/>
          </w:tcPr>
          <w:p w:rsidR="00094345" w:rsidRDefault="00094345" w:rsidP="0079778B">
            <w:pPr>
              <w:pStyle w:val="BodySingle"/>
              <w:spacing w:before="120" w:after="120"/>
              <w:ind w:left="0"/>
              <w:jc w:val="left"/>
              <w:rPr>
                <w:rFonts w:cs="Arial"/>
                <w:i w:val="0"/>
                <w:color w:val="1F497D" w:themeColor="text2"/>
              </w:rPr>
            </w:pPr>
          </w:p>
        </w:tc>
        <w:tc>
          <w:tcPr>
            <w:tcW w:w="6142" w:type="dxa"/>
            <w:vAlign w:val="center"/>
          </w:tcPr>
          <w:p w:rsidR="00094345" w:rsidRPr="00EF5012" w:rsidRDefault="00094345" w:rsidP="0079778B">
            <w:pPr>
              <w:pStyle w:val="BodySingle"/>
              <w:spacing w:before="120" w:after="120"/>
              <w:ind w:left="0"/>
              <w:jc w:val="left"/>
              <w:rPr>
                <w:rFonts w:cs="Arial"/>
                <w:i w:val="0"/>
                <w:color w:val="1F497D" w:themeColor="text2"/>
              </w:rPr>
            </w:pPr>
            <w:r w:rsidRPr="00EF5012">
              <w:rPr>
                <w:rFonts w:cs="Arial"/>
                <w:i w:val="0"/>
                <w:color w:val="1F497D" w:themeColor="text2"/>
              </w:rPr>
              <w:t>Workshop for executive management on  the root cause for each significant component with recommendations for these.</w:t>
            </w:r>
          </w:p>
        </w:tc>
        <w:tc>
          <w:tcPr>
            <w:tcW w:w="4536" w:type="dxa"/>
            <w:vMerge/>
            <w:vAlign w:val="center"/>
          </w:tcPr>
          <w:p w:rsidR="00094345" w:rsidRPr="00E054B6" w:rsidRDefault="00094345" w:rsidP="0079778B">
            <w:pPr>
              <w:pStyle w:val="BodySingle"/>
              <w:spacing w:before="120" w:after="120"/>
              <w:ind w:left="0"/>
              <w:jc w:val="left"/>
              <w:rPr>
                <w:rFonts w:cs="Arial"/>
                <w:i w:val="0"/>
                <w:color w:val="1F497D" w:themeColor="text2"/>
              </w:rPr>
            </w:pPr>
          </w:p>
        </w:tc>
      </w:tr>
      <w:tr w:rsidR="00094345" w:rsidRPr="00E054B6" w:rsidTr="001048C8">
        <w:trPr>
          <w:trHeight w:val="509"/>
        </w:trPr>
        <w:tc>
          <w:tcPr>
            <w:tcW w:w="2930" w:type="dxa"/>
            <w:vMerge/>
            <w:vAlign w:val="center"/>
          </w:tcPr>
          <w:p w:rsidR="00094345" w:rsidRDefault="00094345" w:rsidP="0079778B">
            <w:pPr>
              <w:pStyle w:val="BodySingle"/>
              <w:spacing w:before="120" w:after="120"/>
              <w:ind w:left="0"/>
              <w:jc w:val="left"/>
              <w:rPr>
                <w:rFonts w:cs="Arial"/>
                <w:i w:val="0"/>
                <w:color w:val="1F497D" w:themeColor="text2"/>
              </w:rPr>
            </w:pPr>
          </w:p>
        </w:tc>
        <w:tc>
          <w:tcPr>
            <w:tcW w:w="6142" w:type="dxa"/>
            <w:vAlign w:val="center"/>
          </w:tcPr>
          <w:p w:rsidR="00094345" w:rsidRPr="00EF5012" w:rsidRDefault="00094345" w:rsidP="0079778B">
            <w:pPr>
              <w:pStyle w:val="BodySingle"/>
              <w:spacing w:before="120" w:after="120"/>
              <w:ind w:left="0"/>
              <w:jc w:val="left"/>
              <w:rPr>
                <w:rFonts w:cs="Arial"/>
                <w:i w:val="0"/>
                <w:color w:val="1F497D" w:themeColor="text2"/>
              </w:rPr>
            </w:pPr>
            <w:r w:rsidRPr="00EF5012">
              <w:rPr>
                <w:rFonts w:cs="Arial"/>
                <w:i w:val="0"/>
                <w:color w:val="1F497D" w:themeColor="text2"/>
              </w:rPr>
              <w:t>Attend</w:t>
            </w:r>
            <w:r w:rsidR="00EB7D9D">
              <w:rPr>
                <w:rFonts w:cs="Arial"/>
                <w:i w:val="0"/>
                <w:color w:val="1F497D" w:themeColor="text2"/>
              </w:rPr>
              <w:t>a</w:t>
            </w:r>
            <w:r w:rsidRPr="00EF5012">
              <w:rPr>
                <w:rFonts w:cs="Arial"/>
                <w:i w:val="0"/>
                <w:color w:val="1F497D" w:themeColor="text2"/>
              </w:rPr>
              <w:t>nce at the annual stock take by senior audit staff with recommendations made at the stock take to ensure an accurate and complete stock take is conducted.</w:t>
            </w:r>
          </w:p>
        </w:tc>
        <w:tc>
          <w:tcPr>
            <w:tcW w:w="4536" w:type="dxa"/>
            <w:vAlign w:val="center"/>
          </w:tcPr>
          <w:p w:rsidR="00094345" w:rsidRPr="00E054B6" w:rsidRDefault="00094345" w:rsidP="0079778B">
            <w:pPr>
              <w:pStyle w:val="BodySingle"/>
              <w:spacing w:before="120" w:after="120"/>
              <w:ind w:left="0"/>
              <w:jc w:val="left"/>
              <w:rPr>
                <w:rFonts w:cs="Arial"/>
                <w:i w:val="0"/>
                <w:color w:val="1F497D" w:themeColor="text2"/>
              </w:rPr>
            </w:pPr>
            <w:r>
              <w:rPr>
                <w:rFonts w:cs="Arial"/>
                <w:i w:val="0"/>
                <w:color w:val="1F497D" w:themeColor="text2"/>
              </w:rPr>
              <w:t>Improvement of audit outcome as there was no qualification on the  current year inventory and rotables.</w:t>
            </w:r>
          </w:p>
        </w:tc>
      </w:tr>
      <w:tr w:rsidR="00EF5012" w:rsidRPr="00E054B6" w:rsidTr="001048C8">
        <w:trPr>
          <w:trHeight w:val="509"/>
        </w:trPr>
        <w:tc>
          <w:tcPr>
            <w:tcW w:w="2930" w:type="dxa"/>
            <w:vMerge w:val="restart"/>
            <w:vAlign w:val="center"/>
          </w:tcPr>
          <w:p w:rsidR="00EF5012" w:rsidRDefault="00EF5012" w:rsidP="0079778B">
            <w:pPr>
              <w:pStyle w:val="BodySingle"/>
              <w:spacing w:before="120" w:after="120"/>
              <w:ind w:left="0"/>
              <w:jc w:val="left"/>
              <w:rPr>
                <w:rFonts w:cs="Arial"/>
                <w:i w:val="0"/>
                <w:color w:val="1F497D" w:themeColor="text2"/>
              </w:rPr>
            </w:pPr>
            <w:r>
              <w:rPr>
                <w:rFonts w:cs="Arial"/>
                <w:i w:val="0"/>
                <w:color w:val="1F497D" w:themeColor="text2"/>
              </w:rPr>
              <w:t>SAFCOL</w:t>
            </w:r>
          </w:p>
        </w:tc>
        <w:tc>
          <w:tcPr>
            <w:tcW w:w="6142" w:type="dxa"/>
            <w:vAlign w:val="center"/>
          </w:tcPr>
          <w:p w:rsidR="00EF5012" w:rsidRPr="00EF5012" w:rsidRDefault="00EF5012" w:rsidP="0079778B">
            <w:pPr>
              <w:pStyle w:val="BodySingle"/>
              <w:spacing w:before="120" w:after="120"/>
              <w:ind w:left="0"/>
              <w:jc w:val="left"/>
              <w:rPr>
                <w:rFonts w:cs="Arial"/>
                <w:i w:val="0"/>
                <w:color w:val="1F497D" w:themeColor="text2"/>
              </w:rPr>
            </w:pPr>
            <w:r>
              <w:rPr>
                <w:rFonts w:cs="Arial"/>
                <w:i w:val="0"/>
                <w:color w:val="1F497D" w:themeColor="text2"/>
              </w:rPr>
              <w:t>Regular meetings with CFO and CEO throughout the audit period</w:t>
            </w:r>
          </w:p>
        </w:tc>
        <w:tc>
          <w:tcPr>
            <w:tcW w:w="4536" w:type="dxa"/>
            <w:vMerge w:val="restart"/>
            <w:vAlign w:val="center"/>
          </w:tcPr>
          <w:p w:rsidR="00EF5012" w:rsidRDefault="0006506A" w:rsidP="0079778B">
            <w:pPr>
              <w:pStyle w:val="BodySingle"/>
              <w:spacing w:before="120" w:after="120"/>
              <w:ind w:left="0"/>
              <w:jc w:val="left"/>
              <w:rPr>
                <w:rFonts w:cs="Arial"/>
                <w:i w:val="0"/>
                <w:color w:val="1F497D" w:themeColor="text2"/>
              </w:rPr>
            </w:pPr>
            <w:r>
              <w:rPr>
                <w:rFonts w:cs="Arial"/>
                <w:i w:val="0"/>
                <w:color w:val="1F497D" w:themeColor="text2"/>
              </w:rPr>
              <w:t>More efficient processes that lead to the timely completion of the audit. Also there was timeous communication of all significant matters.</w:t>
            </w:r>
          </w:p>
        </w:tc>
      </w:tr>
      <w:tr w:rsidR="00EF5012" w:rsidRPr="00E054B6" w:rsidTr="001048C8">
        <w:trPr>
          <w:trHeight w:val="509"/>
        </w:trPr>
        <w:tc>
          <w:tcPr>
            <w:tcW w:w="2930" w:type="dxa"/>
            <w:vMerge/>
            <w:vAlign w:val="center"/>
          </w:tcPr>
          <w:p w:rsidR="00EF5012" w:rsidRDefault="00EF5012" w:rsidP="0079778B">
            <w:pPr>
              <w:pStyle w:val="BodySingle"/>
              <w:spacing w:before="120" w:after="120"/>
              <w:ind w:left="0"/>
              <w:jc w:val="left"/>
              <w:rPr>
                <w:rFonts w:cs="Arial"/>
                <w:i w:val="0"/>
                <w:color w:val="1F497D" w:themeColor="text2"/>
              </w:rPr>
            </w:pPr>
          </w:p>
        </w:tc>
        <w:tc>
          <w:tcPr>
            <w:tcW w:w="6142" w:type="dxa"/>
            <w:vAlign w:val="center"/>
          </w:tcPr>
          <w:p w:rsidR="00EF5012" w:rsidRPr="00EF5012" w:rsidRDefault="00EF5012" w:rsidP="0079778B">
            <w:pPr>
              <w:pStyle w:val="BodySingle"/>
              <w:spacing w:before="120" w:after="120"/>
              <w:ind w:left="0"/>
              <w:jc w:val="left"/>
              <w:rPr>
                <w:rFonts w:cs="Arial"/>
                <w:i w:val="0"/>
                <w:color w:val="1F497D" w:themeColor="text2"/>
              </w:rPr>
            </w:pPr>
            <w:r w:rsidRPr="00EF5012">
              <w:rPr>
                <w:rFonts w:cs="Arial"/>
                <w:i w:val="0"/>
                <w:color w:val="1F497D" w:themeColor="text2"/>
              </w:rPr>
              <w:t>Workshops with staff members on significant components of the entity that affect the audit outcome</w:t>
            </w:r>
          </w:p>
        </w:tc>
        <w:tc>
          <w:tcPr>
            <w:tcW w:w="4536" w:type="dxa"/>
            <w:vMerge/>
            <w:vAlign w:val="center"/>
          </w:tcPr>
          <w:p w:rsidR="00EF5012" w:rsidRDefault="00EF5012" w:rsidP="0079778B">
            <w:pPr>
              <w:pStyle w:val="BodySingle"/>
              <w:spacing w:before="120" w:after="120"/>
              <w:ind w:left="0"/>
              <w:jc w:val="left"/>
              <w:rPr>
                <w:rFonts w:cs="Arial"/>
                <w:i w:val="0"/>
                <w:color w:val="1F497D" w:themeColor="text2"/>
              </w:rPr>
            </w:pPr>
          </w:p>
        </w:tc>
      </w:tr>
      <w:tr w:rsidR="00EF5012" w:rsidRPr="00E054B6" w:rsidTr="001048C8">
        <w:trPr>
          <w:trHeight w:val="509"/>
        </w:trPr>
        <w:tc>
          <w:tcPr>
            <w:tcW w:w="2930" w:type="dxa"/>
            <w:vMerge/>
            <w:vAlign w:val="center"/>
          </w:tcPr>
          <w:p w:rsidR="00EF5012" w:rsidRDefault="00EF5012" w:rsidP="0079778B">
            <w:pPr>
              <w:pStyle w:val="BodySingle"/>
              <w:spacing w:before="120" w:after="120"/>
              <w:ind w:left="0"/>
              <w:jc w:val="left"/>
              <w:rPr>
                <w:rFonts w:cs="Arial"/>
                <w:i w:val="0"/>
                <w:color w:val="1F497D" w:themeColor="text2"/>
              </w:rPr>
            </w:pPr>
          </w:p>
        </w:tc>
        <w:tc>
          <w:tcPr>
            <w:tcW w:w="6142" w:type="dxa"/>
            <w:vAlign w:val="center"/>
          </w:tcPr>
          <w:p w:rsidR="00EF5012" w:rsidRPr="00EF5012" w:rsidRDefault="00EF5012" w:rsidP="00EB7D9D">
            <w:pPr>
              <w:pStyle w:val="BodySingle"/>
              <w:spacing w:before="120" w:after="120"/>
              <w:ind w:left="0"/>
              <w:jc w:val="left"/>
              <w:rPr>
                <w:rFonts w:cs="Arial"/>
                <w:i w:val="0"/>
                <w:color w:val="1F497D" w:themeColor="text2"/>
              </w:rPr>
            </w:pPr>
            <w:r w:rsidRPr="00EF5012">
              <w:rPr>
                <w:rFonts w:cs="Arial"/>
                <w:i w:val="0"/>
                <w:color w:val="1F497D" w:themeColor="text2"/>
              </w:rPr>
              <w:t>Regular interactions with the chairpersons of the audit committee and board</w:t>
            </w:r>
          </w:p>
        </w:tc>
        <w:tc>
          <w:tcPr>
            <w:tcW w:w="4536" w:type="dxa"/>
            <w:vMerge/>
            <w:vAlign w:val="center"/>
          </w:tcPr>
          <w:p w:rsidR="00EF5012" w:rsidRDefault="00EF5012" w:rsidP="0079778B">
            <w:pPr>
              <w:pStyle w:val="BodySingle"/>
              <w:spacing w:before="120" w:after="120"/>
              <w:ind w:left="0"/>
              <w:jc w:val="left"/>
              <w:rPr>
                <w:rFonts w:cs="Arial"/>
                <w:i w:val="0"/>
                <w:color w:val="1F497D" w:themeColor="text2"/>
              </w:rPr>
            </w:pPr>
          </w:p>
        </w:tc>
      </w:tr>
    </w:tbl>
    <w:p w:rsidR="005504CC" w:rsidRDefault="000323EF" w:rsidP="00294417">
      <w:pPr>
        <w:pStyle w:val="BodySingle"/>
        <w:numPr>
          <w:ilvl w:val="1"/>
          <w:numId w:val="6"/>
        </w:numPr>
        <w:spacing w:before="240" w:after="120"/>
        <w:rPr>
          <w:rFonts w:cs="Arial"/>
          <w:b/>
          <w:i w:val="0"/>
          <w:color w:val="244061" w:themeColor="accent1" w:themeShade="80"/>
          <w:sz w:val="22"/>
          <w:szCs w:val="22"/>
          <w:lang w:val="en-ZA"/>
        </w:rPr>
      </w:pPr>
      <w:r w:rsidRPr="000323EF">
        <w:rPr>
          <w:rFonts w:cs="Arial"/>
          <w:b/>
          <w:i w:val="0"/>
          <w:color w:val="244061" w:themeColor="accent1" w:themeShade="80"/>
          <w:sz w:val="22"/>
          <w:szCs w:val="22"/>
          <w:lang w:val="en-ZA"/>
        </w:rPr>
        <w:t>P</w:t>
      </w:r>
      <w:r w:rsidR="005504CC" w:rsidRPr="000323EF">
        <w:rPr>
          <w:rFonts w:cs="Arial"/>
          <w:b/>
          <w:i w:val="0"/>
          <w:color w:val="244061" w:themeColor="accent1" w:themeShade="80"/>
          <w:sz w:val="22"/>
          <w:szCs w:val="22"/>
          <w:lang w:val="en-ZA"/>
        </w:rPr>
        <w:t>redetermine</w:t>
      </w:r>
      <w:r w:rsidR="00104A05" w:rsidRPr="000323EF">
        <w:rPr>
          <w:rFonts w:cs="Arial"/>
          <w:b/>
          <w:i w:val="0"/>
          <w:color w:val="244061" w:themeColor="accent1" w:themeShade="80"/>
          <w:sz w:val="22"/>
          <w:szCs w:val="22"/>
          <w:lang w:val="en-ZA"/>
        </w:rPr>
        <w:t>d</w:t>
      </w:r>
      <w:r w:rsidR="005504CC" w:rsidRPr="000323EF">
        <w:rPr>
          <w:rFonts w:cs="Arial"/>
          <w:b/>
          <w:i w:val="0"/>
          <w:color w:val="244061" w:themeColor="accent1" w:themeShade="80"/>
          <w:sz w:val="22"/>
          <w:szCs w:val="22"/>
          <w:lang w:val="en-ZA"/>
        </w:rPr>
        <w:t xml:space="preserve"> objectives</w:t>
      </w:r>
      <w:r w:rsidR="00294417">
        <w:rPr>
          <w:rFonts w:cs="Arial"/>
          <w:b/>
          <w:i w:val="0"/>
          <w:color w:val="244061" w:themeColor="accent1" w:themeShade="80"/>
          <w:sz w:val="22"/>
          <w:szCs w:val="22"/>
          <w:lang w:val="en-ZA"/>
        </w:rPr>
        <w:t xml:space="preserve"> </w:t>
      </w:r>
    </w:p>
    <w:tbl>
      <w:tblPr>
        <w:tblW w:w="1389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68"/>
        <w:gridCol w:w="3969"/>
        <w:gridCol w:w="2977"/>
        <w:gridCol w:w="4678"/>
      </w:tblGrid>
      <w:tr w:rsidR="001821D4" w:rsidRPr="009747A2" w:rsidTr="00D90206">
        <w:trPr>
          <w:tblHeader/>
        </w:trPr>
        <w:tc>
          <w:tcPr>
            <w:tcW w:w="2268" w:type="dxa"/>
            <w:shd w:val="clear" w:color="auto" w:fill="548DD4" w:themeFill="text2" w:themeFillTint="99"/>
          </w:tcPr>
          <w:p w:rsidR="001821D4" w:rsidRPr="001821D4" w:rsidRDefault="001821D4"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D15102">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3969" w:type="dxa"/>
            <w:shd w:val="clear" w:color="auto" w:fill="548DD4" w:themeFill="text2" w:themeFillTint="99"/>
          </w:tcPr>
          <w:p w:rsidR="001821D4" w:rsidRPr="001821D4" w:rsidRDefault="001821D4"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Finding</w:t>
            </w:r>
          </w:p>
        </w:tc>
        <w:tc>
          <w:tcPr>
            <w:tcW w:w="2977" w:type="dxa"/>
            <w:shd w:val="clear" w:color="auto" w:fill="548DD4" w:themeFill="text2" w:themeFillTint="99"/>
          </w:tcPr>
          <w:p w:rsidR="001821D4" w:rsidRPr="001821D4" w:rsidRDefault="001821D4"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Root cause</w:t>
            </w:r>
          </w:p>
        </w:tc>
        <w:tc>
          <w:tcPr>
            <w:tcW w:w="4678" w:type="dxa"/>
            <w:shd w:val="clear" w:color="auto" w:fill="548DD4" w:themeFill="text2" w:themeFillTint="99"/>
          </w:tcPr>
          <w:p w:rsidR="001821D4" w:rsidRPr="001821D4" w:rsidRDefault="001821D4"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Recommendation</w:t>
            </w:r>
          </w:p>
        </w:tc>
      </w:tr>
      <w:tr w:rsidR="002F064B" w:rsidRPr="00AC4F37" w:rsidTr="00D90206">
        <w:tc>
          <w:tcPr>
            <w:tcW w:w="2268" w:type="dxa"/>
            <w:vMerge w:val="restart"/>
            <w:vAlign w:val="center"/>
          </w:tcPr>
          <w:p w:rsidR="002F064B" w:rsidRPr="00AC4F37" w:rsidRDefault="00861306" w:rsidP="004C5228">
            <w:pPr>
              <w:pStyle w:val="BodySingle"/>
              <w:spacing w:before="120" w:after="120"/>
              <w:ind w:left="0"/>
              <w:jc w:val="left"/>
              <w:rPr>
                <w:rFonts w:cs="Arial"/>
                <w:i w:val="0"/>
                <w:color w:val="1F497D" w:themeColor="text2"/>
              </w:rPr>
            </w:pPr>
            <w:r>
              <w:rPr>
                <w:rFonts w:cs="Arial"/>
                <w:i w:val="0"/>
                <w:color w:val="1F497D" w:themeColor="text2"/>
              </w:rPr>
              <w:t>SAX</w:t>
            </w:r>
          </w:p>
        </w:tc>
        <w:tc>
          <w:tcPr>
            <w:tcW w:w="3969" w:type="dxa"/>
            <w:vAlign w:val="center"/>
          </w:tcPr>
          <w:p w:rsidR="002F064B" w:rsidRPr="00C76B87" w:rsidRDefault="002F064B" w:rsidP="004C5228">
            <w:pPr>
              <w:pStyle w:val="BodySingle"/>
              <w:spacing w:before="120" w:after="120"/>
              <w:ind w:left="0"/>
              <w:jc w:val="left"/>
              <w:rPr>
                <w:rFonts w:cs="Arial"/>
                <w:i w:val="0"/>
                <w:color w:val="1F497D" w:themeColor="text2"/>
              </w:rPr>
            </w:pPr>
            <w:r>
              <w:rPr>
                <w:rFonts w:cs="Arial"/>
                <w:i w:val="0"/>
                <w:color w:val="1F497D" w:themeColor="text2"/>
              </w:rPr>
              <w:t>Usefulness – 5 of the 7 objectives selected did not meet the usefulness criteria as they were not measurable in terms of being well defined and specific  and targets were not consistent when compared to the corporate plan.</w:t>
            </w:r>
          </w:p>
        </w:tc>
        <w:tc>
          <w:tcPr>
            <w:tcW w:w="2977" w:type="dxa"/>
            <w:vAlign w:val="center"/>
          </w:tcPr>
          <w:p w:rsidR="002F064B" w:rsidRDefault="002F064B" w:rsidP="004C5228">
            <w:pPr>
              <w:pStyle w:val="BodySingle"/>
              <w:spacing w:before="120" w:after="120"/>
              <w:ind w:left="0"/>
              <w:jc w:val="left"/>
              <w:rPr>
                <w:rFonts w:cs="Arial"/>
                <w:i w:val="0"/>
                <w:color w:val="1F497D" w:themeColor="text2"/>
              </w:rPr>
            </w:pPr>
            <w:r>
              <w:rPr>
                <w:rFonts w:cs="Arial"/>
                <w:i w:val="0"/>
                <w:color w:val="1F497D" w:themeColor="text2"/>
              </w:rPr>
              <w:t>Lack of standard operating procedures implemented for predetermined objectives.</w:t>
            </w:r>
          </w:p>
          <w:p w:rsidR="00A52DFA" w:rsidRPr="009511E1" w:rsidRDefault="00A52DFA" w:rsidP="004C5228">
            <w:pPr>
              <w:pStyle w:val="BodySingle"/>
              <w:spacing w:before="120" w:after="120"/>
              <w:ind w:left="0"/>
              <w:jc w:val="left"/>
              <w:rPr>
                <w:rFonts w:cs="Arial"/>
                <w:i w:val="0"/>
                <w:color w:val="1F497D" w:themeColor="text2"/>
              </w:rPr>
            </w:pPr>
            <w:r>
              <w:rPr>
                <w:rFonts w:cs="Arial"/>
                <w:i w:val="0"/>
                <w:color w:val="1F497D" w:themeColor="text2"/>
              </w:rPr>
              <w:t>Strategic objectives were not ambiguous and not defined adequately.</w:t>
            </w:r>
          </w:p>
        </w:tc>
        <w:tc>
          <w:tcPr>
            <w:tcW w:w="4678" w:type="dxa"/>
            <w:vAlign w:val="center"/>
          </w:tcPr>
          <w:p w:rsidR="002F064B" w:rsidRDefault="002F064B" w:rsidP="004C5228">
            <w:pPr>
              <w:spacing w:before="120"/>
              <w:rPr>
                <w:rFonts w:cs="Arial"/>
                <w:noProof/>
                <w:color w:val="1F497D" w:themeColor="text2"/>
                <w:sz w:val="20"/>
                <w:szCs w:val="20"/>
                <w:lang w:val="en-US" w:eastAsia="en-US"/>
              </w:rPr>
            </w:pPr>
            <w:r>
              <w:rPr>
                <w:rFonts w:cs="Arial"/>
                <w:noProof/>
                <w:color w:val="1F497D" w:themeColor="text2"/>
                <w:sz w:val="20"/>
                <w:szCs w:val="20"/>
                <w:lang w:val="en-US" w:eastAsia="en-US"/>
              </w:rPr>
              <w:t>Standard operating procedures should be implemented and monitored.</w:t>
            </w:r>
          </w:p>
          <w:p w:rsidR="00A52DFA" w:rsidRPr="009511E1" w:rsidRDefault="00A52DFA" w:rsidP="004C5228">
            <w:pPr>
              <w:spacing w:before="120"/>
              <w:rPr>
                <w:rFonts w:cs="Arial"/>
                <w:noProof/>
                <w:color w:val="1F497D" w:themeColor="text2"/>
                <w:sz w:val="20"/>
                <w:szCs w:val="20"/>
                <w:lang w:val="en-US" w:eastAsia="en-US"/>
              </w:rPr>
            </w:pPr>
            <w:r>
              <w:rPr>
                <w:rFonts w:cs="Arial"/>
                <w:noProof/>
                <w:color w:val="1F497D" w:themeColor="text2"/>
                <w:sz w:val="20"/>
                <w:szCs w:val="20"/>
                <w:lang w:val="en-US" w:eastAsia="en-US"/>
              </w:rPr>
              <w:t>Strategic objectives should be specific and well defined.</w:t>
            </w:r>
          </w:p>
        </w:tc>
      </w:tr>
      <w:tr w:rsidR="002F064B" w:rsidRPr="00AC4F37" w:rsidTr="00D90206">
        <w:tc>
          <w:tcPr>
            <w:tcW w:w="2268" w:type="dxa"/>
            <w:vMerge/>
            <w:vAlign w:val="center"/>
          </w:tcPr>
          <w:p w:rsidR="002F064B" w:rsidRDefault="002F064B" w:rsidP="004C5228">
            <w:pPr>
              <w:pStyle w:val="BodySingle"/>
              <w:spacing w:before="120" w:after="120"/>
              <w:ind w:left="0"/>
              <w:jc w:val="left"/>
              <w:rPr>
                <w:rFonts w:cs="Arial"/>
                <w:i w:val="0"/>
                <w:color w:val="1F497D" w:themeColor="text2"/>
              </w:rPr>
            </w:pPr>
          </w:p>
        </w:tc>
        <w:tc>
          <w:tcPr>
            <w:tcW w:w="3969" w:type="dxa"/>
            <w:vAlign w:val="center"/>
          </w:tcPr>
          <w:p w:rsidR="002F064B" w:rsidRPr="00D40686" w:rsidRDefault="002F064B" w:rsidP="004C5228">
            <w:pPr>
              <w:pStyle w:val="BodySingle"/>
              <w:spacing w:before="120" w:after="120"/>
              <w:ind w:left="0"/>
              <w:jc w:val="left"/>
              <w:rPr>
                <w:rFonts w:cs="Arial"/>
                <w:i w:val="0"/>
                <w:color w:val="1F497D" w:themeColor="text2"/>
              </w:rPr>
            </w:pPr>
            <w:r>
              <w:rPr>
                <w:rFonts w:cs="Arial"/>
                <w:i w:val="0"/>
                <w:color w:val="1F497D" w:themeColor="text2"/>
              </w:rPr>
              <w:t>Reliability – 6 of the 7 objectives selected did not meet the reliability criteria as they were not valid, accurate and complete.</w:t>
            </w:r>
          </w:p>
        </w:tc>
        <w:tc>
          <w:tcPr>
            <w:tcW w:w="2977" w:type="dxa"/>
            <w:vAlign w:val="center"/>
          </w:tcPr>
          <w:p w:rsidR="002F064B" w:rsidRPr="00E054B6" w:rsidRDefault="002F064B" w:rsidP="004C5228">
            <w:pPr>
              <w:pStyle w:val="BodySingle"/>
              <w:spacing w:before="120" w:after="120"/>
              <w:ind w:left="0"/>
              <w:jc w:val="left"/>
              <w:rPr>
                <w:rFonts w:cs="Arial"/>
                <w:i w:val="0"/>
                <w:color w:val="1F497D" w:themeColor="text2"/>
              </w:rPr>
            </w:pPr>
            <w:r>
              <w:rPr>
                <w:rFonts w:cs="Arial"/>
                <w:i w:val="0"/>
                <w:color w:val="1F497D" w:themeColor="text2"/>
              </w:rPr>
              <w:t>R</w:t>
            </w:r>
            <w:r w:rsidRPr="002B454D">
              <w:rPr>
                <w:rFonts w:cs="Arial"/>
                <w:i w:val="0"/>
                <w:color w:val="1F497D" w:themeColor="text2"/>
              </w:rPr>
              <w:t xml:space="preserve">eviews performed on submitted information are not agreed to the actual supporting documentation to ensure </w:t>
            </w:r>
            <w:r w:rsidRPr="002B454D">
              <w:rPr>
                <w:rFonts w:cs="Arial"/>
                <w:i w:val="0"/>
                <w:color w:val="1F497D" w:themeColor="text2"/>
              </w:rPr>
              <w:lastRenderedPageBreak/>
              <w:t>accuracy, validity and completeness</w:t>
            </w:r>
            <w:r>
              <w:rPr>
                <w:rFonts w:cs="Arial"/>
                <w:i w:val="0"/>
                <w:color w:val="1F497D" w:themeColor="text2"/>
              </w:rPr>
              <w:t xml:space="preserve"> and therefore not reliable.</w:t>
            </w:r>
          </w:p>
        </w:tc>
        <w:tc>
          <w:tcPr>
            <w:tcW w:w="4678" w:type="dxa"/>
            <w:vAlign w:val="center"/>
          </w:tcPr>
          <w:p w:rsidR="002F064B" w:rsidRDefault="002F064B" w:rsidP="004C5228">
            <w:pPr>
              <w:pStyle w:val="BodySingle"/>
              <w:spacing w:before="120" w:after="120"/>
              <w:ind w:left="0"/>
              <w:jc w:val="left"/>
              <w:rPr>
                <w:rFonts w:cs="Arial"/>
                <w:i w:val="0"/>
                <w:color w:val="1F497D" w:themeColor="text2"/>
              </w:rPr>
            </w:pPr>
            <w:r>
              <w:rPr>
                <w:rFonts w:cs="Arial"/>
                <w:i w:val="0"/>
                <w:color w:val="1F497D" w:themeColor="text2"/>
              </w:rPr>
              <w:lastRenderedPageBreak/>
              <w:t>Reported performance on objectives should be</w:t>
            </w:r>
            <w:r w:rsidR="000A5C40">
              <w:rPr>
                <w:rFonts w:cs="Arial"/>
                <w:i w:val="0"/>
                <w:color w:val="1F497D" w:themeColor="text2"/>
              </w:rPr>
              <w:t xml:space="preserve"> </w:t>
            </w:r>
            <w:r>
              <w:rPr>
                <w:rFonts w:cs="Arial"/>
                <w:i w:val="0"/>
                <w:color w:val="1F497D" w:themeColor="text2"/>
              </w:rPr>
              <w:t>verified to actual supporting documentation before being submitted for approval.</w:t>
            </w:r>
          </w:p>
          <w:p w:rsidR="00A52DFA" w:rsidRPr="00E054B6" w:rsidRDefault="00A52DFA" w:rsidP="004C5228">
            <w:pPr>
              <w:pStyle w:val="BodySingle"/>
              <w:spacing w:before="120" w:after="120"/>
              <w:ind w:left="0"/>
              <w:jc w:val="left"/>
              <w:rPr>
                <w:rFonts w:cs="Arial"/>
                <w:i w:val="0"/>
                <w:color w:val="1F497D" w:themeColor="text2"/>
              </w:rPr>
            </w:pPr>
            <w:r>
              <w:rPr>
                <w:rFonts w:cs="Arial"/>
                <w:i w:val="0"/>
                <w:color w:val="1F497D" w:themeColor="text2"/>
              </w:rPr>
              <w:lastRenderedPageBreak/>
              <w:t>Different systems used for financial reporting and perfomance measurement purposes should be reconciled and aligned to ensure results generated are accurate and reliable.</w:t>
            </w:r>
          </w:p>
        </w:tc>
      </w:tr>
      <w:tr w:rsidR="00950553" w:rsidRPr="009747A2" w:rsidTr="00D90206">
        <w:tc>
          <w:tcPr>
            <w:tcW w:w="2268" w:type="dxa"/>
            <w:vAlign w:val="center"/>
          </w:tcPr>
          <w:p w:rsidR="00950553" w:rsidRDefault="00A157C1" w:rsidP="0010692D">
            <w:pPr>
              <w:pStyle w:val="BodySingle"/>
              <w:spacing w:before="120" w:after="120"/>
              <w:ind w:left="0"/>
              <w:jc w:val="left"/>
              <w:rPr>
                <w:rFonts w:cs="Arial"/>
                <w:i w:val="0"/>
                <w:color w:val="022B69"/>
              </w:rPr>
            </w:pPr>
            <w:r>
              <w:rPr>
                <w:rFonts w:cs="Arial"/>
                <w:i w:val="0"/>
                <w:color w:val="022B69"/>
              </w:rPr>
              <w:lastRenderedPageBreak/>
              <w:t>SAFCOL</w:t>
            </w:r>
          </w:p>
        </w:tc>
        <w:tc>
          <w:tcPr>
            <w:tcW w:w="3969" w:type="dxa"/>
            <w:vAlign w:val="center"/>
          </w:tcPr>
          <w:p w:rsidR="00950553" w:rsidRPr="00C76B87" w:rsidRDefault="00A157C1" w:rsidP="0010692D">
            <w:pPr>
              <w:pStyle w:val="BodySingle"/>
              <w:spacing w:before="120" w:after="120"/>
              <w:ind w:left="0"/>
              <w:jc w:val="left"/>
              <w:rPr>
                <w:rFonts w:cs="Arial"/>
                <w:i w:val="0"/>
                <w:color w:val="1F497D" w:themeColor="text2"/>
              </w:rPr>
            </w:pPr>
            <w:r>
              <w:rPr>
                <w:rFonts w:cs="Arial"/>
                <w:i w:val="0"/>
                <w:color w:val="1F497D" w:themeColor="text2"/>
              </w:rPr>
              <w:t>Material adjustments were made to the objectives of (i) area of forest under management and (ii) timber processing.</w:t>
            </w:r>
          </w:p>
        </w:tc>
        <w:tc>
          <w:tcPr>
            <w:tcW w:w="2977" w:type="dxa"/>
            <w:vAlign w:val="center"/>
          </w:tcPr>
          <w:p w:rsidR="00950553" w:rsidRPr="009747A2" w:rsidRDefault="00A157C1" w:rsidP="0010692D">
            <w:pPr>
              <w:pStyle w:val="BodySingle"/>
              <w:spacing w:before="120" w:after="120"/>
              <w:ind w:left="0"/>
              <w:jc w:val="left"/>
              <w:rPr>
                <w:rFonts w:cs="Arial"/>
                <w:i w:val="0"/>
                <w:color w:val="022B69"/>
              </w:rPr>
            </w:pPr>
            <w:r>
              <w:rPr>
                <w:rFonts w:cs="Arial"/>
                <w:i w:val="0"/>
                <w:color w:val="022B69"/>
              </w:rPr>
              <w:t>On submission date the entity submitted the performance report for quarter 4 instead of the report relevant for the full year</w:t>
            </w:r>
            <w:r w:rsidR="002C2818">
              <w:rPr>
                <w:rFonts w:cs="Arial"/>
                <w:i w:val="0"/>
                <w:color w:val="022B69"/>
              </w:rPr>
              <w:t>.</w:t>
            </w:r>
          </w:p>
        </w:tc>
        <w:tc>
          <w:tcPr>
            <w:tcW w:w="4678" w:type="dxa"/>
            <w:vAlign w:val="center"/>
          </w:tcPr>
          <w:p w:rsidR="00950553" w:rsidRPr="00AC4F37" w:rsidRDefault="00A157C1" w:rsidP="0010692D">
            <w:pPr>
              <w:spacing w:before="120"/>
              <w:rPr>
                <w:rFonts w:cs="Arial"/>
                <w:color w:val="1F497D" w:themeColor="text2"/>
                <w:sz w:val="20"/>
                <w:szCs w:val="20"/>
              </w:rPr>
            </w:pPr>
            <w:r>
              <w:rPr>
                <w:rFonts w:cs="Arial"/>
                <w:color w:val="1F497D" w:themeColor="text2"/>
                <w:sz w:val="20"/>
                <w:szCs w:val="20"/>
              </w:rPr>
              <w:t>Implement year to date quarterly reporting and also ensure that there is sufficient review of the performance report prior to submission date at relevant levels.</w:t>
            </w:r>
          </w:p>
        </w:tc>
      </w:tr>
    </w:tbl>
    <w:p w:rsidR="00D56B70" w:rsidRDefault="00D56B70" w:rsidP="00A667D4">
      <w:pPr>
        <w:pStyle w:val="BodySingle"/>
        <w:spacing w:before="240" w:after="120"/>
        <w:ind w:left="0"/>
        <w:rPr>
          <w:rFonts w:cs="Arial"/>
          <w:b/>
          <w:i w:val="0"/>
          <w:color w:val="244061" w:themeColor="accent1" w:themeShade="80"/>
          <w:sz w:val="22"/>
          <w:szCs w:val="22"/>
          <w:lang w:val="en-ZA"/>
        </w:rPr>
      </w:pPr>
    </w:p>
    <w:p w:rsidR="00A667D4" w:rsidRDefault="0079778B" w:rsidP="00A667D4">
      <w:pPr>
        <w:pStyle w:val="BodySingle"/>
        <w:spacing w:before="240" w:after="120"/>
        <w:ind w:left="0"/>
        <w:rPr>
          <w:rFonts w:cs="Arial"/>
          <w:b/>
          <w:i w:val="0"/>
          <w:color w:val="244061" w:themeColor="accent1" w:themeShade="80"/>
          <w:sz w:val="22"/>
          <w:szCs w:val="22"/>
          <w:lang w:val="en-ZA"/>
        </w:rPr>
      </w:pPr>
      <w:r>
        <w:rPr>
          <w:rFonts w:cs="Arial"/>
          <w:b/>
          <w:i w:val="0"/>
          <w:color w:val="244061" w:themeColor="accent1" w:themeShade="80"/>
          <w:sz w:val="22"/>
          <w:szCs w:val="22"/>
          <w:lang w:val="en-ZA"/>
        </w:rPr>
        <w:t>3.2.1</w:t>
      </w:r>
      <w:r>
        <w:rPr>
          <w:rFonts w:cs="Arial"/>
          <w:b/>
          <w:i w:val="0"/>
          <w:color w:val="244061" w:themeColor="accent1" w:themeShade="80"/>
          <w:sz w:val="22"/>
          <w:szCs w:val="22"/>
          <w:lang w:val="en-ZA"/>
        </w:rPr>
        <w:tab/>
        <w:t xml:space="preserve">Comments on additional AGSA interactions to help improve </w:t>
      </w:r>
      <w:r w:rsidR="00D15102">
        <w:rPr>
          <w:rFonts w:cs="Arial"/>
          <w:b/>
          <w:i w:val="0"/>
          <w:color w:val="244061" w:themeColor="accent1" w:themeShade="80"/>
          <w:sz w:val="22"/>
          <w:szCs w:val="22"/>
          <w:lang w:val="en-ZA"/>
        </w:rPr>
        <w:t>predetermined objectives</w:t>
      </w:r>
      <w:r>
        <w:rPr>
          <w:rFonts w:cs="Arial"/>
          <w:b/>
          <w:i w:val="0"/>
          <w:color w:val="244061" w:themeColor="accent1" w:themeShade="80"/>
          <w:sz w:val="22"/>
          <w:szCs w:val="22"/>
          <w:lang w:val="en-ZA"/>
        </w:rPr>
        <w:t xml:space="preserve"> outcomes </w:t>
      </w:r>
    </w:p>
    <w:tbl>
      <w:tblPr>
        <w:tblW w:w="1389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930"/>
        <w:gridCol w:w="6284"/>
        <w:gridCol w:w="4678"/>
      </w:tblGrid>
      <w:tr w:rsidR="0079778B" w:rsidRPr="001821D4" w:rsidTr="001048C8">
        <w:trPr>
          <w:trHeight w:val="780"/>
          <w:tblHeader/>
        </w:trPr>
        <w:tc>
          <w:tcPr>
            <w:tcW w:w="2930"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D15102">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6284"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Pr>
                <w:rFonts w:cs="Arial"/>
                <w:b/>
                <w:i w:val="0"/>
                <w:color w:val="FFFFFF" w:themeColor="background1"/>
                <w:sz w:val="22"/>
                <w:szCs w:val="22"/>
                <w:lang w:val="en-ZA"/>
              </w:rPr>
              <w:t xml:space="preserve">Additional interaction/ add service (eg. </w:t>
            </w:r>
            <w:r w:rsidR="00D15102">
              <w:rPr>
                <w:rFonts w:cs="Arial"/>
                <w:b/>
                <w:i w:val="0"/>
                <w:color w:val="FFFFFF" w:themeColor="background1"/>
                <w:sz w:val="22"/>
                <w:szCs w:val="22"/>
                <w:lang w:val="en-ZA"/>
              </w:rPr>
              <w:t>w</w:t>
            </w:r>
            <w:r>
              <w:rPr>
                <w:rFonts w:cs="Arial"/>
                <w:b/>
                <w:i w:val="0"/>
                <w:color w:val="FFFFFF" w:themeColor="background1"/>
                <w:sz w:val="22"/>
                <w:szCs w:val="22"/>
                <w:lang w:val="en-ZA"/>
              </w:rPr>
              <w:t>orkshops etc)</w:t>
            </w:r>
          </w:p>
        </w:tc>
        <w:tc>
          <w:tcPr>
            <w:tcW w:w="4678" w:type="dxa"/>
            <w:shd w:val="clear" w:color="auto" w:fill="548DD4" w:themeFill="text2" w:themeFillTint="99"/>
          </w:tcPr>
          <w:p w:rsidR="0079778B" w:rsidRPr="001821D4" w:rsidRDefault="0079778B" w:rsidP="0079778B">
            <w:pPr>
              <w:pStyle w:val="BodySingle"/>
              <w:spacing w:before="120" w:after="120"/>
              <w:ind w:left="0"/>
              <w:jc w:val="center"/>
              <w:rPr>
                <w:rFonts w:cs="Arial"/>
                <w:b/>
                <w:i w:val="0"/>
                <w:color w:val="FFFFFF" w:themeColor="background1"/>
                <w:sz w:val="22"/>
                <w:szCs w:val="22"/>
                <w:lang w:val="en-ZA"/>
              </w:rPr>
            </w:pPr>
            <w:r>
              <w:rPr>
                <w:rFonts w:cs="Arial"/>
                <w:b/>
                <w:i w:val="0"/>
                <w:color w:val="FFFFFF" w:themeColor="background1"/>
                <w:sz w:val="22"/>
                <w:szCs w:val="22"/>
                <w:lang w:val="en-ZA"/>
              </w:rPr>
              <w:t>Impact / outcome</w:t>
            </w:r>
          </w:p>
        </w:tc>
      </w:tr>
      <w:tr w:rsidR="0079778B" w:rsidRPr="009511E1" w:rsidTr="001048C8">
        <w:trPr>
          <w:trHeight w:val="2481"/>
        </w:trPr>
        <w:tc>
          <w:tcPr>
            <w:tcW w:w="2930" w:type="dxa"/>
            <w:vAlign w:val="center"/>
          </w:tcPr>
          <w:p w:rsidR="0079778B" w:rsidRPr="00AC4F37" w:rsidRDefault="00A157C1" w:rsidP="0079778B">
            <w:pPr>
              <w:pStyle w:val="BodySingle"/>
              <w:spacing w:before="120" w:after="120"/>
              <w:ind w:left="0"/>
              <w:jc w:val="left"/>
              <w:rPr>
                <w:rFonts w:cs="Arial"/>
                <w:i w:val="0"/>
                <w:color w:val="1F497D" w:themeColor="text2"/>
              </w:rPr>
            </w:pPr>
            <w:r>
              <w:rPr>
                <w:rFonts w:cs="Arial"/>
                <w:i w:val="0"/>
                <w:color w:val="1F497D" w:themeColor="text2"/>
              </w:rPr>
              <w:t>SAX</w:t>
            </w:r>
          </w:p>
        </w:tc>
        <w:tc>
          <w:tcPr>
            <w:tcW w:w="6284" w:type="dxa"/>
            <w:vAlign w:val="center"/>
          </w:tcPr>
          <w:p w:rsidR="00562114" w:rsidRPr="00C76B87" w:rsidRDefault="00562114" w:rsidP="0079778B">
            <w:pPr>
              <w:pStyle w:val="BodySingle"/>
              <w:spacing w:before="120" w:after="120"/>
              <w:ind w:left="0"/>
              <w:jc w:val="left"/>
              <w:rPr>
                <w:rFonts w:cs="Arial"/>
                <w:i w:val="0"/>
                <w:color w:val="1F497D" w:themeColor="text2"/>
              </w:rPr>
            </w:pPr>
            <w:r>
              <w:rPr>
                <w:rFonts w:cs="Arial"/>
                <w:i w:val="0"/>
                <w:color w:val="1F497D" w:themeColor="text2"/>
              </w:rPr>
              <w:t>Presentation to the new board members on the audit outcomes</w:t>
            </w:r>
            <w:r w:rsidR="002C2818">
              <w:rPr>
                <w:rFonts w:cs="Arial"/>
                <w:i w:val="0"/>
                <w:color w:val="1F497D" w:themeColor="text2"/>
              </w:rPr>
              <w:t xml:space="preserve"> of the prior year highlighting the root causes</w:t>
            </w:r>
            <w:r>
              <w:rPr>
                <w:rFonts w:cs="Arial"/>
                <w:i w:val="0"/>
                <w:color w:val="1F497D" w:themeColor="text2"/>
              </w:rPr>
              <w:t xml:space="preserve"> and risks identified</w:t>
            </w:r>
            <w:r w:rsidR="002C2818">
              <w:rPr>
                <w:rFonts w:cs="Arial"/>
                <w:i w:val="0"/>
                <w:color w:val="1F497D" w:themeColor="text2"/>
              </w:rPr>
              <w:t>.</w:t>
            </w:r>
            <w:r>
              <w:rPr>
                <w:rFonts w:cs="Arial"/>
                <w:i w:val="0"/>
                <w:color w:val="1F497D" w:themeColor="text2"/>
              </w:rPr>
              <w:t xml:space="preserve"> </w:t>
            </w:r>
            <w:r w:rsidR="002C2818">
              <w:rPr>
                <w:rFonts w:cs="Arial"/>
                <w:i w:val="0"/>
                <w:color w:val="1F497D" w:themeColor="text2"/>
              </w:rPr>
              <w:t>During the plannning stage of the audit we co</w:t>
            </w:r>
            <w:r w:rsidR="002C2818" w:rsidRPr="0055078D">
              <w:rPr>
                <w:rFonts w:cs="Arial"/>
                <w:i w:val="0"/>
                <w:color w:val="1F497D" w:themeColor="text2"/>
              </w:rPr>
              <w:t xml:space="preserve">nducted a </w:t>
            </w:r>
            <w:r w:rsidRPr="001048C8">
              <w:rPr>
                <w:rFonts w:cs="Arial"/>
                <w:i w:val="0"/>
                <w:color w:val="1F497D" w:themeColor="text2"/>
              </w:rPr>
              <w:t>workshop for executive management on  the root cause for each significant component with recommendations for these</w:t>
            </w:r>
            <w:r w:rsidR="002C2818" w:rsidRPr="001048C8">
              <w:rPr>
                <w:rFonts w:cs="Arial"/>
                <w:i w:val="0"/>
                <w:color w:val="1F497D" w:themeColor="text2"/>
              </w:rPr>
              <w:t xml:space="preserve"> root causes</w:t>
            </w:r>
            <w:r w:rsidR="002C2818" w:rsidRPr="0055078D">
              <w:rPr>
                <w:rFonts w:cs="Arial"/>
                <w:i w:val="0"/>
                <w:color w:val="1F497D" w:themeColor="text2"/>
              </w:rPr>
              <w:t>.</w:t>
            </w:r>
          </w:p>
        </w:tc>
        <w:tc>
          <w:tcPr>
            <w:tcW w:w="4678" w:type="dxa"/>
            <w:vAlign w:val="center"/>
          </w:tcPr>
          <w:p w:rsidR="0079778B" w:rsidRPr="009511E1" w:rsidRDefault="0055078D" w:rsidP="0079778B">
            <w:pPr>
              <w:pStyle w:val="BodySingle"/>
              <w:spacing w:before="120" w:after="120"/>
              <w:ind w:left="0"/>
              <w:jc w:val="left"/>
              <w:rPr>
                <w:rFonts w:cs="Arial"/>
                <w:i w:val="0"/>
                <w:color w:val="1F497D" w:themeColor="text2"/>
              </w:rPr>
            </w:pPr>
            <w:r>
              <w:rPr>
                <w:rFonts w:cs="Arial"/>
                <w:i w:val="0"/>
                <w:color w:val="1F497D" w:themeColor="text2"/>
              </w:rPr>
              <w:t>Ensure the executive and board members are up to date with audit challenges. The impact will impact the next audit cycle due to the fact that the board members where only appointed after the financial year end.</w:t>
            </w:r>
          </w:p>
        </w:tc>
      </w:tr>
      <w:tr w:rsidR="0079778B" w:rsidRPr="00E054B6" w:rsidTr="001048C8">
        <w:trPr>
          <w:trHeight w:val="509"/>
        </w:trPr>
        <w:tc>
          <w:tcPr>
            <w:tcW w:w="2930" w:type="dxa"/>
            <w:vAlign w:val="center"/>
          </w:tcPr>
          <w:p w:rsidR="0079778B" w:rsidRDefault="00A157C1" w:rsidP="0079778B">
            <w:pPr>
              <w:pStyle w:val="BodySingle"/>
              <w:spacing w:before="120" w:after="120"/>
              <w:ind w:left="0"/>
              <w:jc w:val="left"/>
              <w:rPr>
                <w:rFonts w:cs="Arial"/>
                <w:i w:val="0"/>
                <w:color w:val="1F497D" w:themeColor="text2"/>
              </w:rPr>
            </w:pPr>
            <w:r>
              <w:rPr>
                <w:rFonts w:cs="Arial"/>
                <w:i w:val="0"/>
                <w:color w:val="1F497D" w:themeColor="text2"/>
              </w:rPr>
              <w:t>SAFCOL</w:t>
            </w:r>
          </w:p>
        </w:tc>
        <w:tc>
          <w:tcPr>
            <w:tcW w:w="6284" w:type="dxa"/>
            <w:vAlign w:val="center"/>
          </w:tcPr>
          <w:p w:rsidR="0079778B" w:rsidRDefault="00A157C1" w:rsidP="0079778B">
            <w:pPr>
              <w:pStyle w:val="BodySingle"/>
              <w:spacing w:before="120" w:after="120"/>
              <w:ind w:left="0"/>
              <w:jc w:val="left"/>
              <w:rPr>
                <w:rFonts w:cs="Arial"/>
                <w:i w:val="0"/>
                <w:color w:val="1F497D" w:themeColor="text2"/>
              </w:rPr>
            </w:pPr>
            <w:r>
              <w:rPr>
                <w:rFonts w:cs="Arial"/>
                <w:i w:val="0"/>
                <w:color w:val="1F497D" w:themeColor="text2"/>
              </w:rPr>
              <w:t xml:space="preserve">Implementation of prior year recommendations </w:t>
            </w:r>
            <w:r w:rsidR="0055078D">
              <w:rPr>
                <w:rFonts w:cs="Arial"/>
                <w:i w:val="0"/>
                <w:color w:val="1F497D" w:themeColor="text2"/>
              </w:rPr>
              <w:t xml:space="preserve">provided in our management report </w:t>
            </w:r>
            <w:r>
              <w:rPr>
                <w:rFonts w:cs="Arial"/>
                <w:i w:val="0"/>
                <w:color w:val="1F497D" w:themeColor="text2"/>
              </w:rPr>
              <w:t>by entity</w:t>
            </w:r>
            <w:r w:rsidR="0055078D">
              <w:rPr>
                <w:rFonts w:cs="Arial"/>
                <w:i w:val="0"/>
                <w:color w:val="1F497D" w:themeColor="text2"/>
              </w:rPr>
              <w:t xml:space="preserve"> early on in the financial year.</w:t>
            </w:r>
          </w:p>
          <w:p w:rsidR="00A157C1" w:rsidRDefault="00A157C1" w:rsidP="0079778B">
            <w:pPr>
              <w:pStyle w:val="BodySingle"/>
              <w:spacing w:before="120" w:after="120"/>
              <w:ind w:left="0"/>
              <w:jc w:val="left"/>
              <w:rPr>
                <w:rFonts w:cs="Arial"/>
                <w:i w:val="0"/>
                <w:color w:val="1F497D" w:themeColor="text2"/>
              </w:rPr>
            </w:pPr>
          </w:p>
          <w:p w:rsidR="00A157C1" w:rsidRPr="00D40686" w:rsidRDefault="00A157C1" w:rsidP="0079778B">
            <w:pPr>
              <w:pStyle w:val="BodySingle"/>
              <w:spacing w:before="120" w:after="120"/>
              <w:ind w:left="0"/>
              <w:jc w:val="left"/>
              <w:rPr>
                <w:rFonts w:cs="Arial"/>
                <w:i w:val="0"/>
                <w:color w:val="1F497D" w:themeColor="text2"/>
              </w:rPr>
            </w:pPr>
            <w:r>
              <w:rPr>
                <w:rFonts w:cs="Arial"/>
                <w:i w:val="0"/>
                <w:color w:val="1F497D" w:themeColor="text2"/>
              </w:rPr>
              <w:t xml:space="preserve">Involvement of internal audit in the audit of AOPO during the </w:t>
            </w:r>
            <w:r>
              <w:rPr>
                <w:rFonts w:cs="Arial"/>
                <w:i w:val="0"/>
                <w:color w:val="1F497D" w:themeColor="text2"/>
              </w:rPr>
              <w:lastRenderedPageBreak/>
              <w:t xml:space="preserve">financial year </w:t>
            </w:r>
            <w:r w:rsidR="0055078D">
              <w:rPr>
                <w:rFonts w:cs="Arial"/>
                <w:i w:val="0"/>
                <w:color w:val="1F497D" w:themeColor="text2"/>
              </w:rPr>
              <w:t>ensured that matters of concern is picked up early in the financial and corrected before the AGSA started with its audit. This was supplemented with our indended reliance on the audit work of internal audit to complement our audit work.</w:t>
            </w:r>
          </w:p>
        </w:tc>
        <w:tc>
          <w:tcPr>
            <w:tcW w:w="4678" w:type="dxa"/>
            <w:vAlign w:val="center"/>
          </w:tcPr>
          <w:p w:rsidR="0079778B" w:rsidRPr="00E054B6" w:rsidRDefault="00A157C1" w:rsidP="0079778B">
            <w:pPr>
              <w:pStyle w:val="BodySingle"/>
              <w:spacing w:before="120" w:after="120"/>
              <w:ind w:left="0"/>
              <w:jc w:val="left"/>
              <w:rPr>
                <w:rFonts w:cs="Arial"/>
                <w:i w:val="0"/>
                <w:color w:val="1F497D" w:themeColor="text2"/>
              </w:rPr>
            </w:pPr>
            <w:r>
              <w:rPr>
                <w:rFonts w:cs="Arial"/>
                <w:i w:val="0"/>
                <w:color w:val="1F497D" w:themeColor="text2"/>
              </w:rPr>
              <w:lastRenderedPageBreak/>
              <w:t>No materail findings that impacted the audit report on usefulness and reliability of the selected objectives</w:t>
            </w:r>
            <w:r w:rsidR="002C2818">
              <w:rPr>
                <w:rFonts w:cs="Arial"/>
                <w:i w:val="0"/>
                <w:color w:val="1F497D" w:themeColor="text2"/>
              </w:rPr>
              <w:t>.</w:t>
            </w:r>
          </w:p>
        </w:tc>
      </w:tr>
    </w:tbl>
    <w:p w:rsidR="0055078D" w:rsidRDefault="0055078D" w:rsidP="001048C8">
      <w:pPr>
        <w:pStyle w:val="BodySingle"/>
        <w:spacing w:before="240" w:after="120"/>
        <w:ind w:left="360"/>
        <w:rPr>
          <w:rFonts w:cs="Arial"/>
          <w:b/>
          <w:i w:val="0"/>
          <w:color w:val="244061" w:themeColor="accent1" w:themeShade="80"/>
          <w:sz w:val="22"/>
          <w:szCs w:val="22"/>
          <w:lang w:val="en-ZA"/>
        </w:rPr>
      </w:pPr>
    </w:p>
    <w:p w:rsidR="0055078D" w:rsidRDefault="0055078D" w:rsidP="001048C8">
      <w:pPr>
        <w:pStyle w:val="BodySingle"/>
        <w:spacing w:before="240" w:after="120"/>
        <w:ind w:left="360"/>
        <w:rPr>
          <w:rFonts w:cs="Arial"/>
          <w:b/>
          <w:i w:val="0"/>
          <w:color w:val="244061" w:themeColor="accent1" w:themeShade="80"/>
          <w:sz w:val="22"/>
          <w:szCs w:val="22"/>
          <w:lang w:val="en-ZA"/>
        </w:rPr>
      </w:pPr>
    </w:p>
    <w:p w:rsidR="005D242C" w:rsidRDefault="00294417" w:rsidP="00294417">
      <w:pPr>
        <w:pStyle w:val="BodySingle"/>
        <w:numPr>
          <w:ilvl w:val="1"/>
          <w:numId w:val="6"/>
        </w:numPr>
        <w:spacing w:before="240" w:after="120"/>
        <w:rPr>
          <w:rFonts w:cs="Arial"/>
          <w:b/>
          <w:i w:val="0"/>
          <w:color w:val="244061" w:themeColor="accent1" w:themeShade="80"/>
          <w:sz w:val="22"/>
          <w:szCs w:val="22"/>
          <w:lang w:val="en-ZA"/>
        </w:rPr>
      </w:pPr>
      <w:r>
        <w:rPr>
          <w:rFonts w:cs="Arial"/>
          <w:b/>
          <w:i w:val="0"/>
          <w:color w:val="244061" w:themeColor="accent1" w:themeShade="80"/>
          <w:sz w:val="22"/>
          <w:szCs w:val="22"/>
          <w:lang w:val="en-ZA"/>
        </w:rPr>
        <w:t>Compliance with legislation</w:t>
      </w:r>
      <w:r w:rsidR="00FC2282">
        <w:rPr>
          <w:rFonts w:cs="Arial"/>
          <w:b/>
          <w:i w:val="0"/>
          <w:color w:val="244061" w:themeColor="accent1" w:themeShade="80"/>
          <w:sz w:val="22"/>
          <w:szCs w:val="22"/>
          <w:lang w:val="en-ZA"/>
        </w:rPr>
        <w:t xml:space="preserve"> </w:t>
      </w:r>
    </w:p>
    <w:tbl>
      <w:tblPr>
        <w:tblW w:w="1332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64"/>
        <w:gridCol w:w="4115"/>
        <w:gridCol w:w="3686"/>
        <w:gridCol w:w="3261"/>
      </w:tblGrid>
      <w:tr w:rsidR="001821D4" w:rsidRPr="009747A2" w:rsidTr="001048C8">
        <w:trPr>
          <w:tblHeader/>
        </w:trPr>
        <w:tc>
          <w:tcPr>
            <w:tcW w:w="2264" w:type="dxa"/>
            <w:tcBorders>
              <w:right w:val="single" w:sz="4" w:space="0" w:color="auto"/>
            </w:tcBorders>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A70506">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411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 xml:space="preserve">Finding </w:t>
            </w:r>
          </w:p>
        </w:tc>
        <w:tc>
          <w:tcPr>
            <w:tcW w:w="368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Root cause</w:t>
            </w:r>
          </w:p>
        </w:tc>
        <w:tc>
          <w:tcPr>
            <w:tcW w:w="326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Recommendation</w:t>
            </w:r>
          </w:p>
        </w:tc>
      </w:tr>
      <w:tr w:rsidR="003869EC" w:rsidRPr="00A01B7C" w:rsidTr="001048C8">
        <w:tc>
          <w:tcPr>
            <w:tcW w:w="2264" w:type="dxa"/>
            <w:tcBorders>
              <w:right w:val="single" w:sz="4" w:space="0" w:color="auto"/>
            </w:tcBorders>
            <w:vAlign w:val="center"/>
          </w:tcPr>
          <w:p w:rsidR="001F0738" w:rsidRDefault="00DC678B" w:rsidP="001F0738">
            <w:pPr>
              <w:pStyle w:val="BodySingle"/>
              <w:spacing w:before="120" w:after="120"/>
              <w:ind w:left="0"/>
              <w:jc w:val="left"/>
              <w:rPr>
                <w:rFonts w:cs="Arial"/>
                <w:i w:val="0"/>
                <w:color w:val="1F497D" w:themeColor="text2"/>
              </w:rPr>
            </w:pPr>
            <w:r>
              <w:rPr>
                <w:rFonts w:cs="Arial"/>
                <w:i w:val="0"/>
                <w:color w:val="1F497D" w:themeColor="text2"/>
              </w:rPr>
              <w:t>DPE</w:t>
            </w:r>
          </w:p>
          <w:p w:rsidR="001F0738" w:rsidRDefault="001F0738" w:rsidP="001F0738">
            <w:pPr>
              <w:pStyle w:val="BodySingle"/>
              <w:spacing w:before="120" w:after="120"/>
              <w:ind w:left="0"/>
              <w:jc w:val="left"/>
              <w:rPr>
                <w:rFonts w:cs="Arial"/>
                <w:i w:val="0"/>
                <w:color w:val="1F497D" w:themeColor="text2"/>
              </w:rPr>
            </w:pPr>
          </w:p>
          <w:p w:rsidR="001F0738" w:rsidRDefault="001F0738" w:rsidP="001F0738">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1476DB">
            <w:pPr>
              <w:pStyle w:val="BodySingle"/>
              <w:spacing w:before="120" w:after="120"/>
              <w:ind w:left="0"/>
              <w:jc w:val="left"/>
              <w:rPr>
                <w:rFonts w:cs="Arial"/>
                <w:i w:val="0"/>
                <w:color w:val="1F497D" w:themeColor="text2"/>
              </w:rPr>
            </w:pPr>
          </w:p>
          <w:p w:rsidR="001F0738" w:rsidRDefault="001F0738" w:rsidP="00E178AD">
            <w:pPr>
              <w:pStyle w:val="BodySingle"/>
              <w:spacing w:before="120" w:after="120"/>
              <w:ind w:left="0"/>
              <w:jc w:val="left"/>
              <w:rPr>
                <w:rFonts w:cs="Arial"/>
                <w:i w:val="0"/>
                <w:color w:val="1F497D" w:themeColor="text2"/>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Default="001F0738">
            <w:pPr>
              <w:pStyle w:val="BodySingle"/>
              <w:spacing w:before="120" w:after="120"/>
              <w:ind w:left="0"/>
              <w:jc w:val="left"/>
              <w:rPr>
                <w:rFonts w:cs="Arial"/>
                <w:i w:val="0"/>
                <w:color w:val="1F497D" w:themeColor="text2"/>
                <w:sz w:val="22"/>
                <w:szCs w:val="22"/>
                <w:lang w:val="en-ZA" w:eastAsia="en-GB"/>
              </w:rPr>
            </w:pPr>
          </w:p>
          <w:p w:rsidR="001F0738" w:rsidRPr="00A01B7C" w:rsidRDefault="001F0738">
            <w:pPr>
              <w:pStyle w:val="BodySingle"/>
              <w:spacing w:before="120" w:after="120"/>
              <w:ind w:left="0"/>
              <w:jc w:val="left"/>
              <w:rPr>
                <w:rFonts w:cs="Arial"/>
                <w:i w:val="0"/>
                <w:color w:val="1F497D" w:themeColor="text2"/>
                <w:sz w:val="22"/>
                <w:szCs w:val="22"/>
                <w:lang w:val="en-ZA" w:eastAsia="en-GB"/>
              </w:rPr>
            </w:pPr>
            <w:r>
              <w:rPr>
                <w:rFonts w:cs="Arial"/>
                <w:i w:val="0"/>
                <w:color w:val="1F497D" w:themeColor="text2"/>
              </w:rPr>
              <w:t>DPE (continue)</w:t>
            </w:r>
          </w:p>
        </w:tc>
        <w:tc>
          <w:tcPr>
            <w:tcW w:w="4115" w:type="dxa"/>
            <w:tcBorders>
              <w:top w:val="single" w:sz="4" w:space="0" w:color="auto"/>
              <w:left w:val="single" w:sz="4" w:space="0" w:color="auto"/>
              <w:bottom w:val="single" w:sz="4" w:space="0" w:color="auto"/>
              <w:right w:val="single" w:sz="4" w:space="0" w:color="auto"/>
            </w:tcBorders>
            <w:vAlign w:val="center"/>
          </w:tcPr>
          <w:p w:rsidR="0055078D" w:rsidRPr="002F064B" w:rsidRDefault="0055078D" w:rsidP="0055078D">
            <w:pPr>
              <w:pStyle w:val="BodySingle"/>
              <w:spacing w:before="120" w:after="120"/>
              <w:ind w:left="0"/>
              <w:jc w:val="left"/>
              <w:rPr>
                <w:rFonts w:cs="Arial"/>
                <w:b/>
                <w:i w:val="0"/>
                <w:color w:val="1F497D" w:themeColor="text2"/>
              </w:rPr>
            </w:pPr>
            <w:bookmarkStart w:id="1" w:name="_Ref416350944"/>
            <w:r w:rsidRPr="002F064B">
              <w:rPr>
                <w:rFonts w:cs="Arial"/>
                <w:b/>
                <w:i w:val="0"/>
                <w:color w:val="1F497D" w:themeColor="text2"/>
              </w:rPr>
              <w:lastRenderedPageBreak/>
              <w:t>Procurement management</w:t>
            </w:r>
          </w:p>
          <w:p w:rsidR="003869EC" w:rsidRPr="003869EC" w:rsidRDefault="009F21B2" w:rsidP="001F0738">
            <w:pPr>
              <w:pStyle w:val="BodySingle"/>
              <w:numPr>
                <w:ilvl w:val="0"/>
                <w:numId w:val="12"/>
              </w:numPr>
              <w:spacing w:before="120" w:after="120"/>
              <w:jc w:val="left"/>
              <w:rPr>
                <w:rFonts w:cs="Arial"/>
                <w:i w:val="0"/>
                <w:color w:val="1F497D" w:themeColor="text2"/>
              </w:rPr>
            </w:pPr>
            <w:r>
              <w:rPr>
                <w:rFonts w:cs="Arial"/>
                <w:i w:val="0"/>
                <w:color w:val="1F497D" w:themeColor="text2"/>
              </w:rPr>
              <w:t xml:space="preserve">Procurment processes including </w:t>
            </w:r>
            <w:r w:rsidR="003869EC" w:rsidRPr="003869EC">
              <w:rPr>
                <w:rFonts w:cs="Arial"/>
                <w:i w:val="0"/>
                <w:color w:val="1F497D" w:themeColor="text2"/>
              </w:rPr>
              <w:t xml:space="preserve"> inviting competitive bids</w:t>
            </w:r>
            <w:bookmarkEnd w:id="1"/>
            <w:r>
              <w:rPr>
                <w:rFonts w:cs="Arial"/>
                <w:i w:val="0"/>
                <w:color w:val="1F497D" w:themeColor="text2"/>
              </w:rPr>
              <w:t xml:space="preserve"> and obtaining 3 quotations where necessary were not followed.</w:t>
            </w:r>
          </w:p>
          <w:p w:rsidR="003869EC" w:rsidRDefault="00F10F9A" w:rsidP="001F0738">
            <w:pPr>
              <w:pStyle w:val="BodySingle"/>
              <w:numPr>
                <w:ilvl w:val="0"/>
                <w:numId w:val="12"/>
              </w:numPr>
              <w:spacing w:before="120" w:after="120"/>
              <w:jc w:val="left"/>
              <w:rPr>
                <w:rFonts w:cs="Arial"/>
                <w:i w:val="0"/>
                <w:color w:val="1F497D" w:themeColor="text2"/>
              </w:rPr>
            </w:pPr>
            <w:r>
              <w:rPr>
                <w:rFonts w:cs="Arial"/>
                <w:i w:val="0"/>
                <w:color w:val="1F497D" w:themeColor="text2"/>
              </w:rPr>
              <w:t>The bid adjudication committee composition did not comply with the requirements of Treasury Regulations.</w:t>
            </w:r>
          </w:p>
          <w:p w:rsidR="003869EC" w:rsidRPr="003869EC" w:rsidRDefault="003869EC" w:rsidP="001F0738">
            <w:pPr>
              <w:pStyle w:val="BodySingle"/>
              <w:numPr>
                <w:ilvl w:val="0"/>
                <w:numId w:val="12"/>
              </w:numPr>
              <w:spacing w:before="120" w:after="120"/>
              <w:jc w:val="left"/>
              <w:rPr>
                <w:rFonts w:cs="Arial"/>
                <w:i w:val="0"/>
                <w:color w:val="1F497D" w:themeColor="text2"/>
              </w:rPr>
            </w:pPr>
            <w:r w:rsidRPr="003869EC">
              <w:rPr>
                <w:rFonts w:cs="Arial"/>
                <w:i w:val="0"/>
                <w:color w:val="1F497D" w:themeColor="text2"/>
              </w:rPr>
              <w:t xml:space="preserve">Contracts were awarded to bidders who did not submit a declaration of past supply chain practices such as fraud, abuse of SCM system and non-performance, which is prescribed in order to comply with Treasury regulation </w:t>
            </w:r>
            <w:r w:rsidRPr="003869EC">
              <w:rPr>
                <w:rFonts w:cs="Arial"/>
                <w:i w:val="0"/>
                <w:color w:val="1F497D" w:themeColor="text2"/>
              </w:rPr>
              <w:lastRenderedPageBreak/>
              <w:t>16A9.2.</w:t>
            </w:r>
          </w:p>
          <w:p w:rsidR="003869EC" w:rsidRPr="003869EC" w:rsidRDefault="003869EC" w:rsidP="001F0738">
            <w:pPr>
              <w:pStyle w:val="BodySingle"/>
              <w:numPr>
                <w:ilvl w:val="0"/>
                <w:numId w:val="12"/>
              </w:numPr>
              <w:spacing w:before="120" w:after="120"/>
              <w:jc w:val="left"/>
              <w:rPr>
                <w:rFonts w:cs="Arial"/>
                <w:i w:val="0"/>
                <w:color w:val="1F497D" w:themeColor="text2"/>
              </w:rPr>
            </w:pPr>
            <w:r w:rsidRPr="003869EC">
              <w:rPr>
                <w:rFonts w:cs="Arial"/>
                <w:i w:val="0"/>
                <w:color w:val="1F497D" w:themeColor="text2"/>
              </w:rPr>
              <w:t>Contracts and quotations were awarded to suppliers whose tax matters had not been declared by the South African Revenue Services to be in order as required by Treasury Regulations 16A9.1 (d) and the Preferential Procurement Regulations.</w:t>
            </w:r>
          </w:p>
          <w:p w:rsidR="003869EC" w:rsidRPr="003869EC" w:rsidRDefault="003869EC" w:rsidP="001F0738">
            <w:pPr>
              <w:pStyle w:val="BodySingle"/>
              <w:numPr>
                <w:ilvl w:val="0"/>
                <w:numId w:val="12"/>
              </w:numPr>
              <w:spacing w:before="120" w:after="120"/>
              <w:jc w:val="left"/>
              <w:rPr>
                <w:rFonts w:cs="Arial"/>
                <w:i w:val="0"/>
                <w:color w:val="1F497D" w:themeColor="text2"/>
              </w:rPr>
            </w:pPr>
            <w:r w:rsidRPr="003869EC">
              <w:rPr>
                <w:rFonts w:cs="Arial"/>
                <w:i w:val="0"/>
                <w:color w:val="1F497D" w:themeColor="text2"/>
              </w:rPr>
              <w:t>Contracts and quotations were awarded to bidders based on points given for criteria that differed from those stipulated in the original invitation for bidding and quotations, in contravention of Treasury Regulations 16A6.3 (a) and the Preferential Procurement Regulations.</w:t>
            </w:r>
          </w:p>
          <w:p w:rsidR="003869EC" w:rsidRPr="003869EC" w:rsidRDefault="003869EC" w:rsidP="001F0738">
            <w:pPr>
              <w:pStyle w:val="BodySingle"/>
              <w:numPr>
                <w:ilvl w:val="0"/>
                <w:numId w:val="12"/>
              </w:numPr>
              <w:spacing w:before="120" w:after="120"/>
              <w:jc w:val="left"/>
              <w:rPr>
                <w:rFonts w:cs="Arial"/>
                <w:i w:val="0"/>
                <w:color w:val="1F497D" w:themeColor="text2"/>
              </w:rPr>
            </w:pPr>
            <w:r w:rsidRPr="003869EC">
              <w:rPr>
                <w:rFonts w:cs="Arial"/>
                <w:i w:val="0"/>
                <w:color w:val="1F497D" w:themeColor="text2"/>
              </w:rPr>
              <w:t>Quotations were awarded to bidders based on preference points that were not allocated and/or calculated in accordance with the requirements of the Preferential Procurement Policy Framework Act and its regulations.</w:t>
            </w:r>
          </w:p>
          <w:p w:rsidR="003869EC" w:rsidRDefault="003869EC" w:rsidP="006360C4">
            <w:pPr>
              <w:pStyle w:val="BodySingle"/>
              <w:spacing w:before="120" w:after="120"/>
              <w:ind w:left="605" w:hanging="425"/>
              <w:jc w:val="left"/>
              <w:rPr>
                <w:rFonts w:cs="Arial"/>
                <w:i w:val="0"/>
                <w:color w:val="1F497D" w:themeColor="text2"/>
              </w:rPr>
            </w:pPr>
          </w:p>
          <w:p w:rsidR="00532CC9" w:rsidRPr="001048C8" w:rsidRDefault="00532CC9" w:rsidP="001048C8">
            <w:pPr>
              <w:pStyle w:val="BodySingle"/>
              <w:spacing w:before="120" w:after="120"/>
              <w:ind w:left="425" w:hanging="425"/>
              <w:jc w:val="left"/>
              <w:rPr>
                <w:rFonts w:cs="Arial"/>
                <w:b/>
                <w:i w:val="0"/>
                <w:color w:val="1F497D" w:themeColor="text2"/>
              </w:rPr>
            </w:pPr>
            <w:r w:rsidRPr="001048C8">
              <w:rPr>
                <w:rFonts w:cs="Arial"/>
                <w:b/>
                <w:i w:val="0"/>
                <w:color w:val="1F497D" w:themeColor="text2"/>
              </w:rPr>
              <w:t>Expenditure Management</w:t>
            </w:r>
          </w:p>
          <w:p w:rsidR="003869EC" w:rsidRDefault="003869EC" w:rsidP="006360C4">
            <w:pPr>
              <w:pStyle w:val="BodySingle"/>
              <w:spacing w:before="120" w:after="120"/>
              <w:ind w:left="605" w:hanging="425"/>
              <w:jc w:val="left"/>
              <w:rPr>
                <w:rFonts w:cs="Arial"/>
                <w:i w:val="0"/>
                <w:color w:val="1F497D" w:themeColor="text2"/>
              </w:rPr>
            </w:pPr>
          </w:p>
          <w:p w:rsidR="003869EC" w:rsidRPr="001F0738" w:rsidRDefault="00532CC9" w:rsidP="001F0738">
            <w:pPr>
              <w:pStyle w:val="BodySingle"/>
              <w:spacing w:before="120" w:after="120"/>
              <w:ind w:left="0"/>
              <w:jc w:val="left"/>
              <w:rPr>
                <w:i w:val="0"/>
              </w:rPr>
            </w:pPr>
            <w:r>
              <w:rPr>
                <w:rFonts w:cs="Arial"/>
                <w:i w:val="0"/>
                <w:color w:val="1F497D" w:themeColor="text2"/>
              </w:rPr>
              <w:t xml:space="preserve">Effective steps were not taken to prevent </w:t>
            </w:r>
            <w:r>
              <w:rPr>
                <w:rFonts w:cs="Arial"/>
                <w:i w:val="0"/>
                <w:color w:val="1F497D" w:themeColor="text2"/>
              </w:rPr>
              <w:lastRenderedPageBreak/>
              <w:t>irregular expenditure</w:t>
            </w:r>
            <w:r w:rsidR="0055078D">
              <w:rPr>
                <w:rFonts w:cs="Arial"/>
                <w:i w:val="0"/>
                <w:color w:val="1F497D" w:themeColor="text2"/>
              </w:rPr>
              <w:t>.</w:t>
            </w:r>
          </w:p>
          <w:p w:rsidR="003869EC" w:rsidRPr="001F0738" w:rsidRDefault="003869EC" w:rsidP="001048C8">
            <w:pPr>
              <w:pStyle w:val="BodySingle"/>
              <w:numPr>
                <w:ilvl w:val="0"/>
                <w:numId w:val="12"/>
              </w:numPr>
              <w:spacing w:before="120" w:after="120"/>
              <w:ind w:left="0"/>
              <w:jc w:val="left"/>
              <w:rPr>
                <w:rFonts w:cs="Arial"/>
                <w:i w:val="0"/>
                <w:color w:val="1F497D" w:themeColor="text2"/>
                <w:sz w:val="22"/>
                <w:szCs w:val="22"/>
                <w:lang w:val="en-ZA" w:eastAsia="en-GB"/>
              </w:rPr>
            </w:pPr>
          </w:p>
        </w:tc>
        <w:tc>
          <w:tcPr>
            <w:tcW w:w="3686" w:type="dxa"/>
            <w:tcBorders>
              <w:top w:val="single" w:sz="4" w:space="0" w:color="auto"/>
              <w:left w:val="single" w:sz="4" w:space="0" w:color="auto"/>
              <w:bottom w:val="single" w:sz="4" w:space="0" w:color="auto"/>
              <w:right w:val="single" w:sz="4" w:space="0" w:color="auto"/>
            </w:tcBorders>
            <w:vAlign w:val="center"/>
          </w:tcPr>
          <w:p w:rsidR="0055078D" w:rsidRDefault="0055078D" w:rsidP="003869EC">
            <w:pPr>
              <w:pStyle w:val="BodySingle"/>
              <w:spacing w:before="120" w:after="120"/>
              <w:ind w:left="0"/>
              <w:jc w:val="left"/>
              <w:rPr>
                <w:rFonts w:cs="Arial"/>
                <w:b/>
                <w:i w:val="0"/>
                <w:color w:val="1F497D" w:themeColor="text2"/>
              </w:rPr>
            </w:pPr>
            <w:r w:rsidRPr="002F064B">
              <w:rPr>
                <w:rFonts w:cs="Arial"/>
                <w:b/>
                <w:i w:val="0"/>
                <w:color w:val="1F497D" w:themeColor="text2"/>
              </w:rPr>
              <w:lastRenderedPageBreak/>
              <w:t xml:space="preserve">Procurement </w:t>
            </w:r>
            <w:r>
              <w:rPr>
                <w:rFonts w:cs="Arial"/>
                <w:b/>
                <w:i w:val="0"/>
                <w:color w:val="1F497D" w:themeColor="text2"/>
              </w:rPr>
              <w:t xml:space="preserve">and contract </w:t>
            </w:r>
            <w:r w:rsidRPr="001F0738">
              <w:rPr>
                <w:rFonts w:cs="Arial"/>
                <w:b/>
                <w:i w:val="0"/>
                <w:color w:val="1F497D" w:themeColor="text2"/>
              </w:rPr>
              <w:t xml:space="preserve">management together with </w:t>
            </w:r>
            <w:r w:rsidRPr="001048C8">
              <w:rPr>
                <w:rFonts w:cs="Arial"/>
                <w:b/>
                <w:i w:val="0"/>
                <w:color w:val="1F497D" w:themeColor="text2"/>
              </w:rPr>
              <w:t>expenditure management</w:t>
            </w:r>
          </w:p>
          <w:p w:rsidR="0055078D" w:rsidRPr="001048C8" w:rsidRDefault="0055078D" w:rsidP="003869EC">
            <w:pPr>
              <w:pStyle w:val="BodySingle"/>
              <w:spacing w:before="120" w:after="120"/>
              <w:ind w:left="0"/>
              <w:jc w:val="left"/>
              <w:rPr>
                <w:rFonts w:cs="Arial"/>
                <w:b/>
                <w:i w:val="0"/>
                <w:color w:val="1F497D" w:themeColor="text2"/>
              </w:rPr>
            </w:pPr>
          </w:p>
          <w:p w:rsidR="003869EC" w:rsidRDefault="006360C4" w:rsidP="003869EC">
            <w:pPr>
              <w:pStyle w:val="BodySingle"/>
              <w:spacing w:before="120" w:after="120"/>
              <w:ind w:left="0"/>
              <w:jc w:val="left"/>
              <w:rPr>
                <w:rFonts w:cs="Arial"/>
                <w:i w:val="0"/>
                <w:color w:val="1F497D" w:themeColor="text2"/>
              </w:rPr>
            </w:pPr>
            <w:r>
              <w:rPr>
                <w:rFonts w:cs="Arial"/>
                <w:i w:val="0"/>
                <w:color w:val="1F497D" w:themeColor="text2"/>
              </w:rPr>
              <w:t>L</w:t>
            </w:r>
            <w:r w:rsidR="00F10F9A">
              <w:rPr>
                <w:rFonts w:cs="Arial"/>
                <w:i w:val="0"/>
                <w:color w:val="1F497D" w:themeColor="text2"/>
              </w:rPr>
              <w:t xml:space="preserve">ack of adherence </w:t>
            </w:r>
            <w:r w:rsidR="00532CC9">
              <w:rPr>
                <w:rFonts w:cs="Arial"/>
                <w:i w:val="0"/>
                <w:color w:val="1F497D" w:themeColor="text2"/>
              </w:rPr>
              <w:t>to laws and regulations by department officials.</w:t>
            </w:r>
          </w:p>
          <w:p w:rsidR="00AE6DA5" w:rsidRPr="001048C8" w:rsidRDefault="00041A54" w:rsidP="0055078D">
            <w:pPr>
              <w:pStyle w:val="BodySingle"/>
              <w:numPr>
                <w:ilvl w:val="0"/>
                <w:numId w:val="22"/>
              </w:numPr>
              <w:spacing w:before="120" w:after="120"/>
              <w:rPr>
                <w:rFonts w:cs="Arial"/>
                <w:i w:val="0"/>
                <w:color w:val="1F497D" w:themeColor="text2"/>
                <w:lang w:val="en-ZA"/>
              </w:rPr>
            </w:pPr>
            <w:r w:rsidRPr="001048C8">
              <w:rPr>
                <w:rFonts w:cs="Arial"/>
                <w:bCs/>
                <w:i w:val="0"/>
                <w:color w:val="1F497D" w:themeColor="text2"/>
                <w:lang w:val="en-ZA"/>
              </w:rPr>
              <w:t>Officials who contravene the relevant legislation and policies should be subjected to the appropriate consequences.</w:t>
            </w:r>
          </w:p>
          <w:p w:rsidR="00AE6DA5" w:rsidRPr="001048C8" w:rsidRDefault="00041A54" w:rsidP="0055078D">
            <w:pPr>
              <w:pStyle w:val="BodySingle"/>
              <w:numPr>
                <w:ilvl w:val="0"/>
                <w:numId w:val="22"/>
              </w:numPr>
              <w:spacing w:before="120" w:after="120"/>
              <w:rPr>
                <w:rFonts w:cs="Arial"/>
                <w:i w:val="0"/>
                <w:color w:val="1F497D" w:themeColor="text2"/>
                <w:lang w:val="en-ZA"/>
              </w:rPr>
            </w:pPr>
            <w:r w:rsidRPr="001048C8">
              <w:rPr>
                <w:rFonts w:cs="Arial"/>
                <w:bCs/>
                <w:i w:val="0"/>
                <w:color w:val="1F497D" w:themeColor="text2"/>
                <w:lang w:val="en-ZA"/>
              </w:rPr>
              <w:t xml:space="preserve">Daily and monthly oversight processes and sign offs by senior management should also include key monitoring and evaluation of compliance with legislation with specific focus on SCM which tends to be a weakness within the </w:t>
            </w:r>
            <w:r w:rsidRPr="001048C8">
              <w:rPr>
                <w:rFonts w:cs="Arial"/>
                <w:bCs/>
                <w:i w:val="0"/>
                <w:color w:val="1F497D" w:themeColor="text2"/>
                <w:lang w:val="en-ZA"/>
              </w:rPr>
              <w:lastRenderedPageBreak/>
              <w:t>portfolio</w:t>
            </w:r>
          </w:p>
          <w:p w:rsidR="0055078D" w:rsidRPr="003869EC" w:rsidRDefault="0055078D" w:rsidP="003869EC">
            <w:pPr>
              <w:pStyle w:val="BodySingle"/>
              <w:spacing w:before="120" w:after="120"/>
              <w:ind w:left="0"/>
              <w:jc w:val="left"/>
              <w:rPr>
                <w:rFonts w:cs="Arial"/>
                <w:i w:val="0"/>
                <w:color w:val="1F497D" w:themeColor="text2"/>
              </w:rPr>
            </w:pPr>
          </w:p>
          <w:p w:rsidR="003869EC" w:rsidRP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Default="003869EC" w:rsidP="003869EC">
            <w:pPr>
              <w:pStyle w:val="BodySingle"/>
              <w:spacing w:before="120" w:after="120"/>
              <w:ind w:left="0"/>
              <w:jc w:val="left"/>
              <w:rPr>
                <w:rFonts w:cs="Arial"/>
                <w:i w:val="0"/>
                <w:color w:val="1F497D" w:themeColor="text2"/>
              </w:rPr>
            </w:pPr>
          </w:p>
          <w:p w:rsidR="003869EC" w:rsidRPr="00327CE6" w:rsidRDefault="003869EC" w:rsidP="006360C4">
            <w:pPr>
              <w:pStyle w:val="BodySingle"/>
              <w:spacing w:before="120" w:after="120"/>
              <w:ind w:left="0"/>
              <w:jc w:val="left"/>
              <w:rPr>
                <w:rFonts w:cs="Arial"/>
                <w:i w:val="0"/>
                <w:color w:val="1F497D" w:themeColor="text2"/>
              </w:rPr>
            </w:pPr>
          </w:p>
        </w:tc>
        <w:tc>
          <w:tcPr>
            <w:tcW w:w="3261" w:type="dxa"/>
            <w:tcBorders>
              <w:top w:val="single" w:sz="4" w:space="0" w:color="auto"/>
              <w:left w:val="single" w:sz="4" w:space="0" w:color="auto"/>
              <w:bottom w:val="single" w:sz="4" w:space="0" w:color="auto"/>
              <w:right w:val="single" w:sz="4" w:space="0" w:color="auto"/>
            </w:tcBorders>
            <w:vAlign w:val="center"/>
          </w:tcPr>
          <w:p w:rsidR="003869EC" w:rsidRPr="003869EC" w:rsidRDefault="0055078D" w:rsidP="001F0738">
            <w:pPr>
              <w:pStyle w:val="BodySingle"/>
              <w:spacing w:before="120" w:after="120"/>
              <w:ind w:left="0"/>
              <w:jc w:val="left"/>
              <w:rPr>
                <w:rFonts w:cs="Arial"/>
                <w:i w:val="0"/>
                <w:color w:val="1F497D" w:themeColor="text2"/>
              </w:rPr>
            </w:pPr>
            <w:r w:rsidRPr="002F064B">
              <w:rPr>
                <w:rFonts w:cs="Arial"/>
                <w:b/>
                <w:i w:val="0"/>
                <w:color w:val="1F497D" w:themeColor="text2"/>
              </w:rPr>
              <w:lastRenderedPageBreak/>
              <w:t xml:space="preserve">Procurement </w:t>
            </w:r>
            <w:r>
              <w:rPr>
                <w:rFonts w:cs="Arial"/>
                <w:b/>
                <w:i w:val="0"/>
                <w:color w:val="1F497D" w:themeColor="text2"/>
              </w:rPr>
              <w:t xml:space="preserve">and contract </w:t>
            </w:r>
            <w:r w:rsidRPr="00454362">
              <w:rPr>
                <w:rFonts w:cs="Arial"/>
                <w:b/>
                <w:i w:val="0"/>
                <w:color w:val="1F497D" w:themeColor="text2"/>
              </w:rPr>
              <w:t>management together with expenditure management</w:t>
            </w:r>
          </w:p>
          <w:p w:rsidR="003869EC" w:rsidRDefault="006360C4" w:rsidP="001F0738">
            <w:pPr>
              <w:pStyle w:val="BodySingle"/>
              <w:spacing w:before="120" w:after="120"/>
              <w:ind w:left="0"/>
              <w:jc w:val="left"/>
              <w:rPr>
                <w:rFonts w:cs="Arial"/>
                <w:i w:val="0"/>
                <w:color w:val="1F497D" w:themeColor="text2"/>
              </w:rPr>
            </w:pPr>
            <w:r>
              <w:rPr>
                <w:rFonts w:cs="Arial"/>
                <w:i w:val="0"/>
                <w:color w:val="1F497D" w:themeColor="text2"/>
              </w:rPr>
              <w:t>A less tolerant approach should be taken which will result in accountability being enforced and consequences for those who intentionally fail to comply with legislation.</w:t>
            </w:r>
          </w:p>
          <w:p w:rsidR="003869EC" w:rsidRDefault="003869EC" w:rsidP="001F0738">
            <w:pPr>
              <w:pStyle w:val="BodySingle"/>
              <w:spacing w:before="120" w:after="120"/>
              <w:ind w:left="0"/>
              <w:jc w:val="left"/>
              <w:rPr>
                <w:rFonts w:cs="Arial"/>
                <w:i w:val="0"/>
                <w:color w:val="1F497D" w:themeColor="text2"/>
              </w:rPr>
            </w:pPr>
          </w:p>
          <w:p w:rsidR="003869EC" w:rsidRPr="00327CE6" w:rsidRDefault="003869EC" w:rsidP="001F0738">
            <w:pPr>
              <w:pStyle w:val="BodySingle"/>
              <w:spacing w:before="120" w:after="120"/>
              <w:ind w:left="0"/>
              <w:jc w:val="left"/>
              <w:rPr>
                <w:rFonts w:cs="Arial"/>
                <w:i w:val="0"/>
                <w:color w:val="1F497D" w:themeColor="text2"/>
              </w:rPr>
            </w:pPr>
          </w:p>
        </w:tc>
      </w:tr>
      <w:tr w:rsidR="002F064B" w:rsidRPr="009747A2" w:rsidTr="001048C8">
        <w:tc>
          <w:tcPr>
            <w:tcW w:w="2264" w:type="dxa"/>
            <w:tcBorders>
              <w:right w:val="single" w:sz="4" w:space="0" w:color="auto"/>
            </w:tcBorders>
            <w:vAlign w:val="center"/>
          </w:tcPr>
          <w:p w:rsidR="002F064B" w:rsidRPr="009747A2" w:rsidRDefault="008F40A2" w:rsidP="004C5228">
            <w:pPr>
              <w:pStyle w:val="BodySingle"/>
              <w:spacing w:before="120" w:after="120"/>
              <w:ind w:left="0"/>
              <w:jc w:val="left"/>
              <w:rPr>
                <w:rFonts w:cs="Arial"/>
                <w:i w:val="0"/>
                <w:color w:val="022B69"/>
              </w:rPr>
            </w:pPr>
            <w:r>
              <w:rPr>
                <w:rFonts w:cs="Arial"/>
                <w:i w:val="0"/>
                <w:color w:val="022B69"/>
              </w:rPr>
              <w:lastRenderedPageBreak/>
              <w:t>SAX</w:t>
            </w:r>
          </w:p>
        </w:tc>
        <w:tc>
          <w:tcPr>
            <w:tcW w:w="4115" w:type="dxa"/>
            <w:tcBorders>
              <w:top w:val="single" w:sz="4" w:space="0" w:color="auto"/>
              <w:left w:val="single" w:sz="4" w:space="0" w:color="auto"/>
              <w:bottom w:val="single" w:sz="4" w:space="0" w:color="auto"/>
              <w:right w:val="single" w:sz="4" w:space="0" w:color="auto"/>
            </w:tcBorders>
            <w:vAlign w:val="center"/>
          </w:tcPr>
          <w:p w:rsidR="00AD7028" w:rsidRPr="00732649" w:rsidRDefault="00AD7028" w:rsidP="00AD7028">
            <w:pPr>
              <w:pStyle w:val="BodySingle"/>
              <w:ind w:left="0"/>
              <w:jc w:val="left"/>
              <w:rPr>
                <w:rFonts w:cs="Arial"/>
                <w:b/>
                <w:color w:val="1F497D" w:themeColor="text2"/>
              </w:rPr>
            </w:pPr>
            <w:r w:rsidRPr="0005468D">
              <w:rPr>
                <w:rFonts w:cs="Arial"/>
                <w:b/>
                <w:i w:val="0"/>
                <w:color w:val="1F497D" w:themeColor="text2"/>
              </w:rPr>
              <w:t>Procurement management</w:t>
            </w:r>
          </w:p>
          <w:p w:rsidR="00AD7028" w:rsidRPr="00732649" w:rsidRDefault="00AD7028" w:rsidP="00AD7028">
            <w:pPr>
              <w:spacing w:after="0"/>
              <w:rPr>
                <w:rFonts w:cs="Arial"/>
                <w:noProof/>
                <w:color w:val="022B69"/>
                <w:sz w:val="20"/>
                <w:szCs w:val="20"/>
                <w:lang w:val="en-US" w:eastAsia="en-US"/>
              </w:rPr>
            </w:pPr>
            <w:r w:rsidRPr="00732649">
              <w:rPr>
                <w:rFonts w:cs="Arial"/>
                <w:noProof/>
                <w:color w:val="022B69"/>
                <w:sz w:val="20"/>
                <w:szCs w:val="20"/>
                <w:lang w:val="en-US" w:eastAsia="en-US"/>
              </w:rPr>
              <w:t>Goods, works or services were not always procured through a procurement process which is fair, equitable, transparent and competitive as required by section 51(1)(a)(iii) of the PFMA.</w:t>
            </w: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pStyle w:val="BodySingle"/>
              <w:ind w:left="0"/>
              <w:jc w:val="left"/>
              <w:rPr>
                <w:rFonts w:cs="Arial"/>
                <w:b/>
                <w:i w:val="0"/>
                <w:color w:val="022B69"/>
                <w:sz w:val="22"/>
                <w:szCs w:val="22"/>
                <w:lang w:val="en-ZA" w:eastAsia="en-GB"/>
              </w:rPr>
            </w:pPr>
          </w:p>
          <w:p w:rsidR="00AD7028" w:rsidRDefault="00AD7028" w:rsidP="00AD7028">
            <w:pPr>
              <w:pStyle w:val="BodySingle"/>
              <w:ind w:left="0"/>
              <w:jc w:val="left"/>
              <w:rPr>
                <w:rFonts w:cs="Arial"/>
                <w:b/>
                <w:i w:val="0"/>
                <w:color w:val="1F497D" w:themeColor="text2"/>
                <w:sz w:val="22"/>
                <w:szCs w:val="22"/>
                <w:lang w:val="en-ZA" w:eastAsia="en-GB"/>
              </w:rPr>
            </w:pPr>
            <w:r w:rsidRPr="001048C8">
              <w:rPr>
                <w:rFonts w:cs="Arial"/>
                <w:b/>
                <w:i w:val="0"/>
                <w:color w:val="1F497D" w:themeColor="text2"/>
              </w:rPr>
              <w:t>Expenditure Management</w:t>
            </w:r>
          </w:p>
          <w:p w:rsidR="00AD7028" w:rsidRPr="003340D3" w:rsidRDefault="00AD7028" w:rsidP="00AD7028">
            <w:pPr>
              <w:spacing w:after="0"/>
              <w:rPr>
                <w:rFonts w:cs="Arial"/>
                <w:noProof/>
                <w:color w:val="1F497D" w:themeColor="text2"/>
                <w:sz w:val="20"/>
                <w:szCs w:val="20"/>
                <w:lang w:val="en-US" w:eastAsia="en-US"/>
              </w:rPr>
            </w:pPr>
            <w:r w:rsidRPr="003340D3">
              <w:rPr>
                <w:rFonts w:cs="Arial"/>
                <w:noProof/>
                <w:color w:val="1F497D" w:themeColor="text2"/>
                <w:sz w:val="20"/>
                <w:szCs w:val="20"/>
                <w:lang w:val="en-US" w:eastAsia="en-US"/>
              </w:rPr>
              <w:t>The accounting authority did not take effective steps to prevent irregular expenditure and fruitless and wasteful expenditure, as required by section 51(1)(b)(ii) of the PFMA.</w:t>
            </w: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2F064B" w:rsidRPr="00DC0EF4" w:rsidRDefault="002F064B" w:rsidP="004C5228">
            <w:pPr>
              <w:spacing w:after="0"/>
              <w:rPr>
                <w:rFonts w:cs="Arial"/>
                <w:b/>
                <w:noProof/>
                <w:color w:val="022B69"/>
                <w:sz w:val="20"/>
                <w:szCs w:val="20"/>
                <w:lang w:val="en-US" w:eastAsia="en-US"/>
              </w:rPr>
            </w:pPr>
            <w:r w:rsidRPr="00DC0EF4">
              <w:rPr>
                <w:rFonts w:cs="Arial"/>
                <w:b/>
                <w:noProof/>
                <w:color w:val="022B69"/>
                <w:sz w:val="20"/>
                <w:szCs w:val="20"/>
                <w:lang w:val="en-US" w:eastAsia="en-US"/>
              </w:rPr>
              <w:lastRenderedPageBreak/>
              <w:t>Strategic Planning and  Performance Management</w:t>
            </w:r>
          </w:p>
          <w:p w:rsidR="002F064B" w:rsidRDefault="002F064B" w:rsidP="004C5228">
            <w:pPr>
              <w:spacing w:after="0"/>
              <w:rPr>
                <w:rFonts w:cs="Arial"/>
                <w:noProof/>
                <w:color w:val="022B69"/>
                <w:sz w:val="20"/>
                <w:szCs w:val="20"/>
                <w:lang w:val="en-US" w:eastAsia="en-US"/>
              </w:rPr>
            </w:pPr>
            <w:r w:rsidRPr="00DC0EF4">
              <w:rPr>
                <w:rFonts w:cs="Arial"/>
                <w:noProof/>
                <w:color w:val="022B69"/>
                <w:sz w:val="20"/>
                <w:szCs w:val="20"/>
                <w:lang w:val="en-US" w:eastAsia="en-US"/>
              </w:rPr>
              <w:t>The corporate plan did not include the strategic objectives and outcomes agreed upon by the executive authority in the shareholder's compact or key performance measures and indicators for assessing the entity's performance in delivering the desired outcomes and objectives as required by treasury regulation 29.1.1(c).</w:t>
            </w:r>
          </w:p>
          <w:p w:rsidR="002F064B" w:rsidRPr="002765C2" w:rsidRDefault="002F064B" w:rsidP="004C5228">
            <w:pPr>
              <w:pStyle w:val="Heading3"/>
              <w:rPr>
                <w:bCs w:val="0"/>
                <w:noProof/>
                <w:color w:val="022B69"/>
                <w:sz w:val="20"/>
                <w:szCs w:val="20"/>
                <w:lang w:val="en-US" w:eastAsia="en-US"/>
              </w:rPr>
            </w:pPr>
            <w:r w:rsidRPr="002765C2">
              <w:rPr>
                <w:bCs w:val="0"/>
                <w:noProof/>
                <w:color w:val="022B69"/>
                <w:sz w:val="20"/>
                <w:szCs w:val="20"/>
                <w:lang w:val="en-US" w:eastAsia="en-US"/>
              </w:rPr>
              <w:t>Asset management</w:t>
            </w:r>
          </w:p>
          <w:p w:rsidR="002F064B" w:rsidRPr="002765C2" w:rsidRDefault="002F064B" w:rsidP="004C5228">
            <w:pPr>
              <w:spacing w:after="0"/>
              <w:rPr>
                <w:rFonts w:cs="Arial"/>
                <w:noProof/>
                <w:color w:val="022B69"/>
                <w:sz w:val="20"/>
                <w:szCs w:val="20"/>
                <w:lang w:val="en-US" w:eastAsia="en-US"/>
              </w:rPr>
            </w:pPr>
            <w:r w:rsidRPr="002765C2">
              <w:rPr>
                <w:rFonts w:cs="Arial"/>
                <w:noProof/>
                <w:color w:val="022B69"/>
                <w:sz w:val="20"/>
                <w:szCs w:val="20"/>
                <w:lang w:val="en-US" w:eastAsia="en-US"/>
              </w:rPr>
              <w:t>Proper control systems to safeguard and maintain assets were not implemented throughout the financial year, as required by sections 50(1)(a) and 51(1)(c) of the PFMA.</w:t>
            </w:r>
          </w:p>
          <w:p w:rsidR="002F064B" w:rsidRPr="00A01B7C" w:rsidRDefault="002F064B" w:rsidP="004C5228">
            <w:pPr>
              <w:pStyle w:val="BodySingle"/>
              <w:spacing w:before="120" w:after="120"/>
              <w:ind w:left="0"/>
              <w:jc w:val="left"/>
              <w:rPr>
                <w:rFonts w:cs="Arial"/>
                <w:i w:val="0"/>
                <w:color w:val="1F497D" w:themeColor="text2"/>
              </w:rPr>
            </w:pPr>
          </w:p>
        </w:tc>
        <w:tc>
          <w:tcPr>
            <w:tcW w:w="3686" w:type="dxa"/>
            <w:tcBorders>
              <w:top w:val="single" w:sz="4" w:space="0" w:color="auto"/>
              <w:left w:val="single" w:sz="4" w:space="0" w:color="auto"/>
              <w:bottom w:val="single" w:sz="4" w:space="0" w:color="auto"/>
              <w:right w:val="single" w:sz="4" w:space="0" w:color="auto"/>
            </w:tcBorders>
            <w:vAlign w:val="center"/>
          </w:tcPr>
          <w:p w:rsidR="00AD7028" w:rsidRPr="00732649" w:rsidRDefault="00AD7028" w:rsidP="00AD7028">
            <w:pPr>
              <w:pStyle w:val="BodySingle"/>
              <w:ind w:left="0"/>
              <w:jc w:val="left"/>
              <w:rPr>
                <w:rFonts w:cs="Arial"/>
                <w:b/>
                <w:color w:val="1F497D" w:themeColor="text2"/>
              </w:rPr>
            </w:pPr>
            <w:r w:rsidRPr="0005468D">
              <w:rPr>
                <w:rFonts w:cs="Arial"/>
                <w:b/>
                <w:i w:val="0"/>
                <w:color w:val="1F497D" w:themeColor="text2"/>
              </w:rPr>
              <w:lastRenderedPageBreak/>
              <w:t>Procurement management</w:t>
            </w:r>
          </w:p>
          <w:p w:rsidR="00AD7028" w:rsidRPr="00732649" w:rsidRDefault="00AD7028" w:rsidP="00AD7028">
            <w:pPr>
              <w:spacing w:after="0"/>
              <w:rPr>
                <w:rFonts w:cs="Arial"/>
                <w:noProof/>
                <w:color w:val="022B69"/>
                <w:sz w:val="20"/>
                <w:szCs w:val="20"/>
                <w:lang w:eastAsia="en-US"/>
              </w:rPr>
            </w:pPr>
            <w:r w:rsidRPr="00732649">
              <w:rPr>
                <w:rFonts w:cs="Arial"/>
                <w:bCs/>
                <w:noProof/>
                <w:color w:val="022B69"/>
                <w:sz w:val="20"/>
                <w:szCs w:val="20"/>
                <w:lang w:eastAsia="en-US"/>
              </w:rPr>
              <w:t>Lack of consequences for poor performance and transgressions</w:t>
            </w:r>
          </w:p>
          <w:p w:rsidR="00AD7028" w:rsidRPr="00732649" w:rsidRDefault="00AD7028" w:rsidP="00AD7028">
            <w:pPr>
              <w:spacing w:after="0"/>
              <w:rPr>
                <w:rFonts w:cs="Arial"/>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spacing w:after="0"/>
              <w:rPr>
                <w:rFonts w:cs="Arial"/>
                <w:b/>
                <w:noProof/>
                <w:color w:val="022B69"/>
                <w:sz w:val="20"/>
                <w:szCs w:val="20"/>
                <w:lang w:val="en-US" w:eastAsia="en-US"/>
              </w:rPr>
            </w:pPr>
          </w:p>
          <w:p w:rsidR="00AD7028" w:rsidRDefault="00AD7028" w:rsidP="00AD7028">
            <w:pPr>
              <w:pStyle w:val="BodySingle"/>
              <w:ind w:left="0"/>
              <w:jc w:val="left"/>
              <w:rPr>
                <w:rFonts w:cs="Arial"/>
                <w:b/>
                <w:color w:val="1F497D" w:themeColor="text2"/>
              </w:rPr>
            </w:pPr>
          </w:p>
          <w:p w:rsidR="00AD7028" w:rsidRDefault="00AD7028" w:rsidP="00AD7028">
            <w:pPr>
              <w:pStyle w:val="BodySingle"/>
              <w:ind w:left="0"/>
              <w:jc w:val="left"/>
              <w:rPr>
                <w:rFonts w:cs="Arial"/>
                <w:b/>
                <w:color w:val="1F497D" w:themeColor="text2"/>
              </w:rPr>
            </w:pPr>
          </w:p>
          <w:p w:rsidR="00AD7028" w:rsidRPr="00732649" w:rsidRDefault="00AD7028" w:rsidP="00AD7028">
            <w:pPr>
              <w:pStyle w:val="BodySingle"/>
              <w:ind w:left="0"/>
              <w:jc w:val="left"/>
              <w:rPr>
                <w:rFonts w:cs="Arial"/>
                <w:b/>
                <w:color w:val="1F497D" w:themeColor="text2"/>
              </w:rPr>
            </w:pPr>
            <w:r w:rsidRPr="001048C8">
              <w:rPr>
                <w:rFonts w:cs="Arial"/>
                <w:b/>
                <w:i w:val="0"/>
                <w:color w:val="1F497D" w:themeColor="text2"/>
              </w:rPr>
              <w:t>Expenditure Management</w:t>
            </w:r>
          </w:p>
          <w:p w:rsidR="00AD7028" w:rsidRPr="00732649" w:rsidRDefault="00AD7028" w:rsidP="00AD7028">
            <w:pPr>
              <w:spacing w:after="0"/>
              <w:rPr>
                <w:rFonts w:cs="Arial"/>
                <w:noProof/>
                <w:color w:val="1F497D" w:themeColor="text2"/>
                <w:sz w:val="20"/>
                <w:szCs w:val="20"/>
                <w:lang w:val="en-US" w:eastAsia="en-US"/>
              </w:rPr>
            </w:pPr>
            <w:r w:rsidRPr="00732649">
              <w:rPr>
                <w:rFonts w:cs="Arial"/>
                <w:noProof/>
                <w:color w:val="1F497D" w:themeColor="text2"/>
                <w:sz w:val="20"/>
                <w:szCs w:val="20"/>
                <w:lang w:val="en-US" w:eastAsia="en-US"/>
              </w:rPr>
              <w:t>Lack of implementation of a process for tracking and monitoring contracts to determine when contract amounts have been exceeded or contracts have expired.</w:t>
            </w:r>
          </w:p>
          <w:p w:rsidR="00AD7028" w:rsidRDefault="00AD7028" w:rsidP="00AD7028">
            <w:pPr>
              <w:spacing w:after="0"/>
              <w:rPr>
                <w:rFonts w:cs="Arial"/>
                <w:noProof/>
                <w:color w:val="1F497D" w:themeColor="text2"/>
                <w:sz w:val="20"/>
                <w:szCs w:val="20"/>
                <w:lang w:val="en-US" w:eastAsia="en-US"/>
              </w:rPr>
            </w:pPr>
          </w:p>
          <w:p w:rsidR="00AD7028" w:rsidRPr="00732649" w:rsidRDefault="00AD7028" w:rsidP="00AD7028">
            <w:pPr>
              <w:spacing w:after="0"/>
              <w:rPr>
                <w:rFonts w:cs="Arial"/>
                <w:noProof/>
                <w:color w:val="1F497D" w:themeColor="text2"/>
                <w:sz w:val="20"/>
                <w:szCs w:val="20"/>
                <w:lang w:val="en-US" w:eastAsia="en-US"/>
              </w:rPr>
            </w:pPr>
            <w:r w:rsidRPr="00732649">
              <w:rPr>
                <w:rFonts w:cs="Arial"/>
                <w:noProof/>
                <w:color w:val="1F497D" w:themeColor="text2"/>
                <w:sz w:val="20"/>
                <w:szCs w:val="20"/>
                <w:lang w:val="en-US" w:eastAsia="en-US"/>
              </w:rPr>
              <w:t>Lack of understanding and consistent application of all the procurement policy.</w:t>
            </w:r>
          </w:p>
          <w:p w:rsidR="00AD7028" w:rsidRDefault="00AD7028" w:rsidP="00AD7028">
            <w:pPr>
              <w:spacing w:after="0"/>
              <w:rPr>
                <w:rFonts w:cs="Arial"/>
                <w:noProof/>
                <w:color w:val="1F497D" w:themeColor="text2"/>
                <w:sz w:val="20"/>
                <w:szCs w:val="20"/>
                <w:lang w:val="en-US" w:eastAsia="en-US"/>
              </w:rPr>
            </w:pPr>
          </w:p>
          <w:p w:rsidR="00AD7028" w:rsidRPr="00732649" w:rsidRDefault="00AD7028" w:rsidP="00AD7028">
            <w:pPr>
              <w:spacing w:after="0"/>
              <w:rPr>
                <w:rFonts w:cs="Arial"/>
                <w:color w:val="1F497D" w:themeColor="text2"/>
                <w:sz w:val="18"/>
                <w:szCs w:val="18"/>
                <w:lang w:val="en-US" w:eastAsia="en-US"/>
              </w:rPr>
            </w:pPr>
            <w:r w:rsidRPr="00732649">
              <w:rPr>
                <w:rFonts w:cs="Arial"/>
                <w:noProof/>
                <w:color w:val="1F497D" w:themeColor="text2"/>
                <w:sz w:val="20"/>
                <w:szCs w:val="20"/>
                <w:lang w:val="en-US" w:eastAsia="en-US"/>
              </w:rPr>
              <w:t>Inadequate monitoring of the</w:t>
            </w:r>
            <w:r w:rsidRPr="00732649">
              <w:rPr>
                <w:rFonts w:cs="Arial"/>
                <w:color w:val="1F497D" w:themeColor="text2"/>
                <w:sz w:val="18"/>
                <w:szCs w:val="18"/>
                <w:lang w:val="en-US" w:eastAsia="en-US"/>
              </w:rPr>
              <w:t xml:space="preserve"> application of the procurement policy.</w:t>
            </w:r>
          </w:p>
          <w:p w:rsidR="00AD7028" w:rsidRDefault="00AD7028" w:rsidP="00AD70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AD7028" w:rsidRDefault="00AD7028" w:rsidP="004C5228">
            <w:pPr>
              <w:spacing w:after="0"/>
              <w:rPr>
                <w:rFonts w:cs="Arial"/>
                <w:b/>
                <w:noProof/>
                <w:color w:val="022B69"/>
                <w:sz w:val="20"/>
                <w:szCs w:val="20"/>
                <w:lang w:val="en-US" w:eastAsia="en-US"/>
              </w:rPr>
            </w:pPr>
          </w:p>
          <w:p w:rsidR="002F064B" w:rsidRPr="00DC0EF4" w:rsidRDefault="002F064B" w:rsidP="004C5228">
            <w:pPr>
              <w:spacing w:after="0"/>
              <w:rPr>
                <w:rFonts w:cs="Arial"/>
                <w:b/>
                <w:noProof/>
                <w:color w:val="022B69"/>
                <w:sz w:val="20"/>
                <w:szCs w:val="20"/>
                <w:lang w:val="en-US" w:eastAsia="en-US"/>
              </w:rPr>
            </w:pPr>
            <w:r w:rsidRPr="00DC0EF4">
              <w:rPr>
                <w:rFonts w:cs="Arial"/>
                <w:b/>
                <w:noProof/>
                <w:color w:val="022B69"/>
                <w:sz w:val="20"/>
                <w:szCs w:val="20"/>
                <w:lang w:val="en-US" w:eastAsia="en-US"/>
              </w:rPr>
              <w:lastRenderedPageBreak/>
              <w:t>Strategic Planning and  Performance Management</w:t>
            </w:r>
          </w:p>
          <w:p w:rsidR="002F064B" w:rsidRDefault="00161C98" w:rsidP="004C5228">
            <w:pPr>
              <w:spacing w:after="240"/>
              <w:rPr>
                <w:rFonts w:cs="Arial"/>
                <w:noProof/>
                <w:color w:val="022B69"/>
                <w:sz w:val="20"/>
                <w:szCs w:val="20"/>
                <w:lang w:val="en-US" w:eastAsia="en-US"/>
              </w:rPr>
            </w:pPr>
            <w:r w:rsidRPr="00F410E3">
              <w:rPr>
                <w:rFonts w:cs="Arial"/>
                <w:noProof/>
                <w:color w:val="022B69"/>
                <w:sz w:val="20"/>
                <w:szCs w:val="20"/>
                <w:lang w:val="en-US" w:eastAsia="en-US"/>
              </w:rPr>
              <w:t>Slow response by management to implement corrective actions as identified in previous audits</w:t>
            </w:r>
            <w:r>
              <w:rPr>
                <w:rFonts w:cs="Arial"/>
                <w:noProof/>
                <w:color w:val="022B69"/>
                <w:sz w:val="20"/>
                <w:szCs w:val="20"/>
                <w:lang w:val="en-US" w:eastAsia="en-US"/>
              </w:rPr>
              <w:t xml:space="preserve"> as i</w:t>
            </w:r>
            <w:r w:rsidR="002F064B" w:rsidRPr="00EA3556">
              <w:rPr>
                <w:rFonts w:cs="Arial"/>
                <w:noProof/>
                <w:color w:val="022B69"/>
                <w:sz w:val="20"/>
                <w:szCs w:val="20"/>
                <w:lang w:val="en-US" w:eastAsia="en-US"/>
              </w:rPr>
              <w:t>nadequate review</w:t>
            </w:r>
            <w:r>
              <w:rPr>
                <w:rFonts w:cs="Arial"/>
                <w:noProof/>
                <w:color w:val="022B69"/>
                <w:sz w:val="20"/>
                <w:szCs w:val="20"/>
                <w:lang w:val="en-US" w:eastAsia="en-US"/>
              </w:rPr>
              <w:t xml:space="preserve"> of</w:t>
            </w:r>
            <w:r w:rsidR="002F064B" w:rsidRPr="00EA3556">
              <w:rPr>
                <w:rFonts w:cs="Arial"/>
                <w:noProof/>
                <w:color w:val="022B69"/>
                <w:sz w:val="20"/>
                <w:szCs w:val="20"/>
                <w:lang w:val="en-US" w:eastAsia="en-US"/>
              </w:rPr>
              <w:t xml:space="preserve"> the corporate plan</w:t>
            </w:r>
            <w:r>
              <w:rPr>
                <w:rFonts w:cs="Arial"/>
                <w:noProof/>
                <w:color w:val="022B69"/>
                <w:sz w:val="20"/>
                <w:szCs w:val="20"/>
                <w:lang w:val="en-US" w:eastAsia="en-US"/>
              </w:rPr>
              <w:t xml:space="preserve"> was performed </w:t>
            </w:r>
            <w:r w:rsidR="002F064B" w:rsidRPr="00EA3556">
              <w:rPr>
                <w:rFonts w:cs="Arial"/>
                <w:noProof/>
                <w:color w:val="022B69"/>
                <w:sz w:val="20"/>
                <w:szCs w:val="20"/>
                <w:lang w:val="en-US" w:eastAsia="en-US"/>
              </w:rPr>
              <w:t>for alignment with the agreed strategic objectives in the shareholders compact prior to submission to the executive authority.</w:t>
            </w:r>
          </w:p>
          <w:p w:rsidR="002F064B" w:rsidRDefault="002F064B" w:rsidP="004C5228">
            <w:pPr>
              <w:spacing w:after="240"/>
              <w:rPr>
                <w:rFonts w:cs="Arial"/>
                <w:noProof/>
                <w:color w:val="022B69"/>
                <w:sz w:val="20"/>
                <w:szCs w:val="20"/>
                <w:lang w:val="en-US" w:eastAsia="en-US"/>
              </w:rPr>
            </w:pPr>
          </w:p>
          <w:p w:rsidR="002F064B" w:rsidRPr="002765C2" w:rsidRDefault="002F064B" w:rsidP="004C5228">
            <w:pPr>
              <w:pStyle w:val="Heading3"/>
              <w:spacing w:before="0" w:after="0"/>
              <w:rPr>
                <w:bCs w:val="0"/>
                <w:noProof/>
                <w:color w:val="022B69"/>
                <w:sz w:val="20"/>
                <w:szCs w:val="20"/>
                <w:lang w:val="en-US" w:eastAsia="en-US"/>
              </w:rPr>
            </w:pPr>
            <w:r w:rsidRPr="002765C2">
              <w:rPr>
                <w:bCs w:val="0"/>
                <w:noProof/>
                <w:color w:val="022B69"/>
                <w:sz w:val="20"/>
                <w:szCs w:val="20"/>
                <w:lang w:val="en-US" w:eastAsia="en-US"/>
              </w:rPr>
              <w:t>Asset management</w:t>
            </w:r>
          </w:p>
          <w:p w:rsidR="002F064B" w:rsidRPr="00A01B7C" w:rsidRDefault="00161C98" w:rsidP="00161C98">
            <w:pPr>
              <w:pStyle w:val="BodySingle"/>
              <w:spacing w:before="120" w:after="120"/>
              <w:ind w:left="0"/>
              <w:jc w:val="left"/>
              <w:rPr>
                <w:rFonts w:cs="Arial"/>
                <w:i w:val="0"/>
                <w:color w:val="1F497D" w:themeColor="text2"/>
              </w:rPr>
            </w:pPr>
            <w:r>
              <w:rPr>
                <w:rFonts w:cs="Arial"/>
                <w:i w:val="0"/>
                <w:color w:val="1F497D" w:themeColor="text2"/>
              </w:rPr>
              <w:t>Slow response by management to implement corrective action as idenfied in previous audits as s</w:t>
            </w:r>
            <w:r w:rsidRPr="0040264B">
              <w:rPr>
                <w:rFonts w:cs="Arial"/>
                <w:i w:val="0"/>
                <w:color w:val="1F497D" w:themeColor="text2"/>
              </w:rPr>
              <w:t>tandard operating procedure were not in place over the stock control processes and reconciliation to the financial system</w:t>
            </w:r>
            <w:r>
              <w:rPr>
                <w:rFonts w:cs="Arial"/>
                <w:i w:val="0"/>
                <w:color w:val="1F497D" w:themeColor="text2"/>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rsidR="00AD7028" w:rsidRPr="003340D3" w:rsidRDefault="00AD7028" w:rsidP="00AD7028">
            <w:pPr>
              <w:pStyle w:val="BodySingle"/>
              <w:ind w:left="0"/>
              <w:jc w:val="left"/>
              <w:rPr>
                <w:rFonts w:cs="Arial"/>
                <w:b/>
                <w:i w:val="0"/>
                <w:color w:val="1F497D" w:themeColor="text2"/>
                <w:sz w:val="22"/>
                <w:szCs w:val="22"/>
                <w:lang w:val="en-ZA" w:eastAsia="en-GB"/>
              </w:rPr>
            </w:pPr>
            <w:r w:rsidRPr="0005468D">
              <w:rPr>
                <w:rFonts w:cs="Arial"/>
                <w:b/>
                <w:i w:val="0"/>
                <w:color w:val="1F497D" w:themeColor="text2"/>
              </w:rPr>
              <w:lastRenderedPageBreak/>
              <w:t>Procurement management</w:t>
            </w:r>
          </w:p>
          <w:p w:rsidR="00AD7028" w:rsidRPr="00732649" w:rsidRDefault="00AD7028" w:rsidP="00AD7028">
            <w:pPr>
              <w:spacing w:after="0"/>
              <w:rPr>
                <w:rFonts w:cs="Arial"/>
                <w:noProof/>
                <w:color w:val="022B69"/>
                <w:sz w:val="20"/>
                <w:szCs w:val="20"/>
                <w:lang w:eastAsia="en-US"/>
              </w:rPr>
            </w:pPr>
            <w:r w:rsidRPr="00732649">
              <w:rPr>
                <w:rFonts w:cs="Arial"/>
                <w:bCs/>
                <w:noProof/>
                <w:color w:val="022B69"/>
                <w:sz w:val="20"/>
                <w:szCs w:val="20"/>
                <w:lang w:eastAsia="en-US"/>
              </w:rPr>
              <w:t>Officials who contravene the relevant legislation and policies should be subjected to the appropriate consequences.</w:t>
            </w:r>
          </w:p>
          <w:p w:rsidR="00AD7028" w:rsidRDefault="00AD7028" w:rsidP="00AD7028">
            <w:pPr>
              <w:spacing w:after="0"/>
              <w:ind w:left="360"/>
              <w:rPr>
                <w:rFonts w:cs="Arial"/>
                <w:bCs/>
                <w:noProof/>
                <w:color w:val="022B69"/>
                <w:sz w:val="20"/>
                <w:szCs w:val="20"/>
                <w:lang w:eastAsia="en-US"/>
              </w:rPr>
            </w:pPr>
          </w:p>
          <w:p w:rsidR="00AD7028" w:rsidRPr="00732649" w:rsidRDefault="00AD7028" w:rsidP="00AD7028">
            <w:pPr>
              <w:spacing w:after="0"/>
              <w:rPr>
                <w:rFonts w:cs="Arial"/>
                <w:noProof/>
                <w:color w:val="022B69"/>
                <w:sz w:val="20"/>
                <w:szCs w:val="20"/>
                <w:lang w:eastAsia="en-US"/>
              </w:rPr>
            </w:pPr>
            <w:r w:rsidRPr="00732649">
              <w:rPr>
                <w:rFonts w:cs="Arial"/>
                <w:bCs/>
                <w:noProof/>
                <w:color w:val="022B69"/>
                <w:sz w:val="20"/>
                <w:szCs w:val="20"/>
                <w:lang w:eastAsia="en-US"/>
              </w:rPr>
              <w:t>Daily and monthly oversight processes and sign offs by senior management should also include key monitoring and evaluation of compliance with legislation with specific focus on SCM which tends to be a weakness within the portfolio</w:t>
            </w:r>
          </w:p>
          <w:p w:rsidR="00AD7028" w:rsidRDefault="00AD7028" w:rsidP="00AD7028">
            <w:pPr>
              <w:spacing w:after="0"/>
              <w:rPr>
                <w:rFonts w:cs="Arial"/>
                <w:b/>
                <w:noProof/>
                <w:color w:val="022B69"/>
                <w:sz w:val="20"/>
                <w:szCs w:val="20"/>
                <w:lang w:val="en-US" w:eastAsia="en-US"/>
              </w:rPr>
            </w:pPr>
          </w:p>
          <w:p w:rsidR="00AD7028" w:rsidRPr="003340D3" w:rsidRDefault="00AD7028" w:rsidP="00AD7028">
            <w:pPr>
              <w:pStyle w:val="BodySingle"/>
              <w:ind w:left="0"/>
              <w:jc w:val="left"/>
              <w:rPr>
                <w:rFonts w:cs="Arial"/>
                <w:b/>
                <w:i w:val="0"/>
                <w:color w:val="1F497D" w:themeColor="text2"/>
                <w:sz w:val="22"/>
                <w:szCs w:val="22"/>
                <w:lang w:val="en-ZA" w:eastAsia="en-GB"/>
              </w:rPr>
            </w:pPr>
            <w:r w:rsidRPr="001048C8">
              <w:rPr>
                <w:rFonts w:cs="Arial"/>
                <w:b/>
                <w:i w:val="0"/>
                <w:color w:val="1F497D" w:themeColor="text2"/>
              </w:rPr>
              <w:t>Expenditure Management</w:t>
            </w:r>
          </w:p>
          <w:p w:rsidR="00AD7028" w:rsidRPr="00732649" w:rsidRDefault="00AD7028" w:rsidP="00AD7028">
            <w:pPr>
              <w:spacing w:after="0"/>
              <w:rPr>
                <w:rFonts w:cs="Arial"/>
                <w:noProof/>
                <w:color w:val="1F497D" w:themeColor="text2"/>
                <w:sz w:val="20"/>
                <w:szCs w:val="20"/>
                <w:lang w:val="en-US" w:eastAsia="en-US"/>
              </w:rPr>
            </w:pPr>
            <w:r w:rsidRPr="00732649">
              <w:rPr>
                <w:rFonts w:cs="Arial"/>
                <w:noProof/>
                <w:color w:val="1F497D" w:themeColor="text2"/>
                <w:sz w:val="20"/>
                <w:szCs w:val="20"/>
                <w:lang w:val="en-US" w:eastAsia="en-US"/>
              </w:rPr>
              <w:t>Implementation of a process to monitor all contracts in order to determine whether contracts are expiring or amounts are exceeded.</w:t>
            </w:r>
          </w:p>
          <w:p w:rsidR="00AD7028" w:rsidRPr="00732649" w:rsidRDefault="00AD7028" w:rsidP="00AD7028">
            <w:pPr>
              <w:spacing w:after="0"/>
              <w:rPr>
                <w:rFonts w:cs="Arial"/>
                <w:noProof/>
                <w:color w:val="1F497D" w:themeColor="text2"/>
                <w:sz w:val="20"/>
                <w:szCs w:val="20"/>
                <w:lang w:val="en-US" w:eastAsia="en-US"/>
              </w:rPr>
            </w:pPr>
          </w:p>
          <w:p w:rsidR="00AD7028" w:rsidRPr="00732649" w:rsidRDefault="00AD7028" w:rsidP="00AD7028">
            <w:pPr>
              <w:spacing w:after="0"/>
              <w:rPr>
                <w:rFonts w:cs="Arial"/>
                <w:noProof/>
                <w:color w:val="1F497D" w:themeColor="text2"/>
                <w:sz w:val="20"/>
                <w:szCs w:val="20"/>
                <w:lang w:val="en-US" w:eastAsia="en-US"/>
              </w:rPr>
            </w:pPr>
            <w:r w:rsidRPr="00732649">
              <w:rPr>
                <w:rFonts w:cs="Arial"/>
                <w:noProof/>
                <w:color w:val="1F497D" w:themeColor="text2"/>
                <w:sz w:val="20"/>
                <w:szCs w:val="20"/>
                <w:lang w:val="en-US" w:eastAsia="en-US"/>
              </w:rPr>
              <w:t>Training of staff in the application of procurement laws and regulations and the procurement policy.</w:t>
            </w:r>
          </w:p>
          <w:p w:rsidR="00AD7028" w:rsidRPr="00732649" w:rsidRDefault="00AD7028" w:rsidP="00AD7028">
            <w:pPr>
              <w:spacing w:after="0"/>
              <w:rPr>
                <w:rFonts w:cs="Arial"/>
                <w:noProof/>
                <w:color w:val="1F497D" w:themeColor="text2"/>
                <w:sz w:val="20"/>
                <w:szCs w:val="20"/>
                <w:lang w:val="en-US" w:eastAsia="en-US"/>
              </w:rPr>
            </w:pPr>
          </w:p>
          <w:p w:rsidR="00AD7028" w:rsidRPr="00732649" w:rsidRDefault="00AD7028" w:rsidP="00AD7028">
            <w:pPr>
              <w:spacing w:after="0"/>
              <w:rPr>
                <w:rFonts w:cs="Arial"/>
                <w:noProof/>
                <w:color w:val="1F497D" w:themeColor="text2"/>
                <w:sz w:val="20"/>
                <w:szCs w:val="20"/>
                <w:lang w:val="en-US" w:eastAsia="en-US"/>
              </w:rPr>
            </w:pPr>
            <w:r w:rsidRPr="00732649">
              <w:rPr>
                <w:rFonts w:cs="Arial"/>
                <w:noProof/>
                <w:color w:val="1F497D" w:themeColor="text2"/>
                <w:sz w:val="20"/>
                <w:szCs w:val="20"/>
                <w:lang w:val="en-US" w:eastAsia="en-US"/>
              </w:rPr>
              <w:t>Monitoring by the supply chain management department of the adherence to the procurement policy for all expenditure incurred.</w:t>
            </w:r>
          </w:p>
          <w:p w:rsidR="00AD7028" w:rsidRDefault="00AD7028" w:rsidP="004C5228">
            <w:pPr>
              <w:spacing w:after="0"/>
              <w:rPr>
                <w:rFonts w:cs="Arial"/>
                <w:b/>
                <w:noProof/>
                <w:color w:val="022B69"/>
                <w:sz w:val="20"/>
                <w:szCs w:val="20"/>
                <w:lang w:val="en-US" w:eastAsia="en-US"/>
              </w:rPr>
            </w:pPr>
          </w:p>
          <w:p w:rsidR="002F064B" w:rsidRPr="00DC0EF4" w:rsidRDefault="002F064B" w:rsidP="004C5228">
            <w:pPr>
              <w:spacing w:after="0"/>
              <w:rPr>
                <w:rFonts w:cs="Arial"/>
                <w:b/>
                <w:noProof/>
                <w:color w:val="022B69"/>
                <w:sz w:val="20"/>
                <w:szCs w:val="20"/>
                <w:lang w:val="en-US" w:eastAsia="en-US"/>
              </w:rPr>
            </w:pPr>
            <w:r w:rsidRPr="00DC0EF4">
              <w:rPr>
                <w:rFonts w:cs="Arial"/>
                <w:b/>
                <w:noProof/>
                <w:color w:val="022B69"/>
                <w:sz w:val="20"/>
                <w:szCs w:val="20"/>
                <w:lang w:val="en-US" w:eastAsia="en-US"/>
              </w:rPr>
              <w:lastRenderedPageBreak/>
              <w:t>Strategic Planning and  Performance Management</w:t>
            </w:r>
          </w:p>
          <w:p w:rsidR="002F064B" w:rsidRDefault="002F064B" w:rsidP="004C5228">
            <w:pPr>
              <w:pStyle w:val="BodySingle"/>
              <w:ind w:left="0"/>
              <w:jc w:val="left"/>
              <w:rPr>
                <w:rFonts w:cs="Arial"/>
                <w:i w:val="0"/>
                <w:color w:val="022B69"/>
              </w:rPr>
            </w:pPr>
            <w:r>
              <w:rPr>
                <w:rFonts w:cs="Arial"/>
                <w:i w:val="0"/>
                <w:color w:val="022B69"/>
              </w:rPr>
              <w:t>Deti</w:t>
            </w:r>
            <w:r w:rsidR="00A2387E">
              <w:rPr>
                <w:rFonts w:cs="Arial"/>
                <w:i w:val="0"/>
                <w:color w:val="022B69"/>
              </w:rPr>
              <w:t>a</w:t>
            </w:r>
            <w:r>
              <w:rPr>
                <w:rFonts w:cs="Arial"/>
                <w:i w:val="0"/>
                <w:color w:val="022B69"/>
              </w:rPr>
              <w:t xml:space="preserve">led review of the corporate plan by leadership </w:t>
            </w:r>
            <w:r w:rsidR="00A2387E">
              <w:rPr>
                <w:rFonts w:cs="Arial"/>
                <w:i w:val="0"/>
                <w:color w:val="022B69"/>
              </w:rPr>
              <w:t xml:space="preserve">and internal audit </w:t>
            </w:r>
            <w:r>
              <w:rPr>
                <w:rFonts w:cs="Arial"/>
                <w:i w:val="0"/>
                <w:color w:val="022B69"/>
              </w:rPr>
              <w:t>in order to ensure alignment to the shareholders compact.</w:t>
            </w:r>
          </w:p>
          <w:p w:rsidR="002F064B" w:rsidRDefault="002F064B" w:rsidP="004C5228">
            <w:pPr>
              <w:pStyle w:val="BodySingle"/>
              <w:spacing w:before="120" w:after="120"/>
              <w:ind w:left="0"/>
              <w:jc w:val="left"/>
              <w:rPr>
                <w:rFonts w:cs="Arial"/>
                <w:i w:val="0"/>
                <w:color w:val="022B69"/>
              </w:rPr>
            </w:pPr>
          </w:p>
          <w:p w:rsidR="002F064B" w:rsidRDefault="002F064B" w:rsidP="004C5228">
            <w:pPr>
              <w:pStyle w:val="BodySingle"/>
              <w:spacing w:before="120" w:after="120"/>
              <w:ind w:left="0"/>
              <w:jc w:val="left"/>
              <w:rPr>
                <w:rFonts w:cs="Arial"/>
                <w:i w:val="0"/>
                <w:color w:val="022B69"/>
              </w:rPr>
            </w:pPr>
          </w:p>
          <w:p w:rsidR="002F064B" w:rsidRDefault="002F064B" w:rsidP="004C5228">
            <w:pPr>
              <w:pStyle w:val="BodySingle"/>
              <w:spacing w:before="120" w:after="120"/>
              <w:ind w:left="0"/>
              <w:jc w:val="left"/>
              <w:rPr>
                <w:rFonts w:cs="Arial"/>
                <w:i w:val="0"/>
                <w:color w:val="022B69"/>
              </w:rPr>
            </w:pPr>
          </w:p>
          <w:p w:rsidR="002F064B" w:rsidRPr="002765C2" w:rsidRDefault="002F064B" w:rsidP="004C5228">
            <w:pPr>
              <w:pStyle w:val="Heading3"/>
              <w:spacing w:before="0" w:after="0"/>
              <w:rPr>
                <w:bCs w:val="0"/>
                <w:noProof/>
                <w:color w:val="022B69"/>
                <w:sz w:val="20"/>
                <w:szCs w:val="20"/>
                <w:lang w:val="en-US" w:eastAsia="en-US"/>
              </w:rPr>
            </w:pPr>
            <w:r w:rsidRPr="002765C2">
              <w:rPr>
                <w:bCs w:val="0"/>
                <w:noProof/>
                <w:color w:val="022B69"/>
                <w:sz w:val="20"/>
                <w:szCs w:val="20"/>
                <w:lang w:val="en-US" w:eastAsia="en-US"/>
              </w:rPr>
              <w:t>Asset management</w:t>
            </w:r>
          </w:p>
          <w:p w:rsidR="002F064B" w:rsidRDefault="002F064B" w:rsidP="004C5228">
            <w:pPr>
              <w:pStyle w:val="BodySingle"/>
              <w:spacing w:before="120" w:after="120"/>
              <w:ind w:left="0"/>
              <w:jc w:val="left"/>
              <w:rPr>
                <w:rFonts w:cs="Arial"/>
                <w:i w:val="0"/>
                <w:color w:val="022B69"/>
              </w:rPr>
            </w:pPr>
            <w:r>
              <w:rPr>
                <w:rFonts w:cs="Arial"/>
                <w:i w:val="0"/>
                <w:color w:val="022B69"/>
              </w:rPr>
              <w:t>Implementation of frequent stock counts that are closely monitored and reconciled to accounting records.</w:t>
            </w:r>
          </w:p>
          <w:p w:rsidR="002F064B" w:rsidRDefault="002F064B" w:rsidP="004C5228">
            <w:pPr>
              <w:pStyle w:val="BodySingle"/>
              <w:spacing w:before="120" w:after="120"/>
              <w:ind w:left="0"/>
              <w:jc w:val="left"/>
              <w:rPr>
                <w:rFonts w:cs="Arial"/>
                <w:i w:val="0"/>
                <w:color w:val="022B69"/>
              </w:rPr>
            </w:pPr>
            <w:r>
              <w:rPr>
                <w:rFonts w:cs="Arial"/>
                <w:i w:val="0"/>
                <w:color w:val="022B69"/>
              </w:rPr>
              <w:t>Investigation of all significant losses resulting from stock counts.</w:t>
            </w:r>
          </w:p>
          <w:p w:rsidR="002F064B" w:rsidRPr="009747A2" w:rsidRDefault="002F064B" w:rsidP="004C5228">
            <w:pPr>
              <w:pStyle w:val="BodySingle"/>
              <w:spacing w:before="120" w:after="120"/>
              <w:ind w:left="0"/>
              <w:jc w:val="left"/>
              <w:rPr>
                <w:rFonts w:cs="Arial"/>
                <w:i w:val="0"/>
                <w:color w:val="022B69"/>
              </w:rPr>
            </w:pPr>
          </w:p>
        </w:tc>
      </w:tr>
      <w:tr w:rsidR="00CE0247" w:rsidRPr="009747A2" w:rsidTr="001048C8">
        <w:trPr>
          <w:trHeight w:val="70"/>
        </w:trPr>
        <w:tc>
          <w:tcPr>
            <w:tcW w:w="2264" w:type="dxa"/>
            <w:tcBorders>
              <w:right w:val="single" w:sz="4" w:space="0" w:color="auto"/>
            </w:tcBorders>
            <w:vAlign w:val="center"/>
          </w:tcPr>
          <w:p w:rsidR="00CE0247" w:rsidRDefault="00464A01" w:rsidP="00B70257">
            <w:pPr>
              <w:pStyle w:val="BodySingle"/>
              <w:spacing w:before="120" w:after="120"/>
              <w:ind w:left="0"/>
              <w:jc w:val="left"/>
              <w:rPr>
                <w:rFonts w:cs="Arial"/>
                <w:i w:val="0"/>
                <w:color w:val="022B69"/>
              </w:rPr>
            </w:pPr>
            <w:r>
              <w:rPr>
                <w:rFonts w:cs="Arial"/>
                <w:i w:val="0"/>
                <w:color w:val="022B69"/>
              </w:rPr>
              <w:lastRenderedPageBreak/>
              <w:t>SAFCOL</w:t>
            </w:r>
          </w:p>
        </w:tc>
        <w:tc>
          <w:tcPr>
            <w:tcW w:w="4115" w:type="dxa"/>
            <w:tcBorders>
              <w:top w:val="single" w:sz="4" w:space="0" w:color="auto"/>
              <w:left w:val="single" w:sz="4" w:space="0" w:color="auto"/>
              <w:bottom w:val="single" w:sz="4" w:space="0" w:color="auto"/>
              <w:right w:val="single" w:sz="4" w:space="0" w:color="auto"/>
            </w:tcBorders>
            <w:vAlign w:val="center"/>
          </w:tcPr>
          <w:p w:rsidR="002F064B" w:rsidRPr="0005468D" w:rsidRDefault="002F064B" w:rsidP="003869EC">
            <w:pPr>
              <w:pStyle w:val="BodySingle"/>
              <w:spacing w:before="120" w:after="120"/>
              <w:ind w:left="0"/>
              <w:jc w:val="left"/>
              <w:rPr>
                <w:rFonts w:cs="Arial"/>
                <w:b/>
                <w:i w:val="0"/>
                <w:color w:val="1F497D" w:themeColor="text2"/>
              </w:rPr>
            </w:pPr>
            <w:r w:rsidRPr="0005468D">
              <w:rPr>
                <w:rFonts w:cs="Arial"/>
                <w:b/>
                <w:i w:val="0"/>
                <w:color w:val="1F497D" w:themeColor="text2"/>
              </w:rPr>
              <w:t>Procurement management</w:t>
            </w:r>
          </w:p>
          <w:p w:rsidR="00CE0247" w:rsidRDefault="000F62A1" w:rsidP="000F62A1">
            <w:pPr>
              <w:pStyle w:val="BodySingle"/>
              <w:spacing w:before="120" w:after="120"/>
              <w:ind w:left="0"/>
              <w:jc w:val="left"/>
              <w:rPr>
                <w:rFonts w:cs="Arial"/>
                <w:i w:val="0"/>
                <w:color w:val="1F497D" w:themeColor="text2"/>
              </w:rPr>
            </w:pPr>
            <w:r w:rsidRPr="0005468D">
              <w:rPr>
                <w:rFonts w:cs="Arial"/>
                <w:i w:val="0"/>
                <w:color w:val="1F497D" w:themeColor="text2"/>
              </w:rPr>
              <w:t>In some instances the bidder who scored the h</w:t>
            </w:r>
            <w:r w:rsidR="00CE0247" w:rsidRPr="0005468D">
              <w:rPr>
                <w:rFonts w:cs="Arial"/>
                <w:i w:val="0"/>
                <w:color w:val="1F497D" w:themeColor="text2"/>
              </w:rPr>
              <w:t xml:space="preserve">ighest during bidding process </w:t>
            </w:r>
            <w:r w:rsidRPr="0005468D">
              <w:rPr>
                <w:rFonts w:cs="Arial"/>
                <w:i w:val="0"/>
                <w:color w:val="1F497D" w:themeColor="text2"/>
              </w:rPr>
              <w:t xml:space="preserve">was </w:t>
            </w:r>
            <w:r w:rsidR="00CE0247" w:rsidRPr="0005468D">
              <w:rPr>
                <w:rFonts w:cs="Arial"/>
                <w:i w:val="0"/>
                <w:color w:val="1F497D" w:themeColor="text2"/>
              </w:rPr>
              <w:t>not selected</w:t>
            </w:r>
            <w:r w:rsidRPr="0005468D">
              <w:rPr>
                <w:rFonts w:cs="Arial"/>
                <w:i w:val="0"/>
                <w:color w:val="1F497D" w:themeColor="text2"/>
              </w:rPr>
              <w:t xml:space="preserve"> and </w:t>
            </w:r>
            <w:r w:rsidR="00CE0247" w:rsidRPr="0005468D">
              <w:rPr>
                <w:rFonts w:cs="Arial"/>
                <w:i w:val="0"/>
                <w:color w:val="1F497D" w:themeColor="text2"/>
              </w:rPr>
              <w:t xml:space="preserve">awarded </w:t>
            </w:r>
            <w:r w:rsidRPr="0005468D">
              <w:rPr>
                <w:rFonts w:cs="Arial"/>
                <w:i w:val="0"/>
                <w:color w:val="1F497D" w:themeColor="text2"/>
              </w:rPr>
              <w:t xml:space="preserve">the </w:t>
            </w:r>
            <w:r w:rsidR="00CE0247" w:rsidRPr="0005468D">
              <w:rPr>
                <w:rFonts w:cs="Arial"/>
                <w:i w:val="0"/>
                <w:color w:val="1F497D" w:themeColor="text2"/>
              </w:rPr>
              <w:t>contract</w:t>
            </w:r>
            <w:r w:rsidRPr="0005468D">
              <w:rPr>
                <w:rFonts w:cs="Arial"/>
                <w:i w:val="0"/>
                <w:color w:val="1F497D" w:themeColor="text2"/>
              </w:rPr>
              <w:t>resulting in the procurement process not being fair, equitable or transparent.</w:t>
            </w: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F62A1">
            <w:pPr>
              <w:pStyle w:val="BodySingle"/>
              <w:spacing w:before="120" w:after="120"/>
              <w:ind w:left="0"/>
              <w:jc w:val="left"/>
              <w:rPr>
                <w:rFonts w:cs="Arial"/>
                <w:i w:val="0"/>
                <w:color w:val="1F497D" w:themeColor="text2"/>
              </w:rPr>
            </w:pPr>
          </w:p>
          <w:p w:rsidR="0005468D" w:rsidRDefault="0005468D" w:rsidP="0005468D">
            <w:pPr>
              <w:pStyle w:val="BodySingle"/>
              <w:spacing w:before="120" w:after="120"/>
              <w:ind w:left="425" w:hanging="425"/>
              <w:jc w:val="left"/>
              <w:rPr>
                <w:rFonts w:cs="Arial"/>
                <w:b/>
                <w:i w:val="0"/>
                <w:color w:val="1F497D" w:themeColor="text2"/>
              </w:rPr>
            </w:pPr>
            <w:r w:rsidRPr="001048C8">
              <w:rPr>
                <w:rFonts w:cs="Arial"/>
                <w:b/>
                <w:i w:val="0"/>
                <w:color w:val="1F497D" w:themeColor="text2"/>
              </w:rPr>
              <w:t>Expenditure Management</w:t>
            </w:r>
          </w:p>
          <w:p w:rsidR="0005468D" w:rsidRPr="001F0738" w:rsidRDefault="0005468D" w:rsidP="0005468D">
            <w:pPr>
              <w:pStyle w:val="BodySingle"/>
              <w:spacing w:before="120" w:after="120"/>
              <w:ind w:left="0"/>
              <w:jc w:val="left"/>
              <w:rPr>
                <w:i w:val="0"/>
              </w:rPr>
            </w:pPr>
            <w:r>
              <w:rPr>
                <w:rFonts w:cs="Arial"/>
                <w:i w:val="0"/>
                <w:color w:val="1F497D" w:themeColor="text2"/>
              </w:rPr>
              <w:t>Effective steps were not taken to prevent irregular expenditure.</w:t>
            </w:r>
          </w:p>
          <w:p w:rsidR="0005468D" w:rsidRPr="001048C8" w:rsidRDefault="0005468D" w:rsidP="0005468D">
            <w:pPr>
              <w:pStyle w:val="BodySingle"/>
              <w:spacing w:before="120" w:after="120"/>
              <w:ind w:left="425" w:hanging="425"/>
              <w:jc w:val="left"/>
              <w:rPr>
                <w:rFonts w:cs="Arial"/>
                <w:b/>
                <w:i w:val="0"/>
                <w:color w:val="1F497D" w:themeColor="text2"/>
              </w:rPr>
            </w:pPr>
          </w:p>
          <w:p w:rsidR="0005468D" w:rsidRPr="0005468D" w:rsidRDefault="0005468D" w:rsidP="000F62A1">
            <w:pPr>
              <w:pStyle w:val="BodySingle"/>
              <w:spacing w:before="120" w:after="120"/>
              <w:ind w:left="0"/>
              <w:jc w:val="left"/>
              <w:rPr>
                <w:rFonts w:cs="Arial"/>
                <w:i w:val="0"/>
                <w:color w:val="1F497D" w:themeColor="text2"/>
              </w:rPr>
            </w:pPr>
          </w:p>
        </w:tc>
        <w:tc>
          <w:tcPr>
            <w:tcW w:w="3686" w:type="dxa"/>
            <w:tcBorders>
              <w:top w:val="single" w:sz="4" w:space="0" w:color="auto"/>
              <w:left w:val="single" w:sz="4" w:space="0" w:color="auto"/>
              <w:bottom w:val="single" w:sz="4" w:space="0" w:color="auto"/>
              <w:right w:val="single" w:sz="4" w:space="0" w:color="auto"/>
            </w:tcBorders>
            <w:vAlign w:val="center"/>
          </w:tcPr>
          <w:p w:rsidR="001476DB" w:rsidRPr="00716345" w:rsidRDefault="001476DB" w:rsidP="00203EBD">
            <w:pPr>
              <w:pStyle w:val="BodySingle"/>
              <w:spacing w:before="120" w:after="120"/>
              <w:ind w:left="0"/>
              <w:jc w:val="left"/>
              <w:rPr>
                <w:rFonts w:cs="Arial"/>
                <w:b/>
                <w:i w:val="0"/>
                <w:color w:val="1F497D" w:themeColor="text2"/>
              </w:rPr>
            </w:pPr>
            <w:r w:rsidRPr="00716345">
              <w:rPr>
                <w:rFonts w:cs="Arial"/>
                <w:b/>
                <w:i w:val="0"/>
                <w:color w:val="1F497D" w:themeColor="text2"/>
              </w:rPr>
              <w:lastRenderedPageBreak/>
              <w:t>Procurement management</w:t>
            </w:r>
          </w:p>
          <w:p w:rsidR="00CF405F" w:rsidRDefault="00CF405F" w:rsidP="00203EBD">
            <w:pPr>
              <w:pStyle w:val="BodySingle"/>
              <w:spacing w:before="120" w:after="120"/>
              <w:ind w:left="0"/>
              <w:jc w:val="left"/>
              <w:rPr>
                <w:rFonts w:cs="Arial"/>
                <w:i w:val="0"/>
                <w:color w:val="1F497D" w:themeColor="text2"/>
              </w:rPr>
            </w:pPr>
            <w:r w:rsidRPr="00716345">
              <w:rPr>
                <w:rFonts w:cs="Arial"/>
                <w:i w:val="0"/>
                <w:color w:val="1F497D" w:themeColor="text2"/>
              </w:rPr>
              <w:t>Senior management did not take immediate action and hold officials accountable for not adhering to the implemented internal controls.</w:t>
            </w: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05468D" w:rsidRDefault="0005468D" w:rsidP="00203EBD">
            <w:pPr>
              <w:pStyle w:val="BodySingle"/>
              <w:spacing w:before="120" w:after="120"/>
              <w:ind w:left="0"/>
              <w:jc w:val="left"/>
              <w:rPr>
                <w:rFonts w:cs="Arial"/>
                <w:i w:val="0"/>
                <w:color w:val="1F497D" w:themeColor="text2"/>
              </w:rPr>
            </w:pPr>
          </w:p>
          <w:p w:rsidR="00716345" w:rsidRDefault="00716345" w:rsidP="00716345">
            <w:pPr>
              <w:pStyle w:val="BodySingle"/>
              <w:spacing w:before="120" w:after="120"/>
              <w:ind w:left="425" w:hanging="425"/>
              <w:jc w:val="left"/>
              <w:rPr>
                <w:rFonts w:cs="Arial"/>
                <w:b/>
                <w:i w:val="0"/>
                <w:color w:val="1F497D" w:themeColor="text2"/>
              </w:rPr>
            </w:pPr>
            <w:r w:rsidRPr="001048C8">
              <w:rPr>
                <w:rFonts w:cs="Arial"/>
                <w:b/>
                <w:i w:val="0"/>
                <w:color w:val="1F497D" w:themeColor="text2"/>
              </w:rPr>
              <w:t>Expenditure Management</w:t>
            </w:r>
          </w:p>
          <w:p w:rsidR="0005468D" w:rsidRPr="00716345" w:rsidRDefault="0005468D" w:rsidP="00716345">
            <w:pPr>
              <w:pStyle w:val="BodySingle"/>
              <w:spacing w:before="120" w:after="120"/>
              <w:ind w:left="0"/>
              <w:jc w:val="left"/>
              <w:rPr>
                <w:rFonts w:cs="Arial"/>
                <w:i w:val="0"/>
                <w:color w:val="022B69"/>
              </w:rPr>
            </w:pPr>
            <w:r w:rsidRPr="00716345">
              <w:rPr>
                <w:rFonts w:cs="Arial"/>
                <w:i w:val="0"/>
                <w:color w:val="022B69"/>
              </w:rPr>
              <w:t>Internal investigations conducted on specific high value contracts</w:t>
            </w:r>
          </w:p>
          <w:p w:rsidR="0005468D" w:rsidRPr="00716345" w:rsidRDefault="0005468D" w:rsidP="00716345">
            <w:pPr>
              <w:pStyle w:val="BodySingle"/>
              <w:spacing w:before="120" w:after="120"/>
              <w:ind w:left="0"/>
              <w:jc w:val="left"/>
              <w:rPr>
                <w:rFonts w:cs="Arial"/>
                <w:i w:val="0"/>
                <w:color w:val="022B69"/>
              </w:rPr>
            </w:pPr>
            <w:r w:rsidRPr="00716345">
              <w:rPr>
                <w:rFonts w:cs="Arial"/>
                <w:i w:val="0"/>
                <w:color w:val="022B69"/>
              </w:rPr>
              <w:t>Implementation of internal controls by entity for the detection of non-compliance</w:t>
            </w:r>
          </w:p>
          <w:p w:rsidR="0005468D" w:rsidRPr="00716345" w:rsidRDefault="0005468D" w:rsidP="00716345">
            <w:pPr>
              <w:pStyle w:val="BodySingle"/>
              <w:spacing w:before="120" w:after="120"/>
              <w:ind w:left="0"/>
              <w:jc w:val="left"/>
              <w:rPr>
                <w:rFonts w:cs="Arial"/>
                <w:i w:val="0"/>
                <w:color w:val="022B69"/>
              </w:rPr>
            </w:pPr>
            <w:r w:rsidRPr="00716345">
              <w:rPr>
                <w:rFonts w:cs="Arial"/>
                <w:i w:val="0"/>
                <w:color w:val="022B69"/>
              </w:rPr>
              <w:t>Decentralized nature of entity hampers how processes are conducted as proper procurement processes are no always viable at remote locations</w:t>
            </w:r>
          </w:p>
          <w:p w:rsidR="0005468D" w:rsidRPr="00716345" w:rsidRDefault="0005468D" w:rsidP="0005468D">
            <w:pPr>
              <w:pStyle w:val="BodySingle"/>
              <w:spacing w:before="120" w:after="120"/>
              <w:ind w:left="0"/>
              <w:jc w:val="left"/>
              <w:rPr>
                <w:rFonts w:cs="Arial"/>
                <w:i w:val="0"/>
                <w:color w:val="022B69"/>
              </w:rPr>
            </w:pPr>
            <w:r w:rsidRPr="00716345">
              <w:rPr>
                <w:rFonts w:cs="Arial"/>
                <w:i w:val="0"/>
                <w:color w:val="022B69"/>
              </w:rPr>
              <w:t>Lack of knowledge, understanding and consistent communication to all staff on procurement policy</w:t>
            </w:r>
          </w:p>
          <w:p w:rsidR="00CF405F" w:rsidRPr="0005468D" w:rsidRDefault="00CF405F" w:rsidP="003869EC">
            <w:pPr>
              <w:pStyle w:val="BodySingle"/>
              <w:spacing w:before="120" w:after="120"/>
              <w:ind w:left="0"/>
              <w:jc w:val="left"/>
              <w:rPr>
                <w:rFonts w:cs="Arial"/>
                <w:i w:val="0"/>
                <w:color w:val="1F497D" w:themeColor="text2"/>
              </w:rPr>
            </w:pPr>
          </w:p>
        </w:tc>
        <w:tc>
          <w:tcPr>
            <w:tcW w:w="3261" w:type="dxa"/>
            <w:tcBorders>
              <w:top w:val="single" w:sz="4" w:space="0" w:color="auto"/>
              <w:left w:val="single" w:sz="4" w:space="0" w:color="auto"/>
              <w:bottom w:val="single" w:sz="4" w:space="0" w:color="auto"/>
              <w:right w:val="single" w:sz="4" w:space="0" w:color="auto"/>
            </w:tcBorders>
            <w:vAlign w:val="center"/>
          </w:tcPr>
          <w:p w:rsidR="001476DB" w:rsidRPr="00716345" w:rsidRDefault="001476DB" w:rsidP="001048C8">
            <w:pPr>
              <w:pStyle w:val="BodySingle"/>
              <w:spacing w:before="120" w:after="120"/>
              <w:ind w:left="0"/>
              <w:jc w:val="left"/>
              <w:rPr>
                <w:rFonts w:cs="Arial"/>
                <w:b/>
                <w:i w:val="0"/>
                <w:color w:val="022B69"/>
              </w:rPr>
            </w:pPr>
            <w:r w:rsidRPr="00716345">
              <w:rPr>
                <w:rFonts w:cs="Arial"/>
                <w:b/>
                <w:i w:val="0"/>
                <w:color w:val="022B69"/>
              </w:rPr>
              <w:lastRenderedPageBreak/>
              <w:t>Procurement management</w:t>
            </w:r>
          </w:p>
          <w:p w:rsidR="000F62A1" w:rsidRPr="00716345" w:rsidRDefault="000F62A1" w:rsidP="001048C8">
            <w:pPr>
              <w:pStyle w:val="BodySingle"/>
              <w:spacing w:before="120" w:after="120"/>
              <w:ind w:left="0"/>
              <w:jc w:val="left"/>
              <w:rPr>
                <w:rFonts w:cs="Arial"/>
                <w:i w:val="0"/>
                <w:color w:val="022B69"/>
              </w:rPr>
            </w:pPr>
            <w:r w:rsidRPr="00716345">
              <w:rPr>
                <w:rFonts w:cs="Arial"/>
                <w:i w:val="0"/>
                <w:color w:val="022B69"/>
              </w:rPr>
              <w:t>Officials who contravene the relevant legislation and policies should be subjected to the appropriate consequences.</w:t>
            </w:r>
          </w:p>
          <w:p w:rsidR="001476DB" w:rsidRPr="00716345" w:rsidRDefault="000F62A1" w:rsidP="001048C8">
            <w:pPr>
              <w:pStyle w:val="BodySingle"/>
              <w:spacing w:before="120" w:after="120"/>
              <w:ind w:left="0"/>
              <w:jc w:val="left"/>
              <w:rPr>
                <w:rFonts w:cs="Arial"/>
                <w:i w:val="0"/>
                <w:color w:val="022B69"/>
              </w:rPr>
            </w:pPr>
            <w:r w:rsidRPr="00716345">
              <w:rPr>
                <w:rFonts w:cs="Arial"/>
                <w:i w:val="0"/>
                <w:color w:val="022B69"/>
              </w:rPr>
              <w:t xml:space="preserve">The leadership within the entities must fully enforce the requirements of their SCM policies and procedures which should be continuously aligned to all applicable legislation while </w:t>
            </w:r>
            <w:r w:rsidRPr="00716345">
              <w:rPr>
                <w:rFonts w:cs="Arial"/>
                <w:i w:val="0"/>
                <w:color w:val="022B69"/>
              </w:rPr>
              <w:lastRenderedPageBreak/>
              <w:t xml:space="preserve">maintaining the ability of the entities to be profitable businesses. </w:t>
            </w:r>
          </w:p>
          <w:p w:rsidR="000F62A1" w:rsidRPr="00716345" w:rsidRDefault="000F62A1" w:rsidP="001048C8">
            <w:pPr>
              <w:pStyle w:val="BodySingle"/>
              <w:spacing w:before="120" w:after="120"/>
              <w:ind w:left="0"/>
              <w:jc w:val="left"/>
              <w:rPr>
                <w:rFonts w:cs="Arial"/>
                <w:i w:val="0"/>
                <w:color w:val="022B69"/>
              </w:rPr>
            </w:pPr>
            <w:r w:rsidRPr="0005468D">
              <w:rPr>
                <w:rFonts w:cs="Arial"/>
                <w:i w:val="0"/>
                <w:color w:val="022B69"/>
              </w:rPr>
              <w:t>Daily and monthly oversight processes and sign offs by senior management should also include key monitoring and evaluation of compliance with le</w:t>
            </w:r>
            <w:r w:rsidRPr="00716345">
              <w:rPr>
                <w:rFonts w:cs="Arial"/>
                <w:i w:val="0"/>
                <w:color w:val="022B69"/>
              </w:rPr>
              <w:t>gislation with specific focus on SCM which tends to be a weakness within the portfolio</w:t>
            </w:r>
          </w:p>
          <w:p w:rsidR="00CE0247" w:rsidRDefault="00CE0247" w:rsidP="003869EC">
            <w:pPr>
              <w:pStyle w:val="BodySingle"/>
              <w:spacing w:before="120" w:after="120"/>
              <w:ind w:left="0"/>
              <w:jc w:val="left"/>
              <w:rPr>
                <w:rFonts w:cs="Arial"/>
                <w:i w:val="0"/>
                <w:color w:val="022B69"/>
              </w:rPr>
            </w:pPr>
          </w:p>
          <w:p w:rsidR="00716345" w:rsidRDefault="00716345" w:rsidP="00716345">
            <w:pPr>
              <w:pStyle w:val="BodySingle"/>
              <w:spacing w:before="120" w:after="120"/>
              <w:ind w:left="425" w:hanging="425"/>
              <w:jc w:val="left"/>
              <w:rPr>
                <w:rFonts w:cs="Arial"/>
                <w:b/>
                <w:i w:val="0"/>
                <w:color w:val="1F497D" w:themeColor="text2"/>
              </w:rPr>
            </w:pPr>
            <w:r w:rsidRPr="001048C8">
              <w:rPr>
                <w:rFonts w:cs="Arial"/>
                <w:b/>
                <w:i w:val="0"/>
                <w:color w:val="1F497D" w:themeColor="text2"/>
              </w:rPr>
              <w:t>Expenditure Management</w:t>
            </w:r>
          </w:p>
          <w:p w:rsidR="00716345" w:rsidRPr="00716345" w:rsidRDefault="00716345" w:rsidP="00716345">
            <w:pPr>
              <w:pStyle w:val="BodySingle"/>
              <w:spacing w:before="120" w:after="120"/>
              <w:ind w:left="0"/>
              <w:jc w:val="left"/>
              <w:rPr>
                <w:rFonts w:cs="Arial"/>
                <w:i w:val="0"/>
                <w:color w:val="022B69"/>
              </w:rPr>
            </w:pPr>
            <w:r w:rsidRPr="00716345">
              <w:rPr>
                <w:rFonts w:cs="Arial"/>
                <w:i w:val="0"/>
                <w:color w:val="022B69"/>
              </w:rPr>
              <w:t>Appointment of a EXCO level Chief Procurement Officer with the required skills and capabilities</w:t>
            </w:r>
          </w:p>
          <w:p w:rsidR="00716345" w:rsidRPr="00716345" w:rsidRDefault="00716345" w:rsidP="00716345">
            <w:pPr>
              <w:pStyle w:val="BodySingle"/>
              <w:spacing w:before="120" w:after="120"/>
              <w:ind w:left="0"/>
              <w:jc w:val="left"/>
              <w:rPr>
                <w:rFonts w:cs="Arial"/>
                <w:i w:val="0"/>
                <w:color w:val="022B69"/>
              </w:rPr>
            </w:pPr>
            <w:r w:rsidRPr="00716345">
              <w:rPr>
                <w:rFonts w:cs="Arial"/>
                <w:i w:val="0"/>
                <w:color w:val="022B69"/>
              </w:rPr>
              <w:t>Develop and implementation of the  procurement policies and processes that are geared towards the decentralized nature of the entity</w:t>
            </w:r>
          </w:p>
          <w:p w:rsidR="00716345" w:rsidRPr="00716345" w:rsidRDefault="00716345" w:rsidP="00716345">
            <w:pPr>
              <w:pStyle w:val="BodySingle"/>
              <w:spacing w:before="120" w:after="120"/>
              <w:ind w:left="0"/>
              <w:jc w:val="left"/>
              <w:rPr>
                <w:rFonts w:cs="Arial"/>
                <w:i w:val="0"/>
                <w:color w:val="022B69"/>
              </w:rPr>
            </w:pPr>
            <w:r w:rsidRPr="00716345">
              <w:rPr>
                <w:rFonts w:cs="Arial"/>
                <w:i w:val="0"/>
                <w:color w:val="022B69"/>
              </w:rPr>
              <w:t>Implementation of internal controls that assist in the prevention of irregular expenditure</w:t>
            </w:r>
          </w:p>
          <w:p w:rsidR="00716345" w:rsidRPr="0005468D" w:rsidRDefault="00716345" w:rsidP="00716345">
            <w:pPr>
              <w:pStyle w:val="BodySingle"/>
              <w:spacing w:before="120" w:after="120"/>
              <w:ind w:left="0"/>
              <w:jc w:val="left"/>
              <w:rPr>
                <w:rFonts w:cs="Arial"/>
                <w:i w:val="0"/>
                <w:color w:val="022B69"/>
              </w:rPr>
            </w:pPr>
            <w:r w:rsidRPr="00716345">
              <w:rPr>
                <w:rFonts w:cs="Arial"/>
                <w:i w:val="0"/>
                <w:color w:val="022B69"/>
              </w:rPr>
              <w:t>Education of all staff members on legislation and internal policies, with consistent processes being adhered to.</w:t>
            </w:r>
          </w:p>
        </w:tc>
      </w:tr>
    </w:tbl>
    <w:p w:rsidR="00D15102" w:rsidRDefault="00D15102" w:rsidP="00D15102">
      <w:pPr>
        <w:pStyle w:val="BodySingle"/>
        <w:spacing w:before="240" w:after="120"/>
        <w:ind w:left="360"/>
        <w:rPr>
          <w:rFonts w:cs="Arial"/>
          <w:b/>
          <w:i w:val="0"/>
          <w:color w:val="244061" w:themeColor="accent1" w:themeShade="80"/>
          <w:sz w:val="22"/>
          <w:szCs w:val="22"/>
          <w:lang w:val="en-ZA"/>
        </w:rPr>
      </w:pPr>
    </w:p>
    <w:p w:rsidR="00135C71" w:rsidRDefault="00294417" w:rsidP="00294417">
      <w:pPr>
        <w:pStyle w:val="BodySingle"/>
        <w:numPr>
          <w:ilvl w:val="1"/>
          <w:numId w:val="6"/>
        </w:numPr>
        <w:spacing w:before="240" w:after="120"/>
        <w:rPr>
          <w:rFonts w:cs="Arial"/>
          <w:b/>
          <w:i w:val="0"/>
          <w:color w:val="244061" w:themeColor="accent1" w:themeShade="80"/>
          <w:sz w:val="22"/>
          <w:szCs w:val="22"/>
          <w:lang w:val="en-ZA"/>
        </w:rPr>
      </w:pPr>
      <w:r>
        <w:rPr>
          <w:rFonts w:cs="Arial"/>
          <w:b/>
          <w:i w:val="0"/>
          <w:color w:val="244061" w:themeColor="accent1" w:themeShade="80"/>
          <w:sz w:val="22"/>
          <w:szCs w:val="22"/>
          <w:lang w:val="en-ZA"/>
        </w:rPr>
        <w:lastRenderedPageBreak/>
        <w:t xml:space="preserve">Financial </w:t>
      </w:r>
      <w:r w:rsidR="00A70506">
        <w:rPr>
          <w:rFonts w:cs="Arial"/>
          <w:b/>
          <w:i w:val="0"/>
          <w:color w:val="244061" w:themeColor="accent1" w:themeShade="80"/>
          <w:sz w:val="22"/>
          <w:szCs w:val="22"/>
          <w:lang w:val="en-ZA"/>
        </w:rPr>
        <w:t>h</w:t>
      </w:r>
      <w:r>
        <w:rPr>
          <w:rFonts w:cs="Arial"/>
          <w:b/>
          <w:i w:val="0"/>
          <w:color w:val="244061" w:themeColor="accent1" w:themeShade="80"/>
          <w:sz w:val="22"/>
          <w:szCs w:val="22"/>
          <w:lang w:val="en-ZA"/>
        </w:rPr>
        <w:t xml:space="preserve">ealth </w:t>
      </w:r>
    </w:p>
    <w:tbl>
      <w:tblPr>
        <w:tblW w:w="13183"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64"/>
        <w:gridCol w:w="1847"/>
        <w:gridCol w:w="4678"/>
        <w:gridCol w:w="4394"/>
      </w:tblGrid>
      <w:tr w:rsidR="001821D4" w:rsidRPr="009747A2" w:rsidTr="00A157C1">
        <w:tc>
          <w:tcPr>
            <w:tcW w:w="2264"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A70506">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1847"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 xml:space="preserve">Finding </w:t>
            </w:r>
          </w:p>
        </w:tc>
        <w:tc>
          <w:tcPr>
            <w:tcW w:w="4678"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Root cause</w:t>
            </w:r>
          </w:p>
        </w:tc>
        <w:tc>
          <w:tcPr>
            <w:tcW w:w="4394"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Recommendation</w:t>
            </w:r>
          </w:p>
        </w:tc>
      </w:tr>
      <w:tr w:rsidR="002F064B" w:rsidRPr="00327CE6" w:rsidTr="00A157C1">
        <w:tc>
          <w:tcPr>
            <w:tcW w:w="2264" w:type="dxa"/>
            <w:vAlign w:val="center"/>
          </w:tcPr>
          <w:p w:rsidR="002F064B" w:rsidRPr="00A01B7C" w:rsidRDefault="000F62A1" w:rsidP="004C5228">
            <w:pPr>
              <w:pStyle w:val="BodySingle"/>
              <w:spacing w:before="120" w:after="120"/>
              <w:ind w:left="0"/>
              <w:jc w:val="left"/>
              <w:rPr>
                <w:rFonts w:cs="Arial"/>
                <w:i w:val="0"/>
                <w:color w:val="1F497D" w:themeColor="text2"/>
              </w:rPr>
            </w:pPr>
            <w:r>
              <w:rPr>
                <w:rFonts w:cs="Arial"/>
                <w:i w:val="0"/>
                <w:color w:val="1F497D" w:themeColor="text2"/>
              </w:rPr>
              <w:t>SAX</w:t>
            </w:r>
          </w:p>
        </w:tc>
        <w:tc>
          <w:tcPr>
            <w:tcW w:w="1847" w:type="dxa"/>
            <w:vAlign w:val="center"/>
          </w:tcPr>
          <w:p w:rsidR="002F064B" w:rsidRPr="00327CE6" w:rsidRDefault="002F064B" w:rsidP="004C5228">
            <w:pPr>
              <w:pStyle w:val="BodySingle"/>
              <w:spacing w:before="120" w:after="120"/>
              <w:ind w:left="0"/>
              <w:jc w:val="left"/>
              <w:rPr>
                <w:rFonts w:cs="Arial"/>
                <w:i w:val="0"/>
                <w:color w:val="1F497D" w:themeColor="text2"/>
              </w:rPr>
            </w:pPr>
            <w:r>
              <w:rPr>
                <w:rFonts w:cs="Arial"/>
                <w:i w:val="0"/>
                <w:color w:val="1F497D" w:themeColor="text2"/>
              </w:rPr>
              <w:t>Going concern</w:t>
            </w:r>
            <w:r w:rsidR="001476DB">
              <w:rPr>
                <w:rFonts w:cs="Arial"/>
                <w:i w:val="0"/>
                <w:color w:val="1F497D" w:themeColor="text2"/>
              </w:rPr>
              <w:t xml:space="preserve"> – Government guarantee granted</w:t>
            </w:r>
          </w:p>
        </w:tc>
        <w:tc>
          <w:tcPr>
            <w:tcW w:w="4678" w:type="dxa"/>
            <w:vAlign w:val="center"/>
          </w:tcPr>
          <w:p w:rsidR="002F064B" w:rsidRDefault="002F064B" w:rsidP="004C5228">
            <w:pPr>
              <w:pStyle w:val="BodySingle"/>
              <w:spacing w:before="120" w:after="120"/>
              <w:ind w:left="0"/>
              <w:jc w:val="left"/>
              <w:rPr>
                <w:rFonts w:cs="Arial"/>
                <w:i w:val="0"/>
                <w:color w:val="1F497D" w:themeColor="text2"/>
              </w:rPr>
            </w:pPr>
            <w:r>
              <w:rPr>
                <w:rFonts w:cs="Arial"/>
                <w:i w:val="0"/>
                <w:color w:val="1F497D" w:themeColor="text2"/>
              </w:rPr>
              <w:t xml:space="preserve">Inadequate working capital to ensure creditors are paid timously and sufficient capital </w:t>
            </w:r>
            <w:r w:rsidR="001476DB">
              <w:rPr>
                <w:rFonts w:cs="Arial"/>
                <w:i w:val="0"/>
                <w:color w:val="1F497D" w:themeColor="text2"/>
              </w:rPr>
              <w:t>for fleet expansion and renewals are</w:t>
            </w:r>
            <w:r>
              <w:rPr>
                <w:rFonts w:cs="Arial"/>
                <w:i w:val="0"/>
                <w:color w:val="1F497D" w:themeColor="text2"/>
              </w:rPr>
              <w:t xml:space="preserve"> available for business processes</w:t>
            </w:r>
            <w:r w:rsidR="001476DB">
              <w:rPr>
                <w:rFonts w:cs="Arial"/>
                <w:i w:val="0"/>
                <w:color w:val="1F497D" w:themeColor="text2"/>
              </w:rPr>
              <w:t xml:space="preserve"> forced the entity to apply for a government guarantee which was granted in February 2015</w:t>
            </w:r>
            <w:r>
              <w:rPr>
                <w:rFonts w:cs="Arial"/>
                <w:i w:val="0"/>
                <w:color w:val="1F497D" w:themeColor="text2"/>
              </w:rPr>
              <w:t>.</w:t>
            </w:r>
          </w:p>
          <w:p w:rsidR="002F064B" w:rsidRPr="00327CE6" w:rsidRDefault="002F064B" w:rsidP="004C5228">
            <w:pPr>
              <w:pStyle w:val="BodySingle"/>
              <w:spacing w:before="120" w:after="120"/>
              <w:ind w:left="0"/>
              <w:jc w:val="left"/>
              <w:rPr>
                <w:rFonts w:cs="Arial"/>
                <w:i w:val="0"/>
                <w:color w:val="1F497D" w:themeColor="text2"/>
              </w:rPr>
            </w:pPr>
          </w:p>
        </w:tc>
        <w:tc>
          <w:tcPr>
            <w:tcW w:w="4394" w:type="dxa"/>
            <w:vAlign w:val="center"/>
          </w:tcPr>
          <w:p w:rsidR="002F064B" w:rsidRDefault="002F064B" w:rsidP="004C5228">
            <w:pPr>
              <w:pStyle w:val="BodySingle"/>
              <w:spacing w:before="120" w:after="120"/>
              <w:ind w:left="0"/>
              <w:jc w:val="left"/>
              <w:rPr>
                <w:rFonts w:cs="Arial"/>
                <w:i w:val="0"/>
                <w:color w:val="1F497D" w:themeColor="text2"/>
              </w:rPr>
            </w:pPr>
          </w:p>
          <w:p w:rsidR="002F064B" w:rsidRDefault="002F064B" w:rsidP="004C5228">
            <w:pPr>
              <w:pStyle w:val="BodySingle"/>
              <w:spacing w:before="120" w:after="120"/>
              <w:ind w:left="0"/>
              <w:jc w:val="left"/>
              <w:rPr>
                <w:rFonts w:cs="Arial"/>
                <w:i w:val="0"/>
                <w:color w:val="1F497D" w:themeColor="text2"/>
              </w:rPr>
            </w:pPr>
          </w:p>
          <w:p w:rsidR="002F064B" w:rsidRDefault="002F064B" w:rsidP="004C5228">
            <w:pPr>
              <w:pStyle w:val="BodySingle"/>
              <w:spacing w:before="120" w:after="120"/>
              <w:ind w:left="0"/>
              <w:jc w:val="left"/>
              <w:rPr>
                <w:rFonts w:cs="Arial"/>
                <w:i w:val="0"/>
                <w:color w:val="1F497D" w:themeColor="text2"/>
              </w:rPr>
            </w:pPr>
            <w:r>
              <w:rPr>
                <w:rFonts w:cs="Arial"/>
                <w:i w:val="0"/>
                <w:color w:val="1F497D" w:themeColor="text2"/>
              </w:rPr>
              <w:t>Working capital should be monitored and managed closely in order to plan ahead for possible shortfalls in cash.</w:t>
            </w:r>
          </w:p>
          <w:p w:rsidR="002F064B" w:rsidRDefault="001476DB" w:rsidP="004C5228">
            <w:pPr>
              <w:pStyle w:val="BodySingle"/>
              <w:spacing w:before="120" w:after="120"/>
              <w:ind w:left="0"/>
              <w:jc w:val="left"/>
              <w:rPr>
                <w:rFonts w:cs="Arial"/>
                <w:i w:val="0"/>
                <w:color w:val="1F497D" w:themeColor="text2"/>
              </w:rPr>
            </w:pPr>
            <w:r>
              <w:rPr>
                <w:rFonts w:cs="Arial"/>
                <w:i w:val="0"/>
                <w:color w:val="1F497D" w:themeColor="text2"/>
              </w:rPr>
              <w:t>Implementation of its SAX 20/20 vision objectives which aligns with the overall state aviation turnaround strategy.</w:t>
            </w:r>
          </w:p>
          <w:p w:rsidR="002F064B" w:rsidRPr="00327CE6" w:rsidRDefault="002F064B" w:rsidP="004C5228">
            <w:pPr>
              <w:pStyle w:val="BodySingle"/>
              <w:spacing w:before="120" w:after="120"/>
              <w:ind w:left="0"/>
              <w:jc w:val="left"/>
              <w:rPr>
                <w:rFonts w:cs="Arial"/>
                <w:i w:val="0"/>
                <w:color w:val="1F497D" w:themeColor="text2"/>
              </w:rPr>
            </w:pPr>
          </w:p>
        </w:tc>
      </w:tr>
    </w:tbl>
    <w:p w:rsidR="00D429B3" w:rsidRDefault="00294417" w:rsidP="00294417">
      <w:pPr>
        <w:pStyle w:val="BodySingle"/>
        <w:numPr>
          <w:ilvl w:val="1"/>
          <w:numId w:val="6"/>
        </w:numPr>
        <w:spacing w:before="240" w:after="120"/>
        <w:rPr>
          <w:rFonts w:cs="Arial"/>
          <w:b/>
          <w:i w:val="0"/>
          <w:color w:val="244061" w:themeColor="accent1" w:themeShade="80"/>
          <w:sz w:val="22"/>
          <w:szCs w:val="22"/>
          <w:lang w:val="en-ZA"/>
        </w:rPr>
      </w:pPr>
      <w:r>
        <w:rPr>
          <w:rFonts w:cs="Arial"/>
          <w:b/>
          <w:i w:val="0"/>
          <w:color w:val="244061" w:themeColor="accent1" w:themeShade="80"/>
          <w:sz w:val="22"/>
          <w:szCs w:val="22"/>
          <w:lang w:val="en-ZA"/>
        </w:rPr>
        <w:t>Human resource management</w:t>
      </w:r>
      <w:r w:rsidR="00D75102">
        <w:rPr>
          <w:rFonts w:cs="Arial"/>
          <w:b/>
          <w:i w:val="0"/>
          <w:color w:val="244061" w:themeColor="accent1" w:themeShade="80"/>
          <w:sz w:val="22"/>
          <w:szCs w:val="22"/>
          <w:lang w:val="en-ZA"/>
        </w:rPr>
        <w:t xml:space="preserve"> and consequence management</w:t>
      </w:r>
    </w:p>
    <w:tbl>
      <w:tblPr>
        <w:tblW w:w="13183"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97"/>
        <w:gridCol w:w="3970"/>
        <w:gridCol w:w="3798"/>
        <w:gridCol w:w="3118"/>
      </w:tblGrid>
      <w:tr w:rsidR="001821D4" w:rsidRPr="00466668" w:rsidTr="00D90206">
        <w:trPr>
          <w:trHeight w:val="750"/>
          <w:tblHeader/>
        </w:trPr>
        <w:tc>
          <w:tcPr>
            <w:tcW w:w="2297"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Department/</w:t>
            </w:r>
            <w:r w:rsidR="00A70506">
              <w:rPr>
                <w:rFonts w:cs="Arial"/>
                <w:b/>
                <w:i w:val="0"/>
                <w:color w:val="FFFFFF" w:themeColor="background1"/>
                <w:sz w:val="22"/>
                <w:szCs w:val="22"/>
                <w:lang w:val="en-ZA"/>
              </w:rPr>
              <w:t>e</w:t>
            </w:r>
            <w:r w:rsidRPr="001821D4">
              <w:rPr>
                <w:rFonts w:cs="Arial"/>
                <w:b/>
                <w:i w:val="0"/>
                <w:color w:val="FFFFFF" w:themeColor="background1"/>
                <w:sz w:val="22"/>
                <w:szCs w:val="22"/>
                <w:lang w:val="en-ZA"/>
              </w:rPr>
              <w:t>ntity</w:t>
            </w:r>
          </w:p>
        </w:tc>
        <w:tc>
          <w:tcPr>
            <w:tcW w:w="3970"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 xml:space="preserve">Finding </w:t>
            </w:r>
          </w:p>
        </w:tc>
        <w:tc>
          <w:tcPr>
            <w:tcW w:w="3798"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Root cause</w:t>
            </w:r>
          </w:p>
        </w:tc>
        <w:tc>
          <w:tcPr>
            <w:tcW w:w="3118" w:type="dxa"/>
            <w:shd w:val="clear" w:color="auto" w:fill="548DD4" w:themeFill="text2" w:themeFillTint="99"/>
          </w:tcPr>
          <w:p w:rsidR="001821D4" w:rsidRPr="001821D4" w:rsidRDefault="001821D4" w:rsidP="001D44F2">
            <w:pPr>
              <w:pStyle w:val="BodySingle"/>
              <w:spacing w:before="120" w:after="120"/>
              <w:ind w:left="0"/>
              <w:rPr>
                <w:rFonts w:cs="Arial"/>
                <w:b/>
                <w:i w:val="0"/>
                <w:color w:val="FFFFFF" w:themeColor="background1"/>
                <w:sz w:val="22"/>
                <w:szCs w:val="22"/>
                <w:lang w:val="en-ZA"/>
              </w:rPr>
            </w:pPr>
            <w:r w:rsidRPr="001821D4">
              <w:rPr>
                <w:rFonts w:cs="Arial"/>
                <w:b/>
                <w:i w:val="0"/>
                <w:color w:val="FFFFFF" w:themeColor="background1"/>
                <w:sz w:val="22"/>
                <w:szCs w:val="22"/>
                <w:lang w:val="en-ZA"/>
              </w:rPr>
              <w:t>Recommendation</w:t>
            </w:r>
          </w:p>
        </w:tc>
      </w:tr>
      <w:tr w:rsidR="002F064B" w:rsidRPr="00466668" w:rsidTr="00D90206">
        <w:trPr>
          <w:trHeight w:val="195"/>
        </w:trPr>
        <w:tc>
          <w:tcPr>
            <w:tcW w:w="2297" w:type="dxa"/>
            <w:vAlign w:val="center"/>
          </w:tcPr>
          <w:p w:rsidR="002F064B" w:rsidRPr="004470E1" w:rsidRDefault="000F62A1" w:rsidP="004C5228">
            <w:pPr>
              <w:pStyle w:val="ac-01"/>
              <w:ind w:right="11"/>
              <w:rPr>
                <w:rFonts w:ascii="Arial" w:eastAsia="Times New Roman" w:hAnsi="Arial" w:cs="Arial"/>
                <w:color w:val="022B69"/>
                <w:sz w:val="20"/>
                <w:szCs w:val="20"/>
                <w:lang w:val="en-ZA" w:eastAsia="en-GB"/>
              </w:rPr>
            </w:pPr>
            <w:r>
              <w:rPr>
                <w:rFonts w:ascii="Arial" w:eastAsia="Times New Roman" w:hAnsi="Arial" w:cs="Arial"/>
                <w:noProof/>
                <w:color w:val="1F497D" w:themeColor="text2"/>
                <w:sz w:val="20"/>
                <w:szCs w:val="20"/>
                <w:lang w:val="en-US" w:eastAsia="en-US"/>
              </w:rPr>
              <w:t>SAX</w:t>
            </w:r>
          </w:p>
        </w:tc>
        <w:tc>
          <w:tcPr>
            <w:tcW w:w="3970" w:type="dxa"/>
            <w:vAlign w:val="center"/>
          </w:tcPr>
          <w:p w:rsidR="002F064B" w:rsidRDefault="002F064B" w:rsidP="004C5228">
            <w:pPr>
              <w:shd w:val="clear" w:color="auto" w:fill="FFFFFF"/>
              <w:spacing w:after="0"/>
              <w:rPr>
                <w:rFonts w:cs="Arial"/>
                <w:noProof/>
                <w:color w:val="022B69"/>
                <w:sz w:val="20"/>
                <w:szCs w:val="20"/>
                <w:lang w:val="en-US" w:eastAsia="en-US"/>
              </w:rPr>
            </w:pPr>
          </w:p>
          <w:p w:rsidR="002F064B" w:rsidRDefault="002F064B" w:rsidP="004C5228">
            <w:pPr>
              <w:shd w:val="clear" w:color="auto" w:fill="FFFFFF"/>
              <w:spacing w:after="0"/>
              <w:rPr>
                <w:rFonts w:cs="Arial"/>
                <w:noProof/>
                <w:color w:val="022B69"/>
                <w:sz w:val="20"/>
                <w:szCs w:val="20"/>
                <w:lang w:val="en-US" w:eastAsia="en-US"/>
              </w:rPr>
            </w:pPr>
            <w:r w:rsidRPr="002765C2">
              <w:rPr>
                <w:rFonts w:cs="Arial"/>
                <w:noProof/>
                <w:color w:val="022B69"/>
                <w:sz w:val="20"/>
                <w:szCs w:val="20"/>
                <w:lang w:val="en-US" w:eastAsia="en-US"/>
              </w:rPr>
              <w:t>Sufficient appropriate audit evidence could not be obtained that effective and appropriate disciplinary steps were taken against all officials who incurred or permitted irregular expenditure in the prior year, as required by section 51(1)(e)(iii) of the PFMA.</w:t>
            </w:r>
          </w:p>
          <w:p w:rsidR="002F064B" w:rsidRPr="002B5989" w:rsidRDefault="002F064B" w:rsidP="004C5228">
            <w:pPr>
              <w:pStyle w:val="BodySingle"/>
              <w:ind w:left="0"/>
              <w:jc w:val="left"/>
              <w:rPr>
                <w:rFonts w:cs="Arial"/>
                <w:i w:val="0"/>
                <w:color w:val="1F497D" w:themeColor="text2"/>
              </w:rPr>
            </w:pPr>
          </w:p>
        </w:tc>
        <w:tc>
          <w:tcPr>
            <w:tcW w:w="3798" w:type="dxa"/>
            <w:vAlign w:val="center"/>
          </w:tcPr>
          <w:p w:rsidR="002F064B" w:rsidRDefault="002F064B" w:rsidP="004C5228">
            <w:pPr>
              <w:spacing w:after="0"/>
              <w:rPr>
                <w:rFonts w:cs="Arial"/>
                <w:noProof/>
                <w:color w:val="022B69"/>
                <w:sz w:val="20"/>
                <w:szCs w:val="20"/>
                <w:lang w:val="en-US" w:eastAsia="en-US"/>
              </w:rPr>
            </w:pPr>
            <w:r>
              <w:rPr>
                <w:rFonts w:cs="Arial"/>
                <w:noProof/>
                <w:color w:val="022B69"/>
                <w:sz w:val="20"/>
                <w:szCs w:val="20"/>
                <w:lang w:val="en-US" w:eastAsia="en-US"/>
              </w:rPr>
              <w:t>Inadequate implementation of processes to ensure that all irregular expenditure relating to the prior year is investigated</w:t>
            </w:r>
            <w:r w:rsidR="008F2ECD">
              <w:rPr>
                <w:rFonts w:cs="Arial"/>
                <w:noProof/>
                <w:color w:val="022B69"/>
                <w:sz w:val="20"/>
                <w:szCs w:val="20"/>
                <w:lang w:val="en-US" w:eastAsia="en-US"/>
              </w:rPr>
              <w:t xml:space="preserve"> </w:t>
            </w:r>
            <w:r w:rsidR="008F2ECD" w:rsidRPr="001048C8">
              <w:rPr>
                <w:rFonts w:cs="Arial"/>
                <w:noProof/>
                <w:color w:val="022B69"/>
                <w:sz w:val="20"/>
                <w:szCs w:val="20"/>
                <w:lang w:val="en-US" w:eastAsia="en-US"/>
              </w:rPr>
              <w:t>due to the entity not having an adequate system in the prior year for identifying and taking appropriate action against those who caused irregular expenditure</w:t>
            </w:r>
            <w:r w:rsidR="00AE23ED">
              <w:rPr>
                <w:rFonts w:cs="Arial"/>
                <w:noProof/>
                <w:color w:val="022B69"/>
                <w:sz w:val="20"/>
                <w:szCs w:val="20"/>
                <w:lang w:val="en-US" w:eastAsia="en-US"/>
              </w:rPr>
              <w:t>.</w:t>
            </w:r>
          </w:p>
          <w:p w:rsidR="002F064B" w:rsidRPr="002B5989" w:rsidRDefault="002F064B" w:rsidP="004C5228">
            <w:pPr>
              <w:pStyle w:val="BodySingle"/>
              <w:ind w:left="0"/>
              <w:jc w:val="left"/>
              <w:rPr>
                <w:rFonts w:cs="Arial"/>
                <w:i w:val="0"/>
                <w:color w:val="1F497D" w:themeColor="text2"/>
              </w:rPr>
            </w:pPr>
          </w:p>
        </w:tc>
        <w:tc>
          <w:tcPr>
            <w:tcW w:w="3118" w:type="dxa"/>
            <w:vAlign w:val="center"/>
          </w:tcPr>
          <w:p w:rsidR="002F064B" w:rsidRDefault="008F2ECD" w:rsidP="004C5228">
            <w:pPr>
              <w:pStyle w:val="BodySingle"/>
              <w:spacing w:before="120" w:after="120"/>
              <w:ind w:left="0"/>
              <w:jc w:val="left"/>
              <w:rPr>
                <w:rFonts w:cs="Arial"/>
                <w:i w:val="0"/>
                <w:color w:val="022B69"/>
              </w:rPr>
            </w:pPr>
            <w:r>
              <w:rPr>
                <w:rFonts w:cs="Arial"/>
                <w:i w:val="0"/>
                <w:color w:val="022B69"/>
              </w:rPr>
              <w:t xml:space="preserve">The approved policy for monitoring processes to prevent and detect irregular expenditure were introduced in the current year. </w:t>
            </w:r>
            <w:r w:rsidR="002F064B">
              <w:rPr>
                <w:rFonts w:cs="Arial"/>
                <w:i w:val="0"/>
                <w:color w:val="022B69"/>
              </w:rPr>
              <w:t xml:space="preserve">Frequent review and monitoring of </w:t>
            </w:r>
            <w:r>
              <w:rPr>
                <w:rFonts w:cs="Arial"/>
                <w:i w:val="0"/>
                <w:color w:val="022B69"/>
              </w:rPr>
              <w:t xml:space="preserve">the approved </w:t>
            </w:r>
            <w:r w:rsidR="002F064B">
              <w:rPr>
                <w:rFonts w:cs="Arial"/>
                <w:i w:val="0"/>
                <w:color w:val="022B69"/>
              </w:rPr>
              <w:t xml:space="preserve">processes </w:t>
            </w:r>
            <w:r>
              <w:rPr>
                <w:rFonts w:cs="Arial"/>
                <w:i w:val="0"/>
                <w:color w:val="022B69"/>
              </w:rPr>
              <w:t>should occur with corrective action against those individuals responsible for causing irregular expenditure</w:t>
            </w:r>
            <w:r w:rsidR="002F064B">
              <w:rPr>
                <w:rFonts w:cs="Arial"/>
                <w:i w:val="0"/>
                <w:color w:val="022B69"/>
              </w:rPr>
              <w:t>.</w:t>
            </w:r>
          </w:p>
          <w:p w:rsidR="002F064B" w:rsidRDefault="002F064B" w:rsidP="004C5228">
            <w:pPr>
              <w:pStyle w:val="BodySingle"/>
              <w:spacing w:before="120" w:after="120"/>
              <w:ind w:left="0"/>
              <w:jc w:val="left"/>
              <w:rPr>
                <w:rFonts w:cs="Arial"/>
                <w:i w:val="0"/>
                <w:color w:val="022B69"/>
              </w:rPr>
            </w:pPr>
          </w:p>
          <w:p w:rsidR="002F064B" w:rsidRPr="00926C2A" w:rsidRDefault="002F064B" w:rsidP="004C5228">
            <w:pPr>
              <w:pStyle w:val="BodySingle"/>
              <w:ind w:left="0"/>
              <w:jc w:val="left"/>
              <w:rPr>
                <w:rFonts w:cs="Arial"/>
                <w:i w:val="0"/>
                <w:color w:val="1F497D" w:themeColor="text2"/>
              </w:rPr>
            </w:pPr>
          </w:p>
        </w:tc>
      </w:tr>
      <w:tr w:rsidR="005A7638" w:rsidRPr="00466668" w:rsidTr="00D90206">
        <w:trPr>
          <w:trHeight w:val="195"/>
        </w:trPr>
        <w:tc>
          <w:tcPr>
            <w:tcW w:w="2297" w:type="dxa"/>
            <w:vAlign w:val="center"/>
          </w:tcPr>
          <w:p w:rsidR="005A7638" w:rsidRDefault="00B604AB" w:rsidP="00FE645A">
            <w:pPr>
              <w:pStyle w:val="ac-01"/>
              <w:spacing w:before="120" w:after="120"/>
              <w:ind w:right="11"/>
              <w:rPr>
                <w:rFonts w:ascii="Arial" w:eastAsia="Times New Roman" w:hAnsi="Arial" w:cs="Arial"/>
                <w:color w:val="022B69"/>
                <w:sz w:val="20"/>
                <w:szCs w:val="20"/>
                <w:lang w:val="en-ZA" w:eastAsia="en-GB"/>
              </w:rPr>
            </w:pPr>
            <w:r>
              <w:rPr>
                <w:rFonts w:ascii="Arial" w:eastAsia="Times New Roman" w:hAnsi="Arial" w:cs="Arial"/>
                <w:color w:val="022B69"/>
                <w:sz w:val="20"/>
                <w:szCs w:val="20"/>
                <w:lang w:val="en-ZA" w:eastAsia="en-GB"/>
              </w:rPr>
              <w:t>DPE</w:t>
            </w:r>
          </w:p>
        </w:tc>
        <w:tc>
          <w:tcPr>
            <w:tcW w:w="3970" w:type="dxa"/>
            <w:vAlign w:val="center"/>
          </w:tcPr>
          <w:p w:rsidR="005A7638" w:rsidRPr="005A7638" w:rsidRDefault="00B604AB" w:rsidP="00FE645A">
            <w:pPr>
              <w:pStyle w:val="BodySingle"/>
              <w:spacing w:before="120" w:after="120"/>
              <w:ind w:left="0"/>
              <w:jc w:val="left"/>
              <w:rPr>
                <w:rFonts w:cs="Arial"/>
                <w:i w:val="0"/>
                <w:color w:val="1F497D" w:themeColor="text2"/>
              </w:rPr>
            </w:pPr>
            <w:r w:rsidRPr="003869EC">
              <w:rPr>
                <w:rFonts w:cs="Arial"/>
                <w:i w:val="0"/>
                <w:color w:val="1F497D" w:themeColor="text2"/>
              </w:rPr>
              <w:t xml:space="preserve">Employees were appointed without </w:t>
            </w:r>
            <w:r w:rsidRPr="003869EC">
              <w:rPr>
                <w:rFonts w:cs="Arial"/>
                <w:i w:val="0"/>
                <w:color w:val="1F497D" w:themeColor="text2"/>
              </w:rPr>
              <w:lastRenderedPageBreak/>
              <w:t>following a proper process to verify the claims made in their applications in contravention of Public Service Regulation 1/VII/D.8</w:t>
            </w:r>
          </w:p>
        </w:tc>
        <w:tc>
          <w:tcPr>
            <w:tcW w:w="3798" w:type="dxa"/>
            <w:vAlign w:val="center"/>
          </w:tcPr>
          <w:p w:rsidR="005A7638" w:rsidRPr="00497528" w:rsidRDefault="00532CC9" w:rsidP="00FE645A">
            <w:pPr>
              <w:spacing w:before="120"/>
              <w:rPr>
                <w:rFonts w:cs="Arial"/>
                <w:color w:val="1F497D" w:themeColor="text2"/>
                <w:sz w:val="20"/>
                <w:szCs w:val="20"/>
              </w:rPr>
            </w:pPr>
            <w:r>
              <w:rPr>
                <w:rFonts w:cs="Arial"/>
                <w:color w:val="1F497D" w:themeColor="text2"/>
                <w:sz w:val="20"/>
                <w:szCs w:val="20"/>
              </w:rPr>
              <w:lastRenderedPageBreak/>
              <w:t>Lack of adherence t</w:t>
            </w:r>
            <w:r w:rsidR="00AE23ED">
              <w:rPr>
                <w:rFonts w:cs="Arial"/>
                <w:color w:val="1F497D" w:themeColor="text2"/>
                <w:sz w:val="20"/>
                <w:szCs w:val="20"/>
              </w:rPr>
              <w:t>o</w:t>
            </w:r>
            <w:r>
              <w:rPr>
                <w:rFonts w:cs="Arial"/>
                <w:color w:val="1F497D" w:themeColor="text2"/>
                <w:sz w:val="20"/>
                <w:szCs w:val="20"/>
              </w:rPr>
              <w:t xml:space="preserve"> laws and </w:t>
            </w:r>
            <w:r>
              <w:rPr>
                <w:rFonts w:cs="Arial"/>
                <w:color w:val="1F497D" w:themeColor="text2"/>
                <w:sz w:val="20"/>
                <w:szCs w:val="20"/>
              </w:rPr>
              <w:lastRenderedPageBreak/>
              <w:t>regulations by department officials.</w:t>
            </w:r>
          </w:p>
        </w:tc>
        <w:tc>
          <w:tcPr>
            <w:tcW w:w="3118" w:type="dxa"/>
            <w:vAlign w:val="center"/>
          </w:tcPr>
          <w:p w:rsidR="005A7638" w:rsidRDefault="00D611F1" w:rsidP="00FE645A">
            <w:pPr>
              <w:spacing w:before="120"/>
              <w:rPr>
                <w:rFonts w:cs="Arial"/>
                <w:color w:val="022B69"/>
                <w:sz w:val="20"/>
                <w:szCs w:val="20"/>
              </w:rPr>
            </w:pPr>
            <w:r>
              <w:rPr>
                <w:rFonts w:cs="Arial"/>
                <w:color w:val="022B69"/>
                <w:sz w:val="20"/>
                <w:szCs w:val="20"/>
              </w:rPr>
              <w:lastRenderedPageBreak/>
              <w:t xml:space="preserve">Policies and procedures must be </w:t>
            </w:r>
            <w:r>
              <w:rPr>
                <w:rFonts w:cs="Arial"/>
                <w:color w:val="022B69"/>
                <w:sz w:val="20"/>
                <w:szCs w:val="20"/>
              </w:rPr>
              <w:lastRenderedPageBreak/>
              <w:t>developed by HR to implement consequence management for officials who fail to comply with applicable legislation.</w:t>
            </w:r>
          </w:p>
          <w:p w:rsidR="00D611F1" w:rsidRPr="009747A2" w:rsidRDefault="00532CC9" w:rsidP="00FE645A">
            <w:pPr>
              <w:spacing w:before="120"/>
              <w:rPr>
                <w:rFonts w:cs="Arial"/>
                <w:color w:val="022B69"/>
                <w:sz w:val="20"/>
                <w:szCs w:val="20"/>
              </w:rPr>
            </w:pPr>
            <w:r>
              <w:rPr>
                <w:rFonts w:cs="Arial"/>
                <w:color w:val="022B69"/>
                <w:sz w:val="20"/>
                <w:szCs w:val="20"/>
              </w:rPr>
              <w:t>Appropriate and timely action must be taken against transgressors.</w:t>
            </w:r>
          </w:p>
        </w:tc>
      </w:tr>
    </w:tbl>
    <w:p w:rsidR="00D90206" w:rsidRDefault="00D90206" w:rsidP="00FC2282">
      <w:pPr>
        <w:pStyle w:val="AGHeading1"/>
        <w:spacing w:before="240" w:after="120"/>
        <w:ind w:left="567"/>
        <w:rPr>
          <w:rFonts w:ascii="Arial" w:hAnsi="Arial" w:cs="Arial"/>
          <w:b/>
          <w:color w:val="022B69"/>
          <w:sz w:val="22"/>
          <w:szCs w:val="22"/>
        </w:rPr>
        <w:sectPr w:rsidR="00D90206" w:rsidSect="00D90206">
          <w:pgSz w:w="16838" w:h="11906" w:orient="landscape" w:code="9"/>
          <w:pgMar w:top="1701" w:right="1710" w:bottom="926" w:left="1350" w:header="360" w:footer="709" w:gutter="0"/>
          <w:cols w:space="708"/>
          <w:docGrid w:linePitch="360"/>
        </w:sectPr>
      </w:pPr>
    </w:p>
    <w:p w:rsidR="00FC2282" w:rsidRPr="00F536E6" w:rsidRDefault="00FC2282" w:rsidP="00FC2282">
      <w:pPr>
        <w:pStyle w:val="AGHeading1"/>
        <w:numPr>
          <w:ilvl w:val="0"/>
          <w:numId w:val="3"/>
        </w:numPr>
        <w:spacing w:before="240" w:after="120"/>
        <w:ind w:left="567" w:hanging="567"/>
        <w:rPr>
          <w:rFonts w:ascii="Arial" w:hAnsi="Arial" w:cs="Arial"/>
          <w:b/>
          <w:color w:val="022B69"/>
          <w:sz w:val="22"/>
          <w:szCs w:val="22"/>
        </w:rPr>
      </w:pPr>
      <w:r w:rsidRPr="00F536E6">
        <w:rPr>
          <w:rFonts w:ascii="Arial" w:hAnsi="Arial" w:cs="Arial"/>
          <w:b/>
          <w:color w:val="022B69"/>
          <w:sz w:val="22"/>
          <w:szCs w:val="22"/>
        </w:rPr>
        <w:lastRenderedPageBreak/>
        <w:t xml:space="preserve">Other matters of interest </w:t>
      </w:r>
    </w:p>
    <w:p w:rsidR="001821D4" w:rsidRPr="00850272" w:rsidRDefault="001821D4" w:rsidP="00D75102">
      <w:pPr>
        <w:pStyle w:val="BodySingle"/>
        <w:tabs>
          <w:tab w:val="left" w:pos="567"/>
        </w:tabs>
        <w:spacing w:before="120" w:after="120"/>
        <w:ind w:left="0"/>
        <w:rPr>
          <w:rFonts w:cs="Arial"/>
          <w:i w:val="0"/>
          <w:color w:val="022B69"/>
          <w:sz w:val="22"/>
          <w:szCs w:val="22"/>
        </w:rPr>
      </w:pPr>
    </w:p>
    <w:p w:rsidR="00FC2282" w:rsidRPr="001821D4" w:rsidRDefault="001821D4" w:rsidP="001821D4">
      <w:pPr>
        <w:pStyle w:val="BodySingle"/>
        <w:numPr>
          <w:ilvl w:val="0"/>
          <w:numId w:val="7"/>
        </w:numPr>
        <w:tabs>
          <w:tab w:val="left" w:pos="567"/>
        </w:tabs>
        <w:spacing w:before="120" w:after="120"/>
        <w:rPr>
          <w:rFonts w:cs="Arial"/>
          <w:color w:val="022B69"/>
          <w:sz w:val="22"/>
          <w:szCs w:val="22"/>
        </w:rPr>
      </w:pPr>
      <w:r>
        <w:rPr>
          <w:rFonts w:cs="Arial"/>
          <w:i w:val="0"/>
          <w:color w:val="022B69"/>
          <w:sz w:val="22"/>
          <w:szCs w:val="22"/>
          <w:u w:val="single"/>
        </w:rPr>
        <w:t xml:space="preserve">Irregular </w:t>
      </w:r>
      <w:r w:rsidRPr="00AA5F36">
        <w:rPr>
          <w:rFonts w:cs="Arial"/>
          <w:i w:val="0"/>
          <w:color w:val="022B69"/>
          <w:sz w:val="22"/>
          <w:szCs w:val="22"/>
          <w:u w:val="single"/>
        </w:rPr>
        <w:t>expenditure</w:t>
      </w:r>
      <w:r>
        <w:rPr>
          <w:rFonts w:cs="Arial"/>
          <w:i w:val="0"/>
          <w:color w:val="022B69"/>
          <w:sz w:val="22"/>
          <w:szCs w:val="22"/>
        </w:rPr>
        <w:t>:</w:t>
      </w:r>
      <w:r w:rsidR="00FC2282" w:rsidRPr="00850272">
        <w:rPr>
          <w:rFonts w:cs="Arial"/>
          <w:i w:val="0"/>
          <w:color w:val="022B69"/>
          <w:sz w:val="22"/>
          <w:szCs w:val="22"/>
        </w:rPr>
        <w:t xml:space="preserve"> </w:t>
      </w:r>
      <w:r w:rsidRPr="001821D4">
        <w:rPr>
          <w:rFonts w:cs="Arial"/>
          <w:color w:val="022B69"/>
          <w:sz w:val="22"/>
          <w:szCs w:val="22"/>
        </w:rPr>
        <w:t>Expenditure incurred in contravention of key legislation</w:t>
      </w:r>
    </w:p>
    <w:tbl>
      <w:tblPr>
        <w:tblW w:w="13183" w:type="dxa"/>
        <w:tblInd w:w="108" w:type="dxa"/>
        <w:tblLook w:val="04A0" w:firstRow="1" w:lastRow="0" w:firstColumn="1" w:lastColumn="0" w:noHBand="0" w:noVBand="1"/>
      </w:tblPr>
      <w:tblGrid>
        <w:gridCol w:w="506"/>
        <w:gridCol w:w="1500"/>
        <w:gridCol w:w="546"/>
        <w:gridCol w:w="1276"/>
        <w:gridCol w:w="1275"/>
        <w:gridCol w:w="3828"/>
        <w:gridCol w:w="4252"/>
      </w:tblGrid>
      <w:tr w:rsidR="001821D4" w:rsidRPr="001B4F76" w:rsidTr="001048C8">
        <w:trPr>
          <w:trHeight w:val="450"/>
        </w:trPr>
        <w:tc>
          <w:tcPr>
            <w:tcW w:w="2006"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 xml:space="preserve">Department/ </w:t>
            </w:r>
            <w:r w:rsidR="00A70506">
              <w:rPr>
                <w:rFonts w:cs="Arial"/>
                <w:b/>
                <w:color w:val="FFFFFF"/>
                <w:lang w:val="en-US" w:eastAsia="en-US"/>
              </w:rPr>
              <w:t>e</w:t>
            </w:r>
            <w:r w:rsidRPr="001821D4">
              <w:rPr>
                <w:rFonts w:cs="Arial"/>
                <w:b/>
                <w:color w:val="FFFFFF"/>
                <w:lang w:val="en-US" w:eastAsia="en-US"/>
              </w:rPr>
              <w:t>ntity</w:t>
            </w:r>
          </w:p>
        </w:tc>
        <w:tc>
          <w:tcPr>
            <w:tcW w:w="11177"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1821D4" w:rsidRDefault="00C73B1E" w:rsidP="001D44F2">
            <w:pPr>
              <w:spacing w:after="0"/>
              <w:jc w:val="center"/>
              <w:rPr>
                <w:rFonts w:cs="Arial"/>
                <w:b/>
                <w:color w:val="FFFFFF"/>
                <w:lang w:val="en-US" w:eastAsia="en-US"/>
              </w:rPr>
            </w:pPr>
            <w:r>
              <w:rPr>
                <w:rFonts w:cs="Arial"/>
                <w:b/>
                <w:color w:val="FFFFFF"/>
                <w:lang w:val="en-US" w:eastAsia="en-US"/>
              </w:rPr>
              <w:t>Irregular</w:t>
            </w:r>
            <w:r w:rsidR="001821D4" w:rsidRPr="001821D4">
              <w:rPr>
                <w:rFonts w:cs="Arial"/>
                <w:b/>
                <w:color w:val="FFFFFF"/>
                <w:lang w:val="en-US" w:eastAsia="en-US"/>
              </w:rPr>
              <w:t xml:space="preserve"> expenditure</w:t>
            </w:r>
          </w:p>
        </w:tc>
      </w:tr>
      <w:tr w:rsidR="001821D4" w:rsidRPr="001B4F76" w:rsidTr="001048C8">
        <w:trPr>
          <w:trHeight w:val="1200"/>
        </w:trPr>
        <w:tc>
          <w:tcPr>
            <w:tcW w:w="2006" w:type="dxa"/>
            <w:gridSpan w:val="2"/>
            <w:vMerge/>
            <w:tcBorders>
              <w:top w:val="nil"/>
              <w:left w:val="nil"/>
              <w:bottom w:val="nil"/>
              <w:right w:val="single" w:sz="4" w:space="0" w:color="FFFFFF"/>
            </w:tcBorders>
            <w:shd w:val="clear" w:color="auto" w:fill="548DD4" w:themeFill="text2" w:themeFillTint="99"/>
            <w:vAlign w:val="center"/>
            <w:hideMark/>
          </w:tcPr>
          <w:p w:rsidR="001821D4" w:rsidRPr="001821D4" w:rsidRDefault="001821D4" w:rsidP="001D44F2">
            <w:pPr>
              <w:spacing w:after="0"/>
              <w:rPr>
                <w:rFonts w:cs="Arial"/>
                <w:b/>
                <w:color w:val="FFFFFF"/>
                <w:lang w:val="en-US" w:eastAsia="en-US"/>
              </w:rPr>
            </w:pPr>
          </w:p>
        </w:tc>
        <w:tc>
          <w:tcPr>
            <w:tcW w:w="546"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Movement</w:t>
            </w:r>
          </w:p>
        </w:tc>
        <w:tc>
          <w:tcPr>
            <w:tcW w:w="1276"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Amount</w:t>
            </w:r>
            <w:r w:rsidRPr="001821D4">
              <w:rPr>
                <w:rFonts w:cs="Arial"/>
                <w:b/>
                <w:color w:val="FFFFFF"/>
                <w:lang w:val="en-US" w:eastAsia="en-US"/>
              </w:rPr>
              <w:br/>
              <w:t>R</w:t>
            </w:r>
            <w:r w:rsidRPr="001821D4">
              <w:rPr>
                <w:rFonts w:cs="Arial"/>
                <w:b/>
                <w:color w:val="FFFFFF"/>
                <w:lang w:val="en-US" w:eastAsia="en-US"/>
              </w:rPr>
              <w:br/>
              <w:t>2014</w:t>
            </w:r>
            <w:r w:rsidR="00A70506">
              <w:rPr>
                <w:rFonts w:cs="Arial"/>
                <w:b/>
                <w:color w:val="FFFFFF"/>
                <w:lang w:val="en-US" w:eastAsia="en-US"/>
              </w:rPr>
              <w:t>-</w:t>
            </w:r>
            <w:r w:rsidRPr="001821D4">
              <w:rPr>
                <w:rFonts w:cs="Arial"/>
                <w:b/>
                <w:color w:val="FFFFFF"/>
                <w:lang w:val="en-US" w:eastAsia="en-US"/>
              </w:rPr>
              <w:t>15</w:t>
            </w:r>
          </w:p>
        </w:tc>
        <w:tc>
          <w:tcPr>
            <w:tcW w:w="1275"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Amount</w:t>
            </w:r>
            <w:r w:rsidRPr="001821D4">
              <w:rPr>
                <w:rFonts w:cs="Arial"/>
                <w:b/>
                <w:color w:val="FFFFFF" w:themeColor="background1"/>
                <w:lang w:val="en-US" w:eastAsia="en-US"/>
              </w:rPr>
              <w:br/>
              <w:t>R</w:t>
            </w:r>
            <w:r w:rsidRPr="001821D4">
              <w:rPr>
                <w:rFonts w:cs="Arial"/>
                <w:b/>
                <w:color w:val="FFFFFF" w:themeColor="background1"/>
                <w:lang w:val="en-US" w:eastAsia="en-US"/>
              </w:rPr>
              <w:br/>
              <w:t>2013</w:t>
            </w:r>
            <w:r w:rsidR="00A70506">
              <w:rPr>
                <w:rFonts w:cs="Arial"/>
                <w:b/>
                <w:color w:val="FFFFFF" w:themeColor="background1"/>
                <w:lang w:val="en-US" w:eastAsia="en-US"/>
              </w:rPr>
              <w:t>-</w:t>
            </w:r>
            <w:r w:rsidRPr="001821D4">
              <w:rPr>
                <w:rFonts w:cs="Arial"/>
                <w:b/>
                <w:color w:val="FFFFFF" w:themeColor="background1"/>
                <w:lang w:val="en-US" w:eastAsia="en-US"/>
              </w:rPr>
              <w:t>14</w:t>
            </w:r>
          </w:p>
        </w:tc>
        <w:tc>
          <w:tcPr>
            <w:tcW w:w="3828" w:type="dxa"/>
            <w:tcBorders>
              <w:top w:val="nil"/>
              <w:left w:val="nil"/>
              <w:bottom w:val="single" w:sz="4" w:space="0" w:color="auto"/>
              <w:right w:val="single" w:sz="4" w:space="0" w:color="FFFFFF"/>
            </w:tcBorders>
            <w:shd w:val="clear" w:color="auto" w:fill="548DD4" w:themeFill="text2" w:themeFillTint="99"/>
            <w:vAlign w:val="center"/>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Root cause</w:t>
            </w:r>
          </w:p>
        </w:tc>
        <w:tc>
          <w:tcPr>
            <w:tcW w:w="4252" w:type="dxa"/>
            <w:tcBorders>
              <w:top w:val="nil"/>
              <w:left w:val="nil"/>
              <w:bottom w:val="single" w:sz="4" w:space="0" w:color="auto"/>
              <w:right w:val="single" w:sz="4" w:space="0" w:color="FFFFFF"/>
            </w:tcBorders>
            <w:shd w:val="clear" w:color="auto" w:fill="548DD4" w:themeFill="text2" w:themeFillTint="99"/>
            <w:vAlign w:val="center"/>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Recommendation</w:t>
            </w:r>
          </w:p>
        </w:tc>
      </w:tr>
      <w:tr w:rsidR="003869EC" w:rsidRPr="001B4F76" w:rsidTr="001048C8">
        <w:trPr>
          <w:trHeight w:val="480"/>
        </w:trPr>
        <w:tc>
          <w:tcPr>
            <w:tcW w:w="506" w:type="dxa"/>
            <w:tcBorders>
              <w:top w:val="single" w:sz="4" w:space="0" w:color="00007D"/>
              <w:left w:val="single" w:sz="4" w:space="0" w:color="00007D"/>
              <w:bottom w:val="single" w:sz="4" w:space="0" w:color="00007D"/>
              <w:right w:val="single" w:sz="4" w:space="0" w:color="00007D"/>
            </w:tcBorders>
            <w:shd w:val="clear" w:color="auto" w:fill="auto"/>
            <w:vAlign w:val="center"/>
          </w:tcPr>
          <w:p w:rsidR="003869EC" w:rsidRPr="001B4F76" w:rsidRDefault="003869EC" w:rsidP="001D44F2">
            <w:pPr>
              <w:spacing w:after="0"/>
              <w:jc w:val="center"/>
              <w:rPr>
                <w:rFonts w:cs="Arial"/>
                <w:color w:val="00007D"/>
                <w:sz w:val="18"/>
                <w:szCs w:val="18"/>
                <w:lang w:val="en-US" w:eastAsia="en-US"/>
              </w:rPr>
            </w:pPr>
            <w:r>
              <w:rPr>
                <w:rFonts w:cs="Arial"/>
                <w:color w:val="00007D"/>
                <w:sz w:val="18"/>
                <w:szCs w:val="18"/>
                <w:lang w:val="en-US" w:eastAsia="en-US"/>
              </w:rPr>
              <w:t>1</w:t>
            </w:r>
          </w:p>
        </w:tc>
        <w:tc>
          <w:tcPr>
            <w:tcW w:w="1500" w:type="dxa"/>
            <w:tcBorders>
              <w:top w:val="single" w:sz="4" w:space="0" w:color="00007D"/>
              <w:left w:val="nil"/>
              <w:bottom w:val="single" w:sz="4" w:space="0" w:color="00007D"/>
              <w:right w:val="single" w:sz="4" w:space="0" w:color="auto"/>
            </w:tcBorders>
            <w:shd w:val="clear" w:color="auto" w:fill="auto"/>
            <w:vAlign w:val="center"/>
          </w:tcPr>
          <w:p w:rsidR="003869EC" w:rsidRPr="001B4F76" w:rsidRDefault="008F2ECD" w:rsidP="001D44F2">
            <w:pPr>
              <w:spacing w:after="0"/>
              <w:rPr>
                <w:rFonts w:cs="Arial"/>
                <w:color w:val="00007D"/>
                <w:sz w:val="18"/>
                <w:szCs w:val="18"/>
                <w:lang w:val="en-US" w:eastAsia="en-US"/>
              </w:rPr>
            </w:pPr>
            <w:r>
              <w:rPr>
                <w:rFonts w:cs="Arial"/>
                <w:color w:val="00007D"/>
                <w:sz w:val="18"/>
                <w:szCs w:val="18"/>
                <w:lang w:val="en-US" w:eastAsia="en-US"/>
              </w:rPr>
              <w:t>DPE</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1D44F2">
            <w:pPr>
              <w:spacing w:after="0"/>
              <w:jc w:val="center"/>
              <w:rPr>
                <w:rFonts w:cs="Arial"/>
                <w:noProof/>
                <w:color w:val="1F497D" w:themeColor="text2"/>
                <w:sz w:val="18"/>
                <w:szCs w:val="18"/>
                <w:lang w:eastAsia="en-ZA"/>
              </w:rPr>
            </w:pPr>
            <w:r w:rsidRPr="001821D4">
              <w:rPr>
                <w:rFonts w:cs="Arial"/>
                <w:noProof/>
                <w:color w:val="1F497D" w:themeColor="text2"/>
                <w:sz w:val="18"/>
                <w:szCs w:val="18"/>
                <w:lang w:eastAsia="en-ZA"/>
              </w:rPr>
              <mc:AlternateContent>
                <mc:Choice Requires="wps">
                  <w:drawing>
                    <wp:inline distT="0" distB="0" distL="0" distR="0" wp14:anchorId="57CA736C" wp14:editId="0CBACAFB">
                      <wp:extent cx="142876" cy="202409"/>
                      <wp:effectExtent l="0" t="0" r="9525" b="7620"/>
                      <wp:docPr id="11"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663hZSkCAAA2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R10 983 000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 711 000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3869EC" w:rsidRPr="003F5BB9" w:rsidRDefault="003869EC" w:rsidP="003869EC">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adherence to compliance with laws and regulations and no consequence management for transgressors.</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869EC" w:rsidRPr="003F5BB9" w:rsidRDefault="003869EC" w:rsidP="003869EC">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More stringent approach with regards to the review process of supply chain processes and implementing consequence management for transgressors.</w:t>
            </w:r>
          </w:p>
        </w:tc>
      </w:tr>
      <w:tr w:rsidR="00AE453E" w:rsidRPr="001B4F76" w:rsidTr="001048C8">
        <w:trPr>
          <w:trHeight w:val="480"/>
        </w:trPr>
        <w:tc>
          <w:tcPr>
            <w:tcW w:w="506"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AE453E" w:rsidRPr="001B4F76" w:rsidRDefault="00AE453E" w:rsidP="001D44F2">
            <w:pPr>
              <w:spacing w:after="0"/>
              <w:jc w:val="center"/>
              <w:rPr>
                <w:rFonts w:cs="Arial"/>
                <w:color w:val="00007D"/>
                <w:sz w:val="18"/>
                <w:szCs w:val="18"/>
                <w:lang w:val="en-US" w:eastAsia="en-US"/>
              </w:rPr>
            </w:pPr>
            <w:r>
              <w:rPr>
                <w:rFonts w:cs="Arial"/>
                <w:color w:val="00007D"/>
                <w:sz w:val="18"/>
                <w:szCs w:val="18"/>
                <w:lang w:val="en-US" w:eastAsia="en-US"/>
              </w:rPr>
              <w:t>2</w:t>
            </w:r>
          </w:p>
        </w:tc>
        <w:tc>
          <w:tcPr>
            <w:tcW w:w="1500" w:type="dxa"/>
            <w:tcBorders>
              <w:top w:val="single" w:sz="4" w:space="0" w:color="00007D"/>
              <w:left w:val="nil"/>
              <w:bottom w:val="single" w:sz="4" w:space="0" w:color="00007D"/>
              <w:right w:val="single" w:sz="4" w:space="0" w:color="auto"/>
            </w:tcBorders>
            <w:shd w:val="clear" w:color="auto" w:fill="auto"/>
            <w:vAlign w:val="center"/>
            <w:hideMark/>
          </w:tcPr>
          <w:p w:rsidR="00AE453E" w:rsidRPr="001B4F76" w:rsidRDefault="008F2ECD" w:rsidP="001D44F2">
            <w:pPr>
              <w:spacing w:after="0"/>
              <w:rPr>
                <w:rFonts w:cs="Arial"/>
                <w:color w:val="00007D"/>
                <w:sz w:val="18"/>
                <w:szCs w:val="18"/>
                <w:lang w:val="en-US" w:eastAsia="en-US"/>
              </w:rPr>
            </w:pPr>
            <w:r>
              <w:rPr>
                <w:rFonts w:cs="Arial"/>
                <w:color w:val="00007D"/>
                <w:sz w:val="18"/>
                <w:szCs w:val="18"/>
                <w:lang w:val="en-US" w:eastAsia="en-US"/>
              </w:rPr>
              <w:t>SAX</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1D44F2">
            <w:pPr>
              <w:spacing w:after="0"/>
              <w:jc w:val="center"/>
              <w:rPr>
                <w:rFonts w:cs="Arial"/>
                <w:color w:val="1F497D" w:themeColor="text2"/>
                <w:sz w:val="18"/>
                <w:szCs w:val="18"/>
                <w:lang w:val="en-US" w:eastAsia="en-US"/>
              </w:rPr>
            </w:pPr>
            <w:r w:rsidRPr="001821D4">
              <w:rPr>
                <w:rFonts w:cs="Arial"/>
                <w:noProof/>
                <w:color w:val="1F497D" w:themeColor="text2"/>
                <w:sz w:val="18"/>
                <w:szCs w:val="18"/>
                <w:lang w:eastAsia="en-ZA"/>
              </w:rPr>
              <mc:AlternateContent>
                <mc:Choice Requires="wps">
                  <w:drawing>
                    <wp:inline distT="0" distB="0" distL="0" distR="0" wp14:anchorId="7509C35E" wp14:editId="1298D23B">
                      <wp:extent cx="142876" cy="202409"/>
                      <wp:effectExtent l="0" t="0" r="9525" b="7620"/>
                      <wp:docPr id="16"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" adj="7623" fillcolor="red" stroked="f">
                      <v:stroke joinstyle="round"/>
                      <v:textbox inset="1.44pt,0,0,0"/>
                      <w10:anchorlock/>
                    </v:shape>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R20 035 813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R3 407 717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E453E" w:rsidRDefault="00AE453E" w:rsidP="0042135F">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implementation of a process for tracking and monitoring contracts to determine when contract amounts have been exceeded or contracts have expired.</w:t>
            </w:r>
          </w:p>
          <w:p w:rsidR="00AE453E" w:rsidRDefault="00AE453E" w:rsidP="0042135F">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understanding and consistent application of all the procurement policy.</w:t>
            </w:r>
          </w:p>
          <w:p w:rsidR="00AE453E" w:rsidRDefault="00AE453E" w:rsidP="0042135F">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Inadequate monitoring of the application of the procurement policy.</w:t>
            </w:r>
          </w:p>
          <w:p w:rsidR="00AE453E" w:rsidRPr="001821D4" w:rsidRDefault="00AE453E" w:rsidP="0042135F">
            <w:pPr>
              <w:pStyle w:val="ListParagraph"/>
              <w:spacing w:after="0"/>
              <w:ind w:left="289"/>
              <w:rPr>
                <w:rFonts w:cs="Arial"/>
                <w:color w:val="1F497D" w:themeColor="text2"/>
                <w:sz w:val="18"/>
                <w:szCs w:val="18"/>
                <w:lang w:val="en-US"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E453E" w:rsidRDefault="00AE453E" w:rsidP="0042135F">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Implementation of a process to monitor all contracts in order to determine whether contracts are expiring or amounts are exceeded.</w:t>
            </w:r>
          </w:p>
          <w:p w:rsidR="00AE453E" w:rsidRDefault="00AE453E" w:rsidP="0042135F">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Training of staff in the application of procurement l</w:t>
            </w:r>
            <w:r w:rsidR="00A70506">
              <w:rPr>
                <w:rFonts w:cs="Arial"/>
                <w:color w:val="1F497D" w:themeColor="text2"/>
                <w:sz w:val="18"/>
                <w:szCs w:val="18"/>
                <w:lang w:val="en-US" w:eastAsia="en-US"/>
              </w:rPr>
              <w:t>egislation</w:t>
            </w:r>
            <w:r>
              <w:rPr>
                <w:rFonts w:cs="Arial"/>
                <w:color w:val="1F497D" w:themeColor="text2"/>
                <w:sz w:val="18"/>
                <w:szCs w:val="18"/>
                <w:lang w:val="en-US" w:eastAsia="en-US"/>
              </w:rPr>
              <w:t xml:space="preserve"> and the procurement policy.</w:t>
            </w:r>
          </w:p>
          <w:p w:rsidR="00AE453E" w:rsidRPr="00262ACD" w:rsidRDefault="00AE453E" w:rsidP="0042135F">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Monitoring by the supply chain management department of the adherence to the procurement policy for all expenditure incurred.</w:t>
            </w:r>
          </w:p>
        </w:tc>
      </w:tr>
      <w:tr w:rsidR="0057034F" w:rsidRPr="001B4F76" w:rsidTr="001048C8">
        <w:trPr>
          <w:trHeight w:val="480"/>
        </w:trPr>
        <w:tc>
          <w:tcPr>
            <w:tcW w:w="506" w:type="dxa"/>
            <w:tcBorders>
              <w:top w:val="single" w:sz="4" w:space="0" w:color="00007D"/>
              <w:left w:val="single" w:sz="4" w:space="0" w:color="00007D"/>
              <w:bottom w:val="single" w:sz="4" w:space="0" w:color="00007D"/>
              <w:right w:val="single" w:sz="4" w:space="0" w:color="00007D"/>
            </w:tcBorders>
            <w:shd w:val="clear" w:color="auto" w:fill="auto"/>
            <w:vAlign w:val="center"/>
          </w:tcPr>
          <w:p w:rsidR="0057034F" w:rsidRDefault="0057034F" w:rsidP="001D44F2">
            <w:pPr>
              <w:spacing w:after="0"/>
              <w:jc w:val="center"/>
              <w:rPr>
                <w:rFonts w:cs="Arial"/>
                <w:color w:val="00007D"/>
                <w:sz w:val="18"/>
                <w:szCs w:val="18"/>
                <w:lang w:val="en-US" w:eastAsia="en-US"/>
              </w:rPr>
            </w:pPr>
            <w:r>
              <w:rPr>
                <w:rFonts w:cs="Arial"/>
                <w:color w:val="00007D"/>
                <w:sz w:val="18"/>
                <w:szCs w:val="18"/>
                <w:lang w:val="en-US" w:eastAsia="en-US"/>
              </w:rPr>
              <w:t>3</w:t>
            </w:r>
          </w:p>
        </w:tc>
        <w:tc>
          <w:tcPr>
            <w:tcW w:w="1500" w:type="dxa"/>
            <w:tcBorders>
              <w:top w:val="single" w:sz="4" w:space="0" w:color="00007D"/>
              <w:left w:val="nil"/>
              <w:bottom w:val="single" w:sz="4" w:space="0" w:color="00007D"/>
              <w:right w:val="single" w:sz="4" w:space="0" w:color="auto"/>
            </w:tcBorders>
            <w:shd w:val="clear" w:color="auto" w:fill="auto"/>
            <w:vAlign w:val="center"/>
          </w:tcPr>
          <w:p w:rsidR="0057034F" w:rsidRDefault="008F2ECD" w:rsidP="001D44F2">
            <w:pPr>
              <w:spacing w:after="0"/>
              <w:rPr>
                <w:rFonts w:cs="Arial"/>
                <w:color w:val="00007D"/>
                <w:sz w:val="18"/>
                <w:szCs w:val="18"/>
                <w:lang w:val="en-US" w:eastAsia="en-US"/>
              </w:rPr>
            </w:pPr>
            <w:r>
              <w:rPr>
                <w:rFonts w:cs="Arial"/>
                <w:color w:val="00007D"/>
                <w:sz w:val="18"/>
                <w:szCs w:val="18"/>
                <w:lang w:val="en-US" w:eastAsia="en-US"/>
              </w:rPr>
              <w:t>SAFCOL</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57034F" w:rsidRPr="001821D4" w:rsidRDefault="0057034F" w:rsidP="0057034F">
            <w:pPr>
              <w:spacing w:after="0"/>
              <w:jc w:val="center"/>
              <w:rPr>
                <w:rFonts w:cs="Arial"/>
                <w:noProof/>
                <w:color w:val="1F497D" w:themeColor="text2"/>
                <w:sz w:val="18"/>
                <w:szCs w:val="18"/>
                <w:lang w:eastAsia="en-ZA"/>
              </w:rPr>
            </w:pPr>
            <w:r w:rsidRPr="001821D4">
              <w:rPr>
                <w:rFonts w:cs="Arial"/>
                <w:noProof/>
                <w:color w:val="1F497D" w:themeColor="text2"/>
                <w:sz w:val="18"/>
                <w:szCs w:val="18"/>
                <w:lang w:eastAsia="en-ZA"/>
              </w:rPr>
              <mc:AlternateContent>
                <mc:Choice Requires="wps">
                  <w:drawing>
                    <wp:inline distT="0" distB="0" distL="0" distR="0" wp14:anchorId="0BC5D643" wp14:editId="3FB97DFD">
                      <wp:extent cx="142876" cy="202409"/>
                      <wp:effectExtent l="0" t="0" r="9525" b="7620"/>
                      <wp:docPr id="2"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" adj="7623" fillcolor="red" stroked="f">
                      <v:stroke joinstyle="round"/>
                      <v:textbox inset="1.44pt,0,0,0"/>
                      <w10:anchorlock/>
                    </v:shape>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7034F" w:rsidRPr="001821D4" w:rsidRDefault="00D074FA"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R72 183 000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7034F" w:rsidRPr="001821D4" w:rsidRDefault="00D074FA" w:rsidP="00032D77">
            <w:pPr>
              <w:spacing w:after="0"/>
              <w:jc w:val="right"/>
              <w:rPr>
                <w:rFonts w:cs="Arial"/>
                <w:color w:val="1F497D" w:themeColor="text2"/>
                <w:sz w:val="18"/>
                <w:szCs w:val="18"/>
                <w:lang w:val="en-US" w:eastAsia="en-US"/>
              </w:rPr>
            </w:pPr>
            <w:r>
              <w:rPr>
                <w:rFonts w:cs="Arial"/>
                <w:color w:val="1F497D" w:themeColor="text2"/>
                <w:sz w:val="18"/>
                <w:szCs w:val="18"/>
                <w:lang w:val="en-US" w:eastAsia="en-US"/>
              </w:rPr>
              <w:t>R16 391 000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57034F" w:rsidRDefault="00B7764C" w:rsidP="00B7764C">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Internal investigations conducted on specific high value contracts</w:t>
            </w:r>
          </w:p>
          <w:p w:rsidR="00B7764C" w:rsidRDefault="00B7764C" w:rsidP="00B7764C">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Implementation of internal controls by entity for the detection of non-compliance</w:t>
            </w:r>
          </w:p>
          <w:p w:rsidR="00B7764C" w:rsidRDefault="00B7764C" w:rsidP="00B7764C">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Decentralized nature of entity hampers how processes are conducted</w:t>
            </w:r>
            <w:r w:rsidR="00CF405F">
              <w:rPr>
                <w:rFonts w:cs="Arial"/>
                <w:color w:val="1F497D" w:themeColor="text2"/>
                <w:sz w:val="18"/>
                <w:szCs w:val="18"/>
                <w:lang w:val="en-US" w:eastAsia="en-US"/>
              </w:rPr>
              <w:t xml:space="preserve"> as proper procurement processes are no always viable at remote locations</w:t>
            </w:r>
          </w:p>
          <w:p w:rsidR="00B7764C" w:rsidRPr="00B7764C" w:rsidRDefault="00B7764C" w:rsidP="00B7764C">
            <w:pPr>
              <w:pStyle w:val="ListParagraph"/>
              <w:numPr>
                <w:ilvl w:val="0"/>
                <w:numId w:val="12"/>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knowledge, understanding and consistent communication to all staff on procurement policy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974025" w:rsidRPr="00974025" w:rsidRDefault="00B7764C" w:rsidP="00974025">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Appointment of a EXCO level Chief Procurement Officer with the required skills and capabilities</w:t>
            </w:r>
          </w:p>
          <w:p w:rsidR="00B7764C" w:rsidRDefault="00B7764C" w:rsidP="00B7764C">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Develop and implementation of the  procurement policies and processes that are geared towards the decentralized nature of the entity</w:t>
            </w:r>
          </w:p>
          <w:p w:rsidR="00B7764C" w:rsidRDefault="00B7764C" w:rsidP="00B7764C">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Implementation of internal controls that assist in the prevention of irregular expenditure</w:t>
            </w:r>
          </w:p>
          <w:p w:rsidR="00B7764C" w:rsidRPr="00B7764C" w:rsidRDefault="00B7764C" w:rsidP="00B7764C">
            <w:pPr>
              <w:pStyle w:val="ListParagraph"/>
              <w:numPr>
                <w:ilvl w:val="0"/>
                <w:numId w:val="12"/>
              </w:numPr>
              <w:spacing w:after="0"/>
              <w:ind w:left="317" w:hanging="283"/>
              <w:rPr>
                <w:rFonts w:cs="Arial"/>
                <w:color w:val="1F497D" w:themeColor="text2"/>
                <w:sz w:val="18"/>
                <w:szCs w:val="18"/>
                <w:lang w:val="en-US" w:eastAsia="en-US"/>
              </w:rPr>
            </w:pPr>
            <w:r>
              <w:rPr>
                <w:rFonts w:cs="Arial"/>
                <w:color w:val="1F497D" w:themeColor="text2"/>
                <w:sz w:val="18"/>
                <w:szCs w:val="18"/>
                <w:lang w:val="en-US" w:eastAsia="en-US"/>
              </w:rPr>
              <w:t>Education of all staff members on legislation and internal policies, with consistent processes being adhered to.</w:t>
            </w:r>
          </w:p>
        </w:tc>
      </w:tr>
    </w:tbl>
    <w:p w:rsidR="00AE453E" w:rsidRPr="00AE453E" w:rsidRDefault="00AE453E" w:rsidP="00AE453E">
      <w:pPr>
        <w:pStyle w:val="BodySingle"/>
        <w:tabs>
          <w:tab w:val="left" w:pos="567"/>
        </w:tabs>
        <w:spacing w:after="120"/>
        <w:ind w:left="930"/>
        <w:rPr>
          <w:rFonts w:cs="Arial"/>
          <w:color w:val="244061" w:themeColor="accent1" w:themeShade="80"/>
          <w:sz w:val="22"/>
          <w:szCs w:val="22"/>
          <w:u w:val="single"/>
        </w:rPr>
      </w:pPr>
    </w:p>
    <w:p w:rsidR="001821D4" w:rsidRPr="001821D4" w:rsidRDefault="001821D4" w:rsidP="001821D4">
      <w:pPr>
        <w:pStyle w:val="BodySingle"/>
        <w:numPr>
          <w:ilvl w:val="0"/>
          <w:numId w:val="7"/>
        </w:numPr>
        <w:tabs>
          <w:tab w:val="left" w:pos="567"/>
        </w:tabs>
        <w:spacing w:after="120"/>
        <w:rPr>
          <w:rFonts w:cs="Arial"/>
          <w:color w:val="244061" w:themeColor="accent1" w:themeShade="80"/>
          <w:sz w:val="22"/>
          <w:szCs w:val="22"/>
          <w:u w:val="single"/>
        </w:rPr>
      </w:pPr>
      <w:r w:rsidRPr="001821D4">
        <w:rPr>
          <w:rFonts w:cs="Arial"/>
          <w:i w:val="0"/>
          <w:color w:val="244061" w:themeColor="accent1" w:themeShade="80"/>
          <w:sz w:val="22"/>
          <w:szCs w:val="22"/>
          <w:u w:val="single"/>
        </w:rPr>
        <w:t>Fruitless and wasteful expenmditure</w:t>
      </w:r>
      <w:r>
        <w:rPr>
          <w:rFonts w:cs="Arial"/>
          <w:i w:val="0"/>
          <w:color w:val="244061" w:themeColor="accent1" w:themeShade="80"/>
          <w:sz w:val="22"/>
          <w:szCs w:val="22"/>
          <w:u w:val="single"/>
        </w:rPr>
        <w:t xml:space="preserve">: </w:t>
      </w:r>
      <w:r w:rsidRPr="001821D4">
        <w:rPr>
          <w:rFonts w:cs="Arial"/>
          <w:color w:val="244061" w:themeColor="accent1" w:themeShade="80"/>
          <w:sz w:val="22"/>
          <w:szCs w:val="22"/>
        </w:rPr>
        <w:t>Expenditure that should not have been incurred (incurred in vain that could have been avoided and no value for money</w:t>
      </w:r>
      <w:r>
        <w:rPr>
          <w:rFonts w:cs="Arial"/>
          <w:color w:val="244061" w:themeColor="accent1" w:themeShade="80"/>
          <w:sz w:val="22"/>
          <w:szCs w:val="22"/>
        </w:rPr>
        <w:t xml:space="preserve"> received</w:t>
      </w:r>
      <w:r w:rsidRPr="001821D4">
        <w:rPr>
          <w:rFonts w:cs="Arial"/>
          <w:color w:val="244061" w:themeColor="accent1" w:themeShade="80"/>
          <w:sz w:val="22"/>
          <w:szCs w:val="22"/>
        </w:rPr>
        <w:t>)</w:t>
      </w:r>
    </w:p>
    <w:tbl>
      <w:tblPr>
        <w:tblW w:w="13608" w:type="dxa"/>
        <w:tblInd w:w="108" w:type="dxa"/>
        <w:tblLook w:val="04A0" w:firstRow="1" w:lastRow="0" w:firstColumn="1" w:lastColumn="0" w:noHBand="0" w:noVBand="1"/>
      </w:tblPr>
      <w:tblGrid>
        <w:gridCol w:w="546"/>
        <w:gridCol w:w="1799"/>
        <w:gridCol w:w="1005"/>
        <w:gridCol w:w="1572"/>
        <w:gridCol w:w="1344"/>
        <w:gridCol w:w="3121"/>
        <w:gridCol w:w="4221"/>
      </w:tblGrid>
      <w:tr w:rsidR="001821D4" w:rsidRPr="001B4F76" w:rsidTr="008C0EE8">
        <w:trPr>
          <w:trHeight w:val="450"/>
        </w:trPr>
        <w:tc>
          <w:tcPr>
            <w:tcW w:w="2345"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 xml:space="preserve">Department/ </w:t>
            </w:r>
            <w:r w:rsidR="00A70506">
              <w:rPr>
                <w:rFonts w:cs="Arial"/>
                <w:b/>
                <w:color w:val="FFFFFF"/>
                <w:lang w:val="en-US" w:eastAsia="en-US"/>
              </w:rPr>
              <w:t>e</w:t>
            </w:r>
            <w:r w:rsidRPr="001821D4">
              <w:rPr>
                <w:rFonts w:cs="Arial"/>
                <w:b/>
                <w:color w:val="FFFFFF"/>
                <w:lang w:val="en-US" w:eastAsia="en-US"/>
              </w:rPr>
              <w:t>ntity</w:t>
            </w:r>
          </w:p>
        </w:tc>
        <w:tc>
          <w:tcPr>
            <w:tcW w:w="11263"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1821D4" w:rsidRDefault="00C73B1E" w:rsidP="001D44F2">
            <w:pPr>
              <w:spacing w:after="0"/>
              <w:jc w:val="center"/>
              <w:rPr>
                <w:rFonts w:cs="Arial"/>
                <w:b/>
                <w:color w:val="FFFFFF"/>
                <w:lang w:val="en-US" w:eastAsia="en-US"/>
              </w:rPr>
            </w:pPr>
            <w:r>
              <w:rPr>
                <w:rFonts w:cs="Arial"/>
                <w:b/>
                <w:color w:val="FFFFFF"/>
                <w:lang w:val="en-US" w:eastAsia="en-US"/>
              </w:rPr>
              <w:t>Fruitless and Wasteful</w:t>
            </w:r>
            <w:r w:rsidR="001821D4" w:rsidRPr="001821D4">
              <w:rPr>
                <w:rFonts w:cs="Arial"/>
                <w:b/>
                <w:color w:val="FFFFFF"/>
                <w:lang w:val="en-US" w:eastAsia="en-US"/>
              </w:rPr>
              <w:t xml:space="preserve"> expenditure</w:t>
            </w:r>
          </w:p>
        </w:tc>
      </w:tr>
      <w:tr w:rsidR="001821D4" w:rsidRPr="001B4F76" w:rsidTr="008C0EE8">
        <w:trPr>
          <w:trHeight w:val="1200"/>
        </w:trPr>
        <w:tc>
          <w:tcPr>
            <w:tcW w:w="2345" w:type="dxa"/>
            <w:gridSpan w:val="2"/>
            <w:vMerge/>
            <w:tcBorders>
              <w:top w:val="nil"/>
              <w:left w:val="nil"/>
              <w:bottom w:val="nil"/>
              <w:right w:val="single" w:sz="4" w:space="0" w:color="FFFFFF"/>
            </w:tcBorders>
            <w:shd w:val="clear" w:color="auto" w:fill="548DD4" w:themeFill="text2" w:themeFillTint="99"/>
            <w:vAlign w:val="center"/>
            <w:hideMark/>
          </w:tcPr>
          <w:p w:rsidR="001821D4" w:rsidRPr="001821D4" w:rsidRDefault="001821D4" w:rsidP="001D44F2">
            <w:pPr>
              <w:spacing w:after="0"/>
              <w:rPr>
                <w:rFonts w:cs="Arial"/>
                <w:b/>
                <w:color w:val="FFFFFF"/>
                <w:lang w:val="en-US" w:eastAsia="en-US"/>
              </w:rPr>
            </w:pPr>
          </w:p>
        </w:tc>
        <w:tc>
          <w:tcPr>
            <w:tcW w:w="1005"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Movement</w:t>
            </w:r>
          </w:p>
        </w:tc>
        <w:tc>
          <w:tcPr>
            <w:tcW w:w="1572"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lang w:val="en-US" w:eastAsia="en-US"/>
              </w:rPr>
            </w:pPr>
            <w:r w:rsidRPr="001821D4">
              <w:rPr>
                <w:rFonts w:cs="Arial"/>
                <w:b/>
                <w:color w:val="FFFFFF"/>
                <w:lang w:val="en-US" w:eastAsia="en-US"/>
              </w:rPr>
              <w:t>Amount</w:t>
            </w:r>
            <w:r w:rsidRPr="001821D4">
              <w:rPr>
                <w:rFonts w:cs="Arial"/>
                <w:b/>
                <w:color w:val="FFFFFF"/>
                <w:lang w:val="en-US" w:eastAsia="en-US"/>
              </w:rPr>
              <w:br/>
              <w:t>R</w:t>
            </w:r>
            <w:r w:rsidRPr="001821D4">
              <w:rPr>
                <w:rFonts w:cs="Arial"/>
                <w:b/>
                <w:color w:val="FFFFFF"/>
                <w:lang w:val="en-US" w:eastAsia="en-US"/>
              </w:rPr>
              <w:br/>
              <w:t>2014</w:t>
            </w:r>
            <w:r w:rsidR="00A70506">
              <w:rPr>
                <w:rFonts w:cs="Arial"/>
                <w:b/>
                <w:color w:val="FFFFFF"/>
                <w:lang w:val="en-US" w:eastAsia="en-US"/>
              </w:rPr>
              <w:t>-</w:t>
            </w:r>
            <w:r w:rsidRPr="001821D4">
              <w:rPr>
                <w:rFonts w:cs="Arial"/>
                <w:b/>
                <w:color w:val="FFFFFF"/>
                <w:lang w:val="en-US" w:eastAsia="en-US"/>
              </w:rPr>
              <w:t>15</w:t>
            </w:r>
          </w:p>
        </w:tc>
        <w:tc>
          <w:tcPr>
            <w:tcW w:w="1344"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Amount</w:t>
            </w:r>
            <w:r w:rsidRPr="001821D4">
              <w:rPr>
                <w:rFonts w:cs="Arial"/>
                <w:b/>
                <w:color w:val="FFFFFF" w:themeColor="background1"/>
                <w:lang w:val="en-US" w:eastAsia="en-US"/>
              </w:rPr>
              <w:br/>
              <w:t>R</w:t>
            </w:r>
            <w:r w:rsidRPr="001821D4">
              <w:rPr>
                <w:rFonts w:cs="Arial"/>
                <w:b/>
                <w:color w:val="FFFFFF" w:themeColor="background1"/>
                <w:lang w:val="en-US" w:eastAsia="en-US"/>
              </w:rPr>
              <w:br/>
              <w:t>2013</w:t>
            </w:r>
            <w:r w:rsidR="00A70506">
              <w:rPr>
                <w:rFonts w:cs="Arial"/>
                <w:b/>
                <w:color w:val="FFFFFF" w:themeColor="background1"/>
                <w:lang w:val="en-US" w:eastAsia="en-US"/>
              </w:rPr>
              <w:t>-</w:t>
            </w:r>
            <w:r w:rsidRPr="001821D4">
              <w:rPr>
                <w:rFonts w:cs="Arial"/>
                <w:b/>
                <w:color w:val="FFFFFF" w:themeColor="background1"/>
                <w:lang w:val="en-US" w:eastAsia="en-US"/>
              </w:rPr>
              <w:t>14</w:t>
            </w:r>
          </w:p>
        </w:tc>
        <w:tc>
          <w:tcPr>
            <w:tcW w:w="3121" w:type="dxa"/>
            <w:tcBorders>
              <w:top w:val="nil"/>
              <w:left w:val="nil"/>
              <w:bottom w:val="single" w:sz="4" w:space="0" w:color="auto"/>
              <w:right w:val="single" w:sz="4" w:space="0" w:color="FFFFFF"/>
            </w:tcBorders>
            <w:shd w:val="clear" w:color="auto" w:fill="548DD4" w:themeFill="text2" w:themeFillTint="99"/>
            <w:vAlign w:val="center"/>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Root cause</w:t>
            </w:r>
          </w:p>
        </w:tc>
        <w:tc>
          <w:tcPr>
            <w:tcW w:w="4221" w:type="dxa"/>
            <w:tcBorders>
              <w:top w:val="nil"/>
              <w:left w:val="nil"/>
              <w:bottom w:val="single" w:sz="4" w:space="0" w:color="auto"/>
              <w:right w:val="single" w:sz="4" w:space="0" w:color="FFFFFF"/>
            </w:tcBorders>
            <w:shd w:val="clear" w:color="auto" w:fill="548DD4" w:themeFill="text2" w:themeFillTint="99"/>
            <w:vAlign w:val="center"/>
          </w:tcPr>
          <w:p w:rsidR="001821D4" w:rsidRPr="001821D4" w:rsidRDefault="001821D4" w:rsidP="001D44F2">
            <w:pPr>
              <w:spacing w:after="0"/>
              <w:jc w:val="center"/>
              <w:rPr>
                <w:rFonts w:cs="Arial"/>
                <w:b/>
                <w:color w:val="FFFFFF" w:themeColor="background1"/>
                <w:lang w:val="en-US" w:eastAsia="en-US"/>
              </w:rPr>
            </w:pPr>
            <w:r w:rsidRPr="001821D4">
              <w:rPr>
                <w:rFonts w:cs="Arial"/>
                <w:b/>
                <w:color w:val="FFFFFF" w:themeColor="background1"/>
                <w:lang w:val="en-US" w:eastAsia="en-US"/>
              </w:rPr>
              <w:t>Recommendation</w:t>
            </w:r>
          </w:p>
        </w:tc>
      </w:tr>
      <w:tr w:rsidR="003869EC" w:rsidRPr="001B4F76" w:rsidTr="008C0EE8">
        <w:trPr>
          <w:trHeight w:val="480"/>
        </w:trPr>
        <w:tc>
          <w:tcPr>
            <w:tcW w:w="546" w:type="dxa"/>
            <w:tcBorders>
              <w:top w:val="single" w:sz="4" w:space="0" w:color="00007D"/>
              <w:left w:val="single" w:sz="4" w:space="0" w:color="00007D"/>
              <w:bottom w:val="single" w:sz="4" w:space="0" w:color="00007D"/>
              <w:right w:val="single" w:sz="4" w:space="0" w:color="00007D"/>
            </w:tcBorders>
            <w:shd w:val="clear" w:color="auto" w:fill="auto"/>
            <w:vAlign w:val="center"/>
          </w:tcPr>
          <w:p w:rsidR="003869EC" w:rsidRPr="001B4F76" w:rsidRDefault="003869EC" w:rsidP="001D44F2">
            <w:pPr>
              <w:spacing w:after="0"/>
              <w:jc w:val="center"/>
              <w:rPr>
                <w:rFonts w:cs="Arial"/>
                <w:color w:val="00007D"/>
                <w:sz w:val="18"/>
                <w:szCs w:val="18"/>
                <w:lang w:val="en-US" w:eastAsia="en-US"/>
              </w:rPr>
            </w:pPr>
            <w:r>
              <w:rPr>
                <w:rFonts w:cs="Arial"/>
                <w:color w:val="00007D"/>
                <w:sz w:val="18"/>
                <w:szCs w:val="18"/>
                <w:lang w:val="en-US" w:eastAsia="en-US"/>
              </w:rPr>
              <w:t>1</w:t>
            </w:r>
          </w:p>
        </w:tc>
        <w:tc>
          <w:tcPr>
            <w:tcW w:w="1799" w:type="dxa"/>
            <w:tcBorders>
              <w:top w:val="single" w:sz="4" w:space="0" w:color="00007D"/>
              <w:left w:val="nil"/>
              <w:bottom w:val="single" w:sz="4" w:space="0" w:color="00007D"/>
              <w:right w:val="single" w:sz="4" w:space="0" w:color="auto"/>
            </w:tcBorders>
            <w:shd w:val="clear" w:color="auto" w:fill="auto"/>
            <w:vAlign w:val="center"/>
          </w:tcPr>
          <w:p w:rsidR="003869EC" w:rsidRPr="001B4F76" w:rsidRDefault="00C57A31" w:rsidP="00154CA0">
            <w:pPr>
              <w:spacing w:after="0"/>
              <w:rPr>
                <w:rFonts w:cs="Arial"/>
                <w:color w:val="00007D"/>
                <w:sz w:val="18"/>
                <w:szCs w:val="18"/>
                <w:lang w:val="en-US" w:eastAsia="en-US"/>
              </w:rPr>
            </w:pPr>
            <w:r>
              <w:rPr>
                <w:rFonts w:cs="Arial"/>
                <w:color w:val="00007D"/>
                <w:sz w:val="18"/>
                <w:szCs w:val="18"/>
                <w:lang w:val="en-US" w:eastAsia="en-US"/>
              </w:rPr>
              <w:t>DPE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1D44F2">
            <w:pPr>
              <w:spacing w:after="0"/>
              <w:jc w:val="center"/>
              <w:rPr>
                <w:rFonts w:cs="Arial"/>
                <w:noProof/>
                <w:color w:val="1F497D" w:themeColor="text2"/>
                <w:sz w:val="18"/>
                <w:szCs w:val="18"/>
                <w:lang w:eastAsia="en-ZA"/>
              </w:rPr>
            </w:pPr>
            <w:r w:rsidRPr="001821D4">
              <w:rPr>
                <w:rFonts w:cs="Arial"/>
                <w:noProof/>
                <w:color w:val="1F497D" w:themeColor="text2"/>
                <w:sz w:val="18"/>
                <w:szCs w:val="18"/>
                <w:lang w:eastAsia="en-ZA"/>
              </w:rPr>
              <mc:AlternateContent>
                <mc:Choice Requires="wps">
                  <w:drawing>
                    <wp:inline distT="0" distB="0" distL="0" distR="0" wp14:anchorId="4054D4DB" wp14:editId="1176B77E">
                      <wp:extent cx="144000" cy="179720"/>
                      <wp:effectExtent l="0" t="0" r="8890" b="0"/>
                      <wp:docPr id="10"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Oo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3rUOo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R260 000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3869EC" w:rsidRPr="001821D4" w:rsidRDefault="003869EC"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R530 000</w:t>
            </w:r>
          </w:p>
        </w:tc>
        <w:tc>
          <w:tcPr>
            <w:tcW w:w="3121" w:type="dxa"/>
            <w:tcBorders>
              <w:top w:val="single" w:sz="4" w:space="0" w:color="auto"/>
              <w:left w:val="single" w:sz="4" w:space="0" w:color="auto"/>
              <w:bottom w:val="single" w:sz="4" w:space="0" w:color="auto"/>
              <w:right w:val="single" w:sz="4" w:space="0" w:color="auto"/>
            </w:tcBorders>
            <w:shd w:val="clear" w:color="auto" w:fill="auto"/>
          </w:tcPr>
          <w:p w:rsidR="003869EC" w:rsidRPr="00AF10E0" w:rsidRDefault="003869EC" w:rsidP="003869EC">
            <w:pPr>
              <w:pStyle w:val="ListParagraph"/>
              <w:numPr>
                <w:ilvl w:val="0"/>
                <w:numId w:val="15"/>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adherence to compliance with laws and regulations resulting in bonuses being paid to employees who did not qualify and no show for accommodation and car hire</w:t>
            </w:r>
            <w:r w:rsidR="00C57A31">
              <w:rPr>
                <w:rFonts w:cs="Arial"/>
                <w:color w:val="1F497D" w:themeColor="text2"/>
                <w:sz w:val="18"/>
                <w:szCs w:val="18"/>
                <w:lang w:val="en-US" w:eastAsia="en-US"/>
              </w:rPr>
              <w:t>.</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3869EC" w:rsidRPr="00AF10E0" w:rsidRDefault="00C57A31" w:rsidP="00A157C1">
            <w:pPr>
              <w:pStyle w:val="ListParagraph"/>
              <w:numPr>
                <w:ilvl w:val="0"/>
                <w:numId w:val="15"/>
              </w:numPr>
              <w:spacing w:after="0"/>
              <w:ind w:left="286" w:hanging="286"/>
              <w:rPr>
                <w:rFonts w:cs="Arial"/>
                <w:color w:val="1F497D" w:themeColor="text2"/>
                <w:sz w:val="18"/>
                <w:szCs w:val="18"/>
                <w:lang w:val="en-US" w:eastAsia="en-US"/>
              </w:rPr>
            </w:pPr>
            <w:r>
              <w:rPr>
                <w:rFonts w:cs="Arial"/>
                <w:color w:val="1F497D" w:themeColor="text2"/>
                <w:sz w:val="18"/>
                <w:szCs w:val="18"/>
                <w:lang w:val="en-US" w:eastAsia="en-US"/>
              </w:rPr>
              <w:t xml:space="preserve">Although the position has improved from the prior year it is recommended that </w:t>
            </w:r>
            <w:r w:rsidR="000A4A52">
              <w:rPr>
                <w:rFonts w:cs="Arial"/>
                <w:color w:val="1F497D" w:themeColor="text2"/>
                <w:sz w:val="18"/>
                <w:szCs w:val="18"/>
                <w:lang w:val="en-US" w:eastAsia="en-US"/>
              </w:rPr>
              <w:t>a stringent</w:t>
            </w:r>
            <w:r w:rsidR="003869EC">
              <w:rPr>
                <w:rFonts w:cs="Arial"/>
                <w:color w:val="1F497D" w:themeColor="text2"/>
                <w:sz w:val="18"/>
                <w:szCs w:val="18"/>
                <w:lang w:val="en-US" w:eastAsia="en-US"/>
              </w:rPr>
              <w:t xml:space="preserve"> approach </w:t>
            </w:r>
            <w:r>
              <w:rPr>
                <w:rFonts w:cs="Arial"/>
                <w:color w:val="1F497D" w:themeColor="text2"/>
                <w:sz w:val="18"/>
                <w:szCs w:val="18"/>
                <w:lang w:val="en-US" w:eastAsia="en-US"/>
              </w:rPr>
              <w:t xml:space="preserve">is applied with regards </w:t>
            </w:r>
            <w:r w:rsidR="003869EC">
              <w:rPr>
                <w:rFonts w:cs="Arial"/>
                <w:color w:val="1F497D" w:themeColor="text2"/>
                <w:sz w:val="18"/>
                <w:szCs w:val="18"/>
                <w:lang w:val="en-US" w:eastAsia="en-US"/>
              </w:rPr>
              <w:t xml:space="preserve">to </w:t>
            </w:r>
            <w:r w:rsidR="000A4A52">
              <w:rPr>
                <w:rFonts w:cs="Arial"/>
                <w:color w:val="1F497D" w:themeColor="text2"/>
                <w:sz w:val="18"/>
                <w:szCs w:val="18"/>
                <w:lang w:val="en-US" w:eastAsia="en-US"/>
              </w:rPr>
              <w:t>causing fruitless</w:t>
            </w:r>
            <w:r w:rsidR="003869EC">
              <w:rPr>
                <w:rFonts w:cs="Arial"/>
                <w:color w:val="1F497D" w:themeColor="text2"/>
                <w:sz w:val="18"/>
                <w:szCs w:val="18"/>
                <w:lang w:val="en-US" w:eastAsia="en-US"/>
              </w:rPr>
              <w:t xml:space="preserve"> and wasteful expenditure </w:t>
            </w:r>
            <w:r>
              <w:rPr>
                <w:rFonts w:cs="Arial"/>
                <w:color w:val="1F497D" w:themeColor="text2"/>
                <w:sz w:val="18"/>
                <w:szCs w:val="18"/>
                <w:lang w:val="en-US" w:eastAsia="en-US"/>
              </w:rPr>
              <w:t>is with concessive action taken to prevent further instances</w:t>
            </w:r>
            <w:r w:rsidR="003869EC">
              <w:rPr>
                <w:rFonts w:cs="Arial"/>
                <w:color w:val="1F497D" w:themeColor="text2"/>
                <w:sz w:val="18"/>
                <w:szCs w:val="18"/>
                <w:lang w:val="en-US" w:eastAsia="en-US"/>
              </w:rPr>
              <w:t>.</w:t>
            </w:r>
          </w:p>
        </w:tc>
      </w:tr>
      <w:tr w:rsidR="00AE453E" w:rsidRPr="001B4F76" w:rsidTr="008C0EE8">
        <w:trPr>
          <w:trHeight w:val="480"/>
        </w:trPr>
        <w:tc>
          <w:tcPr>
            <w:tcW w:w="546"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AE453E" w:rsidRPr="001B4F76" w:rsidRDefault="00AE453E" w:rsidP="001D44F2">
            <w:pPr>
              <w:spacing w:after="0"/>
              <w:jc w:val="center"/>
              <w:rPr>
                <w:rFonts w:cs="Arial"/>
                <w:color w:val="00007D"/>
                <w:sz w:val="18"/>
                <w:szCs w:val="18"/>
                <w:lang w:val="en-US" w:eastAsia="en-US"/>
              </w:rPr>
            </w:pPr>
            <w:r>
              <w:rPr>
                <w:rFonts w:cs="Arial"/>
                <w:color w:val="00007D"/>
                <w:sz w:val="18"/>
                <w:szCs w:val="18"/>
                <w:lang w:val="en-US" w:eastAsia="en-US"/>
              </w:rPr>
              <w:t>2</w:t>
            </w:r>
          </w:p>
        </w:tc>
        <w:tc>
          <w:tcPr>
            <w:tcW w:w="1799" w:type="dxa"/>
            <w:tcBorders>
              <w:top w:val="single" w:sz="4" w:space="0" w:color="00007D"/>
              <w:left w:val="nil"/>
              <w:bottom w:val="single" w:sz="4" w:space="0" w:color="00007D"/>
              <w:right w:val="single" w:sz="4" w:space="0" w:color="auto"/>
            </w:tcBorders>
            <w:shd w:val="clear" w:color="auto" w:fill="auto"/>
            <w:vAlign w:val="center"/>
            <w:hideMark/>
          </w:tcPr>
          <w:p w:rsidR="00AE453E" w:rsidRPr="001B4F76" w:rsidRDefault="00C57A31" w:rsidP="00154CA0">
            <w:pPr>
              <w:spacing w:after="0"/>
              <w:rPr>
                <w:rFonts w:cs="Arial"/>
                <w:color w:val="00007D"/>
                <w:sz w:val="18"/>
                <w:szCs w:val="18"/>
                <w:lang w:val="en-US" w:eastAsia="en-US"/>
              </w:rPr>
            </w:pPr>
            <w:r>
              <w:rPr>
                <w:rFonts w:cs="Arial"/>
                <w:color w:val="00007D"/>
                <w:sz w:val="18"/>
                <w:szCs w:val="18"/>
                <w:lang w:val="en-US" w:eastAsia="en-US"/>
              </w:rPr>
              <w:t>SAX</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1D44F2">
            <w:pPr>
              <w:spacing w:after="0"/>
              <w:jc w:val="center"/>
              <w:rPr>
                <w:rFonts w:cs="Arial"/>
                <w:color w:val="1F497D" w:themeColor="text2"/>
                <w:sz w:val="18"/>
                <w:szCs w:val="18"/>
                <w:lang w:val="en-US" w:eastAsia="en-US"/>
              </w:rPr>
            </w:pPr>
            <w:r w:rsidRPr="001821D4">
              <w:rPr>
                <w:rFonts w:cs="Arial"/>
                <w:noProof/>
                <w:color w:val="1F497D" w:themeColor="text2"/>
                <w:sz w:val="18"/>
                <w:szCs w:val="18"/>
                <w:lang w:eastAsia="en-ZA"/>
              </w:rPr>
              <mc:AlternateContent>
                <mc:Choice Requires="wps">
                  <w:drawing>
                    <wp:inline distT="0" distB="0" distL="0" distR="0" wp14:anchorId="4570AFB0" wp14:editId="0F10D519">
                      <wp:extent cx="144000" cy="179720"/>
                      <wp:effectExtent l="0" t="0" r="8890" b="0"/>
                      <wp:docPr id="19"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Ckq+u2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R23 703 332</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53E" w:rsidRPr="001821D4" w:rsidRDefault="00AE453E"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R33 703 534</w:t>
            </w:r>
          </w:p>
        </w:tc>
        <w:tc>
          <w:tcPr>
            <w:tcW w:w="3121" w:type="dxa"/>
            <w:tcBorders>
              <w:top w:val="single" w:sz="4" w:space="0" w:color="auto"/>
              <w:left w:val="single" w:sz="4" w:space="0" w:color="auto"/>
              <w:bottom w:val="single" w:sz="4" w:space="0" w:color="auto"/>
              <w:right w:val="single" w:sz="4" w:space="0" w:color="auto"/>
            </w:tcBorders>
            <w:shd w:val="clear" w:color="auto" w:fill="auto"/>
          </w:tcPr>
          <w:p w:rsidR="00AE453E" w:rsidRDefault="00AE453E" w:rsidP="0042135F">
            <w:pPr>
              <w:pStyle w:val="ListParagraph"/>
              <w:spacing w:after="0"/>
              <w:ind w:left="289"/>
              <w:rPr>
                <w:rFonts w:cs="Arial"/>
                <w:color w:val="1F497D" w:themeColor="text2"/>
                <w:sz w:val="18"/>
                <w:szCs w:val="18"/>
                <w:lang w:val="en-US" w:eastAsia="en-US"/>
              </w:rPr>
            </w:pPr>
          </w:p>
          <w:p w:rsidR="00AE453E" w:rsidRPr="003E4C2B" w:rsidRDefault="00AE453E" w:rsidP="0042135F">
            <w:pPr>
              <w:pStyle w:val="ListParagraph"/>
              <w:numPr>
                <w:ilvl w:val="0"/>
                <w:numId w:val="14"/>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Lack of adequate cash flow to pay creditors when due resulting in interest and penalties incurred.</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AE453E" w:rsidRDefault="00AE453E" w:rsidP="0042135F">
            <w:pPr>
              <w:pStyle w:val="ListParagraph"/>
              <w:spacing w:after="0"/>
              <w:ind w:left="286"/>
              <w:rPr>
                <w:rFonts w:cs="Arial"/>
                <w:color w:val="1F497D" w:themeColor="text2"/>
                <w:sz w:val="18"/>
                <w:szCs w:val="18"/>
                <w:lang w:val="en-US" w:eastAsia="en-US"/>
              </w:rPr>
            </w:pPr>
          </w:p>
          <w:p w:rsidR="00AE453E" w:rsidRPr="003E4C2B" w:rsidRDefault="00AE453E" w:rsidP="0042135F">
            <w:pPr>
              <w:pStyle w:val="ListParagraph"/>
              <w:numPr>
                <w:ilvl w:val="0"/>
                <w:numId w:val="13"/>
              </w:numPr>
              <w:spacing w:after="0"/>
              <w:ind w:left="286" w:hanging="286"/>
              <w:rPr>
                <w:rFonts w:cs="Arial"/>
                <w:color w:val="1F497D" w:themeColor="text2"/>
                <w:sz w:val="18"/>
                <w:szCs w:val="18"/>
                <w:lang w:val="en-US" w:eastAsia="en-US"/>
              </w:rPr>
            </w:pPr>
            <w:r>
              <w:rPr>
                <w:rFonts w:cs="Arial"/>
                <w:color w:val="1F497D" w:themeColor="text2"/>
                <w:sz w:val="18"/>
                <w:szCs w:val="18"/>
                <w:lang w:val="en-US" w:eastAsia="en-US"/>
              </w:rPr>
              <w:t>Implementation of adequate working capital management techniques in order to prevent interest and penalties incurred.</w:t>
            </w:r>
          </w:p>
        </w:tc>
      </w:tr>
      <w:tr w:rsidR="009D35D5" w:rsidRPr="001B4F76" w:rsidTr="008C0EE8">
        <w:trPr>
          <w:trHeight w:val="480"/>
        </w:trPr>
        <w:tc>
          <w:tcPr>
            <w:tcW w:w="54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D35D5" w:rsidRDefault="009D35D5" w:rsidP="001D44F2">
            <w:pPr>
              <w:spacing w:after="0"/>
              <w:jc w:val="center"/>
              <w:rPr>
                <w:rFonts w:cs="Arial"/>
                <w:color w:val="00007D"/>
                <w:sz w:val="18"/>
                <w:szCs w:val="18"/>
                <w:lang w:val="en-US" w:eastAsia="en-US"/>
              </w:rPr>
            </w:pPr>
            <w:r>
              <w:rPr>
                <w:rFonts w:cs="Arial"/>
                <w:color w:val="00007D"/>
                <w:sz w:val="18"/>
                <w:szCs w:val="18"/>
                <w:lang w:val="en-US" w:eastAsia="en-US"/>
              </w:rPr>
              <w:t>3</w:t>
            </w:r>
          </w:p>
        </w:tc>
        <w:tc>
          <w:tcPr>
            <w:tcW w:w="1799" w:type="dxa"/>
            <w:tcBorders>
              <w:top w:val="single" w:sz="4" w:space="0" w:color="00007D"/>
              <w:left w:val="nil"/>
              <w:bottom w:val="single" w:sz="4" w:space="0" w:color="00007D"/>
              <w:right w:val="single" w:sz="4" w:space="0" w:color="auto"/>
            </w:tcBorders>
            <w:shd w:val="clear" w:color="auto" w:fill="auto"/>
            <w:vAlign w:val="center"/>
          </w:tcPr>
          <w:p w:rsidR="009D35D5" w:rsidRDefault="00C57A31" w:rsidP="00154CA0">
            <w:pPr>
              <w:spacing w:after="0"/>
              <w:rPr>
                <w:rFonts w:cs="Arial"/>
                <w:color w:val="00007D"/>
                <w:sz w:val="18"/>
                <w:szCs w:val="18"/>
                <w:lang w:val="en-US" w:eastAsia="en-US"/>
              </w:rPr>
            </w:pPr>
            <w:r>
              <w:rPr>
                <w:rFonts w:cs="Arial"/>
                <w:color w:val="00007D"/>
                <w:sz w:val="18"/>
                <w:szCs w:val="18"/>
                <w:lang w:val="en-US" w:eastAsia="en-US"/>
              </w:rPr>
              <w:t>SAFCOL</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9D35D5" w:rsidRPr="001821D4" w:rsidRDefault="00D074FA" w:rsidP="001D44F2">
            <w:pPr>
              <w:spacing w:after="0"/>
              <w:jc w:val="center"/>
              <w:rPr>
                <w:rFonts w:cs="Arial"/>
                <w:noProof/>
                <w:color w:val="1F497D" w:themeColor="text2"/>
                <w:sz w:val="18"/>
                <w:szCs w:val="18"/>
                <w:lang w:eastAsia="en-ZA"/>
              </w:rPr>
            </w:pPr>
            <w:r w:rsidRPr="001821D4">
              <w:rPr>
                <w:rFonts w:cs="Arial"/>
                <w:noProof/>
                <w:color w:val="1F497D" w:themeColor="text2"/>
                <w:sz w:val="18"/>
                <w:szCs w:val="18"/>
                <w:lang w:eastAsia="en-ZA"/>
              </w:rPr>
              <mc:AlternateContent>
                <mc:Choice Requires="wps">
                  <w:drawing>
                    <wp:inline distT="0" distB="0" distL="0" distR="0" wp14:anchorId="13CBD19D" wp14:editId="0D3529FD">
                      <wp:extent cx="144000" cy="179720"/>
                      <wp:effectExtent l="0" t="0" r="8890" b="0"/>
                      <wp:docPr id="17"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QU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5rfQU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9D35D5" w:rsidRPr="001821D4" w:rsidRDefault="00D074FA"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R366 000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9D35D5" w:rsidRPr="001821D4" w:rsidRDefault="00D074FA" w:rsidP="008C0EE8">
            <w:pPr>
              <w:spacing w:after="0"/>
              <w:jc w:val="right"/>
              <w:rPr>
                <w:rFonts w:cs="Arial"/>
                <w:color w:val="1F497D" w:themeColor="text2"/>
                <w:sz w:val="18"/>
                <w:szCs w:val="18"/>
                <w:lang w:val="en-US" w:eastAsia="en-US"/>
              </w:rPr>
            </w:pPr>
            <w:r>
              <w:rPr>
                <w:rFonts w:cs="Arial"/>
                <w:color w:val="1F497D" w:themeColor="text2"/>
                <w:sz w:val="18"/>
                <w:szCs w:val="18"/>
                <w:lang w:val="en-US" w:eastAsia="en-US"/>
              </w:rPr>
              <w:t>R1 842 000</w:t>
            </w:r>
          </w:p>
        </w:tc>
        <w:tc>
          <w:tcPr>
            <w:tcW w:w="3121" w:type="dxa"/>
            <w:tcBorders>
              <w:top w:val="single" w:sz="4" w:space="0" w:color="auto"/>
              <w:left w:val="single" w:sz="4" w:space="0" w:color="auto"/>
              <w:bottom w:val="single" w:sz="4" w:space="0" w:color="auto"/>
              <w:right w:val="single" w:sz="4" w:space="0" w:color="auto"/>
            </w:tcBorders>
            <w:shd w:val="clear" w:color="auto" w:fill="auto"/>
          </w:tcPr>
          <w:p w:rsidR="009D35D5" w:rsidRPr="00277423" w:rsidRDefault="00277423" w:rsidP="00277423">
            <w:pPr>
              <w:pStyle w:val="ListParagraph"/>
              <w:numPr>
                <w:ilvl w:val="0"/>
                <w:numId w:val="14"/>
              </w:numPr>
              <w:spacing w:after="0"/>
              <w:ind w:left="289" w:hanging="289"/>
              <w:rPr>
                <w:rFonts w:cs="Arial"/>
                <w:color w:val="1F497D" w:themeColor="text2"/>
                <w:sz w:val="18"/>
                <w:szCs w:val="18"/>
                <w:lang w:val="en-US" w:eastAsia="en-US"/>
              </w:rPr>
            </w:pPr>
            <w:r>
              <w:rPr>
                <w:rFonts w:cs="Arial"/>
                <w:color w:val="1F497D" w:themeColor="text2"/>
                <w:sz w:val="18"/>
                <w:szCs w:val="18"/>
                <w:lang w:val="en-US" w:eastAsia="en-US"/>
              </w:rPr>
              <w:t>Implementation of internal controls in the prevention of fruitless and wasteful expenditure</w:t>
            </w:r>
            <w:r w:rsidR="00C57A31">
              <w:rPr>
                <w:rFonts w:cs="Arial"/>
                <w:color w:val="1F497D" w:themeColor="text2"/>
                <w:sz w:val="18"/>
                <w:szCs w:val="18"/>
                <w:lang w:val="en-US" w:eastAsia="en-US"/>
              </w:rPr>
              <w:t>.</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9D35D5" w:rsidRPr="00277423" w:rsidRDefault="00C57A31" w:rsidP="00C57A31">
            <w:pPr>
              <w:pStyle w:val="ListParagraph"/>
              <w:numPr>
                <w:ilvl w:val="0"/>
                <w:numId w:val="13"/>
              </w:numPr>
              <w:spacing w:after="0"/>
              <w:ind w:left="286" w:hanging="286"/>
              <w:rPr>
                <w:rFonts w:cs="Arial"/>
                <w:color w:val="1F497D" w:themeColor="text2"/>
                <w:sz w:val="18"/>
                <w:szCs w:val="18"/>
                <w:lang w:val="en-US" w:eastAsia="en-US"/>
              </w:rPr>
            </w:pPr>
            <w:r>
              <w:rPr>
                <w:rFonts w:cs="Arial"/>
                <w:color w:val="1F497D" w:themeColor="text2"/>
                <w:sz w:val="18"/>
                <w:szCs w:val="18"/>
                <w:lang w:val="en-US" w:eastAsia="en-US"/>
              </w:rPr>
              <w:t>An improved in the amount of fruitless and wasteful expenditure from the prior year should be sustained by c</w:t>
            </w:r>
            <w:r w:rsidR="00690D63">
              <w:rPr>
                <w:rFonts w:cs="Arial"/>
                <w:color w:val="1F497D" w:themeColor="text2"/>
                <w:sz w:val="18"/>
                <w:szCs w:val="18"/>
                <w:lang w:val="en-US" w:eastAsia="en-US"/>
              </w:rPr>
              <w:t>ontinued i</w:t>
            </w:r>
            <w:r w:rsidR="00277423">
              <w:rPr>
                <w:rFonts w:cs="Arial"/>
                <w:color w:val="1F497D" w:themeColor="text2"/>
                <w:sz w:val="18"/>
                <w:szCs w:val="18"/>
                <w:lang w:val="en-US" w:eastAsia="en-US"/>
              </w:rPr>
              <w:t>mplementation of internal controls in the prevention of fruitless and wasteful expenditure</w:t>
            </w:r>
            <w:r>
              <w:rPr>
                <w:rFonts w:cs="Arial"/>
                <w:color w:val="1F497D" w:themeColor="text2"/>
                <w:sz w:val="18"/>
                <w:szCs w:val="18"/>
                <w:lang w:val="en-US" w:eastAsia="en-US"/>
              </w:rPr>
              <w:t>.</w:t>
            </w:r>
          </w:p>
        </w:tc>
      </w:tr>
    </w:tbl>
    <w:p w:rsidR="00483AF4" w:rsidRDefault="00483AF4" w:rsidP="00483AF4">
      <w:pPr>
        <w:pStyle w:val="BodySingle"/>
        <w:tabs>
          <w:tab w:val="left" w:pos="567"/>
        </w:tabs>
        <w:spacing w:before="240" w:after="120"/>
        <w:ind w:left="0"/>
        <w:rPr>
          <w:rFonts w:cs="Arial"/>
          <w:b/>
          <w:i w:val="0"/>
          <w:color w:val="244061" w:themeColor="accent1" w:themeShade="80"/>
          <w:sz w:val="22"/>
          <w:szCs w:val="22"/>
          <w:lang w:val="en-ZA"/>
        </w:rPr>
      </w:pPr>
    </w:p>
    <w:p w:rsidR="00032D77" w:rsidRDefault="00032D77">
      <w:pPr>
        <w:spacing w:after="0"/>
        <w:rPr>
          <w:rFonts w:cs="Arial"/>
          <w:b/>
          <w:i/>
          <w:color w:val="244061" w:themeColor="accent1" w:themeShade="80"/>
        </w:rPr>
        <w:sectPr w:rsidR="00032D77" w:rsidSect="000D3B38">
          <w:pgSz w:w="16838" w:h="11906" w:orient="landscape" w:code="9"/>
          <w:pgMar w:top="1701" w:right="1710" w:bottom="926" w:left="1350" w:header="360" w:footer="709" w:gutter="0"/>
          <w:cols w:space="708"/>
          <w:docGrid w:linePitch="360"/>
        </w:sectPr>
      </w:pPr>
    </w:p>
    <w:p w:rsidR="00A00465" w:rsidRDefault="00A00465">
      <w:pPr>
        <w:spacing w:after="0"/>
        <w:rPr>
          <w:rFonts w:cs="Arial"/>
          <w:b/>
          <w:noProof/>
          <w:color w:val="244061" w:themeColor="accent1" w:themeShade="80"/>
          <w:lang w:eastAsia="en-US"/>
        </w:rPr>
      </w:pPr>
    </w:p>
    <w:p w:rsidR="007D4D1D" w:rsidRPr="00F536E6" w:rsidRDefault="00C77BAC" w:rsidP="00AF3269">
      <w:pPr>
        <w:pStyle w:val="BodySingle"/>
        <w:numPr>
          <w:ilvl w:val="0"/>
          <w:numId w:val="3"/>
        </w:numPr>
        <w:tabs>
          <w:tab w:val="left" w:pos="567"/>
        </w:tabs>
        <w:spacing w:before="240" w:after="120"/>
        <w:ind w:left="0" w:firstLine="0"/>
        <w:rPr>
          <w:rFonts w:cs="Arial"/>
          <w:b/>
          <w:i w:val="0"/>
          <w:color w:val="244061" w:themeColor="accent1" w:themeShade="80"/>
          <w:sz w:val="22"/>
          <w:szCs w:val="22"/>
          <w:lang w:val="en-ZA"/>
        </w:rPr>
      </w:pPr>
      <w:r w:rsidRPr="00F536E6">
        <w:rPr>
          <w:rFonts w:cs="Arial"/>
          <w:b/>
          <w:i w:val="0"/>
          <w:color w:val="244061" w:themeColor="accent1" w:themeShade="80"/>
          <w:sz w:val="22"/>
          <w:szCs w:val="22"/>
          <w:lang w:val="en-ZA"/>
        </w:rPr>
        <w:t>Drivers of internal controls</w:t>
      </w:r>
      <w:r w:rsidR="009F312E" w:rsidRPr="00F536E6">
        <w:rPr>
          <w:rFonts w:cs="Arial"/>
          <w:b/>
          <w:i w:val="0"/>
          <w:color w:val="244061" w:themeColor="accent1" w:themeShade="80"/>
          <w:sz w:val="22"/>
          <w:szCs w:val="22"/>
          <w:lang w:val="en-ZA"/>
        </w:rPr>
        <w:t xml:space="preserve"> </w:t>
      </w:r>
    </w:p>
    <w:tbl>
      <w:tblPr>
        <w:tblStyle w:val="TableGrid"/>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567"/>
        <w:gridCol w:w="496"/>
        <w:gridCol w:w="495"/>
        <w:gridCol w:w="496"/>
        <w:gridCol w:w="496"/>
        <w:gridCol w:w="427"/>
        <w:gridCol w:w="425"/>
        <w:gridCol w:w="642"/>
        <w:gridCol w:w="495"/>
        <w:gridCol w:w="425"/>
        <w:gridCol w:w="426"/>
        <w:gridCol w:w="426"/>
        <w:gridCol w:w="425"/>
        <w:gridCol w:w="563"/>
      </w:tblGrid>
      <w:tr w:rsidR="009814A3" w:rsidRPr="007F232F" w:rsidTr="00E46E6E">
        <w:tc>
          <w:tcPr>
            <w:tcW w:w="9639" w:type="dxa"/>
            <w:gridSpan w:val="15"/>
            <w:shd w:val="clear" w:color="auto" w:fill="548DD4"/>
            <w:vAlign w:val="center"/>
          </w:tcPr>
          <w:p w:rsidR="009814A3" w:rsidRPr="00341E2D" w:rsidRDefault="009814A3" w:rsidP="009814A3">
            <w:pPr>
              <w:jc w:val="center"/>
              <w:rPr>
                <w:rFonts w:cs="Arial"/>
                <w:b/>
                <w:color w:val="FFFFFF" w:themeColor="background1"/>
              </w:rPr>
            </w:pPr>
            <w:r w:rsidRPr="00341E2D">
              <w:rPr>
                <w:rFonts w:cs="Arial"/>
                <w:b/>
                <w:color w:val="FFFFFF" w:themeColor="background1"/>
              </w:rPr>
              <w:t>Drivers of internal control</w:t>
            </w:r>
          </w:p>
        </w:tc>
      </w:tr>
      <w:tr w:rsidR="009814A3" w:rsidRPr="007F232F" w:rsidTr="00341E2D">
        <w:trPr>
          <w:trHeight w:val="507"/>
        </w:trPr>
        <w:tc>
          <w:tcPr>
            <w:tcW w:w="2835" w:type="dxa"/>
            <w:vMerge w:val="restart"/>
            <w:shd w:val="clear" w:color="auto" w:fill="548DD4" w:themeFill="text2" w:themeFillTint="99"/>
          </w:tcPr>
          <w:p w:rsidR="009814A3" w:rsidRPr="00341E2D" w:rsidRDefault="00341E2D" w:rsidP="0035395F">
            <w:pPr>
              <w:rPr>
                <w:rFonts w:cs="Arial"/>
                <w:b/>
                <w:color w:val="FFFFFF" w:themeColor="background1"/>
                <w:sz w:val="20"/>
                <w:szCs w:val="20"/>
              </w:rPr>
            </w:pPr>
            <w:r w:rsidRPr="00341E2D">
              <w:rPr>
                <w:rFonts w:cs="Arial"/>
                <w:b/>
                <w:color w:val="FFFFFF" w:themeColor="background1"/>
                <w:sz w:val="20"/>
                <w:szCs w:val="20"/>
              </w:rPr>
              <w:t xml:space="preserve">Department &amp; </w:t>
            </w:r>
            <w:r w:rsidR="00DB4843">
              <w:rPr>
                <w:rFonts w:cs="Arial"/>
                <w:b/>
                <w:color w:val="FFFFFF" w:themeColor="background1"/>
                <w:sz w:val="20"/>
                <w:szCs w:val="20"/>
              </w:rPr>
              <w:t>e</w:t>
            </w:r>
            <w:r w:rsidRPr="00341E2D">
              <w:rPr>
                <w:rFonts w:cs="Arial"/>
                <w:b/>
                <w:color w:val="FFFFFF" w:themeColor="background1"/>
                <w:sz w:val="20"/>
                <w:szCs w:val="20"/>
              </w:rPr>
              <w:t>ntities</w:t>
            </w:r>
          </w:p>
        </w:tc>
        <w:tc>
          <w:tcPr>
            <w:tcW w:w="2977" w:type="dxa"/>
            <w:gridSpan w:val="6"/>
            <w:shd w:val="clear" w:color="auto" w:fill="548DD4" w:themeFill="text2" w:themeFillTint="99"/>
          </w:tcPr>
          <w:p w:rsidR="009814A3" w:rsidRPr="00341E2D" w:rsidRDefault="009814A3" w:rsidP="00B444F4">
            <w:pPr>
              <w:jc w:val="center"/>
              <w:rPr>
                <w:rFonts w:cs="Arial"/>
                <w:b/>
                <w:color w:val="FFFFFF" w:themeColor="background1"/>
                <w:sz w:val="20"/>
                <w:szCs w:val="20"/>
              </w:rPr>
            </w:pPr>
            <w:r w:rsidRPr="00341E2D">
              <w:rPr>
                <w:rFonts w:cs="Arial"/>
                <w:b/>
                <w:color w:val="FFFFFF" w:themeColor="background1"/>
                <w:sz w:val="20"/>
                <w:szCs w:val="20"/>
              </w:rPr>
              <w:t>Leadership</w:t>
            </w:r>
          </w:p>
        </w:tc>
        <w:tc>
          <w:tcPr>
            <w:tcW w:w="2413" w:type="dxa"/>
            <w:gridSpan w:val="5"/>
            <w:shd w:val="clear" w:color="auto" w:fill="548DD4" w:themeFill="text2" w:themeFillTint="99"/>
          </w:tcPr>
          <w:p w:rsidR="009814A3" w:rsidRPr="00341E2D" w:rsidRDefault="00B444F4" w:rsidP="00B444F4">
            <w:pPr>
              <w:spacing w:after="0"/>
              <w:ind w:left="-108" w:right="-108"/>
              <w:jc w:val="center"/>
              <w:rPr>
                <w:rFonts w:cs="Arial"/>
                <w:b/>
                <w:color w:val="FFFFFF" w:themeColor="background1"/>
                <w:sz w:val="20"/>
                <w:szCs w:val="20"/>
              </w:rPr>
            </w:pPr>
            <w:r w:rsidRPr="00341E2D">
              <w:rPr>
                <w:rFonts w:cs="Arial"/>
                <w:b/>
                <w:color w:val="FFFFFF" w:themeColor="background1"/>
                <w:sz w:val="20"/>
                <w:szCs w:val="20"/>
              </w:rPr>
              <w:t>Financial &amp;</w:t>
            </w:r>
            <w:r w:rsidR="009814A3" w:rsidRPr="00341E2D">
              <w:rPr>
                <w:rFonts w:cs="Arial"/>
                <w:b/>
                <w:color w:val="FFFFFF" w:themeColor="background1"/>
                <w:sz w:val="20"/>
                <w:szCs w:val="20"/>
              </w:rPr>
              <w:t xml:space="preserve"> performance management</w:t>
            </w:r>
          </w:p>
        </w:tc>
        <w:tc>
          <w:tcPr>
            <w:tcW w:w="1414" w:type="dxa"/>
            <w:gridSpan w:val="3"/>
            <w:shd w:val="clear" w:color="auto" w:fill="548DD4" w:themeFill="text2" w:themeFillTint="99"/>
          </w:tcPr>
          <w:p w:rsidR="009814A3" w:rsidRPr="00341E2D" w:rsidRDefault="009814A3" w:rsidP="00B444F4">
            <w:pPr>
              <w:jc w:val="center"/>
              <w:rPr>
                <w:rFonts w:cs="Arial"/>
                <w:b/>
                <w:color w:val="FFFFFF" w:themeColor="background1"/>
                <w:sz w:val="20"/>
                <w:szCs w:val="20"/>
              </w:rPr>
            </w:pPr>
            <w:r w:rsidRPr="00341E2D">
              <w:rPr>
                <w:rFonts w:cs="Arial"/>
                <w:b/>
                <w:color w:val="FFFFFF" w:themeColor="background1"/>
                <w:sz w:val="20"/>
                <w:szCs w:val="20"/>
              </w:rPr>
              <w:t>Governance</w:t>
            </w:r>
          </w:p>
        </w:tc>
      </w:tr>
      <w:tr w:rsidR="009814A3" w:rsidRPr="007F232F" w:rsidTr="00263606">
        <w:trPr>
          <w:cantSplit/>
          <w:trHeight w:val="2610"/>
        </w:trPr>
        <w:tc>
          <w:tcPr>
            <w:tcW w:w="2835" w:type="dxa"/>
            <w:vMerge/>
            <w:tcBorders>
              <w:bottom w:val="single" w:sz="4" w:space="0" w:color="548DD4"/>
            </w:tcBorders>
            <w:shd w:val="clear" w:color="auto" w:fill="548DD4" w:themeFill="text2" w:themeFillTint="99"/>
            <w:textDirection w:val="btLr"/>
          </w:tcPr>
          <w:p w:rsidR="009814A3" w:rsidRPr="00341E2D" w:rsidRDefault="009814A3" w:rsidP="0035395F">
            <w:pPr>
              <w:ind w:left="113" w:right="113"/>
              <w:rPr>
                <w:rFonts w:cs="Arial"/>
                <w:b/>
                <w:color w:val="FFFFFF" w:themeColor="background1"/>
                <w:sz w:val="20"/>
                <w:szCs w:val="20"/>
              </w:rPr>
            </w:pPr>
          </w:p>
        </w:tc>
        <w:tc>
          <w:tcPr>
            <w:tcW w:w="567" w:type="dxa"/>
            <w:shd w:val="clear" w:color="auto" w:fill="548DD4" w:themeFill="text2" w:themeFillTint="99"/>
            <w:textDirection w:val="btLr"/>
          </w:tcPr>
          <w:p w:rsidR="009814A3" w:rsidRPr="00341E2D" w:rsidRDefault="009814A3" w:rsidP="0035395F">
            <w:pPr>
              <w:ind w:left="113" w:right="113"/>
              <w:rPr>
                <w:rFonts w:cs="Arial"/>
                <w:b/>
                <w:color w:val="FFFFFF" w:themeColor="background1"/>
                <w:sz w:val="20"/>
                <w:szCs w:val="20"/>
              </w:rPr>
            </w:pPr>
            <w:r w:rsidRPr="00341E2D">
              <w:rPr>
                <w:rFonts w:cs="Arial"/>
                <w:b/>
                <w:color w:val="FFFFFF" w:themeColor="background1"/>
                <w:sz w:val="20"/>
                <w:szCs w:val="20"/>
              </w:rPr>
              <w:t>Effective leadership culture</w:t>
            </w:r>
          </w:p>
        </w:tc>
        <w:tc>
          <w:tcPr>
            <w:tcW w:w="496"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Oversight responsibility</w:t>
            </w:r>
          </w:p>
        </w:tc>
        <w:tc>
          <w:tcPr>
            <w:tcW w:w="495" w:type="dxa"/>
            <w:shd w:val="clear" w:color="auto" w:fill="548DD4" w:themeFill="text2" w:themeFillTint="99"/>
            <w:textDirection w:val="btLr"/>
          </w:tcPr>
          <w:p w:rsidR="009814A3" w:rsidRPr="00341E2D" w:rsidRDefault="009814A3" w:rsidP="00104A05">
            <w:pPr>
              <w:spacing w:after="0"/>
              <w:ind w:left="113" w:right="113"/>
              <w:rPr>
                <w:rFonts w:cs="Arial"/>
                <w:b/>
                <w:color w:val="FFFFFF" w:themeColor="background1"/>
                <w:sz w:val="20"/>
                <w:szCs w:val="20"/>
              </w:rPr>
            </w:pPr>
            <w:r w:rsidRPr="00341E2D">
              <w:rPr>
                <w:rFonts w:cs="Arial"/>
                <w:b/>
                <w:color w:val="FFFFFF" w:themeColor="background1"/>
                <w:sz w:val="20"/>
                <w:szCs w:val="20"/>
              </w:rPr>
              <w:t>HR management</w:t>
            </w:r>
          </w:p>
        </w:tc>
        <w:tc>
          <w:tcPr>
            <w:tcW w:w="496" w:type="dxa"/>
            <w:tcBorders>
              <w:bottom w:val="single" w:sz="4" w:space="0" w:color="FFFFFF" w:themeColor="background1"/>
            </w:tcBorders>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Policies and procedures</w:t>
            </w:r>
          </w:p>
        </w:tc>
        <w:tc>
          <w:tcPr>
            <w:tcW w:w="496"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Action plans</w:t>
            </w:r>
          </w:p>
        </w:tc>
        <w:tc>
          <w:tcPr>
            <w:tcW w:w="427" w:type="dxa"/>
            <w:tcBorders>
              <w:bottom w:val="single" w:sz="4" w:space="0" w:color="FFFFFF" w:themeColor="background1"/>
            </w:tcBorders>
            <w:shd w:val="clear" w:color="auto" w:fill="548DD4" w:themeFill="text2" w:themeFillTint="99"/>
            <w:textDirection w:val="btLr"/>
          </w:tcPr>
          <w:p w:rsidR="009814A3" w:rsidRPr="00341E2D" w:rsidRDefault="009814A3" w:rsidP="00104A05">
            <w:pPr>
              <w:spacing w:after="0"/>
              <w:ind w:left="113" w:right="113"/>
              <w:rPr>
                <w:rFonts w:cs="Arial"/>
                <w:b/>
                <w:color w:val="FFFFFF" w:themeColor="background1"/>
                <w:sz w:val="20"/>
                <w:szCs w:val="20"/>
              </w:rPr>
            </w:pPr>
            <w:r w:rsidRPr="00341E2D">
              <w:rPr>
                <w:rFonts w:cs="Arial"/>
                <w:b/>
                <w:color w:val="FFFFFF" w:themeColor="background1"/>
                <w:sz w:val="20"/>
                <w:szCs w:val="20"/>
              </w:rPr>
              <w:t>IT governance</w:t>
            </w:r>
          </w:p>
        </w:tc>
        <w:tc>
          <w:tcPr>
            <w:tcW w:w="425" w:type="dxa"/>
            <w:shd w:val="clear" w:color="auto" w:fill="548DD4" w:themeFill="text2" w:themeFillTint="99"/>
            <w:textDirection w:val="btLr"/>
          </w:tcPr>
          <w:p w:rsidR="009814A3" w:rsidRPr="00341E2D" w:rsidRDefault="009814A3" w:rsidP="0035395F">
            <w:pPr>
              <w:ind w:left="113" w:right="113"/>
              <w:rPr>
                <w:rFonts w:cs="Arial"/>
                <w:b/>
                <w:color w:val="FFFFFF" w:themeColor="background1"/>
                <w:sz w:val="20"/>
                <w:szCs w:val="20"/>
              </w:rPr>
            </w:pPr>
            <w:r w:rsidRPr="00341E2D">
              <w:rPr>
                <w:rFonts w:cs="Arial"/>
                <w:b/>
                <w:color w:val="FFFFFF" w:themeColor="background1"/>
                <w:sz w:val="20"/>
                <w:szCs w:val="20"/>
              </w:rPr>
              <w:t>Proper record keeping</w:t>
            </w:r>
          </w:p>
        </w:tc>
        <w:tc>
          <w:tcPr>
            <w:tcW w:w="642"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Processing and reconciling controls</w:t>
            </w:r>
          </w:p>
        </w:tc>
        <w:tc>
          <w:tcPr>
            <w:tcW w:w="495"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Reporting</w:t>
            </w:r>
          </w:p>
        </w:tc>
        <w:tc>
          <w:tcPr>
            <w:tcW w:w="425" w:type="dxa"/>
            <w:tcBorders>
              <w:bottom w:val="single" w:sz="4" w:space="0" w:color="FFFFFF" w:themeColor="background1"/>
            </w:tcBorders>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Compliance</w:t>
            </w:r>
          </w:p>
        </w:tc>
        <w:tc>
          <w:tcPr>
            <w:tcW w:w="426"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IT system controls</w:t>
            </w:r>
          </w:p>
        </w:tc>
        <w:tc>
          <w:tcPr>
            <w:tcW w:w="426" w:type="dxa"/>
            <w:shd w:val="clear" w:color="auto" w:fill="548DD4" w:themeFill="text2" w:themeFillTint="99"/>
            <w:textDirection w:val="btLr"/>
          </w:tcPr>
          <w:p w:rsidR="009814A3" w:rsidRPr="00341E2D" w:rsidRDefault="009814A3" w:rsidP="0035395F">
            <w:pPr>
              <w:ind w:left="113" w:right="113"/>
              <w:rPr>
                <w:rFonts w:cs="Arial"/>
                <w:b/>
                <w:color w:val="FFFFFF" w:themeColor="background1"/>
                <w:sz w:val="20"/>
                <w:szCs w:val="20"/>
              </w:rPr>
            </w:pPr>
            <w:r w:rsidRPr="00341E2D">
              <w:rPr>
                <w:rFonts w:cs="Arial"/>
                <w:b/>
                <w:color w:val="FFFFFF" w:themeColor="background1"/>
                <w:sz w:val="20"/>
                <w:szCs w:val="20"/>
              </w:rPr>
              <w:t>Risk management</w:t>
            </w:r>
          </w:p>
        </w:tc>
        <w:tc>
          <w:tcPr>
            <w:tcW w:w="425"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Internal audit</w:t>
            </w:r>
            <w:r w:rsidR="00DB4843">
              <w:rPr>
                <w:rFonts w:cs="Arial"/>
                <w:b/>
                <w:color w:val="FFFFFF" w:themeColor="background1"/>
                <w:sz w:val="20"/>
                <w:szCs w:val="20"/>
              </w:rPr>
              <w:t xml:space="preserve"> unit</w:t>
            </w:r>
          </w:p>
        </w:tc>
        <w:tc>
          <w:tcPr>
            <w:tcW w:w="563" w:type="dxa"/>
            <w:shd w:val="clear" w:color="auto" w:fill="548DD4" w:themeFill="text2" w:themeFillTint="99"/>
            <w:textDirection w:val="btLr"/>
          </w:tcPr>
          <w:p w:rsidR="009814A3" w:rsidRPr="00341E2D" w:rsidRDefault="009814A3" w:rsidP="0035395F">
            <w:pPr>
              <w:spacing w:after="0"/>
              <w:ind w:left="113" w:right="113"/>
              <w:rPr>
                <w:rFonts w:cs="Arial"/>
                <w:b/>
                <w:color w:val="FFFFFF" w:themeColor="background1"/>
                <w:sz w:val="20"/>
                <w:szCs w:val="20"/>
              </w:rPr>
            </w:pPr>
            <w:r w:rsidRPr="00341E2D">
              <w:rPr>
                <w:rFonts w:cs="Arial"/>
                <w:b/>
                <w:color w:val="FFFFFF" w:themeColor="background1"/>
                <w:sz w:val="20"/>
                <w:szCs w:val="20"/>
              </w:rPr>
              <w:t>Audit committee</w:t>
            </w:r>
          </w:p>
        </w:tc>
      </w:tr>
      <w:tr w:rsidR="0057132E" w:rsidRPr="007F232F" w:rsidTr="00263606">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0C5DEE" w:rsidRDefault="00154CA0" w:rsidP="000C5DEE">
            <w:pPr>
              <w:pStyle w:val="BodySingle"/>
              <w:ind w:left="0"/>
              <w:jc w:val="left"/>
              <w:rPr>
                <w:rFonts w:cs="Arial"/>
                <w:color w:val="022B69"/>
                <w:sz w:val="16"/>
                <w:szCs w:val="16"/>
              </w:rPr>
            </w:pPr>
            <w:r>
              <w:rPr>
                <w:rFonts w:cs="Arial"/>
                <w:color w:val="022B69"/>
                <w:sz w:val="16"/>
                <w:szCs w:val="16"/>
              </w:rPr>
              <w:t>Department of Public Enterprise</w:t>
            </w:r>
            <w:r w:rsidR="000A4A52">
              <w:rPr>
                <w:rFonts w:cs="Arial"/>
                <w:color w:val="022B69"/>
                <w:sz w:val="16"/>
                <w:szCs w:val="16"/>
              </w:rPr>
              <w:t>s</w:t>
            </w:r>
          </w:p>
        </w:tc>
        <w:tc>
          <w:tcPr>
            <w:tcW w:w="567" w:type="dxa"/>
            <w:tcBorders>
              <w:left w:val="single" w:sz="4" w:space="0" w:color="548DD4"/>
              <w:bottom w:val="single" w:sz="4" w:space="0" w:color="FFFFFF" w:themeColor="background1"/>
            </w:tcBorders>
            <w:shd w:val="clear" w:color="auto" w:fill="00B050"/>
          </w:tcPr>
          <w:p w:rsidR="00E30394" w:rsidRPr="007F232F" w:rsidRDefault="00E30394" w:rsidP="00E30394">
            <w:pPr>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00B050"/>
          </w:tcPr>
          <w:p w:rsidR="00E30394" w:rsidRPr="007F232F" w:rsidRDefault="00E30394" w:rsidP="00E30394">
            <w:pPr>
              <w:rPr>
                <w:rFonts w:cs="Arial"/>
                <w:b/>
                <w:color w:val="244061" w:themeColor="accent1" w:themeShade="80"/>
                <w:sz w:val="20"/>
                <w:szCs w:val="20"/>
              </w:rPr>
            </w:pPr>
          </w:p>
        </w:tc>
        <w:tc>
          <w:tcPr>
            <w:tcW w:w="496"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c>
          <w:tcPr>
            <w:tcW w:w="427"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00B050"/>
          </w:tcPr>
          <w:p w:rsidR="00E30394" w:rsidRPr="007F232F" w:rsidRDefault="00E30394" w:rsidP="00E30394">
            <w:pPr>
              <w:rPr>
                <w:rFonts w:cs="Arial"/>
                <w:b/>
                <w:color w:val="244061" w:themeColor="accent1" w:themeShade="80"/>
                <w:sz w:val="20"/>
                <w:szCs w:val="20"/>
              </w:rPr>
            </w:pPr>
          </w:p>
        </w:tc>
        <w:tc>
          <w:tcPr>
            <w:tcW w:w="642"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00B050"/>
          </w:tcPr>
          <w:p w:rsidR="00E30394" w:rsidRPr="007F232F" w:rsidRDefault="00E30394" w:rsidP="00E30394">
            <w:pPr>
              <w:rPr>
                <w:rFonts w:cs="Arial"/>
                <w:b/>
                <w:color w:val="244061" w:themeColor="accent1" w:themeShade="80"/>
                <w:sz w:val="20"/>
                <w:szCs w:val="20"/>
              </w:rPr>
            </w:pPr>
          </w:p>
        </w:tc>
        <w:tc>
          <w:tcPr>
            <w:tcW w:w="425"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c>
          <w:tcPr>
            <w:tcW w:w="563" w:type="dxa"/>
            <w:tcBorders>
              <w:bottom w:val="single" w:sz="4" w:space="0" w:color="FFFFFF" w:themeColor="background1"/>
            </w:tcBorders>
            <w:shd w:val="clear" w:color="auto" w:fill="00B050"/>
          </w:tcPr>
          <w:p w:rsidR="00E30394" w:rsidRPr="007F232F" w:rsidRDefault="00E30394" w:rsidP="00E30394">
            <w:pPr>
              <w:spacing w:after="0"/>
              <w:rPr>
                <w:rFonts w:cs="Arial"/>
                <w:b/>
                <w:color w:val="244061" w:themeColor="accent1" w:themeShade="80"/>
                <w:sz w:val="20"/>
                <w:szCs w:val="20"/>
              </w:rPr>
            </w:pPr>
          </w:p>
        </w:tc>
      </w:tr>
      <w:tr w:rsidR="0057132E" w:rsidRPr="007F232F" w:rsidTr="00052E8C">
        <w:trPr>
          <w:cantSplit/>
          <w:trHeight w:val="14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0C5DEE" w:rsidRDefault="00154CA0" w:rsidP="000C5DEE">
            <w:pPr>
              <w:pStyle w:val="BodySingle"/>
              <w:ind w:left="0"/>
              <w:jc w:val="left"/>
              <w:rPr>
                <w:rFonts w:cs="Arial"/>
                <w:color w:val="022B69"/>
                <w:sz w:val="16"/>
                <w:szCs w:val="16"/>
              </w:rPr>
            </w:pPr>
            <w:r>
              <w:rPr>
                <w:rFonts w:cs="Arial"/>
                <w:color w:val="022B69"/>
                <w:sz w:val="16"/>
                <w:szCs w:val="16"/>
              </w:rPr>
              <w:t>South African Express Airways SOC Limited</w:t>
            </w:r>
          </w:p>
        </w:tc>
        <w:tc>
          <w:tcPr>
            <w:tcW w:w="567" w:type="dxa"/>
            <w:tcBorders>
              <w:left w:val="single" w:sz="4" w:space="0" w:color="548DD4"/>
            </w:tcBorders>
            <w:shd w:val="clear" w:color="auto" w:fill="FFC000"/>
          </w:tcPr>
          <w:p w:rsidR="00E30394" w:rsidRPr="007F232F" w:rsidRDefault="00E30394" w:rsidP="00E30394">
            <w:pPr>
              <w:rPr>
                <w:rFonts w:cs="Arial"/>
                <w:b/>
                <w:color w:val="244061" w:themeColor="accent1" w:themeShade="80"/>
                <w:sz w:val="20"/>
                <w:szCs w:val="20"/>
              </w:rPr>
            </w:pPr>
          </w:p>
        </w:tc>
        <w:tc>
          <w:tcPr>
            <w:tcW w:w="496"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95"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96" w:type="dxa"/>
            <w:shd w:val="clear" w:color="auto" w:fill="FF0000"/>
          </w:tcPr>
          <w:p w:rsidR="00E30394" w:rsidRPr="007F232F" w:rsidRDefault="00E30394" w:rsidP="00E30394">
            <w:pPr>
              <w:spacing w:after="0"/>
              <w:rPr>
                <w:rFonts w:cs="Arial"/>
                <w:b/>
                <w:color w:val="244061" w:themeColor="accent1" w:themeShade="80"/>
                <w:sz w:val="20"/>
                <w:szCs w:val="20"/>
              </w:rPr>
            </w:pPr>
          </w:p>
        </w:tc>
        <w:tc>
          <w:tcPr>
            <w:tcW w:w="427"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7F232F" w:rsidRDefault="00E30394" w:rsidP="00E30394">
            <w:pPr>
              <w:rPr>
                <w:rFonts w:cs="Arial"/>
                <w:b/>
                <w:color w:val="244061" w:themeColor="accent1" w:themeShade="80"/>
                <w:sz w:val="20"/>
                <w:szCs w:val="20"/>
              </w:rPr>
            </w:pPr>
          </w:p>
        </w:tc>
        <w:tc>
          <w:tcPr>
            <w:tcW w:w="642" w:type="dxa"/>
            <w:tcBorders>
              <w:bottom w:val="single" w:sz="4" w:space="0" w:color="FFFFFF" w:themeColor="background1"/>
            </w:tcBorders>
            <w:shd w:val="clear" w:color="auto" w:fill="FF0000"/>
          </w:tcPr>
          <w:p w:rsidR="00E30394" w:rsidRPr="007F232F"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FF0000"/>
          </w:tcPr>
          <w:p w:rsidR="00E30394" w:rsidRPr="007F232F"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7F232F" w:rsidRDefault="00E30394" w:rsidP="00E30394">
            <w:pPr>
              <w:spacing w:after="0"/>
              <w:rPr>
                <w:rFonts w:cs="Arial"/>
                <w:b/>
                <w:color w:val="244061" w:themeColor="accent1" w:themeShade="80"/>
                <w:sz w:val="20"/>
                <w:szCs w:val="20"/>
              </w:rPr>
            </w:pPr>
          </w:p>
        </w:tc>
        <w:tc>
          <w:tcPr>
            <w:tcW w:w="426"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26" w:type="dxa"/>
            <w:shd w:val="clear" w:color="auto" w:fill="FFC000"/>
          </w:tcPr>
          <w:p w:rsidR="00E30394" w:rsidRPr="007F232F" w:rsidRDefault="00E30394" w:rsidP="00E30394">
            <w:pPr>
              <w:rPr>
                <w:rFonts w:cs="Arial"/>
                <w:b/>
                <w:color w:val="244061" w:themeColor="accent1" w:themeShade="80"/>
                <w:sz w:val="20"/>
                <w:szCs w:val="20"/>
              </w:rPr>
            </w:pPr>
          </w:p>
        </w:tc>
        <w:tc>
          <w:tcPr>
            <w:tcW w:w="425"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563" w:type="dxa"/>
            <w:shd w:val="clear" w:color="auto" w:fill="FFC000"/>
          </w:tcPr>
          <w:p w:rsidR="00E30394" w:rsidRPr="007F232F" w:rsidRDefault="00E30394" w:rsidP="00E30394">
            <w:pPr>
              <w:spacing w:after="0"/>
              <w:rPr>
                <w:rFonts w:cs="Arial"/>
                <w:b/>
                <w:color w:val="244061" w:themeColor="accent1" w:themeShade="80"/>
                <w:sz w:val="20"/>
                <w:szCs w:val="20"/>
              </w:rPr>
            </w:pPr>
          </w:p>
        </w:tc>
      </w:tr>
      <w:tr w:rsidR="00E30394" w:rsidRPr="007F232F" w:rsidTr="00154CA0">
        <w:trPr>
          <w:cantSplit/>
          <w:trHeight w:val="181"/>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0C5DEE" w:rsidRDefault="00154CA0" w:rsidP="000C5DEE">
            <w:pPr>
              <w:pStyle w:val="BodySingle"/>
              <w:ind w:left="0"/>
              <w:jc w:val="left"/>
              <w:rPr>
                <w:rFonts w:cs="Arial"/>
                <w:color w:val="022B69"/>
                <w:sz w:val="16"/>
                <w:szCs w:val="16"/>
              </w:rPr>
            </w:pPr>
            <w:r>
              <w:rPr>
                <w:rFonts w:cs="Arial"/>
                <w:color w:val="022B69"/>
                <w:sz w:val="16"/>
                <w:szCs w:val="16"/>
              </w:rPr>
              <w:t>South African Forestry Company SOC Limited</w:t>
            </w:r>
          </w:p>
        </w:tc>
        <w:tc>
          <w:tcPr>
            <w:tcW w:w="567" w:type="dxa"/>
            <w:tcBorders>
              <w:left w:val="single" w:sz="4" w:space="0" w:color="548DD4"/>
            </w:tcBorders>
            <w:shd w:val="clear" w:color="auto" w:fill="00B050"/>
          </w:tcPr>
          <w:p w:rsidR="00E30394" w:rsidRPr="007F232F" w:rsidRDefault="00E30394" w:rsidP="00E30394">
            <w:pPr>
              <w:rPr>
                <w:rFonts w:cs="Arial"/>
                <w:b/>
                <w:color w:val="244061" w:themeColor="accent1" w:themeShade="80"/>
                <w:sz w:val="20"/>
                <w:szCs w:val="20"/>
              </w:rPr>
            </w:pPr>
          </w:p>
        </w:tc>
        <w:tc>
          <w:tcPr>
            <w:tcW w:w="496"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95"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496"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496"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427"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425" w:type="dxa"/>
            <w:shd w:val="clear" w:color="auto" w:fill="FFC000"/>
          </w:tcPr>
          <w:p w:rsidR="00E30394" w:rsidRPr="007F232F" w:rsidRDefault="00E30394" w:rsidP="00E30394">
            <w:pPr>
              <w:rPr>
                <w:rFonts w:cs="Arial"/>
                <w:b/>
                <w:color w:val="244061" w:themeColor="accent1" w:themeShade="80"/>
                <w:sz w:val="20"/>
                <w:szCs w:val="20"/>
              </w:rPr>
            </w:pPr>
          </w:p>
        </w:tc>
        <w:tc>
          <w:tcPr>
            <w:tcW w:w="642"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95"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25" w:type="dxa"/>
            <w:shd w:val="clear" w:color="auto" w:fill="FFC000"/>
          </w:tcPr>
          <w:p w:rsidR="00E30394" w:rsidRPr="007F232F" w:rsidRDefault="00E30394" w:rsidP="00E30394">
            <w:pPr>
              <w:spacing w:after="0"/>
              <w:rPr>
                <w:rFonts w:cs="Arial"/>
                <w:b/>
                <w:color w:val="244061" w:themeColor="accent1" w:themeShade="80"/>
                <w:sz w:val="20"/>
                <w:szCs w:val="20"/>
              </w:rPr>
            </w:pPr>
          </w:p>
        </w:tc>
        <w:tc>
          <w:tcPr>
            <w:tcW w:w="426"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426" w:type="dxa"/>
            <w:shd w:val="clear" w:color="auto" w:fill="00B050"/>
          </w:tcPr>
          <w:p w:rsidR="00E30394" w:rsidRPr="007F232F" w:rsidRDefault="00E30394" w:rsidP="00E30394">
            <w:pPr>
              <w:rPr>
                <w:rFonts w:cs="Arial"/>
                <w:b/>
                <w:color w:val="244061" w:themeColor="accent1" w:themeShade="80"/>
                <w:sz w:val="20"/>
                <w:szCs w:val="20"/>
              </w:rPr>
            </w:pPr>
          </w:p>
        </w:tc>
        <w:tc>
          <w:tcPr>
            <w:tcW w:w="425" w:type="dxa"/>
            <w:shd w:val="clear" w:color="auto" w:fill="00B050"/>
          </w:tcPr>
          <w:p w:rsidR="00E30394" w:rsidRPr="007F232F" w:rsidRDefault="00E30394" w:rsidP="00E30394">
            <w:pPr>
              <w:spacing w:after="0"/>
              <w:rPr>
                <w:rFonts w:cs="Arial"/>
                <w:b/>
                <w:color w:val="244061" w:themeColor="accent1" w:themeShade="80"/>
                <w:sz w:val="20"/>
                <w:szCs w:val="20"/>
              </w:rPr>
            </w:pPr>
          </w:p>
        </w:tc>
        <w:tc>
          <w:tcPr>
            <w:tcW w:w="563" w:type="dxa"/>
            <w:shd w:val="clear" w:color="auto" w:fill="00B050"/>
          </w:tcPr>
          <w:p w:rsidR="00E30394" w:rsidRPr="007F232F" w:rsidRDefault="00E30394" w:rsidP="00E30394">
            <w:pPr>
              <w:spacing w:after="0"/>
              <w:rPr>
                <w:rFonts w:cs="Arial"/>
                <w:b/>
                <w:color w:val="244061" w:themeColor="accent1" w:themeShade="80"/>
                <w:sz w:val="20"/>
                <w:szCs w:val="20"/>
              </w:rPr>
            </w:pPr>
          </w:p>
        </w:tc>
      </w:tr>
    </w:tbl>
    <w:p w:rsidR="007C120E" w:rsidRDefault="007C120E" w:rsidP="007C120E">
      <w:pPr>
        <w:pStyle w:val="AGHeading1"/>
        <w:spacing w:before="240" w:after="120"/>
        <w:ind w:left="567"/>
        <w:rPr>
          <w:rFonts w:ascii="Arial" w:hAnsi="Arial" w:cs="Arial"/>
          <w:b/>
          <w:color w:val="022B69"/>
          <w:sz w:val="22"/>
          <w:szCs w:val="22"/>
        </w:rPr>
      </w:pPr>
    </w:p>
    <w:p w:rsidR="00501886" w:rsidRPr="003532B0" w:rsidRDefault="00501886" w:rsidP="009E2CFE">
      <w:pPr>
        <w:pStyle w:val="AGHeading1"/>
        <w:numPr>
          <w:ilvl w:val="0"/>
          <w:numId w:val="3"/>
        </w:numPr>
        <w:spacing w:before="240" w:after="120"/>
        <w:ind w:left="567" w:hanging="567"/>
        <w:rPr>
          <w:rFonts w:ascii="Arial" w:hAnsi="Arial" w:cs="Arial"/>
          <w:b/>
          <w:color w:val="022B69"/>
          <w:sz w:val="22"/>
          <w:szCs w:val="22"/>
        </w:rPr>
      </w:pPr>
      <w:r w:rsidRPr="003532B0">
        <w:rPr>
          <w:rFonts w:ascii="Arial" w:hAnsi="Arial" w:cs="Arial"/>
          <w:b/>
          <w:color w:val="022B69"/>
          <w:sz w:val="22"/>
          <w:szCs w:val="22"/>
        </w:rPr>
        <w:t>Other AGSA reports</w:t>
      </w:r>
    </w:p>
    <w:p w:rsidR="007C120E" w:rsidRPr="003532B0" w:rsidRDefault="007C120E" w:rsidP="007C120E"/>
    <w:p w:rsidR="00501886" w:rsidRPr="003532B0" w:rsidRDefault="007C120E" w:rsidP="00501886">
      <w:pPr>
        <w:pStyle w:val="BodySingle"/>
        <w:spacing w:before="120" w:after="120"/>
        <w:ind w:left="0"/>
        <w:jc w:val="left"/>
        <w:rPr>
          <w:rFonts w:cs="Arial"/>
          <w:i w:val="0"/>
          <w:color w:val="022B69"/>
          <w:sz w:val="22"/>
          <w:szCs w:val="22"/>
          <w:lang w:val="en-ZA"/>
        </w:rPr>
      </w:pPr>
      <w:r w:rsidRPr="003532B0">
        <w:rPr>
          <w:rFonts w:cs="Arial"/>
          <w:i w:val="0"/>
          <w:color w:val="022B69"/>
          <w:sz w:val="22"/>
          <w:szCs w:val="22"/>
          <w:lang w:val="en-ZA"/>
        </w:rPr>
        <w:t>6.1</w:t>
      </w:r>
      <w:r w:rsidRPr="003532B0">
        <w:rPr>
          <w:rFonts w:cs="Arial"/>
          <w:i w:val="0"/>
          <w:color w:val="022B69"/>
          <w:sz w:val="22"/>
          <w:szCs w:val="22"/>
          <w:lang w:val="en-ZA"/>
        </w:rPr>
        <w:tab/>
      </w:r>
      <w:r w:rsidR="00501886" w:rsidRPr="003532B0">
        <w:rPr>
          <w:rFonts w:cs="Arial"/>
          <w:i w:val="0"/>
          <w:color w:val="022B69"/>
          <w:sz w:val="22"/>
          <w:szCs w:val="22"/>
          <w:lang w:val="en-ZA"/>
        </w:rPr>
        <w:t>Investigations</w:t>
      </w:r>
    </w:p>
    <w:p w:rsidR="007C120E" w:rsidRDefault="007C120E" w:rsidP="00501886">
      <w:pPr>
        <w:pStyle w:val="BodySingle"/>
        <w:spacing w:before="120" w:after="120"/>
        <w:ind w:left="0"/>
        <w:jc w:val="left"/>
        <w:rPr>
          <w:rFonts w:cs="Arial"/>
          <w:i w:val="0"/>
          <w:color w:val="022B69"/>
          <w:sz w:val="22"/>
          <w:szCs w:val="22"/>
          <w:lang w:val="en-ZA"/>
        </w:rPr>
      </w:pPr>
    </w:p>
    <w:p w:rsidR="003532B0" w:rsidRPr="003532B0" w:rsidRDefault="003532B0" w:rsidP="00501886">
      <w:pPr>
        <w:pStyle w:val="BodySingle"/>
        <w:spacing w:before="120" w:after="120"/>
        <w:ind w:left="0"/>
        <w:jc w:val="left"/>
        <w:rPr>
          <w:rFonts w:cs="Arial"/>
          <w:b/>
          <w:i w:val="0"/>
          <w:color w:val="022B69"/>
          <w:sz w:val="22"/>
          <w:szCs w:val="22"/>
          <w:lang w:val="en-ZA"/>
        </w:rPr>
      </w:pPr>
      <w:r w:rsidRPr="003532B0">
        <w:rPr>
          <w:rFonts w:cs="Arial"/>
          <w:b/>
          <w:i w:val="0"/>
          <w:color w:val="022B69"/>
          <w:sz w:val="22"/>
          <w:szCs w:val="22"/>
          <w:lang w:val="en-ZA"/>
        </w:rPr>
        <w:t>DPE</w:t>
      </w:r>
    </w:p>
    <w:p w:rsidR="004E4A52" w:rsidRPr="004E4A52" w:rsidRDefault="004E4A52" w:rsidP="004E4A52">
      <w:pPr>
        <w:pStyle w:val="BodySingle"/>
        <w:spacing w:before="120" w:after="120"/>
        <w:ind w:left="0"/>
        <w:jc w:val="left"/>
        <w:rPr>
          <w:rFonts w:cs="Arial"/>
          <w:i w:val="0"/>
          <w:color w:val="022B69"/>
          <w:sz w:val="22"/>
          <w:szCs w:val="22"/>
          <w:lang w:val="en-ZA"/>
        </w:rPr>
      </w:pPr>
      <w:r w:rsidRPr="004E4A52">
        <w:rPr>
          <w:rFonts w:cs="Arial"/>
          <w:i w:val="0"/>
          <w:color w:val="022B69"/>
          <w:sz w:val="22"/>
          <w:szCs w:val="22"/>
          <w:lang w:val="en-ZA"/>
        </w:rPr>
        <w:t xml:space="preserve">One (1) investigation into allegations of maladministration, fraud and corruption reported during the year under review is still in progress.Investigation being done by SAB &amp; T covering cases of non compliance with regulations with regards to Supply Chain </w:t>
      </w:r>
      <w:r w:rsidR="00DB4843">
        <w:rPr>
          <w:rFonts w:cs="Arial"/>
          <w:i w:val="0"/>
          <w:color w:val="022B69"/>
          <w:sz w:val="22"/>
          <w:szCs w:val="22"/>
          <w:lang w:val="en-ZA"/>
        </w:rPr>
        <w:t xml:space="preserve">Management (SCM) </w:t>
      </w:r>
      <w:r w:rsidRPr="004E4A52">
        <w:rPr>
          <w:rFonts w:cs="Arial"/>
          <w:i w:val="0"/>
          <w:color w:val="022B69"/>
          <w:sz w:val="22"/>
          <w:szCs w:val="22"/>
          <w:lang w:val="en-ZA"/>
        </w:rPr>
        <w:t>and allegations of circumvention of controls with regards to appointments.</w:t>
      </w:r>
    </w:p>
    <w:p w:rsidR="003532B0" w:rsidRPr="003532B0" w:rsidRDefault="003532B0" w:rsidP="00501886">
      <w:pPr>
        <w:pStyle w:val="BodySingle"/>
        <w:spacing w:before="120" w:after="120"/>
        <w:ind w:left="0"/>
        <w:jc w:val="left"/>
        <w:rPr>
          <w:rFonts w:cs="Arial"/>
          <w:i w:val="0"/>
          <w:color w:val="022B69"/>
          <w:sz w:val="22"/>
          <w:szCs w:val="22"/>
          <w:lang w:val="en-ZA"/>
        </w:rPr>
      </w:pPr>
    </w:p>
    <w:p w:rsidR="00091967" w:rsidRPr="003532B0" w:rsidRDefault="00091967" w:rsidP="00501886">
      <w:pPr>
        <w:pStyle w:val="BodySingle"/>
        <w:spacing w:before="120" w:after="120"/>
        <w:ind w:left="0"/>
        <w:jc w:val="left"/>
        <w:rPr>
          <w:rFonts w:cs="Arial"/>
          <w:b/>
          <w:i w:val="0"/>
          <w:color w:val="022B69"/>
          <w:sz w:val="22"/>
          <w:szCs w:val="22"/>
          <w:lang w:val="en-ZA"/>
        </w:rPr>
      </w:pPr>
      <w:r w:rsidRPr="003532B0">
        <w:rPr>
          <w:rFonts w:cs="Arial"/>
          <w:b/>
          <w:i w:val="0"/>
          <w:color w:val="022B69"/>
          <w:sz w:val="22"/>
          <w:szCs w:val="22"/>
          <w:lang w:val="en-ZA"/>
        </w:rPr>
        <w:t>SAFCOL</w:t>
      </w:r>
    </w:p>
    <w:p w:rsidR="00091967" w:rsidRPr="00091967" w:rsidRDefault="003532B0" w:rsidP="00501886">
      <w:pPr>
        <w:pStyle w:val="BodySingle"/>
        <w:spacing w:before="120" w:after="120"/>
        <w:ind w:left="0"/>
        <w:jc w:val="left"/>
        <w:rPr>
          <w:rFonts w:cs="Arial"/>
          <w:i w:val="0"/>
          <w:color w:val="022B69"/>
          <w:sz w:val="22"/>
          <w:szCs w:val="22"/>
          <w:highlight w:val="yellow"/>
          <w:lang w:val="en-ZA"/>
        </w:rPr>
      </w:pPr>
      <w:r w:rsidRPr="003532B0">
        <w:rPr>
          <w:rFonts w:cs="Arial"/>
          <w:i w:val="0"/>
          <w:color w:val="022B69"/>
          <w:sz w:val="22"/>
          <w:szCs w:val="22"/>
          <w:lang w:val="en-ZA"/>
        </w:rPr>
        <w:t>As disclosed in the CEO’s report and note</w:t>
      </w:r>
      <w:r w:rsidR="004E4A52">
        <w:rPr>
          <w:rFonts w:cs="Arial"/>
          <w:i w:val="0"/>
          <w:color w:val="022B69"/>
          <w:sz w:val="22"/>
          <w:szCs w:val="22"/>
          <w:lang w:val="en-ZA"/>
        </w:rPr>
        <w:t>s</w:t>
      </w:r>
      <w:r w:rsidRPr="003532B0">
        <w:rPr>
          <w:rFonts w:cs="Arial"/>
          <w:i w:val="0"/>
          <w:color w:val="022B69"/>
          <w:sz w:val="22"/>
          <w:szCs w:val="22"/>
          <w:lang w:val="en-ZA"/>
        </w:rPr>
        <w:t xml:space="preserve"> to the financial statements independent consulting firms are performing investigations at the request of SAFCOL, which covers the period April 2014 to March 2015. The investigations were initiated based on allegations of the possible misappropriation of the entity’s assets as discovered during the audit. The outcome of the investigation is expected during the 2015/16 financial year</w:t>
      </w:r>
      <w:r>
        <w:rPr>
          <w:rFonts w:cs="Arial"/>
          <w:i w:val="0"/>
          <w:color w:val="022B69"/>
          <w:sz w:val="22"/>
          <w:szCs w:val="22"/>
          <w:lang w:val="en-ZA"/>
        </w:rPr>
        <w:t>.</w:t>
      </w:r>
    </w:p>
    <w:p w:rsidR="006A0832" w:rsidRPr="009E2CFE" w:rsidRDefault="006A0832" w:rsidP="007C120E">
      <w:pPr>
        <w:pStyle w:val="BodySingle"/>
        <w:spacing w:before="120" w:after="120"/>
        <w:ind w:left="567"/>
        <w:jc w:val="left"/>
        <w:rPr>
          <w:rFonts w:cs="Arial"/>
          <w:i w:val="0"/>
          <w:color w:val="022B69"/>
          <w:sz w:val="22"/>
          <w:szCs w:val="22"/>
        </w:rPr>
      </w:pPr>
    </w:p>
    <w:p w:rsidR="006A0832" w:rsidRPr="009E2CFE" w:rsidRDefault="006A0832" w:rsidP="009E2CFE">
      <w:pPr>
        <w:pStyle w:val="BodySingle"/>
        <w:numPr>
          <w:ilvl w:val="0"/>
          <w:numId w:val="4"/>
        </w:numPr>
        <w:spacing w:before="120" w:after="120"/>
        <w:ind w:left="567" w:hanging="567"/>
        <w:jc w:val="left"/>
        <w:rPr>
          <w:rFonts w:cs="Arial"/>
          <w:i w:val="0"/>
          <w:color w:val="022B69"/>
          <w:sz w:val="22"/>
          <w:szCs w:val="22"/>
        </w:rPr>
        <w:sectPr w:rsidR="006A0832" w:rsidRPr="009E2CFE" w:rsidSect="00032D77">
          <w:pgSz w:w="11906" w:h="16838" w:code="9"/>
          <w:pgMar w:top="1710" w:right="926" w:bottom="1350" w:left="1701" w:header="360" w:footer="709" w:gutter="0"/>
          <w:cols w:space="708"/>
          <w:docGrid w:linePitch="360"/>
        </w:sectPr>
      </w:pPr>
    </w:p>
    <w:p w:rsidR="006A0832" w:rsidRDefault="006A0832" w:rsidP="001842BF">
      <w:pPr>
        <w:pStyle w:val="AGHeading1"/>
        <w:numPr>
          <w:ilvl w:val="0"/>
          <w:numId w:val="3"/>
        </w:numPr>
        <w:spacing w:after="0"/>
        <w:rPr>
          <w:rFonts w:ascii="Arial" w:hAnsi="Arial" w:cs="Arial"/>
          <w:b/>
          <w:color w:val="0F243E"/>
          <w:sz w:val="22"/>
          <w:szCs w:val="22"/>
        </w:rPr>
      </w:pPr>
      <w:r w:rsidRPr="006B16D7">
        <w:rPr>
          <w:rFonts w:ascii="Arial" w:hAnsi="Arial" w:cs="Arial"/>
          <w:b/>
          <w:color w:val="0F243E"/>
          <w:sz w:val="22"/>
          <w:szCs w:val="22"/>
        </w:rPr>
        <w:lastRenderedPageBreak/>
        <w:t>Combined Assurance on Risk Management in the Public Sector</w:t>
      </w:r>
    </w:p>
    <w:p w:rsidR="006B16D7" w:rsidRPr="006B16D7" w:rsidRDefault="006B16D7" w:rsidP="006B16D7"/>
    <w:p w:rsidR="006A0832" w:rsidRDefault="006A0832" w:rsidP="009511E1">
      <w:pPr>
        <w:ind w:left="-993"/>
        <w:sectPr w:rsidR="006A0832" w:rsidSect="0019347B">
          <w:footerReference w:type="default" r:id="rId24"/>
          <w:pgSz w:w="16838" w:h="11906" w:orient="landscape" w:code="9"/>
          <w:pgMar w:top="926" w:right="1350" w:bottom="1701" w:left="1710" w:header="360" w:footer="709" w:gutter="0"/>
          <w:cols w:space="708"/>
          <w:docGrid w:linePitch="360"/>
        </w:sectPr>
      </w:pPr>
      <w:r w:rsidRPr="009D55CC">
        <w:rPr>
          <w:noProof/>
          <w:lang w:eastAsia="en-ZA"/>
        </w:rPr>
        <w:drawing>
          <wp:inline distT="0" distB="0" distL="0" distR="0" wp14:anchorId="4FFB2B58" wp14:editId="71BA9D7E">
            <wp:extent cx="9667210" cy="4688958"/>
            <wp:effectExtent l="1905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9663542" cy="4687179"/>
                    </a:xfrm>
                    <a:prstGeom prst="rect">
                      <a:avLst/>
                    </a:prstGeom>
                    <a:noFill/>
                  </pic:spPr>
                </pic:pic>
              </a:graphicData>
            </a:graphic>
          </wp:inline>
        </w:drawing>
      </w:r>
    </w:p>
    <w:p w:rsidR="00A00465" w:rsidRDefault="00A00465" w:rsidP="00A00465">
      <w:pPr>
        <w:pStyle w:val="ListParagraph"/>
        <w:numPr>
          <w:ilvl w:val="0"/>
          <w:numId w:val="3"/>
        </w:numPr>
        <w:spacing w:before="120"/>
        <w:rPr>
          <w:rFonts w:cs="Arial"/>
          <w:b/>
          <w:noProof/>
          <w:color w:val="022B69"/>
          <w:lang w:val="en-US" w:eastAsia="en-US"/>
        </w:rPr>
      </w:pPr>
      <w:r w:rsidRPr="00A00465">
        <w:rPr>
          <w:rFonts w:cs="Arial"/>
          <w:b/>
          <w:noProof/>
          <w:color w:val="022B69"/>
          <w:lang w:val="en-US" w:eastAsia="en-US"/>
        </w:rPr>
        <w:lastRenderedPageBreak/>
        <w:t xml:space="preserve">Minister </w:t>
      </w:r>
      <w:r w:rsidR="008A7910">
        <w:rPr>
          <w:rFonts w:cs="Arial"/>
          <w:b/>
          <w:noProof/>
          <w:color w:val="022B69"/>
          <w:lang w:val="en-US" w:eastAsia="en-US"/>
        </w:rPr>
        <w:t xml:space="preserve">commitments </w:t>
      </w:r>
      <w:r w:rsidRPr="00A00465">
        <w:rPr>
          <w:rFonts w:cs="Arial"/>
          <w:b/>
          <w:noProof/>
          <w:color w:val="022B69"/>
          <w:lang w:val="en-US" w:eastAsia="en-US"/>
        </w:rPr>
        <w:t xml:space="preserve">and progress on </w:t>
      </w:r>
      <w:r w:rsidR="008A7910">
        <w:rPr>
          <w:rFonts w:cs="Arial"/>
          <w:b/>
          <w:noProof/>
          <w:color w:val="022B69"/>
          <w:lang w:val="en-US" w:eastAsia="en-US"/>
        </w:rPr>
        <w:t xml:space="preserve">these </w:t>
      </w:r>
      <w:r w:rsidRPr="00A00465">
        <w:rPr>
          <w:rFonts w:cs="Arial"/>
          <w:b/>
          <w:noProof/>
          <w:color w:val="022B69"/>
          <w:lang w:val="en-US" w:eastAsia="en-US"/>
        </w:rPr>
        <w:t>commitments</w:t>
      </w:r>
    </w:p>
    <w:p w:rsidR="00A00465" w:rsidRPr="00850272" w:rsidRDefault="00A00465" w:rsidP="00A00465">
      <w:pPr>
        <w:spacing w:before="120"/>
        <w:rPr>
          <w:rFonts w:cs="Arial"/>
          <w:noProof/>
          <w:color w:val="022B69"/>
          <w:lang w:val="en-US" w:eastAsia="en-US"/>
        </w:rPr>
      </w:pPr>
      <w:r w:rsidRPr="00850272">
        <w:rPr>
          <w:rFonts w:cs="Arial"/>
          <w:noProof/>
          <w:color w:val="022B69"/>
          <w:lang w:val="en-US" w:eastAsia="en-US"/>
        </w:rPr>
        <w:t>The following</w:t>
      </w:r>
      <w:r w:rsidR="008A7910">
        <w:rPr>
          <w:rFonts w:cs="Arial"/>
          <w:noProof/>
          <w:color w:val="022B69"/>
          <w:lang w:val="en-US" w:eastAsia="en-US"/>
        </w:rPr>
        <w:t xml:space="preserve"> include pr</w:t>
      </w:r>
      <w:r w:rsidR="00DB4843">
        <w:rPr>
          <w:rFonts w:cs="Arial"/>
          <w:noProof/>
          <w:color w:val="022B69"/>
          <w:lang w:val="en-US" w:eastAsia="en-US"/>
        </w:rPr>
        <w:t>evious</w:t>
      </w:r>
      <w:r w:rsidR="008A7910">
        <w:rPr>
          <w:rFonts w:cs="Arial"/>
          <w:noProof/>
          <w:color w:val="022B69"/>
          <w:lang w:val="en-US" w:eastAsia="en-US"/>
        </w:rPr>
        <w:t xml:space="preserve"> year commitments and new commitments</w:t>
      </w:r>
      <w:r w:rsidR="00DB4843">
        <w:rPr>
          <w:rFonts w:cs="Arial"/>
          <w:noProof/>
          <w:color w:val="022B69"/>
          <w:lang w:val="en-US" w:eastAsia="en-US"/>
        </w:rPr>
        <w:t>:</w:t>
      </w:r>
    </w:p>
    <w:tbl>
      <w:tblPr>
        <w:tblStyle w:val="TableGrid"/>
        <w:tblpPr w:leftFromText="180" w:rightFromText="180" w:vertAnchor="text" w:horzAnchor="margin" w:tblpY="235"/>
        <w:tblW w:w="5000" w:type="pct"/>
        <w:tblLook w:val="04A0" w:firstRow="1" w:lastRow="0" w:firstColumn="1" w:lastColumn="0" w:noHBand="0" w:noVBand="1"/>
      </w:tblPr>
      <w:tblGrid>
        <w:gridCol w:w="3227"/>
        <w:gridCol w:w="5102"/>
        <w:gridCol w:w="2040"/>
        <w:gridCol w:w="3624"/>
      </w:tblGrid>
      <w:tr w:rsidR="00A00465" w:rsidRPr="003F2024" w:rsidTr="00A157C1">
        <w:tc>
          <w:tcPr>
            <w:tcW w:w="1153" w:type="pct"/>
            <w:shd w:val="clear" w:color="auto" w:fill="548DD4" w:themeFill="text2" w:themeFillTint="99"/>
            <w:vAlign w:val="center"/>
          </w:tcPr>
          <w:p w:rsidR="00A00465" w:rsidRPr="003F2024" w:rsidRDefault="00A00465" w:rsidP="001D44F2">
            <w:pPr>
              <w:tabs>
                <w:tab w:val="center" w:pos="4320"/>
                <w:tab w:val="right" w:pos="8640"/>
              </w:tabs>
              <w:spacing w:before="120"/>
              <w:rPr>
                <w:rFonts w:cs="Arial"/>
                <w:b/>
                <w:color w:val="FFFFFF" w:themeColor="background1"/>
                <w:sz w:val="16"/>
                <w:szCs w:val="16"/>
              </w:rPr>
            </w:pPr>
            <w:r w:rsidRPr="003F2024">
              <w:rPr>
                <w:rFonts w:cs="Arial"/>
                <w:b/>
                <w:color w:val="FFFFFF" w:themeColor="background1"/>
                <w:sz w:val="16"/>
                <w:szCs w:val="16"/>
              </w:rPr>
              <w:t>Focus area</w:t>
            </w:r>
          </w:p>
        </w:tc>
        <w:tc>
          <w:tcPr>
            <w:tcW w:w="1823" w:type="pct"/>
            <w:shd w:val="clear" w:color="auto" w:fill="548DD4" w:themeFill="text2" w:themeFillTint="99"/>
            <w:vAlign w:val="center"/>
          </w:tcPr>
          <w:p w:rsidR="00A00465" w:rsidRPr="003F2024" w:rsidRDefault="00A00465" w:rsidP="001D44F2">
            <w:pPr>
              <w:tabs>
                <w:tab w:val="center" w:pos="4320"/>
                <w:tab w:val="right" w:pos="8640"/>
              </w:tabs>
              <w:spacing w:before="120"/>
              <w:rPr>
                <w:rFonts w:cs="Arial"/>
                <w:b/>
                <w:color w:val="FFFFFF" w:themeColor="background1"/>
                <w:sz w:val="16"/>
                <w:szCs w:val="16"/>
              </w:rPr>
            </w:pPr>
            <w:r w:rsidRPr="003F2024">
              <w:rPr>
                <w:rFonts w:cs="Arial"/>
                <w:b/>
                <w:color w:val="FFFFFF" w:themeColor="background1"/>
                <w:sz w:val="16"/>
                <w:szCs w:val="16"/>
              </w:rPr>
              <w:t>Commitment</w:t>
            </w:r>
          </w:p>
        </w:tc>
        <w:tc>
          <w:tcPr>
            <w:tcW w:w="729" w:type="pct"/>
            <w:shd w:val="clear" w:color="auto" w:fill="548DD4" w:themeFill="text2" w:themeFillTint="99"/>
            <w:vAlign w:val="center"/>
          </w:tcPr>
          <w:p w:rsidR="00A00465" w:rsidRPr="003F2024" w:rsidRDefault="00A00465" w:rsidP="001D44F2">
            <w:pPr>
              <w:tabs>
                <w:tab w:val="center" w:pos="4320"/>
                <w:tab w:val="right" w:pos="8640"/>
              </w:tabs>
              <w:spacing w:before="120"/>
              <w:rPr>
                <w:rFonts w:cs="Arial"/>
                <w:b/>
                <w:color w:val="FFFFFF" w:themeColor="background1"/>
                <w:sz w:val="16"/>
                <w:szCs w:val="16"/>
              </w:rPr>
            </w:pPr>
            <w:r w:rsidRPr="003F2024">
              <w:rPr>
                <w:rFonts w:cs="Arial"/>
                <w:b/>
                <w:color w:val="FFFFFF" w:themeColor="background1"/>
                <w:sz w:val="16"/>
                <w:szCs w:val="16"/>
              </w:rPr>
              <w:t>Due date</w:t>
            </w:r>
          </w:p>
        </w:tc>
        <w:tc>
          <w:tcPr>
            <w:tcW w:w="1295" w:type="pct"/>
            <w:tcBorders>
              <w:bottom w:val="single" w:sz="4" w:space="0" w:color="auto"/>
            </w:tcBorders>
            <w:shd w:val="clear" w:color="auto" w:fill="548DD4" w:themeFill="text2" w:themeFillTint="99"/>
          </w:tcPr>
          <w:p w:rsidR="00A00465" w:rsidRPr="003F2024" w:rsidRDefault="00A00465" w:rsidP="001D44F2">
            <w:pPr>
              <w:tabs>
                <w:tab w:val="center" w:pos="4320"/>
                <w:tab w:val="right" w:pos="8640"/>
              </w:tabs>
              <w:spacing w:before="120"/>
              <w:rPr>
                <w:rFonts w:cs="Arial"/>
                <w:b/>
                <w:color w:val="FFFFFF" w:themeColor="background1"/>
                <w:sz w:val="16"/>
                <w:szCs w:val="16"/>
              </w:rPr>
            </w:pPr>
            <w:r w:rsidRPr="003F2024">
              <w:rPr>
                <w:rFonts w:cs="Arial"/>
                <w:b/>
                <w:color w:val="FFFFFF" w:themeColor="background1"/>
                <w:sz w:val="16"/>
                <w:szCs w:val="16"/>
              </w:rPr>
              <w:t>Status</w:t>
            </w:r>
          </w:p>
        </w:tc>
      </w:tr>
      <w:tr w:rsidR="008A7910" w:rsidRPr="003F2024" w:rsidTr="00A157C1">
        <w:tc>
          <w:tcPr>
            <w:tcW w:w="1153" w:type="pct"/>
          </w:tcPr>
          <w:p w:rsidR="008A7910" w:rsidRPr="003F2024" w:rsidRDefault="008A7910" w:rsidP="008A7910">
            <w:pPr>
              <w:pStyle w:val="BodySingle"/>
              <w:spacing w:before="120" w:after="120"/>
              <w:ind w:left="0"/>
              <w:jc w:val="left"/>
              <w:rPr>
                <w:rFonts w:cs="Arial"/>
                <w:i w:val="0"/>
                <w:color w:val="022B69"/>
                <w:sz w:val="16"/>
                <w:szCs w:val="16"/>
              </w:rPr>
            </w:pPr>
            <w:r w:rsidRPr="003F2024">
              <w:rPr>
                <w:rFonts w:cs="Arial"/>
                <w:i w:val="0"/>
                <w:color w:val="022B69"/>
                <w:sz w:val="16"/>
                <w:szCs w:val="16"/>
              </w:rPr>
              <w:t>Action plan to address internal and external audit findings</w:t>
            </w:r>
          </w:p>
        </w:tc>
        <w:tc>
          <w:tcPr>
            <w:tcW w:w="1823" w:type="pct"/>
          </w:tcPr>
          <w:p w:rsidR="008A7910" w:rsidRPr="003F2024" w:rsidRDefault="00542A49" w:rsidP="008A7910">
            <w:pPr>
              <w:pStyle w:val="BodySingle"/>
              <w:spacing w:before="120" w:after="120"/>
              <w:ind w:left="0"/>
              <w:jc w:val="left"/>
              <w:rPr>
                <w:rFonts w:cs="Arial"/>
                <w:i w:val="0"/>
                <w:color w:val="022B69"/>
                <w:sz w:val="16"/>
                <w:szCs w:val="16"/>
              </w:rPr>
            </w:pPr>
            <w:r w:rsidRPr="003F2024">
              <w:rPr>
                <w:rFonts w:cs="Arial"/>
                <w:i w:val="0"/>
                <w:color w:val="022B69"/>
                <w:sz w:val="16"/>
                <w:szCs w:val="16"/>
              </w:rPr>
              <w:t>All SOCs in the portfolio must provide the DPE with action plans and progress made to address audit findings and achieve clean audits</w:t>
            </w:r>
          </w:p>
        </w:tc>
        <w:tc>
          <w:tcPr>
            <w:tcW w:w="729" w:type="pct"/>
          </w:tcPr>
          <w:p w:rsidR="008A7910" w:rsidRPr="003F2024" w:rsidRDefault="00980E39" w:rsidP="008A7910">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w:t>
            </w:r>
          </w:p>
        </w:tc>
        <w:tc>
          <w:tcPr>
            <w:tcW w:w="1295" w:type="pct"/>
            <w:shd w:val="clear" w:color="auto" w:fill="00B050"/>
          </w:tcPr>
          <w:p w:rsidR="008A7910" w:rsidRPr="003F2024" w:rsidRDefault="008A7910" w:rsidP="008A7910">
            <w:pPr>
              <w:pStyle w:val="BodySingle"/>
              <w:spacing w:before="120" w:after="120"/>
              <w:ind w:left="0"/>
              <w:jc w:val="left"/>
              <w:rPr>
                <w:rFonts w:cs="Arial"/>
                <w:i w:val="0"/>
                <w:color w:val="022B69"/>
                <w:sz w:val="16"/>
                <w:szCs w:val="16"/>
              </w:rPr>
            </w:pPr>
          </w:p>
        </w:tc>
      </w:tr>
      <w:tr w:rsidR="00A00465" w:rsidRPr="003F2024" w:rsidTr="00A157C1">
        <w:tc>
          <w:tcPr>
            <w:tcW w:w="1153" w:type="pct"/>
          </w:tcPr>
          <w:p w:rsidR="00A00465" w:rsidRPr="003F2024" w:rsidRDefault="00542A4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Regular meetings of chairpersons</w:t>
            </w:r>
          </w:p>
        </w:tc>
        <w:tc>
          <w:tcPr>
            <w:tcW w:w="1823" w:type="pct"/>
          </w:tcPr>
          <w:p w:rsidR="00A00465" w:rsidRPr="003F2024" w:rsidRDefault="00542A4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The engagements between the audit committee and board chairpersons of SOC and the executive as per the DPE calendar.</w:t>
            </w:r>
          </w:p>
        </w:tc>
        <w:tc>
          <w:tcPr>
            <w:tcW w:w="729" w:type="pct"/>
          </w:tcPr>
          <w:p w:rsidR="00A00465" w:rsidRPr="003F2024" w:rsidRDefault="00980E3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w:t>
            </w:r>
            <w:r w:rsidR="001565C9" w:rsidRPr="003F2024">
              <w:rPr>
                <w:rFonts w:cs="Arial"/>
                <w:i w:val="0"/>
                <w:color w:val="022B69"/>
                <w:sz w:val="16"/>
                <w:szCs w:val="16"/>
              </w:rPr>
              <w:t xml:space="preserve"> and 2016</w:t>
            </w:r>
          </w:p>
        </w:tc>
        <w:tc>
          <w:tcPr>
            <w:tcW w:w="1295" w:type="pct"/>
            <w:tcBorders>
              <w:bottom w:val="single" w:sz="4" w:space="0" w:color="auto"/>
            </w:tcBorders>
            <w:shd w:val="clear" w:color="auto" w:fill="FFC000"/>
          </w:tcPr>
          <w:p w:rsidR="00A00465" w:rsidRPr="003F2024" w:rsidRDefault="00A00465" w:rsidP="001D44F2">
            <w:pPr>
              <w:pStyle w:val="BodySingle"/>
              <w:spacing w:before="120" w:after="120"/>
              <w:ind w:left="0"/>
              <w:jc w:val="left"/>
              <w:rPr>
                <w:rFonts w:cs="Arial"/>
                <w:i w:val="0"/>
                <w:color w:val="022B69"/>
                <w:sz w:val="16"/>
                <w:szCs w:val="16"/>
              </w:rPr>
            </w:pPr>
          </w:p>
        </w:tc>
      </w:tr>
      <w:tr w:rsidR="00542A49" w:rsidRPr="003F2024" w:rsidTr="00203EBD">
        <w:tc>
          <w:tcPr>
            <w:tcW w:w="1153" w:type="pct"/>
          </w:tcPr>
          <w:p w:rsidR="00542A49" w:rsidRPr="003F2024" w:rsidRDefault="00542A4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Review by internal audit</w:t>
            </w:r>
          </w:p>
        </w:tc>
        <w:tc>
          <w:tcPr>
            <w:tcW w:w="1823" w:type="pct"/>
          </w:tcPr>
          <w:p w:rsidR="00542A49" w:rsidRPr="003F2024" w:rsidRDefault="00542A4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Internal audit must implement processes to review actions taken by SOCs to improve audit outcomes.</w:t>
            </w:r>
          </w:p>
        </w:tc>
        <w:tc>
          <w:tcPr>
            <w:tcW w:w="729" w:type="pct"/>
          </w:tcPr>
          <w:p w:rsidR="00542A49" w:rsidRPr="003F2024" w:rsidRDefault="00980E3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w:t>
            </w:r>
            <w:r w:rsidR="001565C9" w:rsidRPr="003F2024">
              <w:rPr>
                <w:rFonts w:cs="Arial"/>
                <w:i w:val="0"/>
                <w:color w:val="022B69"/>
                <w:sz w:val="16"/>
                <w:szCs w:val="16"/>
              </w:rPr>
              <w:t xml:space="preserve"> and 2016</w:t>
            </w:r>
          </w:p>
        </w:tc>
        <w:tc>
          <w:tcPr>
            <w:tcW w:w="1295" w:type="pct"/>
            <w:tcBorders>
              <w:bottom w:val="single" w:sz="4" w:space="0" w:color="auto"/>
            </w:tcBorders>
            <w:shd w:val="clear" w:color="auto" w:fill="FFC000"/>
          </w:tcPr>
          <w:p w:rsidR="00542A49" w:rsidRPr="003F2024" w:rsidRDefault="00542A49" w:rsidP="001D44F2">
            <w:pPr>
              <w:pStyle w:val="BodySingle"/>
              <w:spacing w:before="120" w:after="120"/>
              <w:ind w:left="0"/>
              <w:jc w:val="left"/>
              <w:rPr>
                <w:rFonts w:cs="Arial"/>
                <w:i w:val="0"/>
                <w:color w:val="022B69"/>
                <w:sz w:val="16"/>
                <w:szCs w:val="16"/>
              </w:rPr>
            </w:pPr>
          </w:p>
        </w:tc>
      </w:tr>
      <w:tr w:rsidR="00CF405F" w:rsidRPr="003F2024" w:rsidTr="00203EBD">
        <w:tc>
          <w:tcPr>
            <w:tcW w:w="1153"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rPr>
              <w:t>Interim financial statements</w:t>
            </w:r>
          </w:p>
        </w:tc>
        <w:tc>
          <w:tcPr>
            <w:tcW w:w="1823"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rPr>
              <w:t>DPE and SOCs must prepare interim financial statements subject to an interim audit</w:t>
            </w:r>
          </w:p>
        </w:tc>
        <w:tc>
          <w:tcPr>
            <w:tcW w:w="729"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 and 2016</w:t>
            </w:r>
          </w:p>
        </w:tc>
        <w:tc>
          <w:tcPr>
            <w:tcW w:w="1295" w:type="pct"/>
            <w:tcBorders>
              <w:bottom w:val="single" w:sz="4" w:space="0" w:color="auto"/>
            </w:tcBorders>
            <w:shd w:val="clear" w:color="auto" w:fill="FFC000"/>
          </w:tcPr>
          <w:p w:rsidR="00CF405F" w:rsidRPr="003F2024" w:rsidRDefault="00CF405F" w:rsidP="00CF405F">
            <w:pPr>
              <w:pStyle w:val="BodySingle"/>
              <w:spacing w:before="120" w:after="120"/>
              <w:ind w:left="0"/>
              <w:jc w:val="left"/>
              <w:rPr>
                <w:rFonts w:cs="Arial"/>
                <w:i w:val="0"/>
                <w:color w:val="022B69"/>
                <w:sz w:val="16"/>
                <w:szCs w:val="16"/>
              </w:rPr>
            </w:pPr>
          </w:p>
        </w:tc>
      </w:tr>
      <w:tr w:rsidR="00CF405F" w:rsidRPr="003F2024" w:rsidTr="00D4247B">
        <w:tc>
          <w:tcPr>
            <w:tcW w:w="1153"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rPr>
              <w:t>Clean audit and clean administration by the department</w:t>
            </w:r>
          </w:p>
        </w:tc>
        <w:tc>
          <w:tcPr>
            <w:tcW w:w="1823"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lang w:val="en-ZA"/>
              </w:rPr>
              <w:t>Focus on sustainability of the clean audit and clean administration in order to lead by example for the SOCs</w:t>
            </w:r>
          </w:p>
        </w:tc>
        <w:tc>
          <w:tcPr>
            <w:tcW w:w="729" w:type="pct"/>
          </w:tcPr>
          <w:p w:rsidR="00CF405F" w:rsidRPr="003F2024" w:rsidRDefault="00CF405F" w:rsidP="00CF405F">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 and 2016</w:t>
            </w:r>
          </w:p>
        </w:tc>
        <w:tc>
          <w:tcPr>
            <w:tcW w:w="1295" w:type="pct"/>
            <w:shd w:val="clear" w:color="auto" w:fill="FF0000"/>
          </w:tcPr>
          <w:p w:rsidR="00CF405F" w:rsidRPr="003F2024" w:rsidRDefault="00CF405F" w:rsidP="00CF405F">
            <w:pPr>
              <w:pStyle w:val="BodySingle"/>
              <w:spacing w:before="120" w:after="120"/>
              <w:ind w:left="0"/>
              <w:jc w:val="left"/>
              <w:rPr>
                <w:rFonts w:cs="Arial"/>
                <w:i w:val="0"/>
                <w:color w:val="022B69"/>
                <w:sz w:val="16"/>
                <w:szCs w:val="16"/>
              </w:rPr>
            </w:pPr>
          </w:p>
        </w:tc>
      </w:tr>
      <w:tr w:rsidR="00A00465" w:rsidRPr="003F2024" w:rsidTr="00A157C1">
        <w:tc>
          <w:tcPr>
            <w:tcW w:w="1153" w:type="pct"/>
          </w:tcPr>
          <w:p w:rsidR="00A00465" w:rsidRPr="003F2024" w:rsidRDefault="00D9467F"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Attendance of meetings by portfolio managers</w:t>
            </w:r>
          </w:p>
        </w:tc>
        <w:tc>
          <w:tcPr>
            <w:tcW w:w="1823" w:type="pct"/>
          </w:tcPr>
          <w:p w:rsidR="00A00465" w:rsidRPr="003F2024" w:rsidRDefault="00D9467F"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DPE portfolio managers to attend audit committee and board meetings to pick up and identify issues earlier to avoid surprises</w:t>
            </w:r>
          </w:p>
        </w:tc>
        <w:tc>
          <w:tcPr>
            <w:tcW w:w="729" w:type="pct"/>
          </w:tcPr>
          <w:p w:rsidR="00A00465" w:rsidRPr="003F2024" w:rsidRDefault="00980E3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By 31 March 2015</w:t>
            </w:r>
            <w:r w:rsidR="001565C9" w:rsidRPr="003F2024">
              <w:rPr>
                <w:rFonts w:cs="Arial"/>
                <w:i w:val="0"/>
                <w:color w:val="022B69"/>
                <w:sz w:val="16"/>
                <w:szCs w:val="16"/>
              </w:rPr>
              <w:t xml:space="preserve"> and 2016</w:t>
            </w:r>
          </w:p>
        </w:tc>
        <w:tc>
          <w:tcPr>
            <w:tcW w:w="1295" w:type="pct"/>
            <w:tcBorders>
              <w:bottom w:val="single" w:sz="4" w:space="0" w:color="auto"/>
            </w:tcBorders>
            <w:shd w:val="clear" w:color="auto" w:fill="FF0000"/>
          </w:tcPr>
          <w:p w:rsidR="00A00465" w:rsidRPr="003F2024" w:rsidRDefault="00A00465" w:rsidP="001D44F2">
            <w:pPr>
              <w:pStyle w:val="BodySingle"/>
              <w:spacing w:before="120" w:after="120"/>
              <w:ind w:left="0"/>
              <w:jc w:val="left"/>
              <w:rPr>
                <w:rFonts w:cs="Arial"/>
                <w:i w:val="0"/>
                <w:color w:val="022B69"/>
                <w:sz w:val="16"/>
                <w:szCs w:val="16"/>
              </w:rPr>
            </w:pPr>
          </w:p>
        </w:tc>
      </w:tr>
      <w:tr w:rsidR="00D9467F" w:rsidRPr="003F2024" w:rsidTr="00A157C1">
        <w:tc>
          <w:tcPr>
            <w:tcW w:w="1153" w:type="pct"/>
          </w:tcPr>
          <w:p w:rsidR="00D9467F" w:rsidRPr="003F2024" w:rsidRDefault="00D9467F"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Sustainability of business</w:t>
            </w:r>
          </w:p>
        </w:tc>
        <w:tc>
          <w:tcPr>
            <w:tcW w:w="1823" w:type="pct"/>
          </w:tcPr>
          <w:p w:rsidR="00D9467F" w:rsidRPr="003F2024" w:rsidRDefault="00D9467F" w:rsidP="001D44F2">
            <w:pPr>
              <w:pStyle w:val="BodySingle"/>
              <w:spacing w:before="120" w:after="120"/>
              <w:ind w:left="0"/>
              <w:jc w:val="left"/>
              <w:rPr>
                <w:rFonts w:cs="Arial"/>
                <w:i w:val="0"/>
                <w:color w:val="022B69"/>
                <w:sz w:val="16"/>
                <w:szCs w:val="16"/>
              </w:rPr>
            </w:pPr>
            <w:r w:rsidRPr="003F2024">
              <w:rPr>
                <w:rFonts w:cs="Arial"/>
                <w:i w:val="0"/>
                <w:color w:val="022B69"/>
                <w:sz w:val="16"/>
                <w:szCs w:val="16"/>
                <w:lang w:val="en-ZA"/>
              </w:rPr>
              <w:t>Support measures for SOCs to conduct business in a sustainable manner with no financial support from the state</w:t>
            </w:r>
          </w:p>
        </w:tc>
        <w:tc>
          <w:tcPr>
            <w:tcW w:w="729" w:type="pct"/>
          </w:tcPr>
          <w:p w:rsidR="00D9467F" w:rsidRPr="003F2024" w:rsidRDefault="00980E3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 xml:space="preserve">By </w:t>
            </w:r>
            <w:r w:rsidR="001565C9" w:rsidRPr="003F2024">
              <w:rPr>
                <w:rFonts w:cs="Arial"/>
                <w:i w:val="0"/>
                <w:color w:val="022B69"/>
                <w:sz w:val="16"/>
                <w:szCs w:val="16"/>
              </w:rPr>
              <w:t>March 2016</w:t>
            </w:r>
          </w:p>
        </w:tc>
        <w:tc>
          <w:tcPr>
            <w:tcW w:w="1295" w:type="pct"/>
            <w:shd w:val="clear" w:color="auto" w:fill="auto"/>
          </w:tcPr>
          <w:p w:rsidR="00D9467F" w:rsidRPr="003F2024" w:rsidRDefault="00D9467F" w:rsidP="001D44F2">
            <w:pPr>
              <w:pStyle w:val="BodySingle"/>
              <w:spacing w:before="120" w:after="120"/>
              <w:ind w:left="0"/>
              <w:jc w:val="left"/>
              <w:rPr>
                <w:rFonts w:cs="Arial"/>
                <w:i w:val="0"/>
                <w:color w:val="022B69"/>
                <w:sz w:val="16"/>
                <w:szCs w:val="16"/>
              </w:rPr>
            </w:pPr>
          </w:p>
        </w:tc>
      </w:tr>
      <w:tr w:rsidR="00A00465" w:rsidRPr="003F2024" w:rsidTr="00A157C1">
        <w:tc>
          <w:tcPr>
            <w:tcW w:w="1153" w:type="pct"/>
          </w:tcPr>
          <w:p w:rsidR="00A00465" w:rsidRPr="003F2024" w:rsidRDefault="00980E3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Enactment of legislation</w:t>
            </w:r>
          </w:p>
        </w:tc>
        <w:tc>
          <w:tcPr>
            <w:tcW w:w="1823" w:type="pct"/>
          </w:tcPr>
          <w:p w:rsidR="00A00465" w:rsidRPr="003F2024" w:rsidRDefault="00D9467F" w:rsidP="001D44F2">
            <w:pPr>
              <w:pStyle w:val="BodySingle"/>
              <w:spacing w:before="120" w:after="120"/>
              <w:ind w:left="0"/>
              <w:jc w:val="left"/>
              <w:rPr>
                <w:rFonts w:cs="Arial"/>
                <w:i w:val="0"/>
                <w:color w:val="022B69"/>
                <w:sz w:val="16"/>
                <w:szCs w:val="16"/>
              </w:rPr>
            </w:pPr>
            <w:r w:rsidRPr="003F2024">
              <w:rPr>
                <w:rFonts w:cs="Arial"/>
                <w:i w:val="0"/>
                <w:color w:val="022B69"/>
                <w:sz w:val="16"/>
                <w:szCs w:val="16"/>
                <w:lang w:val="en-ZA"/>
              </w:rPr>
              <w:t>Conclude the Government Shareholder Management Act</w:t>
            </w:r>
          </w:p>
        </w:tc>
        <w:tc>
          <w:tcPr>
            <w:tcW w:w="729" w:type="pct"/>
          </w:tcPr>
          <w:p w:rsidR="00A00465" w:rsidRPr="003F2024" w:rsidRDefault="001565C9" w:rsidP="001D44F2">
            <w:pPr>
              <w:pStyle w:val="BodySingle"/>
              <w:spacing w:before="120" w:after="120"/>
              <w:ind w:left="0"/>
              <w:jc w:val="left"/>
              <w:rPr>
                <w:rFonts w:cs="Arial"/>
                <w:i w:val="0"/>
                <w:color w:val="022B69"/>
                <w:sz w:val="16"/>
                <w:szCs w:val="16"/>
              </w:rPr>
            </w:pPr>
            <w:r w:rsidRPr="003F2024">
              <w:rPr>
                <w:rFonts w:cs="Arial"/>
                <w:i w:val="0"/>
                <w:color w:val="022B69"/>
                <w:sz w:val="16"/>
                <w:szCs w:val="16"/>
              </w:rPr>
              <w:t>By March 2016</w:t>
            </w:r>
          </w:p>
        </w:tc>
        <w:tc>
          <w:tcPr>
            <w:tcW w:w="1295" w:type="pct"/>
            <w:shd w:val="clear" w:color="auto" w:fill="auto"/>
          </w:tcPr>
          <w:p w:rsidR="00A00465" w:rsidRPr="003F2024" w:rsidRDefault="00A00465" w:rsidP="001D44F2">
            <w:pPr>
              <w:pStyle w:val="BodySingle"/>
              <w:spacing w:before="120" w:after="120"/>
              <w:ind w:left="0"/>
              <w:jc w:val="left"/>
              <w:rPr>
                <w:rFonts w:cs="Arial"/>
                <w:i w:val="0"/>
                <w:color w:val="022B69"/>
                <w:sz w:val="16"/>
                <w:szCs w:val="16"/>
              </w:rPr>
            </w:pPr>
          </w:p>
        </w:tc>
      </w:tr>
    </w:tbl>
    <w:tbl>
      <w:tblPr>
        <w:tblW w:w="0" w:type="auto"/>
        <w:tblInd w:w="108" w:type="dxa"/>
        <w:tblLook w:val="04A0" w:firstRow="1" w:lastRow="0" w:firstColumn="1" w:lastColumn="0" w:noHBand="0" w:noVBand="1"/>
      </w:tblPr>
      <w:tblGrid>
        <w:gridCol w:w="569"/>
        <w:gridCol w:w="5401"/>
      </w:tblGrid>
      <w:tr w:rsidR="00D9467F" w:rsidRPr="00565BA1" w:rsidTr="008A7910">
        <w:trPr>
          <w:trHeight w:val="317"/>
        </w:trPr>
        <w:tc>
          <w:tcPr>
            <w:tcW w:w="5969" w:type="dxa"/>
            <w:gridSpan w:val="2"/>
            <w:tcBorders>
              <w:top w:val="nil"/>
              <w:left w:val="nil"/>
              <w:bottom w:val="nil"/>
              <w:right w:val="nil"/>
            </w:tcBorders>
            <w:shd w:val="clear" w:color="000000" w:fill="FFFFFF"/>
            <w:noWrap/>
            <w:vAlign w:val="bottom"/>
          </w:tcPr>
          <w:p w:rsidR="00D9467F" w:rsidRDefault="00D9467F" w:rsidP="001D44F2">
            <w:pPr>
              <w:spacing w:after="0"/>
              <w:rPr>
                <w:rFonts w:cs="Arial"/>
                <w:b/>
                <w:noProof/>
                <w:color w:val="022B69"/>
                <w:sz w:val="20"/>
                <w:szCs w:val="20"/>
                <w:lang w:val="en-US" w:eastAsia="en-US"/>
              </w:rPr>
            </w:pPr>
          </w:p>
        </w:tc>
      </w:tr>
      <w:tr w:rsidR="008A7910" w:rsidRPr="00565BA1" w:rsidTr="008A7910">
        <w:trPr>
          <w:trHeight w:val="317"/>
        </w:trPr>
        <w:tc>
          <w:tcPr>
            <w:tcW w:w="5969" w:type="dxa"/>
            <w:gridSpan w:val="2"/>
            <w:tcBorders>
              <w:top w:val="nil"/>
              <w:left w:val="nil"/>
              <w:bottom w:val="nil"/>
              <w:right w:val="nil"/>
            </w:tcBorders>
            <w:shd w:val="clear" w:color="000000" w:fill="FFFFFF"/>
            <w:noWrap/>
            <w:vAlign w:val="bottom"/>
            <w:hideMark/>
          </w:tcPr>
          <w:p w:rsidR="008A7910" w:rsidRPr="003F2024" w:rsidRDefault="008A7910" w:rsidP="001D44F2">
            <w:pPr>
              <w:spacing w:after="0"/>
              <w:rPr>
                <w:rFonts w:cs="Arial"/>
                <w:b/>
                <w:noProof/>
                <w:color w:val="022B69"/>
                <w:sz w:val="16"/>
                <w:szCs w:val="16"/>
                <w:lang w:val="en-US" w:eastAsia="en-US"/>
              </w:rPr>
            </w:pPr>
            <w:r w:rsidRPr="003F2024">
              <w:rPr>
                <w:rFonts w:cs="Arial"/>
                <w:b/>
                <w:noProof/>
                <w:color w:val="022B69"/>
                <w:sz w:val="16"/>
                <w:szCs w:val="16"/>
                <w:lang w:val="en-US" w:eastAsia="en-US"/>
              </w:rPr>
              <w:t>STATUS LEGEND</w:t>
            </w:r>
          </w:p>
        </w:tc>
      </w:tr>
      <w:tr w:rsidR="008A7910" w:rsidRPr="0038195A"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8A7910" w:rsidRPr="0038195A" w:rsidRDefault="008A7910" w:rsidP="001D44F2">
            <w:pPr>
              <w:spacing w:after="0"/>
              <w:rPr>
                <w:rFonts w:cs="Arial"/>
                <w:sz w:val="18"/>
                <w:szCs w:val="18"/>
                <w:lang w:val="en-US" w:eastAsia="en-US"/>
              </w:rPr>
            </w:pPr>
            <w:r w:rsidRPr="0038195A">
              <w:rPr>
                <w:rFonts w:cs="Arial"/>
                <w:sz w:val="18"/>
                <w:szCs w:val="18"/>
                <w:lang w:val="en-US" w:eastAsia="en-US"/>
              </w:rPr>
              <w:t> </w:t>
            </w:r>
          </w:p>
        </w:tc>
        <w:tc>
          <w:tcPr>
            <w:tcW w:w="5401" w:type="dxa"/>
            <w:tcBorders>
              <w:top w:val="single" w:sz="4" w:space="0" w:color="auto"/>
              <w:left w:val="nil"/>
              <w:bottom w:val="single" w:sz="4" w:space="0" w:color="auto"/>
              <w:right w:val="single" w:sz="4" w:space="0" w:color="auto"/>
            </w:tcBorders>
            <w:shd w:val="clear" w:color="000000" w:fill="000080"/>
            <w:noWrap/>
            <w:vAlign w:val="bottom"/>
            <w:hideMark/>
          </w:tcPr>
          <w:p w:rsidR="008A7910" w:rsidRPr="003F2024" w:rsidRDefault="008A7910" w:rsidP="001D44F2">
            <w:pPr>
              <w:spacing w:after="0"/>
              <w:rPr>
                <w:rFonts w:cs="Arial"/>
                <w:bCs/>
                <w:color w:val="FFFFFF"/>
                <w:sz w:val="16"/>
                <w:szCs w:val="16"/>
                <w:lang w:val="en-US" w:eastAsia="en-US"/>
              </w:rPr>
            </w:pPr>
            <w:r w:rsidRPr="003F2024">
              <w:rPr>
                <w:rFonts w:cs="Arial"/>
                <w:bCs/>
                <w:color w:val="FFFFFF"/>
                <w:sz w:val="16"/>
                <w:szCs w:val="16"/>
                <w:lang w:val="en-US" w:eastAsia="en-US"/>
              </w:rPr>
              <w:t>Commitment has been implemented</w:t>
            </w:r>
          </w:p>
        </w:tc>
      </w:tr>
      <w:tr w:rsidR="008A7910" w:rsidRPr="0038195A"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8A7910" w:rsidRPr="001C7F57" w:rsidRDefault="008A7910" w:rsidP="001D44F2">
            <w:pPr>
              <w:spacing w:after="0"/>
              <w:rPr>
                <w:rFonts w:cs="Arial"/>
                <w:sz w:val="18"/>
                <w:szCs w:val="18"/>
                <w:highlight w:val="yellow"/>
                <w:lang w:val="en-US"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3F2024" w:rsidRDefault="008A7910" w:rsidP="001D44F2">
            <w:pPr>
              <w:spacing w:after="0"/>
              <w:rPr>
                <w:rFonts w:cs="Arial"/>
                <w:bCs/>
                <w:color w:val="FFFFFF"/>
                <w:sz w:val="16"/>
                <w:szCs w:val="16"/>
                <w:lang w:val="en-US" w:eastAsia="en-US"/>
              </w:rPr>
            </w:pPr>
            <w:r w:rsidRPr="003F2024">
              <w:rPr>
                <w:rFonts w:cs="Arial"/>
                <w:bCs/>
                <w:color w:val="FFFFFF"/>
                <w:sz w:val="16"/>
                <w:szCs w:val="16"/>
                <w:lang w:val="en-US" w:eastAsia="en-US"/>
              </w:rPr>
              <w:t>Commitment in progress</w:t>
            </w:r>
          </w:p>
        </w:tc>
      </w:tr>
      <w:tr w:rsidR="008A7910" w:rsidRPr="0038195A"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8A7910" w:rsidRPr="003467C0" w:rsidRDefault="008A7910" w:rsidP="001D44F2">
            <w:pPr>
              <w:spacing w:after="0"/>
              <w:rPr>
                <w:rFonts w:cs="Arial"/>
                <w:sz w:val="18"/>
                <w:szCs w:val="18"/>
                <w:highlight w:val="red"/>
                <w:lang w:val="en-US"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3F2024" w:rsidRDefault="008A7910" w:rsidP="001D44F2">
            <w:pPr>
              <w:spacing w:after="0"/>
              <w:rPr>
                <w:rFonts w:cs="Arial"/>
                <w:bCs/>
                <w:color w:val="FFFFFF"/>
                <w:sz w:val="16"/>
                <w:szCs w:val="16"/>
                <w:lang w:val="en-US" w:eastAsia="en-US"/>
              </w:rPr>
            </w:pPr>
            <w:r w:rsidRPr="003F2024">
              <w:rPr>
                <w:rFonts w:cs="Arial"/>
                <w:bCs/>
                <w:color w:val="FFFFFF"/>
                <w:sz w:val="16"/>
                <w:szCs w:val="16"/>
                <w:lang w:val="en-US" w:eastAsia="en-US"/>
              </w:rPr>
              <w:t>Commitment has not been implemented</w:t>
            </w:r>
          </w:p>
        </w:tc>
      </w:tr>
      <w:tr w:rsidR="008A7910" w:rsidRPr="0038195A"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A7910" w:rsidRPr="008A7910" w:rsidRDefault="008A7910" w:rsidP="001D44F2">
            <w:pPr>
              <w:spacing w:after="0"/>
              <w:rPr>
                <w:rFonts w:cs="Arial"/>
                <w:sz w:val="18"/>
                <w:szCs w:val="18"/>
                <w:lang w:val="en-US"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3F2024" w:rsidRDefault="008A7910" w:rsidP="001D44F2">
            <w:pPr>
              <w:spacing w:after="0"/>
              <w:rPr>
                <w:rFonts w:cs="Arial"/>
                <w:bCs/>
                <w:color w:val="FFFFFF"/>
                <w:sz w:val="16"/>
                <w:szCs w:val="16"/>
                <w:lang w:val="en-US" w:eastAsia="en-US"/>
              </w:rPr>
            </w:pPr>
            <w:r w:rsidRPr="003F2024">
              <w:rPr>
                <w:rFonts w:cs="Arial"/>
                <w:bCs/>
                <w:color w:val="FFFFFF"/>
                <w:sz w:val="16"/>
                <w:szCs w:val="16"/>
                <w:lang w:val="en-US" w:eastAsia="en-US"/>
              </w:rPr>
              <w:t xml:space="preserve">New commitment made  </w:t>
            </w:r>
          </w:p>
        </w:tc>
      </w:tr>
    </w:tbl>
    <w:p w:rsidR="00A00465" w:rsidRDefault="00A00465" w:rsidP="00A00465">
      <w:pPr>
        <w:pStyle w:val="AGHeading1"/>
        <w:numPr>
          <w:ilvl w:val="0"/>
          <w:numId w:val="3"/>
        </w:numPr>
        <w:spacing w:before="120" w:after="120"/>
        <w:ind w:left="567" w:hanging="567"/>
        <w:rPr>
          <w:rFonts w:ascii="Arial" w:hAnsi="Arial" w:cs="Arial"/>
          <w:b/>
          <w:color w:val="022B69"/>
          <w:sz w:val="22"/>
          <w:szCs w:val="22"/>
        </w:rPr>
        <w:sectPr w:rsidR="00A00465" w:rsidSect="001D44F2">
          <w:pgSz w:w="16838" w:h="11906" w:orient="landscape" w:code="9"/>
          <w:pgMar w:top="1701" w:right="1712" w:bottom="924" w:left="1349" w:header="357" w:footer="709" w:gutter="0"/>
          <w:cols w:space="708"/>
          <w:docGrid w:linePitch="360"/>
        </w:sectPr>
      </w:pPr>
    </w:p>
    <w:p w:rsidR="006C2622" w:rsidRPr="00F53FB6" w:rsidRDefault="00F53FB6" w:rsidP="00F53FB6">
      <w:pPr>
        <w:pStyle w:val="ListParagraph"/>
        <w:numPr>
          <w:ilvl w:val="0"/>
          <w:numId w:val="3"/>
        </w:numPr>
        <w:spacing w:before="120"/>
        <w:rPr>
          <w:rFonts w:cs="Arial"/>
          <w:noProof/>
          <w:color w:val="022B69"/>
          <w:lang w:val="en-US" w:eastAsia="en-US"/>
        </w:rPr>
      </w:pPr>
      <w:r w:rsidRPr="00F067F0">
        <w:rPr>
          <w:rFonts w:cs="Arial"/>
          <w:b/>
          <w:color w:val="244061" w:themeColor="accent1" w:themeShade="80"/>
        </w:rPr>
        <w:lastRenderedPageBreak/>
        <w:t>Entities included in the portfolio not audited by the Auditor-General of South Africa</w:t>
      </w:r>
      <w:r>
        <w:rPr>
          <w:rFonts w:cs="Arial"/>
          <w:b/>
          <w:color w:val="244061" w:themeColor="accent1" w:themeShade="80"/>
        </w:rPr>
        <w:t xml:space="preserve"> (section 4(3) audit entities)</w:t>
      </w:r>
    </w:p>
    <w:p w:rsidR="00F53FB6" w:rsidRPr="00F53FB6" w:rsidRDefault="00F53FB6" w:rsidP="00F53FB6">
      <w:pPr>
        <w:pStyle w:val="ListParagraph"/>
        <w:spacing w:before="120"/>
        <w:ind w:left="405"/>
        <w:rPr>
          <w:rFonts w:cs="Arial"/>
          <w:noProof/>
          <w:color w:val="022B69"/>
          <w:lang w:val="en-US" w:eastAsia="en-US"/>
        </w:rPr>
      </w:pPr>
    </w:p>
    <w:p w:rsidR="006C2622" w:rsidRPr="00E4090D" w:rsidRDefault="00F53FB6" w:rsidP="00F53FB6">
      <w:pPr>
        <w:pStyle w:val="AGHeading1"/>
        <w:spacing w:before="120" w:after="120"/>
        <w:rPr>
          <w:rFonts w:ascii="Arial" w:hAnsi="Arial" w:cs="Arial"/>
          <w:b/>
          <w:color w:val="244061" w:themeColor="accent1" w:themeShade="80"/>
          <w:sz w:val="22"/>
          <w:szCs w:val="22"/>
        </w:rPr>
      </w:pPr>
      <w:r>
        <w:rPr>
          <w:rFonts w:ascii="Arial" w:hAnsi="Arial" w:cs="Arial"/>
          <w:b/>
          <w:color w:val="244061" w:themeColor="accent1" w:themeShade="80"/>
          <w:sz w:val="22"/>
          <w:szCs w:val="22"/>
        </w:rPr>
        <w:t>9.1 Audit opinion history</w:t>
      </w:r>
    </w:p>
    <w:tbl>
      <w:tblPr>
        <w:tblW w:w="9315" w:type="dxa"/>
        <w:jc w:val="center"/>
        <w:tblInd w:w="-904"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1012"/>
        <w:gridCol w:w="567"/>
        <w:gridCol w:w="4400"/>
        <w:gridCol w:w="820"/>
        <w:gridCol w:w="166"/>
        <w:gridCol w:w="682"/>
        <w:gridCol w:w="834"/>
        <w:gridCol w:w="834"/>
      </w:tblGrid>
      <w:tr w:rsidR="00B935E3" w:rsidRPr="005B4B88" w:rsidTr="001D44F2">
        <w:trPr>
          <w:trHeight w:val="66"/>
          <w:jc w:val="center"/>
        </w:trPr>
        <w:tc>
          <w:tcPr>
            <w:tcW w:w="5979" w:type="dxa"/>
            <w:gridSpan w:val="3"/>
            <w:shd w:val="clear" w:color="auto" w:fill="548DD4" w:themeFill="text2" w:themeFillTint="99"/>
            <w:vAlign w:val="center"/>
          </w:tcPr>
          <w:p w:rsidR="00B935E3" w:rsidRPr="005B4B88" w:rsidRDefault="00B935E3" w:rsidP="001D44F2">
            <w:pPr>
              <w:spacing w:before="60" w:after="60"/>
              <w:jc w:val="both"/>
              <w:rPr>
                <w:rFonts w:cs="Arial"/>
                <w:b/>
                <w:color w:val="FFFFFF" w:themeColor="background1"/>
              </w:rPr>
            </w:pPr>
            <w:r>
              <w:rPr>
                <w:rFonts w:cs="Arial"/>
                <w:b/>
                <w:color w:val="FFFFFF" w:themeColor="background1"/>
              </w:rPr>
              <w:t>AUDIT OPINIONS</w:t>
            </w:r>
          </w:p>
        </w:tc>
        <w:tc>
          <w:tcPr>
            <w:tcW w:w="820"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14/15</w:t>
            </w:r>
          </w:p>
        </w:tc>
        <w:tc>
          <w:tcPr>
            <w:tcW w:w="848" w:type="dxa"/>
            <w:gridSpan w:val="2"/>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13/14</w:t>
            </w:r>
          </w:p>
        </w:tc>
        <w:tc>
          <w:tcPr>
            <w:tcW w:w="834"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12/13</w:t>
            </w:r>
          </w:p>
        </w:tc>
        <w:tc>
          <w:tcPr>
            <w:tcW w:w="834"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11/12</w:t>
            </w:r>
          </w:p>
        </w:tc>
      </w:tr>
      <w:tr w:rsidR="00414685" w:rsidRPr="005B4B88" w:rsidTr="00203EBD">
        <w:trPr>
          <w:trHeight w:val="63"/>
          <w:jc w:val="center"/>
        </w:trPr>
        <w:tc>
          <w:tcPr>
            <w:tcW w:w="5979" w:type="dxa"/>
            <w:gridSpan w:val="3"/>
            <w:vAlign w:val="center"/>
          </w:tcPr>
          <w:p w:rsidR="00414685" w:rsidRPr="00B24CD8" w:rsidRDefault="00414685"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Alexkor SOC Limited</w:t>
            </w:r>
          </w:p>
        </w:tc>
        <w:tc>
          <w:tcPr>
            <w:tcW w:w="820" w:type="dxa"/>
            <w:tcBorders>
              <w:bottom w:val="single" w:sz="4" w:space="0" w:color="17365D" w:themeColor="text2" w:themeShade="BF"/>
            </w:tcBorders>
            <w:shd w:val="clear" w:color="auto" w:fill="FFC000"/>
          </w:tcPr>
          <w:p w:rsidR="00414685" w:rsidRPr="005B4B88" w:rsidRDefault="00414685" w:rsidP="0042135F">
            <w:pPr>
              <w:spacing w:before="60" w:after="60"/>
              <w:jc w:val="both"/>
              <w:rPr>
                <w:rFonts w:cs="Arial"/>
                <w:color w:val="244061" w:themeColor="accent1" w:themeShade="80"/>
              </w:rPr>
            </w:pPr>
          </w:p>
        </w:tc>
        <w:tc>
          <w:tcPr>
            <w:tcW w:w="848" w:type="dxa"/>
            <w:gridSpan w:val="2"/>
            <w:shd w:val="clear" w:color="auto" w:fill="FFC000"/>
            <w:vAlign w:val="center"/>
          </w:tcPr>
          <w:p w:rsidR="00414685" w:rsidRPr="005B4B88" w:rsidRDefault="00414685" w:rsidP="0042135F">
            <w:pPr>
              <w:spacing w:before="60" w:after="60"/>
              <w:jc w:val="both"/>
              <w:rPr>
                <w:rFonts w:cs="Arial"/>
                <w:color w:val="244061" w:themeColor="accent1" w:themeShade="80"/>
              </w:rPr>
            </w:pPr>
          </w:p>
        </w:tc>
        <w:tc>
          <w:tcPr>
            <w:tcW w:w="834" w:type="dxa"/>
            <w:shd w:val="clear" w:color="auto" w:fill="FFC000"/>
          </w:tcPr>
          <w:p w:rsidR="00414685" w:rsidRPr="005B4B88" w:rsidRDefault="00414685" w:rsidP="0042135F">
            <w:pPr>
              <w:spacing w:before="60" w:after="60"/>
              <w:jc w:val="both"/>
              <w:rPr>
                <w:rFonts w:cs="Arial"/>
                <w:color w:val="244061" w:themeColor="accent1" w:themeShade="80"/>
              </w:rPr>
            </w:pPr>
          </w:p>
        </w:tc>
        <w:tc>
          <w:tcPr>
            <w:tcW w:w="834" w:type="dxa"/>
            <w:tcBorders>
              <w:bottom w:val="single" w:sz="4" w:space="0" w:color="17365D" w:themeColor="text2" w:themeShade="BF"/>
            </w:tcBorders>
            <w:shd w:val="clear" w:color="auto" w:fill="FFC000"/>
          </w:tcPr>
          <w:p w:rsidR="00414685" w:rsidRPr="005B4B88" w:rsidRDefault="00414685" w:rsidP="0042135F">
            <w:pPr>
              <w:spacing w:before="60" w:after="60"/>
              <w:jc w:val="both"/>
              <w:rPr>
                <w:rFonts w:cs="Arial"/>
                <w:color w:val="244061" w:themeColor="accent1" w:themeShade="80"/>
              </w:rPr>
            </w:pPr>
          </w:p>
        </w:tc>
      </w:tr>
      <w:tr w:rsidR="00414685" w:rsidRPr="005B4B88" w:rsidTr="00203EBD">
        <w:trPr>
          <w:trHeight w:val="63"/>
          <w:jc w:val="center"/>
        </w:trPr>
        <w:tc>
          <w:tcPr>
            <w:tcW w:w="5979" w:type="dxa"/>
            <w:gridSpan w:val="3"/>
            <w:vAlign w:val="center"/>
          </w:tcPr>
          <w:p w:rsidR="00414685" w:rsidRPr="00B24CD8" w:rsidRDefault="00414685"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Denel SOC Limited</w:t>
            </w:r>
          </w:p>
        </w:tc>
        <w:tc>
          <w:tcPr>
            <w:tcW w:w="820" w:type="dxa"/>
            <w:tcBorders>
              <w:bottom w:val="single" w:sz="4" w:space="0" w:color="17365D" w:themeColor="text2" w:themeShade="BF"/>
            </w:tcBorders>
            <w:shd w:val="clear" w:color="auto" w:fill="00B050"/>
          </w:tcPr>
          <w:p w:rsidR="00414685" w:rsidRPr="005B4B88" w:rsidRDefault="00414685" w:rsidP="0042135F">
            <w:pPr>
              <w:spacing w:before="60" w:after="60"/>
              <w:jc w:val="both"/>
              <w:rPr>
                <w:rFonts w:cs="Arial"/>
                <w:color w:val="244061" w:themeColor="accent1" w:themeShade="80"/>
              </w:rPr>
            </w:pPr>
          </w:p>
        </w:tc>
        <w:tc>
          <w:tcPr>
            <w:tcW w:w="848" w:type="dxa"/>
            <w:gridSpan w:val="2"/>
            <w:tcBorders>
              <w:bottom w:val="single" w:sz="4" w:space="0" w:color="17365D" w:themeColor="text2" w:themeShade="BF"/>
            </w:tcBorders>
            <w:shd w:val="clear" w:color="auto" w:fill="00B050"/>
            <w:vAlign w:val="center"/>
          </w:tcPr>
          <w:p w:rsidR="00414685" w:rsidRPr="005B4B88" w:rsidRDefault="00414685" w:rsidP="0042135F">
            <w:pPr>
              <w:spacing w:before="60" w:after="60"/>
              <w:jc w:val="both"/>
              <w:rPr>
                <w:rFonts w:cs="Arial"/>
                <w:color w:val="244061" w:themeColor="accent1" w:themeShade="80"/>
              </w:rPr>
            </w:pPr>
          </w:p>
        </w:tc>
        <w:tc>
          <w:tcPr>
            <w:tcW w:w="834" w:type="dxa"/>
            <w:tcBorders>
              <w:bottom w:val="single" w:sz="4" w:space="0" w:color="17365D" w:themeColor="text2" w:themeShade="BF"/>
            </w:tcBorders>
            <w:shd w:val="clear" w:color="auto" w:fill="00B050"/>
          </w:tcPr>
          <w:p w:rsidR="00414685" w:rsidRPr="005B4B88" w:rsidRDefault="00414685" w:rsidP="0042135F">
            <w:pPr>
              <w:spacing w:before="60" w:after="60"/>
              <w:jc w:val="both"/>
              <w:rPr>
                <w:rFonts w:cs="Arial"/>
                <w:color w:val="244061" w:themeColor="accent1" w:themeShade="80"/>
              </w:rPr>
            </w:pPr>
          </w:p>
        </w:tc>
        <w:tc>
          <w:tcPr>
            <w:tcW w:w="834" w:type="dxa"/>
            <w:tcBorders>
              <w:bottom w:val="single" w:sz="4" w:space="0" w:color="17365D" w:themeColor="text2" w:themeShade="BF"/>
            </w:tcBorders>
            <w:shd w:val="clear" w:color="auto" w:fill="00B050"/>
          </w:tcPr>
          <w:p w:rsidR="00414685" w:rsidRPr="005B4B88" w:rsidRDefault="00414685" w:rsidP="0042135F">
            <w:pPr>
              <w:spacing w:before="60" w:after="60"/>
              <w:jc w:val="both"/>
              <w:rPr>
                <w:rFonts w:cs="Arial"/>
                <w:color w:val="244061" w:themeColor="accent1" w:themeShade="80"/>
              </w:rPr>
            </w:pPr>
          </w:p>
        </w:tc>
      </w:tr>
      <w:tr w:rsidR="00414685" w:rsidRPr="005B4B88" w:rsidTr="00203EBD">
        <w:trPr>
          <w:trHeight w:val="63"/>
          <w:jc w:val="center"/>
        </w:trPr>
        <w:tc>
          <w:tcPr>
            <w:tcW w:w="5979" w:type="dxa"/>
            <w:gridSpan w:val="3"/>
            <w:vAlign w:val="center"/>
          </w:tcPr>
          <w:p w:rsidR="00414685" w:rsidRPr="00B24CD8" w:rsidRDefault="00414685"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ESKOM Holdings SOC Limited</w:t>
            </w:r>
          </w:p>
        </w:tc>
        <w:tc>
          <w:tcPr>
            <w:tcW w:w="820" w:type="dxa"/>
            <w:tcBorders>
              <w:bottom w:val="single" w:sz="4" w:space="0" w:color="17365D" w:themeColor="text2" w:themeShade="BF"/>
            </w:tcBorders>
            <w:shd w:val="clear" w:color="auto" w:fill="FFC000"/>
          </w:tcPr>
          <w:p w:rsidR="00414685" w:rsidRPr="005B4B88" w:rsidRDefault="00414685" w:rsidP="0042135F">
            <w:pPr>
              <w:spacing w:before="60" w:after="60"/>
              <w:jc w:val="both"/>
              <w:rPr>
                <w:rFonts w:cs="Arial"/>
                <w:color w:val="244061" w:themeColor="accent1" w:themeShade="80"/>
              </w:rPr>
            </w:pPr>
          </w:p>
        </w:tc>
        <w:tc>
          <w:tcPr>
            <w:tcW w:w="848" w:type="dxa"/>
            <w:gridSpan w:val="2"/>
            <w:tcBorders>
              <w:bottom w:val="single" w:sz="4" w:space="0" w:color="17365D" w:themeColor="text2" w:themeShade="BF"/>
            </w:tcBorders>
            <w:shd w:val="clear" w:color="auto" w:fill="00B050"/>
            <w:vAlign w:val="center"/>
          </w:tcPr>
          <w:p w:rsidR="00414685" w:rsidRPr="005B4B88" w:rsidRDefault="00414685" w:rsidP="0042135F">
            <w:pPr>
              <w:spacing w:before="60" w:after="60"/>
              <w:jc w:val="both"/>
              <w:rPr>
                <w:rFonts w:cs="Arial"/>
                <w:color w:val="244061" w:themeColor="accent1" w:themeShade="80"/>
              </w:rPr>
            </w:pPr>
          </w:p>
        </w:tc>
        <w:tc>
          <w:tcPr>
            <w:tcW w:w="834" w:type="dxa"/>
            <w:shd w:val="clear" w:color="auto" w:fill="FFC000"/>
          </w:tcPr>
          <w:p w:rsidR="00414685" w:rsidRPr="005B4B88" w:rsidRDefault="00414685" w:rsidP="0042135F">
            <w:pPr>
              <w:spacing w:before="60" w:after="60"/>
              <w:jc w:val="both"/>
              <w:rPr>
                <w:rFonts w:cs="Arial"/>
                <w:color w:val="244061" w:themeColor="accent1" w:themeShade="80"/>
              </w:rPr>
            </w:pPr>
          </w:p>
        </w:tc>
        <w:tc>
          <w:tcPr>
            <w:tcW w:w="834" w:type="dxa"/>
            <w:shd w:val="clear" w:color="auto" w:fill="00B050"/>
          </w:tcPr>
          <w:p w:rsidR="00414685" w:rsidRPr="005B4B88" w:rsidRDefault="00414685" w:rsidP="0042135F">
            <w:pPr>
              <w:spacing w:before="60" w:after="60"/>
              <w:jc w:val="both"/>
              <w:rPr>
                <w:rFonts w:cs="Arial"/>
                <w:color w:val="244061" w:themeColor="accent1" w:themeShade="80"/>
              </w:rPr>
            </w:pPr>
          </w:p>
        </w:tc>
      </w:tr>
      <w:tr w:rsidR="00414685" w:rsidRPr="005B4B88" w:rsidTr="00203EBD">
        <w:trPr>
          <w:trHeight w:val="63"/>
          <w:jc w:val="center"/>
        </w:trPr>
        <w:tc>
          <w:tcPr>
            <w:tcW w:w="5979" w:type="dxa"/>
            <w:gridSpan w:val="3"/>
            <w:vAlign w:val="center"/>
          </w:tcPr>
          <w:p w:rsidR="00414685" w:rsidRPr="00B24CD8" w:rsidRDefault="00414685"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Transnet SOC Limited</w:t>
            </w:r>
          </w:p>
        </w:tc>
        <w:tc>
          <w:tcPr>
            <w:tcW w:w="820" w:type="dxa"/>
            <w:shd w:val="clear" w:color="auto" w:fill="FFC000"/>
          </w:tcPr>
          <w:p w:rsidR="00414685" w:rsidRPr="005B4B88" w:rsidRDefault="001565C9" w:rsidP="0042135F">
            <w:pPr>
              <w:spacing w:before="60" w:after="60"/>
              <w:jc w:val="both"/>
              <w:rPr>
                <w:rFonts w:cs="Arial"/>
                <w:color w:val="244061" w:themeColor="accent1" w:themeShade="80"/>
              </w:rPr>
            </w:pPr>
            <w:r>
              <w:rPr>
                <w:rFonts w:cs="Arial"/>
                <w:color w:val="244061" w:themeColor="accent1" w:themeShade="80"/>
              </w:rPr>
              <w:t xml:space="preserve"> </w:t>
            </w:r>
          </w:p>
        </w:tc>
        <w:tc>
          <w:tcPr>
            <w:tcW w:w="848" w:type="dxa"/>
            <w:gridSpan w:val="2"/>
            <w:shd w:val="clear" w:color="auto" w:fill="FFC000"/>
            <w:vAlign w:val="center"/>
          </w:tcPr>
          <w:p w:rsidR="00414685" w:rsidRPr="005B4B88" w:rsidRDefault="00414685" w:rsidP="0042135F">
            <w:pPr>
              <w:spacing w:before="60" w:after="60"/>
              <w:jc w:val="both"/>
              <w:rPr>
                <w:rFonts w:cs="Arial"/>
                <w:color w:val="244061" w:themeColor="accent1" w:themeShade="80"/>
              </w:rPr>
            </w:pPr>
          </w:p>
        </w:tc>
        <w:tc>
          <w:tcPr>
            <w:tcW w:w="834" w:type="dxa"/>
            <w:shd w:val="clear" w:color="auto" w:fill="00B050"/>
          </w:tcPr>
          <w:p w:rsidR="00414685" w:rsidRPr="005B4B88" w:rsidRDefault="00414685" w:rsidP="0042135F">
            <w:pPr>
              <w:spacing w:before="60" w:after="60"/>
              <w:jc w:val="both"/>
              <w:rPr>
                <w:rFonts w:cs="Arial"/>
                <w:color w:val="244061" w:themeColor="accent1" w:themeShade="80"/>
              </w:rPr>
            </w:pPr>
          </w:p>
        </w:tc>
        <w:tc>
          <w:tcPr>
            <w:tcW w:w="834" w:type="dxa"/>
            <w:shd w:val="clear" w:color="auto" w:fill="FFC000"/>
          </w:tcPr>
          <w:p w:rsidR="00414685" w:rsidRPr="005B4B88" w:rsidRDefault="00414685" w:rsidP="0042135F">
            <w:pPr>
              <w:spacing w:before="60" w:after="60"/>
              <w:jc w:val="both"/>
              <w:rPr>
                <w:rFonts w:cs="Arial"/>
                <w:color w:val="244061" w:themeColor="accent1" w:themeShade="80"/>
              </w:rPr>
            </w:pPr>
          </w:p>
        </w:tc>
      </w:tr>
      <w:tr w:rsidR="00B935E3" w:rsidRPr="005B4B88" w:rsidTr="001D44F2">
        <w:trPr>
          <w:trHeight w:val="66"/>
          <w:jc w:val="center"/>
        </w:trPr>
        <w:tc>
          <w:tcPr>
            <w:tcW w:w="5979" w:type="dxa"/>
            <w:gridSpan w:val="3"/>
            <w:shd w:val="clear" w:color="auto" w:fill="548DD4" w:themeFill="text2" w:themeFillTint="99"/>
            <w:vAlign w:val="center"/>
          </w:tcPr>
          <w:p w:rsidR="00B935E3" w:rsidRPr="00565BA1" w:rsidRDefault="00B935E3" w:rsidP="001D44F2">
            <w:pPr>
              <w:spacing w:before="60" w:after="60"/>
              <w:jc w:val="both"/>
              <w:rPr>
                <w:rFonts w:cs="Arial"/>
                <w:b/>
                <w:color w:val="FFFFFF" w:themeColor="background1"/>
              </w:rPr>
            </w:pPr>
            <w:r w:rsidRPr="00565BA1">
              <w:rPr>
                <w:rFonts w:cs="Arial"/>
                <w:b/>
                <w:color w:val="FFFFFF" w:themeColor="background1"/>
              </w:rPr>
              <w:t>PREDETERMINED OBJECTIVES</w:t>
            </w:r>
          </w:p>
        </w:tc>
        <w:tc>
          <w:tcPr>
            <w:tcW w:w="820"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14/15</w:t>
            </w:r>
          </w:p>
        </w:tc>
        <w:tc>
          <w:tcPr>
            <w:tcW w:w="848" w:type="dxa"/>
            <w:gridSpan w:val="2"/>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13/14</w:t>
            </w:r>
          </w:p>
        </w:tc>
        <w:tc>
          <w:tcPr>
            <w:tcW w:w="834"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12/13</w:t>
            </w:r>
          </w:p>
        </w:tc>
        <w:tc>
          <w:tcPr>
            <w:tcW w:w="834" w:type="dxa"/>
            <w:tcBorders>
              <w:bottom w:val="single" w:sz="4" w:space="0" w:color="17365D" w:themeColor="text2" w:themeShade="BF"/>
            </w:tcBorders>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11/12</w:t>
            </w:r>
          </w:p>
        </w:tc>
      </w:tr>
      <w:tr w:rsidR="00414685" w:rsidRPr="005B4B88" w:rsidTr="0042135F">
        <w:trPr>
          <w:trHeight w:val="63"/>
          <w:jc w:val="center"/>
        </w:trPr>
        <w:tc>
          <w:tcPr>
            <w:tcW w:w="5979" w:type="dxa"/>
            <w:gridSpan w:val="3"/>
            <w:vAlign w:val="center"/>
          </w:tcPr>
          <w:p w:rsidR="00414685" w:rsidRDefault="00414685" w:rsidP="0042135F">
            <w:pPr>
              <w:pStyle w:val="BodySingle"/>
              <w:numPr>
                <w:ilvl w:val="0"/>
                <w:numId w:val="12"/>
              </w:numPr>
              <w:ind w:left="304" w:hanging="304"/>
              <w:rPr>
                <w:rFonts w:cs="Arial"/>
                <w:i w:val="0"/>
                <w:color w:val="244061" w:themeColor="accent1" w:themeShade="80"/>
                <w:sz w:val="22"/>
                <w:szCs w:val="22"/>
              </w:rPr>
            </w:pPr>
            <w:r>
              <w:rPr>
                <w:rFonts w:cs="Arial"/>
                <w:i w:val="0"/>
                <w:color w:val="244061" w:themeColor="accent1" w:themeShade="80"/>
                <w:sz w:val="22"/>
                <w:szCs w:val="22"/>
              </w:rPr>
              <w:t>Alexkor SOC Limited</w:t>
            </w:r>
          </w:p>
        </w:tc>
        <w:tc>
          <w:tcPr>
            <w:tcW w:w="820" w:type="dxa"/>
            <w:vAlign w:val="center"/>
          </w:tcPr>
          <w:p w:rsidR="00414685" w:rsidRPr="005B4B88" w:rsidRDefault="00414685" w:rsidP="0042135F">
            <w:pPr>
              <w:spacing w:before="60" w:after="60"/>
              <w:jc w:val="center"/>
              <w:rPr>
                <w:rFonts w:cs="Arial"/>
                <w:b/>
                <w:i/>
                <w:color w:val="244061" w:themeColor="accent1" w:themeShade="80"/>
              </w:rPr>
            </w:pPr>
          </w:p>
        </w:tc>
        <w:tc>
          <w:tcPr>
            <w:tcW w:w="848" w:type="dxa"/>
            <w:gridSpan w:val="2"/>
            <w:vAlign w:val="center"/>
          </w:tcPr>
          <w:p w:rsidR="00414685" w:rsidRPr="00B95935" w:rsidRDefault="00414685" w:rsidP="0042135F">
            <w:pPr>
              <w:spacing w:before="60" w:after="60"/>
              <w:jc w:val="center"/>
              <w:rPr>
                <w:rFonts w:cs="Arial"/>
                <w:b/>
                <w:color w:val="022B69"/>
                <w:sz w:val="20"/>
                <w:szCs w:val="20"/>
                <w:lang w:val="en-US"/>
              </w:rPr>
            </w:pPr>
          </w:p>
        </w:tc>
        <w:tc>
          <w:tcPr>
            <w:tcW w:w="834" w:type="dxa"/>
            <w:vAlign w:val="center"/>
          </w:tcPr>
          <w:p w:rsidR="00414685" w:rsidRPr="00B95935" w:rsidRDefault="00414685" w:rsidP="0042135F">
            <w:pPr>
              <w:spacing w:before="60" w:after="60"/>
              <w:jc w:val="center"/>
              <w:rPr>
                <w:rFonts w:cs="Arial"/>
                <w:b/>
                <w:color w:val="022B69"/>
                <w:sz w:val="20"/>
                <w:szCs w:val="20"/>
                <w:lang w:val="en-US"/>
              </w:rPr>
            </w:pPr>
          </w:p>
        </w:tc>
        <w:tc>
          <w:tcPr>
            <w:tcW w:w="834" w:type="dxa"/>
            <w:vAlign w:val="center"/>
          </w:tcPr>
          <w:p w:rsidR="00414685" w:rsidRPr="005B4B88" w:rsidRDefault="00414685"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r>
      <w:tr w:rsidR="00414685" w:rsidRPr="005B4B88" w:rsidTr="0042135F">
        <w:trPr>
          <w:trHeight w:val="63"/>
          <w:jc w:val="center"/>
        </w:trPr>
        <w:tc>
          <w:tcPr>
            <w:tcW w:w="5979" w:type="dxa"/>
            <w:gridSpan w:val="3"/>
            <w:tcBorders>
              <w:bottom w:val="single" w:sz="4" w:space="0" w:color="17365D" w:themeColor="text2" w:themeShade="BF"/>
            </w:tcBorders>
            <w:vAlign w:val="center"/>
          </w:tcPr>
          <w:p w:rsidR="00414685" w:rsidRPr="00B24CD8" w:rsidRDefault="00414685" w:rsidP="0042135F">
            <w:pPr>
              <w:pStyle w:val="BodySingle"/>
              <w:numPr>
                <w:ilvl w:val="0"/>
                <w:numId w:val="12"/>
              </w:numPr>
              <w:ind w:left="304" w:hanging="304"/>
              <w:rPr>
                <w:rFonts w:cs="Arial"/>
                <w:i w:val="0"/>
                <w:color w:val="244061" w:themeColor="accent1" w:themeShade="80"/>
                <w:sz w:val="22"/>
                <w:szCs w:val="22"/>
              </w:rPr>
            </w:pPr>
            <w:r>
              <w:rPr>
                <w:rFonts w:cs="Arial"/>
                <w:i w:val="0"/>
                <w:color w:val="244061" w:themeColor="accent1" w:themeShade="80"/>
                <w:sz w:val="22"/>
                <w:szCs w:val="22"/>
              </w:rPr>
              <w:t>Transnet SOC Limited</w:t>
            </w:r>
          </w:p>
        </w:tc>
        <w:tc>
          <w:tcPr>
            <w:tcW w:w="820" w:type="dxa"/>
            <w:tcBorders>
              <w:bottom w:val="single" w:sz="4" w:space="0" w:color="17365D" w:themeColor="text2" w:themeShade="BF"/>
            </w:tcBorders>
            <w:vAlign w:val="center"/>
          </w:tcPr>
          <w:p w:rsidR="00414685" w:rsidRPr="005B4B88" w:rsidRDefault="00414685"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48" w:type="dxa"/>
            <w:gridSpan w:val="2"/>
            <w:tcBorders>
              <w:bottom w:val="single" w:sz="4" w:space="0" w:color="17365D" w:themeColor="text2" w:themeShade="BF"/>
            </w:tcBorders>
            <w:vAlign w:val="center"/>
          </w:tcPr>
          <w:p w:rsidR="00414685" w:rsidRPr="005B4B88" w:rsidRDefault="00414685" w:rsidP="0042135F">
            <w:pPr>
              <w:spacing w:before="60" w:after="60"/>
              <w:jc w:val="center"/>
              <w:rPr>
                <w:rFonts w:cs="Arial"/>
                <w:b/>
                <w:i/>
                <w:color w:val="244061" w:themeColor="accent1" w:themeShade="80"/>
              </w:rPr>
            </w:pPr>
          </w:p>
        </w:tc>
        <w:tc>
          <w:tcPr>
            <w:tcW w:w="834" w:type="dxa"/>
            <w:tcBorders>
              <w:bottom w:val="single" w:sz="4" w:space="0" w:color="17365D" w:themeColor="text2" w:themeShade="BF"/>
            </w:tcBorders>
            <w:vAlign w:val="center"/>
          </w:tcPr>
          <w:p w:rsidR="00414685" w:rsidRPr="005B4B88" w:rsidRDefault="00414685" w:rsidP="0042135F">
            <w:pPr>
              <w:spacing w:before="60" w:after="60"/>
              <w:jc w:val="center"/>
              <w:rPr>
                <w:rFonts w:cs="Arial"/>
                <w:b/>
                <w:i/>
                <w:color w:val="244061" w:themeColor="accent1" w:themeShade="80"/>
              </w:rPr>
            </w:pPr>
          </w:p>
        </w:tc>
        <w:tc>
          <w:tcPr>
            <w:tcW w:w="834" w:type="dxa"/>
            <w:tcBorders>
              <w:bottom w:val="single" w:sz="4" w:space="0" w:color="17365D" w:themeColor="text2" w:themeShade="BF"/>
            </w:tcBorders>
            <w:vAlign w:val="center"/>
          </w:tcPr>
          <w:p w:rsidR="00414685" w:rsidRPr="005B4B88" w:rsidRDefault="00414685" w:rsidP="0042135F">
            <w:pPr>
              <w:spacing w:before="60" w:after="60"/>
              <w:jc w:val="center"/>
              <w:rPr>
                <w:rFonts w:cs="Arial"/>
                <w:b/>
                <w:i/>
                <w:color w:val="244061" w:themeColor="accent1" w:themeShade="80"/>
              </w:rPr>
            </w:pPr>
          </w:p>
        </w:tc>
      </w:tr>
      <w:tr w:rsidR="00B935E3" w:rsidRPr="005B4B88" w:rsidTr="001D44F2">
        <w:trPr>
          <w:trHeight w:val="63"/>
          <w:jc w:val="center"/>
        </w:trPr>
        <w:tc>
          <w:tcPr>
            <w:tcW w:w="5979" w:type="dxa"/>
            <w:gridSpan w:val="3"/>
            <w:shd w:val="clear" w:color="auto" w:fill="548DD4" w:themeFill="text2" w:themeFillTint="99"/>
            <w:vAlign w:val="center"/>
          </w:tcPr>
          <w:p w:rsidR="00B935E3" w:rsidRPr="00565BA1" w:rsidRDefault="00B935E3" w:rsidP="001D44F2">
            <w:pPr>
              <w:spacing w:before="60" w:after="60"/>
              <w:jc w:val="both"/>
              <w:rPr>
                <w:rFonts w:cs="Arial"/>
                <w:b/>
                <w:color w:val="FFFFFF" w:themeColor="background1"/>
              </w:rPr>
            </w:pPr>
            <w:r w:rsidRPr="00565BA1">
              <w:rPr>
                <w:rFonts w:cs="Arial"/>
                <w:b/>
                <w:color w:val="FFFFFF" w:themeColor="background1"/>
              </w:rPr>
              <w:t>COMPLIANCE WITH LAWS AND REGULATIONS</w:t>
            </w:r>
          </w:p>
        </w:tc>
        <w:tc>
          <w:tcPr>
            <w:tcW w:w="820" w:type="dxa"/>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14/15</w:t>
            </w:r>
          </w:p>
        </w:tc>
        <w:tc>
          <w:tcPr>
            <w:tcW w:w="848" w:type="dxa"/>
            <w:gridSpan w:val="2"/>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13/14</w:t>
            </w:r>
          </w:p>
        </w:tc>
        <w:tc>
          <w:tcPr>
            <w:tcW w:w="834" w:type="dxa"/>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12/13</w:t>
            </w:r>
          </w:p>
        </w:tc>
        <w:tc>
          <w:tcPr>
            <w:tcW w:w="834" w:type="dxa"/>
            <w:shd w:val="clear" w:color="auto" w:fill="548DD4" w:themeFill="text2" w:themeFillTint="99"/>
            <w:vAlign w:val="center"/>
          </w:tcPr>
          <w:p w:rsidR="00B935E3" w:rsidRPr="005B4B88" w:rsidRDefault="00B935E3" w:rsidP="001D44F2">
            <w:pPr>
              <w:spacing w:before="60" w:after="60"/>
              <w:jc w:val="center"/>
              <w:rPr>
                <w:rFonts w:cs="Arial"/>
                <w:b/>
                <w:color w:val="FFFFFF" w:themeColor="background1"/>
              </w:rPr>
            </w:pPr>
            <w:r>
              <w:rPr>
                <w:rFonts w:cs="Arial"/>
                <w:b/>
                <w:color w:val="FFFFFF" w:themeColor="background1"/>
              </w:rPr>
              <w:t>11/12</w:t>
            </w:r>
          </w:p>
        </w:tc>
      </w:tr>
      <w:tr w:rsidR="00367B79" w:rsidRPr="005B4B88" w:rsidTr="0042135F">
        <w:trPr>
          <w:trHeight w:val="63"/>
          <w:jc w:val="center"/>
        </w:trPr>
        <w:tc>
          <w:tcPr>
            <w:tcW w:w="5979" w:type="dxa"/>
            <w:gridSpan w:val="3"/>
            <w:vAlign w:val="center"/>
          </w:tcPr>
          <w:p w:rsidR="00367B79" w:rsidRDefault="00367B79"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Alexkor SOC Limited</w:t>
            </w:r>
          </w:p>
        </w:tc>
        <w:tc>
          <w:tcPr>
            <w:tcW w:w="820"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48" w:type="dxa"/>
            <w:gridSpan w:val="2"/>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34"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34"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r>
      <w:tr w:rsidR="00367B79" w:rsidRPr="005B4B88" w:rsidTr="0042135F">
        <w:trPr>
          <w:trHeight w:val="63"/>
          <w:jc w:val="center"/>
        </w:trPr>
        <w:tc>
          <w:tcPr>
            <w:tcW w:w="5979" w:type="dxa"/>
            <w:gridSpan w:val="3"/>
            <w:vAlign w:val="center"/>
          </w:tcPr>
          <w:p w:rsidR="00367B79" w:rsidRDefault="00367B79"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Transnet SOC Limited</w:t>
            </w:r>
          </w:p>
        </w:tc>
        <w:tc>
          <w:tcPr>
            <w:tcW w:w="820"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48" w:type="dxa"/>
            <w:gridSpan w:val="2"/>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34"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34"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r>
      <w:tr w:rsidR="00367B79" w:rsidRPr="005B4B88" w:rsidTr="0042135F">
        <w:trPr>
          <w:trHeight w:val="63"/>
          <w:jc w:val="center"/>
        </w:trPr>
        <w:tc>
          <w:tcPr>
            <w:tcW w:w="5979" w:type="dxa"/>
            <w:gridSpan w:val="3"/>
            <w:vAlign w:val="center"/>
          </w:tcPr>
          <w:p w:rsidR="00367B79" w:rsidRDefault="00367B79" w:rsidP="0042135F">
            <w:pPr>
              <w:pStyle w:val="BodySingle"/>
              <w:numPr>
                <w:ilvl w:val="0"/>
                <w:numId w:val="2"/>
              </w:numPr>
              <w:ind w:left="322" w:hanging="322"/>
              <w:rPr>
                <w:rFonts w:cs="Arial"/>
                <w:i w:val="0"/>
                <w:color w:val="244061" w:themeColor="accent1" w:themeShade="80"/>
                <w:sz w:val="22"/>
                <w:szCs w:val="22"/>
              </w:rPr>
            </w:pPr>
            <w:r>
              <w:rPr>
                <w:rFonts w:cs="Arial"/>
                <w:i w:val="0"/>
                <w:color w:val="244061" w:themeColor="accent1" w:themeShade="80"/>
                <w:sz w:val="22"/>
                <w:szCs w:val="22"/>
              </w:rPr>
              <w:t>Eskom Holdings SOC Limited</w:t>
            </w:r>
          </w:p>
        </w:tc>
        <w:tc>
          <w:tcPr>
            <w:tcW w:w="820"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48" w:type="dxa"/>
            <w:gridSpan w:val="2"/>
            <w:vAlign w:val="center"/>
          </w:tcPr>
          <w:p w:rsidR="00367B79" w:rsidRPr="00B95935" w:rsidRDefault="00367B79" w:rsidP="0042135F">
            <w:pPr>
              <w:spacing w:before="60" w:after="60"/>
              <w:jc w:val="center"/>
              <w:rPr>
                <w:rFonts w:cs="Arial"/>
                <w:b/>
                <w:color w:val="022B69"/>
                <w:sz w:val="20"/>
                <w:szCs w:val="20"/>
                <w:lang w:val="en-US"/>
              </w:rPr>
            </w:pPr>
          </w:p>
        </w:tc>
        <w:tc>
          <w:tcPr>
            <w:tcW w:w="834" w:type="dxa"/>
            <w:vAlign w:val="center"/>
          </w:tcPr>
          <w:p w:rsidR="00367B79" w:rsidRPr="005B4B88" w:rsidRDefault="00367B79" w:rsidP="0042135F">
            <w:pPr>
              <w:spacing w:before="60" w:after="60"/>
              <w:jc w:val="center"/>
              <w:rPr>
                <w:rFonts w:cs="Arial"/>
                <w:b/>
                <w:i/>
                <w:color w:val="244061" w:themeColor="accent1" w:themeShade="80"/>
              </w:rPr>
            </w:pPr>
            <w:r w:rsidRPr="00B95935">
              <w:rPr>
                <w:rFonts w:cs="Arial"/>
                <w:b/>
                <w:color w:val="022B69"/>
                <w:sz w:val="20"/>
                <w:szCs w:val="20"/>
                <w:lang w:val="en-US"/>
              </w:rPr>
              <w:sym w:font="Wingdings" w:char="00FC"/>
            </w:r>
          </w:p>
        </w:tc>
        <w:tc>
          <w:tcPr>
            <w:tcW w:w="834" w:type="dxa"/>
            <w:vAlign w:val="center"/>
          </w:tcPr>
          <w:p w:rsidR="00367B79" w:rsidRPr="00B95935" w:rsidRDefault="00367B79" w:rsidP="0042135F">
            <w:pPr>
              <w:spacing w:before="60" w:after="60"/>
              <w:jc w:val="center"/>
              <w:rPr>
                <w:rFonts w:cs="Arial"/>
                <w:b/>
                <w:color w:val="022B69"/>
                <w:sz w:val="20"/>
                <w:szCs w:val="20"/>
                <w:lang w:val="en-US"/>
              </w:rPr>
            </w:pPr>
          </w:p>
        </w:tc>
      </w:tr>
      <w:tr w:rsidR="006C2622" w:rsidRPr="00565BA1"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953" w:type="dxa"/>
            <w:gridSpan w:val="4"/>
            <w:tcBorders>
              <w:top w:val="nil"/>
              <w:left w:val="nil"/>
              <w:bottom w:val="nil"/>
              <w:right w:val="nil"/>
            </w:tcBorders>
            <w:shd w:val="clear" w:color="000000" w:fill="FFFFFF"/>
            <w:noWrap/>
            <w:vAlign w:val="bottom"/>
            <w:hideMark/>
          </w:tcPr>
          <w:p w:rsidR="006C2622" w:rsidRPr="00565BA1" w:rsidRDefault="006C2622" w:rsidP="001D44F2">
            <w:pPr>
              <w:spacing w:after="0"/>
              <w:rPr>
                <w:rFonts w:cs="Arial"/>
                <w:b/>
                <w:noProof/>
                <w:color w:val="022B69"/>
                <w:sz w:val="20"/>
                <w:szCs w:val="20"/>
                <w:lang w:val="en-US" w:eastAsia="en-US"/>
              </w:rPr>
            </w:pPr>
            <w:r w:rsidRPr="00565BA1">
              <w:rPr>
                <w:rFonts w:cs="Arial"/>
                <w:b/>
                <w:noProof/>
                <w:color w:val="022B69"/>
                <w:sz w:val="20"/>
                <w:szCs w:val="20"/>
                <w:lang w:val="en-US" w:eastAsia="en-US"/>
              </w:rPr>
              <w:t>AUDIT OPINION LEGEND</w:t>
            </w:r>
          </w:p>
        </w:tc>
      </w:tr>
      <w:tr w:rsidR="006C2622" w:rsidRPr="0038195A"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6C2622" w:rsidRPr="0038195A" w:rsidRDefault="006C2622" w:rsidP="001D44F2">
            <w:pPr>
              <w:spacing w:after="0"/>
              <w:rPr>
                <w:rFonts w:cs="Arial"/>
                <w:sz w:val="18"/>
                <w:szCs w:val="18"/>
                <w:lang w:val="en-US" w:eastAsia="en-US"/>
              </w:rPr>
            </w:pPr>
            <w:r w:rsidRPr="0038195A">
              <w:rPr>
                <w:rFonts w:cs="Arial"/>
                <w:sz w:val="18"/>
                <w:szCs w:val="18"/>
                <w:lang w:val="en-US" w:eastAsia="en-US"/>
              </w:rPr>
              <w:t> </w:t>
            </w: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C2622" w:rsidRPr="0038195A" w:rsidRDefault="006C2622" w:rsidP="001D44F2">
            <w:pPr>
              <w:spacing w:after="0"/>
              <w:rPr>
                <w:rFonts w:cs="Arial"/>
                <w:bCs/>
                <w:color w:val="FFFFFF"/>
                <w:sz w:val="18"/>
                <w:szCs w:val="18"/>
                <w:lang w:val="en-US" w:eastAsia="en-US"/>
              </w:rPr>
            </w:pPr>
            <w:r w:rsidRPr="0038195A">
              <w:rPr>
                <w:rFonts w:cs="Arial"/>
                <w:bCs/>
                <w:color w:val="FFFFFF"/>
                <w:sz w:val="18"/>
                <w:szCs w:val="18"/>
                <w:lang w:val="en-US" w:eastAsia="en-US"/>
              </w:rPr>
              <w:t>C</w:t>
            </w:r>
            <w:r w:rsidR="00DB4843">
              <w:rPr>
                <w:rFonts w:cs="Arial"/>
                <w:bCs/>
                <w:color w:val="FFFFFF"/>
                <w:sz w:val="18"/>
                <w:szCs w:val="18"/>
                <w:lang w:val="en-US" w:eastAsia="en-US"/>
              </w:rPr>
              <w:t>lean</w:t>
            </w:r>
            <w:r w:rsidRPr="0038195A">
              <w:rPr>
                <w:rFonts w:cs="Arial"/>
                <w:bCs/>
                <w:color w:val="FFFFFF"/>
                <w:sz w:val="18"/>
                <w:szCs w:val="18"/>
                <w:lang w:val="en-US" w:eastAsia="en-US"/>
              </w:rPr>
              <w:t xml:space="preserve"> </w:t>
            </w:r>
            <w:r w:rsidR="00DB4843">
              <w:rPr>
                <w:rFonts w:cs="Arial"/>
                <w:bCs/>
                <w:color w:val="FFFFFF"/>
                <w:sz w:val="18"/>
                <w:szCs w:val="18"/>
                <w:lang w:val="en-US" w:eastAsia="en-US"/>
              </w:rPr>
              <w:t>audit</w:t>
            </w:r>
            <w:r w:rsidRPr="0038195A">
              <w:rPr>
                <w:rFonts w:cs="Arial"/>
                <w:bCs/>
                <w:color w:val="FFFFFF"/>
                <w:sz w:val="18"/>
                <w:szCs w:val="18"/>
                <w:lang w:val="en-US" w:eastAsia="en-US"/>
              </w:rPr>
              <w:t xml:space="preserve"> </w:t>
            </w:r>
            <w:r w:rsidR="00DB4843">
              <w:rPr>
                <w:rFonts w:cs="Arial"/>
                <w:bCs/>
                <w:color w:val="FFFFFF"/>
                <w:sz w:val="18"/>
                <w:szCs w:val="18"/>
                <w:lang w:val="en-US" w:eastAsia="en-US"/>
              </w:rPr>
              <w:t>opinion</w:t>
            </w:r>
            <w:r w:rsidRPr="0038195A">
              <w:rPr>
                <w:rFonts w:cs="Arial"/>
                <w:bCs/>
                <w:color w:val="FFFFFF"/>
                <w:sz w:val="18"/>
                <w:szCs w:val="18"/>
                <w:lang w:val="en-US" w:eastAsia="en-US"/>
              </w:rPr>
              <w:t xml:space="preserve">: No findings on </w:t>
            </w:r>
            <w:r w:rsidR="00DB4843">
              <w:rPr>
                <w:rFonts w:cs="Arial"/>
                <w:bCs/>
                <w:color w:val="FFFFFF"/>
                <w:sz w:val="18"/>
                <w:szCs w:val="18"/>
                <w:lang w:val="en-US" w:eastAsia="en-US"/>
              </w:rPr>
              <w:t>predetermined objectives</w:t>
            </w:r>
            <w:r w:rsidRPr="0038195A">
              <w:rPr>
                <w:rFonts w:cs="Arial"/>
                <w:bCs/>
                <w:color w:val="FFFFFF"/>
                <w:sz w:val="18"/>
                <w:szCs w:val="18"/>
                <w:lang w:val="en-US" w:eastAsia="en-US"/>
              </w:rPr>
              <w:t xml:space="preserve"> and </w:t>
            </w:r>
            <w:r w:rsidR="00DB4843">
              <w:rPr>
                <w:rFonts w:cs="Arial"/>
                <w:bCs/>
                <w:color w:val="FFFFFF"/>
                <w:sz w:val="18"/>
                <w:szCs w:val="18"/>
                <w:lang w:val="en-US" w:eastAsia="en-US"/>
              </w:rPr>
              <w:t>c</w:t>
            </w:r>
            <w:r w:rsidRPr="0038195A">
              <w:rPr>
                <w:rFonts w:cs="Arial"/>
                <w:bCs/>
                <w:color w:val="FFFFFF"/>
                <w:sz w:val="18"/>
                <w:szCs w:val="18"/>
                <w:lang w:val="en-US" w:eastAsia="en-US"/>
              </w:rPr>
              <w:t>ompliance</w:t>
            </w:r>
          </w:p>
        </w:tc>
      </w:tr>
      <w:tr w:rsidR="006C2622" w:rsidRPr="0038195A"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6C2622" w:rsidRPr="001C7F57" w:rsidRDefault="006C2622" w:rsidP="001D44F2">
            <w:pPr>
              <w:spacing w:after="0"/>
              <w:rPr>
                <w:rFonts w:cs="Arial"/>
                <w:sz w:val="18"/>
                <w:szCs w:val="18"/>
                <w:highlight w:val="yellow"/>
                <w:lang w:val="en-US" w:eastAsia="en-US"/>
              </w:rPr>
            </w:pP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C2622" w:rsidRPr="0038195A" w:rsidRDefault="006C2622" w:rsidP="001D44F2">
            <w:pPr>
              <w:spacing w:after="0"/>
              <w:rPr>
                <w:rFonts w:cs="Arial"/>
                <w:bCs/>
                <w:color w:val="FFFFFF"/>
                <w:sz w:val="18"/>
                <w:szCs w:val="18"/>
                <w:lang w:val="en-US" w:eastAsia="en-US"/>
              </w:rPr>
            </w:pPr>
            <w:r w:rsidRPr="0038195A">
              <w:rPr>
                <w:rFonts w:cs="Arial"/>
                <w:bCs/>
                <w:color w:val="FFFFFF"/>
                <w:sz w:val="18"/>
                <w:szCs w:val="18"/>
                <w:lang w:val="en-US" w:eastAsia="en-US"/>
              </w:rPr>
              <w:t>U</w:t>
            </w:r>
            <w:r w:rsidR="00DB4843">
              <w:rPr>
                <w:rFonts w:cs="Arial"/>
                <w:bCs/>
                <w:color w:val="FFFFFF"/>
                <w:sz w:val="18"/>
                <w:szCs w:val="18"/>
                <w:lang w:val="en-US" w:eastAsia="en-US"/>
              </w:rPr>
              <w:t>nqualified</w:t>
            </w:r>
            <w:r w:rsidRPr="0038195A">
              <w:rPr>
                <w:rFonts w:cs="Arial"/>
                <w:bCs/>
                <w:color w:val="FFFFFF"/>
                <w:sz w:val="18"/>
                <w:szCs w:val="18"/>
                <w:lang w:val="en-US" w:eastAsia="en-US"/>
              </w:rPr>
              <w:t xml:space="preserve"> with findings on </w:t>
            </w:r>
            <w:r w:rsidR="00DB4843">
              <w:rPr>
                <w:rFonts w:cs="Arial"/>
                <w:bCs/>
                <w:color w:val="FFFFFF"/>
                <w:sz w:val="18"/>
                <w:szCs w:val="18"/>
                <w:lang w:val="en-US" w:eastAsia="en-US"/>
              </w:rPr>
              <w:t>predetermined objectives</w:t>
            </w:r>
            <w:r w:rsidRPr="0038195A">
              <w:rPr>
                <w:rFonts w:cs="Arial"/>
                <w:bCs/>
                <w:color w:val="FFFFFF"/>
                <w:sz w:val="18"/>
                <w:szCs w:val="18"/>
                <w:lang w:val="en-US" w:eastAsia="en-US"/>
              </w:rPr>
              <w:t xml:space="preserve"> and </w:t>
            </w:r>
            <w:r w:rsidR="00DB4843">
              <w:rPr>
                <w:rFonts w:cs="Arial"/>
                <w:bCs/>
                <w:color w:val="FFFFFF"/>
                <w:sz w:val="18"/>
                <w:szCs w:val="18"/>
                <w:lang w:val="en-US" w:eastAsia="en-US"/>
              </w:rPr>
              <w:t>c</w:t>
            </w:r>
            <w:r w:rsidRPr="0038195A">
              <w:rPr>
                <w:rFonts w:cs="Arial"/>
                <w:bCs/>
                <w:color w:val="FFFFFF"/>
                <w:sz w:val="18"/>
                <w:szCs w:val="18"/>
                <w:lang w:val="en-US" w:eastAsia="en-US"/>
              </w:rPr>
              <w:t>ompliance</w:t>
            </w:r>
          </w:p>
        </w:tc>
      </w:tr>
      <w:tr w:rsidR="006C2622" w:rsidRPr="0038195A"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nil"/>
              <w:left w:val="single" w:sz="4" w:space="0" w:color="auto"/>
              <w:bottom w:val="single" w:sz="4" w:space="0" w:color="auto"/>
              <w:right w:val="single" w:sz="4" w:space="0" w:color="auto"/>
            </w:tcBorders>
            <w:shd w:val="clear" w:color="auto" w:fill="D909B1"/>
            <w:noWrap/>
            <w:vAlign w:val="bottom"/>
            <w:hideMark/>
          </w:tcPr>
          <w:p w:rsidR="006C2622" w:rsidRPr="0038195A" w:rsidRDefault="006C2622" w:rsidP="001D44F2">
            <w:pPr>
              <w:spacing w:after="0"/>
              <w:rPr>
                <w:rFonts w:cs="Arial"/>
                <w:sz w:val="18"/>
                <w:szCs w:val="18"/>
                <w:lang w:val="en-US" w:eastAsia="en-US"/>
              </w:rPr>
            </w:pPr>
            <w:r w:rsidRPr="0038195A">
              <w:rPr>
                <w:rFonts w:cs="Arial"/>
                <w:sz w:val="18"/>
                <w:szCs w:val="18"/>
                <w:lang w:val="en-US" w:eastAsia="en-US"/>
              </w:rPr>
              <w:t> </w:t>
            </w: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hideMark/>
          </w:tcPr>
          <w:p w:rsidR="006C2622" w:rsidRPr="0038195A" w:rsidRDefault="006C2622" w:rsidP="001D44F2">
            <w:pPr>
              <w:spacing w:after="0"/>
              <w:rPr>
                <w:rFonts w:cs="Arial"/>
                <w:bCs/>
                <w:color w:val="FFFFFF"/>
                <w:sz w:val="18"/>
                <w:szCs w:val="18"/>
                <w:lang w:val="en-US" w:eastAsia="en-US"/>
              </w:rPr>
            </w:pPr>
            <w:r w:rsidRPr="0038195A">
              <w:rPr>
                <w:rFonts w:cs="Arial"/>
                <w:bCs/>
                <w:color w:val="FFFFFF"/>
                <w:sz w:val="18"/>
                <w:szCs w:val="18"/>
                <w:lang w:val="en-US" w:eastAsia="en-US"/>
              </w:rPr>
              <w:t>Q</w:t>
            </w:r>
            <w:r w:rsidR="00DB4843">
              <w:rPr>
                <w:rFonts w:cs="Arial"/>
                <w:bCs/>
                <w:color w:val="FFFFFF"/>
                <w:sz w:val="18"/>
                <w:szCs w:val="18"/>
                <w:lang w:val="en-US" w:eastAsia="en-US"/>
              </w:rPr>
              <w:t>ualified audit opinion</w:t>
            </w:r>
            <w:r w:rsidRPr="0038195A">
              <w:rPr>
                <w:rFonts w:cs="Arial"/>
                <w:bCs/>
                <w:color w:val="FFFFFF"/>
                <w:sz w:val="18"/>
                <w:szCs w:val="18"/>
                <w:lang w:val="en-US" w:eastAsia="en-US"/>
              </w:rPr>
              <w:t xml:space="preserve"> (with/without findings)</w:t>
            </w:r>
          </w:p>
        </w:tc>
      </w:tr>
      <w:tr w:rsidR="006C2622" w:rsidRPr="0038195A"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6C2622" w:rsidRPr="003467C0" w:rsidRDefault="006C2622" w:rsidP="001D44F2">
            <w:pPr>
              <w:spacing w:after="0"/>
              <w:rPr>
                <w:rFonts w:cs="Arial"/>
                <w:sz w:val="18"/>
                <w:szCs w:val="18"/>
                <w:highlight w:val="red"/>
                <w:lang w:val="en-US" w:eastAsia="en-US"/>
              </w:rPr>
            </w:pP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tcPr>
          <w:p w:rsidR="006C2622" w:rsidRPr="0038195A" w:rsidRDefault="006C2622" w:rsidP="001D44F2">
            <w:pPr>
              <w:spacing w:after="0"/>
              <w:rPr>
                <w:rFonts w:cs="Arial"/>
                <w:bCs/>
                <w:color w:val="FFFFFF"/>
                <w:sz w:val="18"/>
                <w:szCs w:val="18"/>
                <w:lang w:val="en-US" w:eastAsia="en-US"/>
              </w:rPr>
            </w:pPr>
            <w:r w:rsidRPr="0038195A">
              <w:rPr>
                <w:rFonts w:cs="Arial"/>
                <w:bCs/>
                <w:color w:val="FFFFFF"/>
                <w:sz w:val="18"/>
                <w:szCs w:val="18"/>
                <w:lang w:val="en-US" w:eastAsia="en-US"/>
              </w:rPr>
              <w:t>D</w:t>
            </w:r>
            <w:r w:rsidR="00DB4843">
              <w:rPr>
                <w:rFonts w:cs="Arial"/>
                <w:bCs/>
                <w:color w:val="FFFFFF"/>
                <w:sz w:val="18"/>
                <w:szCs w:val="18"/>
                <w:lang w:val="en-US" w:eastAsia="en-US"/>
              </w:rPr>
              <w:t>isclaimer</w:t>
            </w:r>
            <w:r w:rsidRPr="0038195A">
              <w:rPr>
                <w:rFonts w:cs="Arial"/>
                <w:bCs/>
                <w:color w:val="FFFFFF"/>
                <w:sz w:val="18"/>
                <w:szCs w:val="18"/>
                <w:lang w:val="en-US" w:eastAsia="en-US"/>
              </w:rPr>
              <w:t>/</w:t>
            </w:r>
            <w:r w:rsidR="00DB4843">
              <w:rPr>
                <w:rFonts w:cs="Arial"/>
                <w:bCs/>
                <w:color w:val="FFFFFF"/>
                <w:sz w:val="18"/>
                <w:szCs w:val="18"/>
                <w:lang w:val="en-US" w:eastAsia="en-US"/>
              </w:rPr>
              <w:t>adverse</w:t>
            </w:r>
            <w:r w:rsidRPr="0038195A">
              <w:rPr>
                <w:rFonts w:cs="Arial"/>
                <w:bCs/>
                <w:color w:val="FFFFFF"/>
                <w:sz w:val="18"/>
                <w:szCs w:val="18"/>
                <w:lang w:val="en-US" w:eastAsia="en-US"/>
              </w:rPr>
              <w:t xml:space="preserve"> </w:t>
            </w:r>
            <w:r w:rsidR="00DB4843">
              <w:rPr>
                <w:rFonts w:cs="Arial"/>
                <w:bCs/>
                <w:color w:val="FFFFFF"/>
                <w:sz w:val="18"/>
                <w:szCs w:val="18"/>
                <w:lang w:val="en-US" w:eastAsia="en-US"/>
              </w:rPr>
              <w:t>audit</w:t>
            </w:r>
            <w:r w:rsidRPr="0038195A">
              <w:rPr>
                <w:rFonts w:cs="Arial"/>
                <w:bCs/>
                <w:color w:val="FFFFFF"/>
                <w:sz w:val="18"/>
                <w:szCs w:val="18"/>
                <w:lang w:val="en-US" w:eastAsia="en-US"/>
              </w:rPr>
              <w:t xml:space="preserve"> </w:t>
            </w:r>
            <w:r w:rsidR="00DB4843">
              <w:rPr>
                <w:rFonts w:cs="Arial"/>
                <w:bCs/>
                <w:color w:val="FFFFFF"/>
                <w:sz w:val="18"/>
                <w:szCs w:val="18"/>
                <w:lang w:val="en-US" w:eastAsia="en-US"/>
              </w:rPr>
              <w:t>opinion</w:t>
            </w:r>
          </w:p>
        </w:tc>
      </w:tr>
      <w:tr w:rsidR="006C2622" w:rsidRPr="0038195A"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2622" w:rsidRPr="0038195A" w:rsidRDefault="006C2622" w:rsidP="001D44F2">
            <w:pPr>
              <w:spacing w:after="0"/>
              <w:rPr>
                <w:rFonts w:cs="Arial"/>
                <w:sz w:val="18"/>
                <w:szCs w:val="18"/>
                <w:lang w:val="en-US" w:eastAsia="en-US"/>
              </w:rPr>
            </w:pP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tcPr>
          <w:p w:rsidR="006C2622" w:rsidRPr="0038195A" w:rsidRDefault="00DB4843" w:rsidP="001D44F2">
            <w:pPr>
              <w:spacing w:after="0"/>
              <w:rPr>
                <w:rFonts w:cs="Arial"/>
                <w:bCs/>
                <w:color w:val="FFFFFF"/>
                <w:sz w:val="18"/>
                <w:szCs w:val="18"/>
                <w:lang w:val="en-US" w:eastAsia="en-US"/>
              </w:rPr>
            </w:pPr>
            <w:r>
              <w:rPr>
                <w:rFonts w:cs="Arial"/>
                <w:bCs/>
                <w:color w:val="FFFFFF"/>
                <w:sz w:val="18"/>
                <w:szCs w:val="18"/>
                <w:lang w:val="en-US" w:eastAsia="en-US"/>
              </w:rPr>
              <w:t>Entity not yet established</w:t>
            </w:r>
          </w:p>
        </w:tc>
      </w:tr>
      <w:tr w:rsidR="006C2622" w:rsidTr="006C26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012" w:type="dxa"/>
          <w:wAfter w:w="2350"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2622" w:rsidRPr="0038195A" w:rsidRDefault="006C2622" w:rsidP="001D44F2">
            <w:pPr>
              <w:spacing w:after="0"/>
              <w:rPr>
                <w:rFonts w:cs="Arial"/>
                <w:sz w:val="18"/>
                <w:szCs w:val="18"/>
                <w:lang w:val="en-US" w:eastAsia="en-US"/>
              </w:rPr>
            </w:pPr>
            <w:r w:rsidRPr="00B95935">
              <w:rPr>
                <w:rFonts w:cs="Arial"/>
                <w:b/>
                <w:color w:val="022B69"/>
                <w:sz w:val="20"/>
                <w:szCs w:val="20"/>
                <w:lang w:val="en-US"/>
              </w:rPr>
              <w:sym w:font="Wingdings" w:char="00FC"/>
            </w:r>
          </w:p>
        </w:tc>
        <w:tc>
          <w:tcPr>
            <w:tcW w:w="5386" w:type="dxa"/>
            <w:gridSpan w:val="3"/>
            <w:tcBorders>
              <w:top w:val="single" w:sz="4" w:space="0" w:color="auto"/>
              <w:left w:val="nil"/>
              <w:bottom w:val="single" w:sz="4" w:space="0" w:color="auto"/>
              <w:right w:val="single" w:sz="4" w:space="0" w:color="auto"/>
            </w:tcBorders>
            <w:shd w:val="clear" w:color="000000" w:fill="000080"/>
            <w:noWrap/>
            <w:vAlign w:val="bottom"/>
          </w:tcPr>
          <w:p w:rsidR="006C2622" w:rsidRDefault="006C2622" w:rsidP="001D44F2">
            <w:pPr>
              <w:spacing w:after="0"/>
              <w:rPr>
                <w:rFonts w:cs="Arial"/>
                <w:bCs/>
                <w:color w:val="FFFFFF"/>
                <w:sz w:val="18"/>
                <w:szCs w:val="18"/>
                <w:lang w:val="en-US" w:eastAsia="en-US"/>
              </w:rPr>
            </w:pPr>
            <w:r>
              <w:rPr>
                <w:rFonts w:cs="Arial"/>
                <w:bCs/>
                <w:color w:val="FFFFFF"/>
                <w:sz w:val="18"/>
                <w:szCs w:val="18"/>
                <w:lang w:val="en-US" w:eastAsia="en-US"/>
              </w:rPr>
              <w:t>D</w:t>
            </w:r>
            <w:r w:rsidR="00DB4843">
              <w:rPr>
                <w:rFonts w:cs="Arial"/>
                <w:bCs/>
                <w:color w:val="FFFFFF"/>
                <w:sz w:val="18"/>
                <w:szCs w:val="18"/>
                <w:lang w:val="en-US" w:eastAsia="en-US"/>
              </w:rPr>
              <w:t>epartment</w:t>
            </w:r>
            <w:r>
              <w:rPr>
                <w:rFonts w:cs="Arial"/>
                <w:bCs/>
                <w:color w:val="FFFFFF"/>
                <w:sz w:val="18"/>
                <w:szCs w:val="18"/>
                <w:lang w:val="en-US" w:eastAsia="en-US"/>
              </w:rPr>
              <w:t>/</w:t>
            </w:r>
            <w:r w:rsidR="00DB4843">
              <w:rPr>
                <w:rFonts w:cs="Arial"/>
                <w:bCs/>
                <w:color w:val="FFFFFF"/>
                <w:sz w:val="18"/>
                <w:szCs w:val="18"/>
                <w:lang w:val="en-US" w:eastAsia="en-US"/>
              </w:rPr>
              <w:t>entity</w:t>
            </w:r>
            <w:r>
              <w:rPr>
                <w:rFonts w:cs="Arial"/>
                <w:bCs/>
                <w:color w:val="FFFFFF"/>
                <w:sz w:val="18"/>
                <w:szCs w:val="18"/>
                <w:lang w:val="en-US" w:eastAsia="en-US"/>
              </w:rPr>
              <w:t xml:space="preserve"> </w:t>
            </w:r>
            <w:r w:rsidR="00DB4843">
              <w:rPr>
                <w:rFonts w:cs="Arial"/>
                <w:bCs/>
                <w:color w:val="FFFFFF"/>
                <w:sz w:val="18"/>
                <w:szCs w:val="18"/>
                <w:lang w:val="en-US" w:eastAsia="en-US"/>
              </w:rPr>
              <w:t>had</w:t>
            </w:r>
            <w:r>
              <w:rPr>
                <w:rFonts w:cs="Arial"/>
                <w:bCs/>
                <w:color w:val="FFFFFF"/>
                <w:sz w:val="18"/>
                <w:szCs w:val="18"/>
                <w:lang w:val="en-US" w:eastAsia="en-US"/>
              </w:rPr>
              <w:t xml:space="preserve"> </w:t>
            </w:r>
            <w:r w:rsidR="00DB4843">
              <w:rPr>
                <w:rFonts w:cs="Arial"/>
                <w:bCs/>
                <w:color w:val="FFFFFF"/>
                <w:sz w:val="18"/>
                <w:szCs w:val="18"/>
                <w:lang w:val="en-US" w:eastAsia="en-US"/>
              </w:rPr>
              <w:t>findings</w:t>
            </w:r>
            <w:r>
              <w:rPr>
                <w:rFonts w:cs="Arial"/>
                <w:bCs/>
                <w:color w:val="FFFFFF"/>
                <w:sz w:val="18"/>
                <w:szCs w:val="18"/>
                <w:lang w:val="en-US" w:eastAsia="en-US"/>
              </w:rPr>
              <w:t xml:space="preserve"> (in the related matter)</w:t>
            </w:r>
          </w:p>
        </w:tc>
      </w:tr>
    </w:tbl>
    <w:p w:rsidR="006C2622" w:rsidRDefault="006C2622" w:rsidP="006C2622">
      <w:pPr>
        <w:pStyle w:val="BodyText1"/>
        <w:rPr>
          <w:rFonts w:eastAsia="Times New Roman" w:cs="Arial"/>
          <w:noProof/>
          <w:color w:val="022B69"/>
          <w:sz w:val="22"/>
        </w:rPr>
      </w:pPr>
    </w:p>
    <w:p w:rsidR="00A00465" w:rsidRDefault="00F53FB6" w:rsidP="00A00465">
      <w:pPr>
        <w:spacing w:before="120"/>
        <w:rPr>
          <w:rFonts w:cs="Arial"/>
          <w:i/>
          <w:noProof/>
          <w:color w:val="FF0000"/>
          <w:lang w:val="en-US" w:eastAsia="en-US"/>
        </w:rPr>
      </w:pPr>
      <w:r>
        <w:rPr>
          <w:rFonts w:cs="Arial"/>
          <w:b/>
          <w:noProof/>
          <w:color w:val="022B69"/>
          <w:lang w:val="en-US" w:eastAsia="en-US"/>
        </w:rPr>
        <w:t>9</w:t>
      </w:r>
      <w:r w:rsidR="006F3C1D">
        <w:rPr>
          <w:rFonts w:cs="Arial"/>
          <w:b/>
          <w:noProof/>
          <w:color w:val="022B69"/>
          <w:lang w:val="en-US" w:eastAsia="en-US"/>
        </w:rPr>
        <w:t>.</w:t>
      </w:r>
      <w:r>
        <w:rPr>
          <w:rFonts w:cs="Arial"/>
          <w:b/>
          <w:noProof/>
          <w:color w:val="022B69"/>
          <w:lang w:val="en-US" w:eastAsia="en-US"/>
        </w:rPr>
        <w:t>2</w:t>
      </w:r>
      <w:r w:rsidR="006F3C1D">
        <w:rPr>
          <w:rFonts w:cs="Arial"/>
          <w:b/>
          <w:noProof/>
          <w:color w:val="022B69"/>
          <w:lang w:val="en-US" w:eastAsia="en-US"/>
        </w:rPr>
        <w:tab/>
      </w:r>
      <w:r w:rsidR="006F3C1D" w:rsidRPr="003D45DB">
        <w:rPr>
          <w:rFonts w:cs="Arial"/>
          <w:b/>
          <w:noProof/>
          <w:color w:val="022B69"/>
          <w:lang w:val="en-US" w:eastAsia="en-US"/>
        </w:rPr>
        <w:t xml:space="preserve">Comments related to section 4(3) entities </w:t>
      </w:r>
      <w:bookmarkStart w:id="2" w:name="_GoBack"/>
      <w:bookmarkEnd w:id="2"/>
    </w:p>
    <w:p w:rsidR="00782E22" w:rsidRDefault="00782E22" w:rsidP="003227DE">
      <w:pPr>
        <w:pStyle w:val="BodySingle"/>
        <w:spacing w:before="240" w:after="120"/>
        <w:ind w:left="360"/>
        <w:rPr>
          <w:rFonts w:cs="Arial"/>
          <w:b/>
          <w:i w:val="0"/>
          <w:color w:val="244061" w:themeColor="accent1" w:themeShade="80"/>
          <w:sz w:val="22"/>
          <w:szCs w:val="22"/>
          <w:lang w:val="en-ZA"/>
        </w:rPr>
      </w:pPr>
      <w:r w:rsidRPr="000323EF">
        <w:rPr>
          <w:rFonts w:cs="Arial"/>
          <w:b/>
          <w:i w:val="0"/>
          <w:color w:val="244061" w:themeColor="accent1" w:themeShade="80"/>
          <w:sz w:val="22"/>
          <w:szCs w:val="22"/>
          <w:lang w:val="en-ZA"/>
        </w:rPr>
        <w:t>Predetermined objectives</w:t>
      </w:r>
      <w:r>
        <w:rPr>
          <w:rFonts w:cs="Arial"/>
          <w:b/>
          <w:i w:val="0"/>
          <w:color w:val="244061" w:themeColor="accent1" w:themeShade="80"/>
          <w:sz w:val="22"/>
          <w:szCs w:val="22"/>
          <w:lang w:val="en-ZA"/>
        </w:rPr>
        <w:t xml:space="preserve"> </w:t>
      </w:r>
    </w:p>
    <w:tbl>
      <w:tblPr>
        <w:tblW w:w="935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68"/>
        <w:gridCol w:w="7088"/>
      </w:tblGrid>
      <w:tr w:rsidR="00782E22" w:rsidRPr="009747A2" w:rsidTr="003227DE">
        <w:trPr>
          <w:tblHeader/>
        </w:trPr>
        <w:tc>
          <w:tcPr>
            <w:tcW w:w="2268" w:type="dxa"/>
            <w:shd w:val="clear" w:color="auto" w:fill="548DD4" w:themeFill="text2" w:themeFillTint="99"/>
          </w:tcPr>
          <w:p w:rsidR="00782E22" w:rsidRPr="001821D4" w:rsidRDefault="00782E22" w:rsidP="00883EAD">
            <w:pPr>
              <w:pStyle w:val="BodySingle"/>
              <w:spacing w:before="120" w:after="120"/>
              <w:ind w:left="0"/>
              <w:jc w:val="center"/>
              <w:rPr>
                <w:rFonts w:cs="Arial"/>
                <w:b/>
                <w:i w:val="0"/>
                <w:color w:val="FFFFFF" w:themeColor="background1"/>
                <w:sz w:val="22"/>
                <w:szCs w:val="22"/>
                <w:lang w:val="en-ZA"/>
              </w:rPr>
            </w:pPr>
            <w:r w:rsidRPr="001821D4">
              <w:rPr>
                <w:rFonts w:cs="Arial"/>
                <w:b/>
                <w:i w:val="0"/>
                <w:color w:val="FFFFFF" w:themeColor="background1"/>
                <w:sz w:val="22"/>
                <w:szCs w:val="22"/>
                <w:lang w:val="en-ZA"/>
              </w:rPr>
              <w:t>Entity</w:t>
            </w:r>
          </w:p>
        </w:tc>
        <w:tc>
          <w:tcPr>
            <w:tcW w:w="7088" w:type="dxa"/>
            <w:shd w:val="clear" w:color="auto" w:fill="548DD4" w:themeFill="text2" w:themeFillTint="99"/>
          </w:tcPr>
          <w:p w:rsidR="00782E22" w:rsidRPr="001821D4" w:rsidRDefault="003227DE" w:rsidP="00883EAD">
            <w:pPr>
              <w:pStyle w:val="BodySingle"/>
              <w:spacing w:before="120" w:after="120"/>
              <w:ind w:left="0"/>
              <w:jc w:val="center"/>
              <w:rPr>
                <w:rFonts w:cs="Arial"/>
                <w:b/>
                <w:i w:val="0"/>
                <w:color w:val="FFFFFF" w:themeColor="background1"/>
                <w:sz w:val="22"/>
                <w:szCs w:val="22"/>
                <w:lang w:val="en-ZA"/>
              </w:rPr>
            </w:pPr>
            <w:r>
              <w:rPr>
                <w:rFonts w:cs="Arial"/>
                <w:b/>
                <w:i w:val="0"/>
                <w:color w:val="FFFFFF" w:themeColor="background1"/>
                <w:sz w:val="22"/>
                <w:szCs w:val="22"/>
                <w:lang w:val="en-ZA"/>
              </w:rPr>
              <w:t>Matters reported on the audit report</w:t>
            </w:r>
          </w:p>
        </w:tc>
      </w:tr>
      <w:tr w:rsidR="00782E22" w:rsidRPr="00AC4F37" w:rsidTr="003227DE">
        <w:tc>
          <w:tcPr>
            <w:tcW w:w="2268" w:type="dxa"/>
            <w:vAlign w:val="center"/>
          </w:tcPr>
          <w:p w:rsidR="00782E22" w:rsidRPr="00AC4F37" w:rsidRDefault="003227DE" w:rsidP="00883EAD">
            <w:pPr>
              <w:pStyle w:val="BodySingle"/>
              <w:spacing w:before="120" w:after="120"/>
              <w:ind w:left="0"/>
              <w:jc w:val="left"/>
              <w:rPr>
                <w:rFonts w:cs="Arial"/>
                <w:i w:val="0"/>
                <w:color w:val="1F497D" w:themeColor="text2"/>
              </w:rPr>
            </w:pPr>
            <w:r>
              <w:rPr>
                <w:rFonts w:cs="Arial"/>
                <w:i w:val="0"/>
                <w:color w:val="1F497D" w:themeColor="text2"/>
              </w:rPr>
              <w:t>Transnet</w:t>
            </w:r>
          </w:p>
        </w:tc>
        <w:tc>
          <w:tcPr>
            <w:tcW w:w="7088" w:type="dxa"/>
            <w:vAlign w:val="center"/>
          </w:tcPr>
          <w:p w:rsidR="003227DE" w:rsidRPr="003227DE" w:rsidRDefault="003227DE" w:rsidP="003227DE">
            <w:pPr>
              <w:pStyle w:val="BodySingle"/>
              <w:spacing w:before="120"/>
              <w:ind w:left="34"/>
              <w:rPr>
                <w:rFonts w:cs="Arial"/>
                <w:b/>
                <w:i w:val="0"/>
                <w:color w:val="1F497D" w:themeColor="text2"/>
              </w:rPr>
            </w:pPr>
            <w:r w:rsidRPr="003227DE">
              <w:rPr>
                <w:rFonts w:cs="Arial"/>
                <w:b/>
                <w:i w:val="0"/>
                <w:color w:val="1F497D" w:themeColor="text2"/>
              </w:rPr>
              <w:t>Strategic deliverables – Annexure A of the Shareholder’s Compact</w:t>
            </w:r>
          </w:p>
          <w:p w:rsidR="003227DE" w:rsidRPr="003227DE" w:rsidRDefault="003227DE" w:rsidP="003227DE">
            <w:pPr>
              <w:pStyle w:val="BodySingle"/>
              <w:spacing w:before="120"/>
              <w:ind w:left="34"/>
              <w:rPr>
                <w:rFonts w:cs="Arial"/>
                <w:i w:val="0"/>
                <w:color w:val="022B69"/>
              </w:rPr>
            </w:pPr>
            <w:r w:rsidRPr="003227DE">
              <w:rPr>
                <w:rFonts w:cs="Arial"/>
                <w:i w:val="0"/>
                <w:color w:val="022B69"/>
              </w:rPr>
              <w:t>Performance indicators or measures must be well defined by having clear data definitions so that data can be collected consistently and is easy to understand and use. A total of 33% of the performance indicators in this annexure were not well defined, specific and measurable.</w:t>
            </w:r>
          </w:p>
          <w:p w:rsidR="00782E22" w:rsidRPr="00C76B87" w:rsidRDefault="003227DE" w:rsidP="003227DE">
            <w:pPr>
              <w:pStyle w:val="BodySingle"/>
              <w:spacing w:before="120"/>
              <w:ind w:left="34"/>
              <w:rPr>
                <w:rFonts w:cs="Arial"/>
                <w:i w:val="0"/>
                <w:color w:val="1F497D" w:themeColor="text2"/>
              </w:rPr>
            </w:pPr>
            <w:r w:rsidRPr="003227DE">
              <w:rPr>
                <w:rFonts w:cs="Arial"/>
                <w:i w:val="0"/>
                <w:color w:val="022B69"/>
              </w:rPr>
              <w:t>The period or deadline for delivery of targets must be specified. A total of 29% of the targets were not time bound.This was due to the requirements of the National Treasury F</w:t>
            </w:r>
            <w:r w:rsidR="00DB4843">
              <w:rPr>
                <w:rFonts w:cs="Arial"/>
                <w:i w:val="0"/>
                <w:color w:val="022B69"/>
              </w:rPr>
              <w:t xml:space="preserve">ramework for </w:t>
            </w:r>
            <w:r w:rsidRPr="003227DE">
              <w:rPr>
                <w:rFonts w:cs="Arial"/>
                <w:i w:val="0"/>
                <w:color w:val="022B69"/>
              </w:rPr>
              <w:t>M</w:t>
            </w:r>
            <w:r w:rsidR="00DB4843">
              <w:rPr>
                <w:rFonts w:cs="Arial"/>
                <w:i w:val="0"/>
                <w:color w:val="022B69"/>
              </w:rPr>
              <w:t xml:space="preserve">anaging </w:t>
            </w:r>
            <w:r w:rsidRPr="003227DE">
              <w:rPr>
                <w:rFonts w:cs="Arial"/>
                <w:i w:val="0"/>
                <w:color w:val="022B69"/>
              </w:rPr>
              <w:t>P</w:t>
            </w:r>
            <w:r w:rsidR="00DB4843">
              <w:rPr>
                <w:rFonts w:cs="Arial"/>
                <w:i w:val="0"/>
                <w:color w:val="022B69"/>
              </w:rPr>
              <w:t xml:space="preserve">rogramme </w:t>
            </w:r>
            <w:r w:rsidRPr="003227DE">
              <w:rPr>
                <w:rFonts w:cs="Arial"/>
                <w:i w:val="0"/>
                <w:color w:val="022B69"/>
              </w:rPr>
              <w:t>P</w:t>
            </w:r>
            <w:r w:rsidR="00DB4843">
              <w:rPr>
                <w:rFonts w:cs="Arial"/>
                <w:i w:val="0"/>
                <w:color w:val="022B69"/>
              </w:rPr>
              <w:t xml:space="preserve">erformance </w:t>
            </w:r>
            <w:r w:rsidRPr="003227DE">
              <w:rPr>
                <w:rFonts w:cs="Arial"/>
                <w:i w:val="0"/>
                <w:color w:val="022B69"/>
              </w:rPr>
              <w:t>I</w:t>
            </w:r>
            <w:r w:rsidR="00DB4843">
              <w:rPr>
                <w:rFonts w:cs="Arial"/>
                <w:i w:val="0"/>
                <w:color w:val="022B69"/>
              </w:rPr>
              <w:t>nformation (FMPPI)</w:t>
            </w:r>
            <w:r w:rsidRPr="003227DE">
              <w:rPr>
                <w:rFonts w:cs="Arial"/>
                <w:i w:val="0"/>
                <w:color w:val="022B69"/>
              </w:rPr>
              <w:t xml:space="preserve"> not being embedded into the current process for determining the key performance indicators and targets.</w:t>
            </w:r>
          </w:p>
        </w:tc>
      </w:tr>
    </w:tbl>
    <w:p w:rsidR="00782E22" w:rsidRDefault="00782E22" w:rsidP="00A00465">
      <w:pPr>
        <w:spacing w:before="120"/>
        <w:rPr>
          <w:rFonts w:cs="Arial"/>
          <w:b/>
          <w:noProof/>
          <w:color w:val="022B69"/>
          <w:lang w:val="en-US" w:eastAsia="en-US"/>
        </w:rPr>
      </w:pPr>
    </w:p>
    <w:p w:rsidR="003227DE" w:rsidRDefault="003227DE" w:rsidP="00A00465">
      <w:pPr>
        <w:spacing w:before="120"/>
        <w:rPr>
          <w:rFonts w:cs="Arial"/>
          <w:b/>
          <w:noProof/>
          <w:color w:val="022B69"/>
          <w:lang w:val="en-US" w:eastAsia="en-US"/>
        </w:rPr>
      </w:pPr>
    </w:p>
    <w:p w:rsidR="003227DE" w:rsidRDefault="003227DE" w:rsidP="00A00465">
      <w:pPr>
        <w:spacing w:before="120"/>
        <w:rPr>
          <w:rFonts w:cs="Arial"/>
          <w:b/>
          <w:noProof/>
          <w:color w:val="022B69"/>
          <w:lang w:val="en-US" w:eastAsia="en-US"/>
        </w:rPr>
      </w:pPr>
    </w:p>
    <w:p w:rsidR="006F3C1D" w:rsidRDefault="00F53FB6" w:rsidP="00A00465">
      <w:pPr>
        <w:spacing w:before="120"/>
        <w:rPr>
          <w:rFonts w:cs="Arial"/>
          <w:b/>
          <w:noProof/>
          <w:color w:val="022B69"/>
          <w:lang w:val="en-US" w:eastAsia="en-US"/>
        </w:rPr>
      </w:pPr>
      <w:r>
        <w:rPr>
          <w:rFonts w:cs="Arial"/>
          <w:b/>
          <w:noProof/>
          <w:color w:val="022B69"/>
          <w:lang w:val="en-US" w:eastAsia="en-US"/>
        </w:rPr>
        <w:lastRenderedPageBreak/>
        <w:t>9</w:t>
      </w:r>
      <w:r w:rsidR="005A31EC">
        <w:rPr>
          <w:rFonts w:cs="Arial"/>
          <w:b/>
          <w:noProof/>
          <w:color w:val="022B69"/>
          <w:lang w:val="en-US" w:eastAsia="en-US"/>
        </w:rPr>
        <w:t>.</w:t>
      </w:r>
      <w:r>
        <w:rPr>
          <w:rFonts w:cs="Arial"/>
          <w:b/>
          <w:noProof/>
          <w:color w:val="022B69"/>
          <w:lang w:val="en-US" w:eastAsia="en-US"/>
        </w:rPr>
        <w:t>3</w:t>
      </w:r>
      <w:r w:rsidR="005A31EC">
        <w:rPr>
          <w:rFonts w:cs="Arial"/>
          <w:b/>
          <w:noProof/>
          <w:color w:val="022B69"/>
          <w:lang w:val="en-US" w:eastAsia="en-US"/>
        </w:rPr>
        <w:t xml:space="preserve"> Irregular expenditure related to section 4(3) entities</w:t>
      </w:r>
    </w:p>
    <w:p w:rsidR="005A31EC" w:rsidRDefault="005A31EC" w:rsidP="00A00465">
      <w:pPr>
        <w:spacing w:before="120"/>
        <w:rPr>
          <w:rFonts w:cs="Arial"/>
          <w:b/>
          <w:noProof/>
          <w:color w:val="022B69"/>
          <w:lang w:val="en-US" w:eastAsia="en-US"/>
        </w:rPr>
      </w:pPr>
    </w:p>
    <w:tbl>
      <w:tblPr>
        <w:tblStyle w:val="TableGrid"/>
        <w:tblW w:w="0" w:type="auto"/>
        <w:tblLook w:val="04A0" w:firstRow="1" w:lastRow="0" w:firstColumn="1" w:lastColumn="0" w:noHBand="0" w:noVBand="1"/>
      </w:tblPr>
      <w:tblGrid>
        <w:gridCol w:w="2373"/>
        <w:gridCol w:w="2374"/>
        <w:gridCol w:w="2374"/>
        <w:gridCol w:w="1918"/>
      </w:tblGrid>
      <w:tr w:rsidR="00203EBD" w:rsidTr="000E07BA">
        <w:tc>
          <w:tcPr>
            <w:tcW w:w="2373" w:type="dxa"/>
            <w:shd w:val="clear" w:color="auto" w:fill="002060"/>
          </w:tcPr>
          <w:p w:rsidR="00203EBD" w:rsidRPr="00203EBD" w:rsidRDefault="00203EBD" w:rsidP="00A00465">
            <w:pPr>
              <w:spacing w:before="120"/>
              <w:rPr>
                <w:rFonts w:cs="Arial"/>
                <w:b/>
                <w:noProof/>
                <w:color w:val="FFFFFF" w:themeColor="background1"/>
                <w:lang w:val="en-US" w:eastAsia="en-US"/>
              </w:rPr>
            </w:pPr>
            <w:r w:rsidRPr="00203EBD">
              <w:rPr>
                <w:rFonts w:cs="Arial"/>
                <w:b/>
                <w:noProof/>
                <w:color w:val="FFFFFF" w:themeColor="background1"/>
                <w:lang w:val="en-US" w:eastAsia="en-US"/>
              </w:rPr>
              <w:t>Entity</w:t>
            </w:r>
          </w:p>
        </w:tc>
        <w:tc>
          <w:tcPr>
            <w:tcW w:w="2374" w:type="dxa"/>
            <w:shd w:val="clear" w:color="auto" w:fill="002060"/>
          </w:tcPr>
          <w:p w:rsidR="00203EBD" w:rsidRPr="00203EBD" w:rsidRDefault="00203EBD" w:rsidP="000E07BA">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 xml:space="preserve">2014/15 </w:t>
            </w:r>
            <w:r>
              <w:rPr>
                <w:rFonts w:cs="Arial"/>
                <w:b/>
                <w:noProof/>
                <w:color w:val="FFFFFF" w:themeColor="background1"/>
                <w:lang w:val="en-US" w:eastAsia="en-US"/>
              </w:rPr>
              <w:t>(</w:t>
            </w:r>
            <w:r w:rsidRPr="00203EBD">
              <w:rPr>
                <w:rFonts w:cs="Arial"/>
                <w:b/>
                <w:noProof/>
                <w:color w:val="FFFFFF" w:themeColor="background1"/>
                <w:lang w:val="en-US" w:eastAsia="en-US"/>
              </w:rPr>
              <w:t>R</w:t>
            </w:r>
            <w:r>
              <w:rPr>
                <w:rFonts w:cs="Arial"/>
                <w:b/>
                <w:noProof/>
                <w:color w:val="FFFFFF" w:themeColor="background1"/>
                <w:lang w:val="en-US" w:eastAsia="en-US"/>
              </w:rPr>
              <w:t>)</w:t>
            </w:r>
          </w:p>
        </w:tc>
        <w:tc>
          <w:tcPr>
            <w:tcW w:w="2374" w:type="dxa"/>
            <w:shd w:val="clear" w:color="auto" w:fill="002060"/>
          </w:tcPr>
          <w:p w:rsidR="00203EBD" w:rsidRPr="00203EBD" w:rsidRDefault="00203EBD" w:rsidP="000E07BA">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 xml:space="preserve">2013/14 </w:t>
            </w:r>
            <w:r>
              <w:rPr>
                <w:rFonts w:cs="Arial"/>
                <w:b/>
                <w:noProof/>
                <w:color w:val="FFFFFF" w:themeColor="background1"/>
                <w:lang w:val="en-US" w:eastAsia="en-US"/>
              </w:rPr>
              <w:t>(</w:t>
            </w:r>
            <w:r w:rsidRPr="00203EBD">
              <w:rPr>
                <w:rFonts w:cs="Arial"/>
                <w:b/>
                <w:noProof/>
                <w:color w:val="FFFFFF" w:themeColor="background1"/>
                <w:lang w:val="en-US" w:eastAsia="en-US"/>
              </w:rPr>
              <w:t>R</w:t>
            </w:r>
            <w:r>
              <w:rPr>
                <w:rFonts w:cs="Arial"/>
                <w:b/>
                <w:noProof/>
                <w:color w:val="FFFFFF" w:themeColor="background1"/>
                <w:lang w:val="en-US" w:eastAsia="en-US"/>
              </w:rPr>
              <w:t>)</w:t>
            </w:r>
          </w:p>
        </w:tc>
        <w:tc>
          <w:tcPr>
            <w:tcW w:w="1918" w:type="dxa"/>
            <w:shd w:val="clear" w:color="auto" w:fill="002060"/>
          </w:tcPr>
          <w:p w:rsidR="00203EBD" w:rsidRPr="00203EBD" w:rsidRDefault="00203EBD" w:rsidP="000E07BA">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Movement</w:t>
            </w:r>
          </w:p>
        </w:tc>
      </w:tr>
      <w:tr w:rsidR="00203EBD" w:rsidTr="000E07BA">
        <w:tc>
          <w:tcPr>
            <w:tcW w:w="2373" w:type="dxa"/>
          </w:tcPr>
          <w:p w:rsidR="00203EBD" w:rsidRPr="00203EBD" w:rsidRDefault="00203EBD" w:rsidP="00A00465">
            <w:pPr>
              <w:spacing w:before="120"/>
              <w:rPr>
                <w:rFonts w:cs="Arial"/>
                <w:noProof/>
                <w:lang w:val="en-US" w:eastAsia="en-US"/>
              </w:rPr>
            </w:pPr>
            <w:r w:rsidRPr="00203EBD">
              <w:rPr>
                <w:rFonts w:ascii="Calibri" w:hAnsi="Calibri" w:cs="Arial"/>
                <w:bCs/>
                <w:kern w:val="24"/>
                <w:sz w:val="26"/>
                <w:szCs w:val="26"/>
              </w:rPr>
              <w:t>Eskom</w:t>
            </w:r>
          </w:p>
        </w:tc>
        <w:tc>
          <w:tcPr>
            <w:tcW w:w="2374" w:type="dxa"/>
          </w:tcPr>
          <w:p w:rsidR="00203EBD" w:rsidRPr="00203EBD" w:rsidRDefault="00203EBD" w:rsidP="00203EBD">
            <w:pPr>
              <w:spacing w:before="120"/>
              <w:jc w:val="right"/>
              <w:rPr>
                <w:rFonts w:cs="Arial"/>
                <w:noProof/>
                <w:lang w:val="en-US" w:eastAsia="en-US"/>
              </w:rPr>
            </w:pPr>
            <w:r w:rsidRPr="00203EBD">
              <w:rPr>
                <w:rFonts w:ascii="Calibri" w:hAnsi="Calibri" w:cs="Arial"/>
                <w:bCs/>
                <w:kern w:val="24"/>
                <w:sz w:val="26"/>
                <w:szCs w:val="26"/>
              </w:rPr>
              <w:t>713</w:t>
            </w:r>
            <w:r>
              <w:rPr>
                <w:rFonts w:ascii="Calibri" w:hAnsi="Calibri" w:cs="Arial"/>
                <w:bCs/>
                <w:kern w:val="24"/>
                <w:sz w:val="26"/>
                <w:szCs w:val="26"/>
              </w:rPr>
              <w:t> </w:t>
            </w:r>
            <w:r w:rsidRPr="00203EBD">
              <w:rPr>
                <w:rFonts w:ascii="Calibri" w:hAnsi="Calibri" w:cs="Arial"/>
                <w:bCs/>
                <w:kern w:val="24"/>
                <w:sz w:val="26"/>
                <w:szCs w:val="26"/>
              </w:rPr>
              <w:t>000</w:t>
            </w:r>
            <w:r>
              <w:rPr>
                <w:rFonts w:ascii="Calibri" w:hAnsi="Calibri" w:cs="Arial"/>
                <w:bCs/>
                <w:kern w:val="24"/>
                <w:sz w:val="26"/>
                <w:szCs w:val="26"/>
              </w:rPr>
              <w:t xml:space="preserve"> 000</w:t>
            </w:r>
          </w:p>
        </w:tc>
        <w:tc>
          <w:tcPr>
            <w:tcW w:w="2374" w:type="dxa"/>
          </w:tcPr>
          <w:p w:rsidR="00203EBD" w:rsidRPr="00203EBD" w:rsidRDefault="00203EBD" w:rsidP="00203EBD">
            <w:pPr>
              <w:spacing w:before="120"/>
              <w:jc w:val="right"/>
              <w:rPr>
                <w:rFonts w:cs="Arial"/>
                <w:noProof/>
                <w:lang w:val="en-US" w:eastAsia="en-US"/>
              </w:rPr>
            </w:pPr>
            <w:r w:rsidRPr="00203EBD">
              <w:rPr>
                <w:rFonts w:ascii="Calibri" w:hAnsi="Calibri" w:cs="Arial"/>
                <w:bCs/>
                <w:kern w:val="24"/>
                <w:sz w:val="26"/>
                <w:szCs w:val="26"/>
              </w:rPr>
              <w:t>83</w:t>
            </w:r>
            <w:r>
              <w:rPr>
                <w:rFonts w:ascii="Calibri" w:hAnsi="Calibri" w:cs="Arial"/>
                <w:bCs/>
                <w:kern w:val="24"/>
                <w:sz w:val="26"/>
                <w:szCs w:val="26"/>
              </w:rPr>
              <w:t> </w:t>
            </w:r>
            <w:r w:rsidRPr="00203EBD">
              <w:rPr>
                <w:rFonts w:ascii="Calibri" w:hAnsi="Calibri" w:cs="Arial"/>
                <w:bCs/>
                <w:kern w:val="24"/>
                <w:sz w:val="26"/>
                <w:szCs w:val="26"/>
              </w:rPr>
              <w:t>000</w:t>
            </w:r>
            <w:r>
              <w:rPr>
                <w:rFonts w:ascii="Calibri" w:hAnsi="Calibri" w:cs="Arial"/>
                <w:bCs/>
                <w:kern w:val="24"/>
                <w:sz w:val="26"/>
                <w:szCs w:val="26"/>
              </w:rPr>
              <w:t xml:space="preserve"> 000</w:t>
            </w:r>
          </w:p>
        </w:tc>
        <w:tc>
          <w:tcPr>
            <w:tcW w:w="1918" w:type="dxa"/>
          </w:tcPr>
          <w:p w:rsidR="00203EBD" w:rsidRPr="000E07BA" w:rsidRDefault="000E07BA" w:rsidP="00A00465">
            <w:pPr>
              <w:spacing w:before="120"/>
              <w:rPr>
                <w:rFonts w:cs="Arial"/>
                <w:noProof/>
                <w:lang w:val="en-US" w:eastAsia="en-US"/>
              </w:rPr>
            </w:pPr>
            <w:r w:rsidRPr="001821D4">
              <w:rPr>
                <w:rFonts w:cs="Arial"/>
                <w:noProof/>
                <w:color w:val="1F497D" w:themeColor="text2"/>
                <w:sz w:val="18"/>
                <w:szCs w:val="18"/>
                <w:lang w:eastAsia="en-ZA"/>
              </w:rPr>
              <mc:AlternateContent>
                <mc:Choice Requires="wps">
                  <w:drawing>
                    <wp:inline distT="0" distB="0" distL="0" distR="0" wp14:anchorId="36AA3EA1" wp14:editId="3C317E88">
                      <wp:extent cx="142876" cy="202409"/>
                      <wp:effectExtent l="0" t="0" r="9525" b="7620"/>
                      <wp:docPr id="20"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s7JvdCkCAAA2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r>
      <w:tr w:rsidR="00203EBD" w:rsidTr="000E07BA">
        <w:tc>
          <w:tcPr>
            <w:tcW w:w="2373" w:type="dxa"/>
          </w:tcPr>
          <w:p w:rsidR="00203EBD" w:rsidRPr="00203EBD" w:rsidRDefault="00203EBD" w:rsidP="00A00465">
            <w:pPr>
              <w:spacing w:before="120"/>
              <w:rPr>
                <w:rFonts w:cs="Arial"/>
                <w:noProof/>
                <w:lang w:val="en-US" w:eastAsia="en-US"/>
              </w:rPr>
            </w:pPr>
            <w:r w:rsidRPr="00203EBD">
              <w:rPr>
                <w:rFonts w:ascii="Calibri" w:hAnsi="Calibri" w:cs="Arial"/>
                <w:kern w:val="24"/>
                <w:sz w:val="26"/>
                <w:szCs w:val="26"/>
              </w:rPr>
              <w:t>Transnet</w:t>
            </w:r>
          </w:p>
        </w:tc>
        <w:tc>
          <w:tcPr>
            <w:tcW w:w="2374" w:type="dxa"/>
          </w:tcPr>
          <w:p w:rsidR="00203EBD" w:rsidRPr="00203EBD" w:rsidRDefault="00203EBD" w:rsidP="00203EBD">
            <w:pPr>
              <w:spacing w:before="120"/>
              <w:jc w:val="right"/>
              <w:rPr>
                <w:rFonts w:cs="Arial"/>
                <w:noProof/>
                <w:lang w:val="en-US" w:eastAsia="en-US"/>
              </w:rPr>
            </w:pPr>
            <w:r w:rsidRPr="00203EBD">
              <w:rPr>
                <w:rFonts w:ascii="Calibri" w:hAnsi="Calibri" w:cs="Arial"/>
                <w:kern w:val="24"/>
                <w:sz w:val="26"/>
                <w:szCs w:val="26"/>
              </w:rPr>
              <w:t>32</w:t>
            </w:r>
            <w:r>
              <w:rPr>
                <w:rFonts w:ascii="Calibri" w:hAnsi="Calibri" w:cs="Arial"/>
                <w:kern w:val="24"/>
                <w:sz w:val="26"/>
                <w:szCs w:val="26"/>
              </w:rPr>
              <w:t> </w:t>
            </w:r>
            <w:r w:rsidRPr="00203EBD">
              <w:rPr>
                <w:rFonts w:ascii="Calibri" w:hAnsi="Calibri" w:cs="Arial"/>
                <w:kern w:val="24"/>
                <w:sz w:val="26"/>
                <w:szCs w:val="26"/>
              </w:rPr>
              <w:t>200</w:t>
            </w:r>
            <w:r>
              <w:rPr>
                <w:rFonts w:ascii="Calibri" w:hAnsi="Calibri" w:cs="Arial"/>
                <w:kern w:val="24"/>
                <w:sz w:val="26"/>
                <w:szCs w:val="26"/>
              </w:rPr>
              <w:t xml:space="preserve"> 000</w:t>
            </w:r>
          </w:p>
        </w:tc>
        <w:tc>
          <w:tcPr>
            <w:tcW w:w="2374" w:type="dxa"/>
          </w:tcPr>
          <w:p w:rsidR="00203EBD" w:rsidRPr="00203EBD" w:rsidRDefault="00203EBD" w:rsidP="00203EBD">
            <w:pPr>
              <w:spacing w:before="120"/>
              <w:jc w:val="right"/>
              <w:rPr>
                <w:rFonts w:cs="Arial"/>
                <w:noProof/>
                <w:lang w:val="en-US" w:eastAsia="en-US"/>
              </w:rPr>
            </w:pPr>
            <w:r w:rsidRPr="00203EBD">
              <w:rPr>
                <w:rFonts w:ascii="Calibri" w:hAnsi="Calibri" w:cs="Arial"/>
                <w:kern w:val="24"/>
                <w:sz w:val="26"/>
                <w:szCs w:val="26"/>
              </w:rPr>
              <w:t>49</w:t>
            </w:r>
            <w:r>
              <w:rPr>
                <w:rFonts w:ascii="Calibri" w:hAnsi="Calibri" w:cs="Arial"/>
                <w:kern w:val="24"/>
                <w:sz w:val="26"/>
                <w:szCs w:val="26"/>
              </w:rPr>
              <w:t> </w:t>
            </w:r>
            <w:r w:rsidRPr="00203EBD">
              <w:rPr>
                <w:rFonts w:ascii="Calibri" w:hAnsi="Calibri" w:cs="Arial"/>
                <w:kern w:val="24"/>
                <w:sz w:val="26"/>
                <w:szCs w:val="26"/>
              </w:rPr>
              <w:t>600</w:t>
            </w:r>
            <w:r>
              <w:rPr>
                <w:rFonts w:ascii="Calibri" w:hAnsi="Calibri" w:cs="Arial"/>
                <w:kern w:val="24"/>
                <w:sz w:val="26"/>
                <w:szCs w:val="26"/>
              </w:rPr>
              <w:t xml:space="preserve"> 000</w:t>
            </w:r>
          </w:p>
        </w:tc>
        <w:tc>
          <w:tcPr>
            <w:tcW w:w="1918" w:type="dxa"/>
          </w:tcPr>
          <w:p w:rsidR="00203EBD" w:rsidRPr="000E07BA" w:rsidRDefault="000E07BA" w:rsidP="00A00465">
            <w:pPr>
              <w:spacing w:before="120"/>
              <w:rPr>
                <w:rFonts w:cs="Arial"/>
                <w:noProof/>
                <w:lang w:val="en-US" w:eastAsia="en-US"/>
              </w:rPr>
            </w:pPr>
            <w:r w:rsidRPr="001821D4">
              <w:rPr>
                <w:rFonts w:cs="Arial"/>
                <w:noProof/>
                <w:color w:val="1F497D" w:themeColor="text2"/>
                <w:sz w:val="18"/>
                <w:szCs w:val="18"/>
                <w:lang w:eastAsia="en-ZA"/>
              </w:rPr>
              <mc:AlternateContent>
                <mc:Choice Requires="wps">
                  <w:drawing>
                    <wp:inline distT="0" distB="0" distL="0" distR="0" wp14:anchorId="51CFEB4A" wp14:editId="30826574">
                      <wp:extent cx="144000" cy="179720"/>
                      <wp:effectExtent l="0" t="0" r="8890" b="0"/>
                      <wp:docPr id="12"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HW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zreHW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r>
      <w:tr w:rsidR="00203EBD" w:rsidTr="000E07BA">
        <w:tc>
          <w:tcPr>
            <w:tcW w:w="2373" w:type="dxa"/>
          </w:tcPr>
          <w:p w:rsidR="00203EBD" w:rsidRPr="00203EBD" w:rsidRDefault="00203EBD" w:rsidP="00A00465">
            <w:pPr>
              <w:spacing w:before="120"/>
              <w:rPr>
                <w:rFonts w:cs="Arial"/>
                <w:noProof/>
                <w:lang w:val="en-US" w:eastAsia="en-US"/>
              </w:rPr>
            </w:pPr>
            <w:r w:rsidRPr="00203EBD">
              <w:rPr>
                <w:rFonts w:ascii="Calibri" w:hAnsi="Calibri" w:cs="Arial"/>
                <w:kern w:val="24"/>
                <w:sz w:val="26"/>
                <w:szCs w:val="26"/>
              </w:rPr>
              <w:t>Denel</w:t>
            </w:r>
          </w:p>
        </w:tc>
        <w:tc>
          <w:tcPr>
            <w:tcW w:w="2374" w:type="dxa"/>
          </w:tcPr>
          <w:p w:rsidR="00203EBD" w:rsidRPr="00203EBD" w:rsidRDefault="00203EBD" w:rsidP="00203EBD">
            <w:pPr>
              <w:spacing w:before="120"/>
              <w:jc w:val="right"/>
              <w:rPr>
                <w:rFonts w:cs="Arial"/>
                <w:noProof/>
                <w:lang w:val="en-US" w:eastAsia="en-US"/>
              </w:rPr>
            </w:pPr>
            <w:r>
              <w:rPr>
                <w:rFonts w:ascii="Calibri" w:hAnsi="Calibri" w:cs="Arial"/>
                <w:kern w:val="24"/>
                <w:sz w:val="26"/>
                <w:szCs w:val="26"/>
              </w:rPr>
              <w:t>0</w:t>
            </w:r>
          </w:p>
        </w:tc>
        <w:tc>
          <w:tcPr>
            <w:tcW w:w="2374" w:type="dxa"/>
          </w:tcPr>
          <w:p w:rsidR="00203EBD" w:rsidRPr="00203EBD" w:rsidRDefault="00203EBD" w:rsidP="00203EBD">
            <w:pPr>
              <w:spacing w:before="120"/>
              <w:jc w:val="right"/>
              <w:rPr>
                <w:rFonts w:cs="Arial"/>
                <w:noProof/>
                <w:lang w:val="en-US" w:eastAsia="en-US"/>
              </w:rPr>
            </w:pPr>
            <w:r>
              <w:rPr>
                <w:rFonts w:ascii="Calibri" w:hAnsi="Calibri" w:cs="Arial"/>
                <w:kern w:val="24"/>
                <w:sz w:val="26"/>
                <w:szCs w:val="26"/>
              </w:rPr>
              <w:t>0</w:t>
            </w:r>
          </w:p>
        </w:tc>
        <w:tc>
          <w:tcPr>
            <w:tcW w:w="1918" w:type="dxa"/>
          </w:tcPr>
          <w:p w:rsidR="00203EBD" w:rsidRPr="000E07BA" w:rsidRDefault="00EF3309" w:rsidP="00A00465">
            <w:pPr>
              <w:spacing w:before="120"/>
              <w:rPr>
                <w:rFonts w:cs="Arial"/>
                <w:noProof/>
                <w:lang w:val="en-US" w:eastAsia="en-US"/>
              </w:rPr>
            </w:pPr>
            <w:r>
              <w:rPr>
                <w:rFonts w:cs="Arial"/>
                <w:noProof/>
                <w:lang w:eastAsia="en-ZA"/>
              </w:rPr>
              <mc:AlternateContent>
                <mc:Choice Requires="wps">
                  <w:drawing>
                    <wp:anchor distT="0" distB="0" distL="114300" distR="114300" simplePos="0" relativeHeight="251672576" behindDoc="0" locked="0" layoutInCell="1" allowOverlap="1" wp14:anchorId="157AD861" wp14:editId="24CBAE6C">
                      <wp:simplePos x="0" y="0"/>
                      <wp:positionH relativeFrom="column">
                        <wp:posOffset>856</wp:posOffset>
                      </wp:positionH>
                      <wp:positionV relativeFrom="paragraph">
                        <wp:posOffset>73025</wp:posOffset>
                      </wp:positionV>
                      <wp:extent cx="318976" cy="148856"/>
                      <wp:effectExtent l="0" t="0" r="24130" b="22860"/>
                      <wp:wrapNone/>
                      <wp:docPr id="22" name="Left-Right Arrow 22"/>
                      <wp:cNvGraphicFramePr/>
                      <a:graphic xmlns:a="http://schemas.openxmlformats.org/drawingml/2006/main">
                        <a:graphicData uri="http://schemas.microsoft.com/office/word/2010/wordprocessingShape">
                          <wps:wsp>
                            <wps:cNvSpPr/>
                            <wps:spPr>
                              <a:xfrm flipV="1">
                                <a:off x="0" y="0"/>
                                <a:ext cx="318976" cy="14885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26" type="#_x0000_t69" style="position:absolute;margin-left:.05pt;margin-top:5.75pt;width:25.1pt;height:11.7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" adj="5040" fillcolor="#4f81bd [3204]" strokecolor="#243f60 [1604]" strokeweight="2pt"/>
                  </w:pict>
                </mc:Fallback>
              </mc:AlternateContent>
            </w:r>
          </w:p>
        </w:tc>
      </w:tr>
      <w:tr w:rsidR="00203EBD" w:rsidTr="000E07BA">
        <w:tc>
          <w:tcPr>
            <w:tcW w:w="2373" w:type="dxa"/>
          </w:tcPr>
          <w:p w:rsidR="00203EBD" w:rsidRPr="00203EBD" w:rsidRDefault="00203EBD" w:rsidP="00A00465">
            <w:pPr>
              <w:spacing w:before="120"/>
              <w:rPr>
                <w:rFonts w:cs="Arial"/>
                <w:noProof/>
                <w:lang w:val="en-US" w:eastAsia="en-US"/>
              </w:rPr>
            </w:pPr>
            <w:r w:rsidRPr="00203EBD">
              <w:rPr>
                <w:rFonts w:ascii="Calibri" w:hAnsi="Calibri" w:cs="Arial"/>
                <w:kern w:val="24"/>
                <w:sz w:val="26"/>
                <w:szCs w:val="26"/>
              </w:rPr>
              <w:t>Alexkor</w:t>
            </w:r>
          </w:p>
        </w:tc>
        <w:tc>
          <w:tcPr>
            <w:tcW w:w="2374" w:type="dxa"/>
          </w:tcPr>
          <w:p w:rsidR="00203EBD" w:rsidRPr="00203EBD" w:rsidRDefault="00203EBD" w:rsidP="00203EBD">
            <w:pPr>
              <w:spacing w:before="120"/>
              <w:jc w:val="right"/>
              <w:rPr>
                <w:rFonts w:cs="Arial"/>
                <w:noProof/>
                <w:lang w:val="en-US" w:eastAsia="en-US"/>
              </w:rPr>
            </w:pPr>
            <w:r>
              <w:rPr>
                <w:rFonts w:ascii="Calibri" w:hAnsi="Calibri" w:cs="Arial"/>
                <w:kern w:val="24"/>
                <w:sz w:val="26"/>
                <w:szCs w:val="26"/>
              </w:rPr>
              <w:t>0</w:t>
            </w:r>
          </w:p>
        </w:tc>
        <w:tc>
          <w:tcPr>
            <w:tcW w:w="2374" w:type="dxa"/>
          </w:tcPr>
          <w:p w:rsidR="00203EBD" w:rsidRPr="00203EBD" w:rsidRDefault="00203EBD" w:rsidP="00203EBD">
            <w:pPr>
              <w:spacing w:before="120"/>
              <w:jc w:val="right"/>
              <w:rPr>
                <w:rFonts w:cs="Arial"/>
                <w:noProof/>
                <w:lang w:val="en-US" w:eastAsia="en-US"/>
              </w:rPr>
            </w:pPr>
            <w:r>
              <w:rPr>
                <w:rFonts w:ascii="Calibri" w:hAnsi="Calibri" w:cs="Arial"/>
                <w:kern w:val="24"/>
                <w:sz w:val="26"/>
                <w:szCs w:val="26"/>
              </w:rPr>
              <w:t>0</w:t>
            </w:r>
          </w:p>
        </w:tc>
        <w:tc>
          <w:tcPr>
            <w:tcW w:w="1918" w:type="dxa"/>
          </w:tcPr>
          <w:p w:rsidR="00203EBD" w:rsidRPr="000E07BA" w:rsidRDefault="00EF3309" w:rsidP="00A00465">
            <w:pPr>
              <w:spacing w:before="120"/>
              <w:rPr>
                <w:rFonts w:cs="Arial"/>
                <w:noProof/>
                <w:lang w:val="en-US" w:eastAsia="en-US"/>
              </w:rPr>
            </w:pPr>
            <w:r>
              <w:rPr>
                <w:rFonts w:cs="Arial"/>
                <w:noProof/>
                <w:lang w:eastAsia="en-ZA"/>
              </w:rPr>
              <mc:AlternateContent>
                <mc:Choice Requires="wps">
                  <w:drawing>
                    <wp:anchor distT="0" distB="0" distL="114300" distR="114300" simplePos="0" relativeHeight="251674624" behindDoc="0" locked="0" layoutInCell="1" allowOverlap="1" wp14:anchorId="34EF2D04" wp14:editId="569ECCBE">
                      <wp:simplePos x="0" y="0"/>
                      <wp:positionH relativeFrom="column">
                        <wp:posOffset>4179</wp:posOffset>
                      </wp:positionH>
                      <wp:positionV relativeFrom="paragraph">
                        <wp:posOffset>88664</wp:posOffset>
                      </wp:positionV>
                      <wp:extent cx="318976" cy="148856"/>
                      <wp:effectExtent l="0" t="0" r="24130" b="22860"/>
                      <wp:wrapNone/>
                      <wp:docPr id="25" name="Left-Right Arrow 25"/>
                      <wp:cNvGraphicFramePr/>
                      <a:graphic xmlns:a="http://schemas.openxmlformats.org/drawingml/2006/main">
                        <a:graphicData uri="http://schemas.microsoft.com/office/word/2010/wordprocessingShape">
                          <wps:wsp>
                            <wps:cNvSpPr/>
                            <wps:spPr>
                              <a:xfrm flipV="1">
                                <a:off x="0" y="0"/>
                                <a:ext cx="318976" cy="14885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25" o:spid="_x0000_s1026" type="#_x0000_t69" style="position:absolute;margin-left:.35pt;margin-top:7pt;width:25.1pt;height:11.7p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" adj="5040" fillcolor="#4f81bd [3204]" strokecolor="#243f60 [1604]" strokeweight="2pt"/>
                  </w:pict>
                </mc:Fallback>
              </mc:AlternateContent>
            </w:r>
          </w:p>
        </w:tc>
      </w:tr>
    </w:tbl>
    <w:p w:rsidR="000E07BA" w:rsidRDefault="000E07BA" w:rsidP="000E07BA">
      <w:pPr>
        <w:spacing w:before="120"/>
        <w:rPr>
          <w:rFonts w:cs="Arial"/>
          <w:b/>
          <w:noProof/>
          <w:color w:val="022B69"/>
          <w:lang w:val="en-US" w:eastAsia="en-US"/>
        </w:rPr>
      </w:pPr>
    </w:p>
    <w:p w:rsidR="000E07BA" w:rsidRDefault="000E07BA" w:rsidP="000E07BA">
      <w:pPr>
        <w:spacing w:before="120"/>
        <w:rPr>
          <w:rFonts w:cs="Arial"/>
          <w:b/>
          <w:noProof/>
          <w:color w:val="022B69"/>
          <w:lang w:val="en-US" w:eastAsia="en-US"/>
        </w:rPr>
      </w:pPr>
    </w:p>
    <w:p w:rsidR="000E07BA" w:rsidRDefault="000E07BA" w:rsidP="000E07BA">
      <w:pPr>
        <w:spacing w:before="120"/>
        <w:rPr>
          <w:rFonts w:cs="Arial"/>
          <w:b/>
          <w:noProof/>
          <w:color w:val="022B69"/>
          <w:lang w:val="en-US" w:eastAsia="en-US"/>
        </w:rPr>
      </w:pPr>
    </w:p>
    <w:p w:rsidR="000E07BA" w:rsidRDefault="000E07BA" w:rsidP="000E07BA">
      <w:pPr>
        <w:spacing w:before="120"/>
        <w:rPr>
          <w:rFonts w:cs="Arial"/>
          <w:b/>
          <w:noProof/>
          <w:color w:val="022B69"/>
          <w:lang w:val="en-US" w:eastAsia="en-US"/>
        </w:rPr>
      </w:pPr>
    </w:p>
    <w:p w:rsidR="000E07BA" w:rsidRDefault="000E07BA" w:rsidP="000E07BA">
      <w:pPr>
        <w:spacing w:before="120"/>
        <w:rPr>
          <w:rFonts w:cs="Arial"/>
          <w:b/>
          <w:noProof/>
          <w:color w:val="022B69"/>
          <w:lang w:val="en-US" w:eastAsia="en-US"/>
        </w:rPr>
      </w:pPr>
      <w:r>
        <w:rPr>
          <w:rFonts w:cs="Arial"/>
          <w:b/>
          <w:noProof/>
          <w:color w:val="022B69"/>
          <w:lang w:val="en-US" w:eastAsia="en-US"/>
        </w:rPr>
        <w:t>10.3 Fruitless and wasteful expenditure related to section 4(3) entities</w:t>
      </w:r>
    </w:p>
    <w:tbl>
      <w:tblPr>
        <w:tblStyle w:val="TableGrid"/>
        <w:tblW w:w="0" w:type="auto"/>
        <w:tblLook w:val="04A0" w:firstRow="1" w:lastRow="0" w:firstColumn="1" w:lastColumn="0" w:noHBand="0" w:noVBand="1"/>
      </w:tblPr>
      <w:tblGrid>
        <w:gridCol w:w="2373"/>
        <w:gridCol w:w="2374"/>
        <w:gridCol w:w="2374"/>
        <w:gridCol w:w="1918"/>
      </w:tblGrid>
      <w:tr w:rsidR="000E07BA" w:rsidTr="00D4247B">
        <w:tc>
          <w:tcPr>
            <w:tcW w:w="2373" w:type="dxa"/>
            <w:shd w:val="clear" w:color="auto" w:fill="002060"/>
          </w:tcPr>
          <w:p w:rsidR="000E07BA" w:rsidRPr="00203EBD" w:rsidRDefault="000E07BA" w:rsidP="00D4247B">
            <w:pPr>
              <w:spacing w:before="120"/>
              <w:rPr>
                <w:rFonts w:cs="Arial"/>
                <w:b/>
                <w:noProof/>
                <w:color w:val="FFFFFF" w:themeColor="background1"/>
                <w:lang w:val="en-US" w:eastAsia="en-US"/>
              </w:rPr>
            </w:pPr>
            <w:r w:rsidRPr="00203EBD">
              <w:rPr>
                <w:rFonts w:cs="Arial"/>
                <w:b/>
                <w:noProof/>
                <w:color w:val="FFFFFF" w:themeColor="background1"/>
                <w:lang w:val="en-US" w:eastAsia="en-US"/>
              </w:rPr>
              <w:t>Entity</w:t>
            </w:r>
          </w:p>
        </w:tc>
        <w:tc>
          <w:tcPr>
            <w:tcW w:w="2374" w:type="dxa"/>
            <w:shd w:val="clear" w:color="auto" w:fill="002060"/>
          </w:tcPr>
          <w:p w:rsidR="000E07BA" w:rsidRPr="00203EBD" w:rsidRDefault="000E07BA" w:rsidP="00D4247B">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 xml:space="preserve">2014/15 </w:t>
            </w:r>
            <w:r>
              <w:rPr>
                <w:rFonts w:cs="Arial"/>
                <w:b/>
                <w:noProof/>
                <w:color w:val="FFFFFF" w:themeColor="background1"/>
                <w:lang w:val="en-US" w:eastAsia="en-US"/>
              </w:rPr>
              <w:t>(</w:t>
            </w:r>
            <w:r w:rsidRPr="00203EBD">
              <w:rPr>
                <w:rFonts w:cs="Arial"/>
                <w:b/>
                <w:noProof/>
                <w:color w:val="FFFFFF" w:themeColor="background1"/>
                <w:lang w:val="en-US" w:eastAsia="en-US"/>
              </w:rPr>
              <w:t>R</w:t>
            </w:r>
            <w:r>
              <w:rPr>
                <w:rFonts w:cs="Arial"/>
                <w:b/>
                <w:noProof/>
                <w:color w:val="FFFFFF" w:themeColor="background1"/>
                <w:lang w:val="en-US" w:eastAsia="en-US"/>
              </w:rPr>
              <w:t>)</w:t>
            </w:r>
          </w:p>
        </w:tc>
        <w:tc>
          <w:tcPr>
            <w:tcW w:w="2374" w:type="dxa"/>
            <w:shd w:val="clear" w:color="auto" w:fill="002060"/>
          </w:tcPr>
          <w:p w:rsidR="000E07BA" w:rsidRPr="00203EBD" w:rsidRDefault="000E07BA" w:rsidP="00D4247B">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 xml:space="preserve">2013/14 </w:t>
            </w:r>
            <w:r>
              <w:rPr>
                <w:rFonts w:cs="Arial"/>
                <w:b/>
                <w:noProof/>
                <w:color w:val="FFFFFF" w:themeColor="background1"/>
                <w:lang w:val="en-US" w:eastAsia="en-US"/>
              </w:rPr>
              <w:t>(</w:t>
            </w:r>
            <w:r w:rsidRPr="00203EBD">
              <w:rPr>
                <w:rFonts w:cs="Arial"/>
                <w:b/>
                <w:noProof/>
                <w:color w:val="FFFFFF" w:themeColor="background1"/>
                <w:lang w:val="en-US" w:eastAsia="en-US"/>
              </w:rPr>
              <w:t>R</w:t>
            </w:r>
            <w:r>
              <w:rPr>
                <w:rFonts w:cs="Arial"/>
                <w:b/>
                <w:noProof/>
                <w:color w:val="FFFFFF" w:themeColor="background1"/>
                <w:lang w:val="en-US" w:eastAsia="en-US"/>
              </w:rPr>
              <w:t>)</w:t>
            </w:r>
          </w:p>
        </w:tc>
        <w:tc>
          <w:tcPr>
            <w:tcW w:w="1918" w:type="dxa"/>
            <w:shd w:val="clear" w:color="auto" w:fill="002060"/>
          </w:tcPr>
          <w:p w:rsidR="000E07BA" w:rsidRPr="00203EBD" w:rsidRDefault="000E07BA" w:rsidP="00D4247B">
            <w:pPr>
              <w:spacing w:before="120"/>
              <w:jc w:val="center"/>
              <w:rPr>
                <w:rFonts w:cs="Arial"/>
                <w:b/>
                <w:noProof/>
                <w:color w:val="FFFFFF" w:themeColor="background1"/>
                <w:lang w:val="en-US" w:eastAsia="en-US"/>
              </w:rPr>
            </w:pPr>
            <w:r w:rsidRPr="00203EBD">
              <w:rPr>
                <w:rFonts w:cs="Arial"/>
                <w:b/>
                <w:noProof/>
                <w:color w:val="FFFFFF" w:themeColor="background1"/>
                <w:lang w:val="en-US" w:eastAsia="en-US"/>
              </w:rPr>
              <w:t>Movement</w:t>
            </w:r>
          </w:p>
        </w:tc>
      </w:tr>
      <w:tr w:rsidR="000E07BA" w:rsidTr="00D4247B">
        <w:tc>
          <w:tcPr>
            <w:tcW w:w="2373" w:type="dxa"/>
          </w:tcPr>
          <w:p w:rsidR="000E07BA" w:rsidRPr="00203EBD" w:rsidRDefault="000E07BA" w:rsidP="00D4247B">
            <w:pPr>
              <w:spacing w:before="120"/>
              <w:rPr>
                <w:rFonts w:cs="Arial"/>
                <w:noProof/>
                <w:lang w:val="en-US" w:eastAsia="en-US"/>
              </w:rPr>
            </w:pPr>
            <w:r w:rsidRPr="00203EBD">
              <w:rPr>
                <w:rFonts w:ascii="Calibri" w:hAnsi="Calibri" w:cs="Arial"/>
                <w:bCs/>
                <w:kern w:val="24"/>
                <w:sz w:val="26"/>
                <w:szCs w:val="26"/>
              </w:rPr>
              <w:t>Eskom</w:t>
            </w:r>
          </w:p>
        </w:tc>
        <w:tc>
          <w:tcPr>
            <w:tcW w:w="2374" w:type="dxa"/>
          </w:tcPr>
          <w:p w:rsidR="000E07BA" w:rsidRPr="000E07BA" w:rsidRDefault="000E07BA" w:rsidP="00D4247B">
            <w:pPr>
              <w:spacing w:before="120"/>
              <w:jc w:val="right"/>
              <w:rPr>
                <w:rFonts w:cs="Arial"/>
                <w:noProof/>
                <w:lang w:val="en-US" w:eastAsia="en-US"/>
              </w:rPr>
            </w:pPr>
            <w:r w:rsidRPr="000E07BA">
              <w:rPr>
                <w:rFonts w:asciiTheme="minorHAnsi" w:eastAsiaTheme="minorEastAsia" w:hAnsi="Calibri" w:cstheme="minorBidi"/>
                <w:bCs/>
                <w:kern w:val="24"/>
                <w:sz w:val="26"/>
                <w:szCs w:val="26"/>
              </w:rPr>
              <w:t>51</w:t>
            </w:r>
            <w:r>
              <w:rPr>
                <w:rFonts w:asciiTheme="minorHAnsi" w:eastAsiaTheme="minorEastAsia" w:hAnsi="Calibri" w:cstheme="minorBidi"/>
                <w:bCs/>
                <w:kern w:val="24"/>
                <w:sz w:val="26"/>
                <w:szCs w:val="26"/>
              </w:rPr>
              <w:t> </w:t>
            </w:r>
            <w:r w:rsidRPr="000E07BA">
              <w:rPr>
                <w:rFonts w:asciiTheme="minorHAnsi" w:eastAsiaTheme="minorEastAsia" w:hAnsi="Calibri" w:cstheme="minorBidi"/>
                <w:bCs/>
                <w:kern w:val="24"/>
                <w:sz w:val="26"/>
                <w:szCs w:val="26"/>
              </w:rPr>
              <w:t>000</w:t>
            </w:r>
            <w:r>
              <w:rPr>
                <w:rFonts w:asciiTheme="minorHAnsi" w:eastAsiaTheme="minorEastAsia" w:hAnsi="Calibri" w:cstheme="minorBidi"/>
                <w:bCs/>
                <w:kern w:val="24"/>
                <w:sz w:val="26"/>
                <w:szCs w:val="26"/>
              </w:rPr>
              <w:t xml:space="preserve"> 00</w:t>
            </w:r>
          </w:p>
        </w:tc>
        <w:tc>
          <w:tcPr>
            <w:tcW w:w="2374" w:type="dxa"/>
          </w:tcPr>
          <w:p w:rsidR="000E07BA" w:rsidRPr="000E07BA" w:rsidRDefault="000E07BA" w:rsidP="00D4247B">
            <w:pPr>
              <w:spacing w:before="120"/>
              <w:jc w:val="right"/>
              <w:rPr>
                <w:rFonts w:cs="Arial"/>
                <w:noProof/>
                <w:lang w:val="en-US" w:eastAsia="en-US"/>
              </w:rPr>
            </w:pPr>
            <w:r w:rsidRPr="000E07BA">
              <w:rPr>
                <w:rFonts w:asciiTheme="minorHAnsi" w:eastAsiaTheme="minorEastAsia" w:hAnsi="Calibri" w:cstheme="minorBidi"/>
                <w:bCs/>
                <w:kern w:val="24"/>
                <w:sz w:val="26"/>
                <w:szCs w:val="26"/>
              </w:rPr>
              <w:t>47</w:t>
            </w:r>
            <w:r>
              <w:rPr>
                <w:rFonts w:asciiTheme="minorHAnsi" w:eastAsiaTheme="minorEastAsia" w:hAnsi="Calibri" w:cstheme="minorBidi"/>
                <w:bCs/>
                <w:kern w:val="24"/>
                <w:sz w:val="26"/>
                <w:szCs w:val="26"/>
              </w:rPr>
              <w:t> </w:t>
            </w:r>
            <w:r w:rsidRPr="000E07BA">
              <w:rPr>
                <w:rFonts w:asciiTheme="minorHAnsi" w:eastAsiaTheme="minorEastAsia" w:hAnsi="Calibri" w:cstheme="minorBidi"/>
                <w:bCs/>
                <w:kern w:val="24"/>
                <w:sz w:val="26"/>
                <w:szCs w:val="26"/>
              </w:rPr>
              <w:t>000</w:t>
            </w:r>
            <w:r>
              <w:rPr>
                <w:rFonts w:asciiTheme="minorHAnsi" w:eastAsiaTheme="minorEastAsia" w:hAnsi="Calibri" w:cstheme="minorBidi"/>
                <w:bCs/>
                <w:kern w:val="24"/>
                <w:sz w:val="26"/>
                <w:szCs w:val="26"/>
              </w:rPr>
              <w:t xml:space="preserve"> 000</w:t>
            </w:r>
          </w:p>
        </w:tc>
        <w:tc>
          <w:tcPr>
            <w:tcW w:w="1918" w:type="dxa"/>
          </w:tcPr>
          <w:p w:rsidR="000E07BA" w:rsidRPr="000E07BA" w:rsidRDefault="000E07BA" w:rsidP="00D4247B">
            <w:pPr>
              <w:spacing w:before="120"/>
              <w:rPr>
                <w:rFonts w:cs="Arial"/>
                <w:noProof/>
                <w:lang w:val="en-US" w:eastAsia="en-US"/>
              </w:rPr>
            </w:pPr>
            <w:r w:rsidRPr="001821D4">
              <w:rPr>
                <w:rFonts w:cs="Arial"/>
                <w:noProof/>
                <w:color w:val="1F497D" w:themeColor="text2"/>
                <w:sz w:val="18"/>
                <w:szCs w:val="18"/>
                <w:lang w:eastAsia="en-ZA"/>
              </w:rPr>
              <mc:AlternateContent>
                <mc:Choice Requires="wps">
                  <w:drawing>
                    <wp:inline distT="0" distB="0" distL="0" distR="0" wp14:anchorId="25216A25" wp14:editId="0DF1CE1C">
                      <wp:extent cx="142876" cy="202409"/>
                      <wp:effectExtent l="0" t="0" r="9525" b="7620"/>
                      <wp:docPr id="21"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PE5Q4ykCAAA2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r>
      <w:tr w:rsidR="000E07BA" w:rsidTr="00D4247B">
        <w:tc>
          <w:tcPr>
            <w:tcW w:w="2373" w:type="dxa"/>
          </w:tcPr>
          <w:p w:rsidR="000E07BA" w:rsidRPr="00203EBD" w:rsidRDefault="000E07BA" w:rsidP="00D4247B">
            <w:pPr>
              <w:spacing w:before="120"/>
              <w:rPr>
                <w:rFonts w:cs="Arial"/>
                <w:noProof/>
                <w:lang w:val="en-US" w:eastAsia="en-US"/>
              </w:rPr>
            </w:pPr>
            <w:r w:rsidRPr="00203EBD">
              <w:rPr>
                <w:rFonts w:ascii="Calibri" w:hAnsi="Calibri" w:cs="Arial"/>
                <w:kern w:val="24"/>
                <w:sz w:val="26"/>
                <w:szCs w:val="26"/>
              </w:rPr>
              <w:t>Transnet</w:t>
            </w:r>
          </w:p>
        </w:tc>
        <w:tc>
          <w:tcPr>
            <w:tcW w:w="2374" w:type="dxa"/>
          </w:tcPr>
          <w:p w:rsidR="000E07BA" w:rsidRPr="000E07BA" w:rsidRDefault="000E07BA" w:rsidP="00D4247B">
            <w:pPr>
              <w:spacing w:before="120"/>
              <w:jc w:val="right"/>
              <w:rPr>
                <w:rFonts w:cs="Arial"/>
                <w:noProof/>
                <w:lang w:val="en-US" w:eastAsia="en-US"/>
              </w:rPr>
            </w:pPr>
            <w:r w:rsidRPr="000E07BA">
              <w:rPr>
                <w:rFonts w:ascii="Calibri" w:hAnsi="Calibri" w:cs="Arial"/>
                <w:kern w:val="24"/>
                <w:sz w:val="26"/>
                <w:szCs w:val="26"/>
              </w:rPr>
              <w:t>23</w:t>
            </w:r>
            <w:r>
              <w:rPr>
                <w:rFonts w:ascii="Calibri" w:hAnsi="Calibri" w:cs="Arial"/>
                <w:kern w:val="24"/>
                <w:sz w:val="26"/>
                <w:szCs w:val="26"/>
              </w:rPr>
              <w:t> </w:t>
            </w:r>
            <w:r w:rsidRPr="000E07BA">
              <w:rPr>
                <w:rFonts w:ascii="Calibri" w:hAnsi="Calibri" w:cs="Arial"/>
                <w:kern w:val="24"/>
                <w:sz w:val="26"/>
                <w:szCs w:val="26"/>
              </w:rPr>
              <w:t>000</w:t>
            </w:r>
            <w:r>
              <w:rPr>
                <w:rFonts w:ascii="Calibri" w:hAnsi="Calibri" w:cs="Arial"/>
                <w:kern w:val="24"/>
                <w:sz w:val="26"/>
                <w:szCs w:val="26"/>
              </w:rPr>
              <w:t xml:space="preserve"> 000</w:t>
            </w:r>
          </w:p>
        </w:tc>
        <w:tc>
          <w:tcPr>
            <w:tcW w:w="2374" w:type="dxa"/>
          </w:tcPr>
          <w:p w:rsidR="000E07BA" w:rsidRPr="000E07BA" w:rsidRDefault="000E07BA" w:rsidP="00D4247B">
            <w:pPr>
              <w:spacing w:before="120"/>
              <w:jc w:val="right"/>
              <w:rPr>
                <w:rFonts w:cs="Arial"/>
                <w:noProof/>
                <w:lang w:val="en-US" w:eastAsia="en-US"/>
              </w:rPr>
            </w:pPr>
            <w:r w:rsidRPr="000E07BA">
              <w:rPr>
                <w:rFonts w:ascii="Calibri" w:hAnsi="Calibri" w:cs="Arial"/>
                <w:kern w:val="24"/>
                <w:sz w:val="26"/>
                <w:szCs w:val="26"/>
              </w:rPr>
              <w:t>13</w:t>
            </w:r>
            <w:r>
              <w:rPr>
                <w:rFonts w:ascii="Calibri" w:hAnsi="Calibri" w:cs="Arial"/>
                <w:kern w:val="24"/>
                <w:sz w:val="26"/>
                <w:szCs w:val="26"/>
              </w:rPr>
              <w:t> </w:t>
            </w:r>
            <w:r w:rsidRPr="000E07BA">
              <w:rPr>
                <w:rFonts w:ascii="Calibri" w:hAnsi="Calibri" w:cs="Arial"/>
                <w:kern w:val="24"/>
                <w:sz w:val="26"/>
                <w:szCs w:val="26"/>
              </w:rPr>
              <w:t>000</w:t>
            </w:r>
            <w:r>
              <w:rPr>
                <w:rFonts w:ascii="Calibri" w:hAnsi="Calibri" w:cs="Arial"/>
                <w:kern w:val="24"/>
                <w:sz w:val="26"/>
                <w:szCs w:val="26"/>
              </w:rPr>
              <w:t xml:space="preserve"> 000</w:t>
            </w:r>
          </w:p>
        </w:tc>
        <w:tc>
          <w:tcPr>
            <w:tcW w:w="1918" w:type="dxa"/>
          </w:tcPr>
          <w:p w:rsidR="000E07BA" w:rsidRPr="000E07BA" w:rsidRDefault="000E07BA" w:rsidP="00D4247B">
            <w:pPr>
              <w:spacing w:before="120"/>
              <w:rPr>
                <w:rFonts w:cs="Arial"/>
                <w:noProof/>
                <w:lang w:val="en-US" w:eastAsia="en-US"/>
              </w:rPr>
            </w:pPr>
            <w:r w:rsidRPr="0040264B">
              <w:rPr>
                <w:rFonts w:cs="Arial"/>
                <w:noProof/>
                <w:color w:val="1F497D" w:themeColor="text2"/>
                <w:sz w:val="18"/>
                <w:szCs w:val="18"/>
                <w:lang w:eastAsia="en-ZA"/>
              </w:rPr>
              <mc:AlternateContent>
                <mc:Choice Requires="wps">
                  <w:drawing>
                    <wp:inline distT="0" distB="0" distL="0" distR="0" wp14:anchorId="107CB249" wp14:editId="1AD05125">
                      <wp:extent cx="142876" cy="202409"/>
                      <wp:effectExtent l="0" t="0" r="9525" b="7620"/>
                      <wp:docPr id="24"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TEoDRSkCAAA2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r>
      <w:tr w:rsidR="000E07BA" w:rsidTr="00D4247B">
        <w:tc>
          <w:tcPr>
            <w:tcW w:w="2373" w:type="dxa"/>
          </w:tcPr>
          <w:p w:rsidR="000E07BA" w:rsidRPr="00203EBD" w:rsidRDefault="000E07BA" w:rsidP="00D4247B">
            <w:pPr>
              <w:spacing w:before="120"/>
              <w:rPr>
                <w:rFonts w:cs="Arial"/>
                <w:noProof/>
                <w:lang w:val="en-US" w:eastAsia="en-US"/>
              </w:rPr>
            </w:pPr>
            <w:r w:rsidRPr="00203EBD">
              <w:rPr>
                <w:rFonts w:ascii="Calibri" w:hAnsi="Calibri" w:cs="Arial"/>
                <w:kern w:val="24"/>
                <w:sz w:val="26"/>
                <w:szCs w:val="26"/>
              </w:rPr>
              <w:t>Denel</w:t>
            </w:r>
          </w:p>
        </w:tc>
        <w:tc>
          <w:tcPr>
            <w:tcW w:w="2374" w:type="dxa"/>
          </w:tcPr>
          <w:p w:rsidR="000E07BA" w:rsidRPr="000E07BA" w:rsidRDefault="000E07BA" w:rsidP="00D4247B">
            <w:pPr>
              <w:spacing w:before="120"/>
              <w:jc w:val="right"/>
              <w:rPr>
                <w:rFonts w:cs="Arial"/>
                <w:noProof/>
                <w:lang w:val="en-US" w:eastAsia="en-US"/>
              </w:rPr>
            </w:pPr>
            <w:r>
              <w:rPr>
                <w:rFonts w:ascii="Calibri" w:hAnsi="Calibri" w:cs="Arial"/>
                <w:kern w:val="24"/>
                <w:sz w:val="26"/>
                <w:szCs w:val="26"/>
              </w:rPr>
              <w:t>0</w:t>
            </w:r>
          </w:p>
        </w:tc>
        <w:tc>
          <w:tcPr>
            <w:tcW w:w="2374" w:type="dxa"/>
          </w:tcPr>
          <w:p w:rsidR="000E07BA" w:rsidRPr="000E07BA" w:rsidRDefault="000E07BA" w:rsidP="00D4247B">
            <w:pPr>
              <w:spacing w:before="120"/>
              <w:jc w:val="right"/>
              <w:rPr>
                <w:rFonts w:cs="Arial"/>
                <w:noProof/>
                <w:lang w:val="en-US" w:eastAsia="en-US"/>
              </w:rPr>
            </w:pPr>
            <w:r>
              <w:rPr>
                <w:rFonts w:ascii="Calibri" w:hAnsi="Calibri" w:cs="Arial"/>
                <w:kern w:val="24"/>
                <w:sz w:val="26"/>
                <w:szCs w:val="26"/>
              </w:rPr>
              <w:t>0</w:t>
            </w:r>
          </w:p>
        </w:tc>
        <w:tc>
          <w:tcPr>
            <w:tcW w:w="1918" w:type="dxa"/>
          </w:tcPr>
          <w:p w:rsidR="000E07BA" w:rsidRPr="000E07BA" w:rsidRDefault="00EF3309" w:rsidP="00D4247B">
            <w:pPr>
              <w:spacing w:before="120"/>
              <w:rPr>
                <w:rFonts w:cs="Arial"/>
                <w:noProof/>
                <w:lang w:val="en-US" w:eastAsia="en-US"/>
              </w:rPr>
            </w:pPr>
            <w:r>
              <w:rPr>
                <w:rFonts w:cs="Arial"/>
                <w:noProof/>
                <w:lang w:eastAsia="en-ZA"/>
              </w:rPr>
              <mc:AlternateContent>
                <mc:Choice Requires="wps">
                  <w:drawing>
                    <wp:anchor distT="0" distB="0" distL="114300" distR="114300" simplePos="0" relativeHeight="251676672" behindDoc="0" locked="0" layoutInCell="1" allowOverlap="1" wp14:anchorId="44C5BBE0" wp14:editId="70C56C7E">
                      <wp:simplePos x="0" y="0"/>
                      <wp:positionH relativeFrom="column">
                        <wp:posOffset>3736</wp:posOffset>
                      </wp:positionH>
                      <wp:positionV relativeFrom="paragraph">
                        <wp:posOffset>127000</wp:posOffset>
                      </wp:positionV>
                      <wp:extent cx="318770" cy="148590"/>
                      <wp:effectExtent l="0" t="0" r="24130" b="22860"/>
                      <wp:wrapNone/>
                      <wp:docPr id="26" name="Left-Right Arrow 26"/>
                      <wp:cNvGraphicFramePr/>
                      <a:graphic xmlns:a="http://schemas.openxmlformats.org/drawingml/2006/main">
                        <a:graphicData uri="http://schemas.microsoft.com/office/word/2010/wordprocessingShape">
                          <wps:wsp>
                            <wps:cNvSpPr/>
                            <wps:spPr>
                              <a:xfrm flipV="1">
                                <a:off x="0" y="0"/>
                                <a:ext cx="318770" cy="14859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26" o:spid="_x0000_s1026" type="#_x0000_t69" style="position:absolute;margin-left:.3pt;margin-top:10pt;width:25.1pt;height:11.7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" adj="5034" fillcolor="#4f81bd [3204]" strokecolor="#243f60 [1604]" strokeweight="2pt"/>
                  </w:pict>
                </mc:Fallback>
              </mc:AlternateContent>
            </w:r>
          </w:p>
        </w:tc>
      </w:tr>
      <w:tr w:rsidR="000E07BA" w:rsidTr="00D4247B">
        <w:tc>
          <w:tcPr>
            <w:tcW w:w="2373" w:type="dxa"/>
          </w:tcPr>
          <w:p w:rsidR="000E07BA" w:rsidRPr="00203EBD" w:rsidRDefault="000E07BA" w:rsidP="00D4247B">
            <w:pPr>
              <w:spacing w:before="120"/>
              <w:rPr>
                <w:rFonts w:cs="Arial"/>
                <w:noProof/>
                <w:lang w:val="en-US" w:eastAsia="en-US"/>
              </w:rPr>
            </w:pPr>
            <w:r w:rsidRPr="00203EBD">
              <w:rPr>
                <w:rFonts w:ascii="Calibri" w:hAnsi="Calibri" w:cs="Arial"/>
                <w:kern w:val="24"/>
                <w:sz w:val="26"/>
                <w:szCs w:val="26"/>
              </w:rPr>
              <w:t>Alexkor</w:t>
            </w:r>
          </w:p>
        </w:tc>
        <w:tc>
          <w:tcPr>
            <w:tcW w:w="2374" w:type="dxa"/>
          </w:tcPr>
          <w:p w:rsidR="000E07BA" w:rsidRPr="000E07BA" w:rsidRDefault="000E07BA" w:rsidP="00D4247B">
            <w:pPr>
              <w:spacing w:before="120"/>
              <w:jc w:val="right"/>
              <w:rPr>
                <w:rFonts w:cs="Arial"/>
                <w:noProof/>
                <w:lang w:val="en-US" w:eastAsia="en-US"/>
              </w:rPr>
            </w:pPr>
            <w:r w:rsidRPr="000E07BA">
              <w:rPr>
                <w:rFonts w:ascii="Calibri" w:hAnsi="Calibri" w:cs="Arial"/>
                <w:kern w:val="24"/>
                <w:sz w:val="26"/>
                <w:szCs w:val="26"/>
              </w:rPr>
              <w:t>1</w:t>
            </w:r>
            <w:r>
              <w:rPr>
                <w:rFonts w:ascii="Calibri" w:hAnsi="Calibri" w:cs="Arial"/>
                <w:kern w:val="24"/>
                <w:sz w:val="26"/>
                <w:szCs w:val="26"/>
              </w:rPr>
              <w:t> </w:t>
            </w:r>
            <w:r w:rsidRPr="000E07BA">
              <w:rPr>
                <w:rFonts w:ascii="Calibri" w:hAnsi="Calibri" w:cs="Arial"/>
                <w:kern w:val="24"/>
                <w:sz w:val="26"/>
                <w:szCs w:val="26"/>
              </w:rPr>
              <w:t>431</w:t>
            </w:r>
            <w:r>
              <w:rPr>
                <w:rFonts w:ascii="Calibri" w:hAnsi="Calibri" w:cs="Arial"/>
                <w:kern w:val="24"/>
                <w:sz w:val="26"/>
                <w:szCs w:val="26"/>
              </w:rPr>
              <w:t xml:space="preserve"> 000</w:t>
            </w:r>
          </w:p>
        </w:tc>
        <w:tc>
          <w:tcPr>
            <w:tcW w:w="2374" w:type="dxa"/>
          </w:tcPr>
          <w:p w:rsidR="000E07BA" w:rsidRPr="000E07BA" w:rsidRDefault="000E07BA" w:rsidP="00D4247B">
            <w:pPr>
              <w:spacing w:before="120"/>
              <w:jc w:val="right"/>
              <w:rPr>
                <w:rFonts w:cs="Arial"/>
                <w:noProof/>
                <w:lang w:val="en-US" w:eastAsia="en-US"/>
              </w:rPr>
            </w:pPr>
            <w:r>
              <w:rPr>
                <w:rFonts w:ascii="Calibri" w:hAnsi="Calibri" w:cs="Arial"/>
                <w:kern w:val="24"/>
                <w:sz w:val="26"/>
                <w:szCs w:val="26"/>
              </w:rPr>
              <w:t>0</w:t>
            </w:r>
          </w:p>
        </w:tc>
        <w:tc>
          <w:tcPr>
            <w:tcW w:w="1918" w:type="dxa"/>
          </w:tcPr>
          <w:p w:rsidR="000E07BA" w:rsidRPr="000E07BA" w:rsidRDefault="000E07BA" w:rsidP="00D4247B">
            <w:pPr>
              <w:spacing w:before="120"/>
              <w:rPr>
                <w:rFonts w:cs="Arial"/>
                <w:noProof/>
                <w:lang w:val="en-US" w:eastAsia="en-US"/>
              </w:rPr>
            </w:pPr>
            <w:r w:rsidRPr="001821D4">
              <w:rPr>
                <w:rFonts w:cs="Arial"/>
                <w:noProof/>
                <w:color w:val="1F497D" w:themeColor="text2"/>
                <w:sz w:val="18"/>
                <w:szCs w:val="18"/>
                <w:lang w:eastAsia="en-ZA"/>
              </w:rPr>
              <mc:AlternateContent>
                <mc:Choice Requires="wps">
                  <w:drawing>
                    <wp:inline distT="0" distB="0" distL="0" distR="0" wp14:anchorId="60E02218" wp14:editId="1188EA88">
                      <wp:extent cx="142876" cy="202409"/>
                      <wp:effectExtent l="0" t="0" r="9525" b="7620"/>
                      <wp:docPr id="23"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Y7FeFikCAAA2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r>
    </w:tbl>
    <w:p w:rsidR="005A31EC" w:rsidRPr="00A00465" w:rsidRDefault="005A31EC" w:rsidP="00A00465">
      <w:pPr>
        <w:spacing w:before="120"/>
        <w:rPr>
          <w:rFonts w:cs="Arial"/>
          <w:b/>
          <w:noProof/>
          <w:color w:val="022B69"/>
          <w:lang w:val="en-US" w:eastAsia="en-US"/>
        </w:rPr>
      </w:pPr>
    </w:p>
    <w:sectPr w:rsidR="005A31EC" w:rsidRPr="00A00465" w:rsidSect="0019347B">
      <w:headerReference w:type="default" r:id="rId26"/>
      <w:footerReference w:type="default" r:id="rId27"/>
      <w:pgSz w:w="11906" w:h="16838" w:code="9"/>
      <w:pgMar w:top="1710" w:right="926" w:bottom="1350" w:left="1701" w:header="36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776" w:rsidRDefault="00C71776">
      <w:r>
        <w:separator/>
      </w:r>
    </w:p>
  </w:endnote>
  <w:endnote w:type="continuationSeparator" w:id="0">
    <w:p w:rsidR="00C71776" w:rsidRDefault="00C7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585273"/>
      <w:docPartObj>
        <w:docPartGallery w:val="Page Numbers (Bottom of Page)"/>
        <w:docPartUnique/>
      </w:docPartObj>
    </w:sdtPr>
    <w:sdtEndPr>
      <w:rPr>
        <w:noProof/>
      </w:rPr>
    </w:sdtEndPr>
    <w:sdtContent>
      <w:p w:rsidR="003F3EF4" w:rsidRDefault="003F3EF4">
        <w:pPr>
          <w:pStyle w:val="Footer"/>
          <w:jc w:val="right"/>
        </w:pPr>
        <w:r>
          <w:fldChar w:fldCharType="begin"/>
        </w:r>
        <w:r>
          <w:instrText xml:space="preserve"> PAGE   \* MERGEFORMAT </w:instrText>
        </w:r>
        <w:r>
          <w:fldChar w:fldCharType="separate"/>
        </w:r>
        <w:r w:rsidR="003D45DB">
          <w:rPr>
            <w:noProof/>
          </w:rPr>
          <w:t>18</w:t>
        </w:r>
        <w:r>
          <w:rPr>
            <w:noProof/>
          </w:rPr>
          <w:fldChar w:fldCharType="end"/>
        </w:r>
      </w:p>
    </w:sdtContent>
  </w:sdt>
  <w:p w:rsidR="003F3EF4" w:rsidRDefault="003F3EF4" w:rsidP="00A44F7F">
    <w:pPr>
      <w:pStyle w:val="Footer"/>
      <w:ind w:left="-5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263963"/>
      <w:docPartObj>
        <w:docPartGallery w:val="Page Numbers (Bottom of Page)"/>
        <w:docPartUnique/>
      </w:docPartObj>
    </w:sdtPr>
    <w:sdtEndPr>
      <w:rPr>
        <w:noProof/>
      </w:rPr>
    </w:sdtEndPr>
    <w:sdtContent>
      <w:p w:rsidR="003F3EF4" w:rsidRDefault="003F3EF4">
        <w:pPr>
          <w:pStyle w:val="Footer"/>
          <w:jc w:val="right"/>
        </w:pPr>
        <w:r>
          <w:fldChar w:fldCharType="begin"/>
        </w:r>
        <w:r>
          <w:instrText xml:space="preserve"> PAGE   \* MERGEFORMAT </w:instrText>
        </w:r>
        <w:r>
          <w:fldChar w:fldCharType="separate"/>
        </w:r>
        <w:r w:rsidR="003D45DB">
          <w:rPr>
            <w:noProof/>
          </w:rPr>
          <w:t>20</w:t>
        </w:r>
        <w:r>
          <w:rPr>
            <w:noProof/>
          </w:rPr>
          <w:fldChar w:fldCharType="end"/>
        </w:r>
      </w:p>
    </w:sdtContent>
  </w:sdt>
  <w:p w:rsidR="003F3EF4" w:rsidRDefault="003F3EF4" w:rsidP="00A44F7F">
    <w:pPr>
      <w:pStyle w:val="Footer"/>
      <w:ind w:left="-5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75381"/>
      <w:docPartObj>
        <w:docPartGallery w:val="Page Numbers (Bottom of Page)"/>
        <w:docPartUnique/>
      </w:docPartObj>
    </w:sdtPr>
    <w:sdtEndPr>
      <w:rPr>
        <w:noProof/>
      </w:rPr>
    </w:sdtEndPr>
    <w:sdtContent>
      <w:p w:rsidR="003F3EF4" w:rsidRDefault="003F3EF4">
        <w:pPr>
          <w:pStyle w:val="Footer"/>
          <w:jc w:val="right"/>
        </w:pPr>
        <w:r>
          <w:fldChar w:fldCharType="begin"/>
        </w:r>
        <w:r>
          <w:instrText xml:space="preserve"> PAGE   \* MERGEFORMAT </w:instrText>
        </w:r>
        <w:r>
          <w:fldChar w:fldCharType="separate"/>
        </w:r>
        <w:r w:rsidR="003D45DB">
          <w:rPr>
            <w:noProof/>
          </w:rPr>
          <w:t>21</w:t>
        </w:r>
        <w:r>
          <w:rPr>
            <w:noProof/>
          </w:rPr>
          <w:fldChar w:fldCharType="end"/>
        </w:r>
      </w:p>
    </w:sdtContent>
  </w:sdt>
  <w:p w:rsidR="003F3EF4" w:rsidRPr="0012667D" w:rsidRDefault="003F3EF4" w:rsidP="00106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776" w:rsidRDefault="00C71776">
      <w:r>
        <w:separator/>
      </w:r>
    </w:p>
  </w:footnote>
  <w:footnote w:type="continuationSeparator" w:id="0">
    <w:p w:rsidR="00C71776" w:rsidRDefault="00C71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4" w:rsidRDefault="003F3EF4">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6.25pt;height:843pt;z-index:-251659776;mso-position-horizontal:center;mso-position-horizontal-relative:margin;mso-position-vertical:center;mso-position-vertical-relative:margin" o:allowincell="f">
          <v:imagedata r:id="rId1" o:title="AG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4" w:rsidRDefault="003F3EF4" w:rsidP="000F570E">
    <w:pPr>
      <w:pStyle w:val="Header"/>
      <w:ind w:left="-3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4" w:rsidRDefault="003F3EF4">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6.25pt;height:843pt;z-index:-251660800;mso-position-horizontal:center;mso-position-horizontal-relative:margin;mso-position-vertical:center;mso-position-vertical-relative:margin" o:allowincell="f">
          <v:imagedata r:id="rId1" o:title="AG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4" w:rsidRDefault="003F3EF4">
    <w:pPr>
      <w:pStyle w:val="Header"/>
    </w:pPr>
    <w:r>
      <w:rPr>
        <w:noProof/>
        <w:lang w:eastAsia="en-ZA"/>
      </w:rPr>
      <mc:AlternateContent>
        <mc:Choice Requires="wps">
          <w:drawing>
            <wp:anchor distT="0" distB="0" distL="114300" distR="114300" simplePos="0" relativeHeight="251668992" behindDoc="0" locked="0" layoutInCell="1" allowOverlap="1" wp14:anchorId="448B4F5B" wp14:editId="2F702F39">
              <wp:simplePos x="0" y="0"/>
              <wp:positionH relativeFrom="column">
                <wp:posOffset>-855980</wp:posOffset>
              </wp:positionH>
              <wp:positionV relativeFrom="paragraph">
                <wp:posOffset>149860</wp:posOffset>
              </wp:positionV>
              <wp:extent cx="1200150" cy="323850"/>
              <wp:effectExtent l="1270" t="0" r="0" b="254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EF4" w:rsidRPr="00F20102" w:rsidRDefault="003F3EF4"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67.4pt;margin-top:11.8pt;width:94.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" fillcolor="silver" stroked="f">
              <v:textbox inset=",0,,0">
                <w:txbxContent>
                  <w:p w:rsidR="003F3EF4" w:rsidRPr="00F20102" w:rsidRDefault="003F3EF4"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sidRPr="00A67B38">
      <w:rPr>
        <w:noProof/>
        <w:lang w:eastAsia="en-ZA"/>
      </w:rPr>
      <w:drawing>
        <wp:anchor distT="0" distB="0" distL="114300" distR="114300" simplePos="0" relativeHeight="251667968" behindDoc="1" locked="0" layoutInCell="1" allowOverlap="1" wp14:anchorId="7DD07D63" wp14:editId="42673D72">
          <wp:simplePos x="0" y="0"/>
          <wp:positionH relativeFrom="column">
            <wp:posOffset>-928301</wp:posOffset>
          </wp:positionH>
          <wp:positionV relativeFrom="paragraph">
            <wp:posOffset>100399</wp:posOffset>
          </wp:positionV>
          <wp:extent cx="7595235" cy="477794"/>
          <wp:effectExtent l="19050" t="0" r="5715" b="0"/>
          <wp:wrapNone/>
          <wp:docPr id="1354"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3F3EF4" w:rsidRDefault="003F3EF4" w:rsidP="008648B2">
    <w:pPr>
      <w:pStyle w:val="Header"/>
      <w:jc w:val="right"/>
      <w:rPr>
        <w:color w:val="A6A6A6" w:themeColor="background1" w:themeShade="A6"/>
      </w:rPr>
    </w:pPr>
  </w:p>
  <w:p w:rsidR="003F3EF4" w:rsidRPr="008648B2" w:rsidRDefault="003F3EF4" w:rsidP="008648B2">
    <w:pPr>
      <w:pStyle w:val="Header"/>
      <w:jc w:val="right"/>
      <w:rPr>
        <w:color w:val="A6A6A6" w:themeColor="background1" w:themeShade="A6"/>
      </w:rPr>
    </w:pPr>
    <w:r>
      <w:rPr>
        <w:color w:val="A6A6A6" w:themeColor="background1" w:themeShade="A6"/>
      </w:rPr>
      <w:t>Briefing note for the financial year 2014-15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4" w:rsidRDefault="003F3EF4">
    <w:pPr>
      <w:pStyle w:val="Header"/>
      <w:rPr>
        <w:color w:val="A6A6A6" w:themeColor="background1" w:themeShade="A6"/>
      </w:rPr>
    </w:pPr>
    <w:r w:rsidRPr="00E929CD">
      <w:rPr>
        <w:color w:val="A6A6A6" w:themeColor="background1" w:themeShade="A6"/>
      </w:rPr>
      <w:t xml:space="preserve"> </w:t>
    </w:r>
  </w:p>
  <w:p w:rsidR="003F3EF4" w:rsidRDefault="003F3EF4">
    <w:pPr>
      <w:pStyle w:val="Header"/>
      <w:rPr>
        <w:color w:val="A6A6A6" w:themeColor="background1" w:themeShade="A6"/>
      </w:rPr>
    </w:pPr>
    <w:r>
      <w:rPr>
        <w:noProof/>
        <w:lang w:eastAsia="en-ZA"/>
      </w:rPr>
      <mc:AlternateContent>
        <mc:Choice Requires="wps">
          <w:drawing>
            <wp:anchor distT="0" distB="0" distL="114300" distR="114300" simplePos="0" relativeHeight="251672064" behindDoc="0" locked="0" layoutInCell="1" allowOverlap="1" wp14:anchorId="07A8D98E" wp14:editId="73AED262">
              <wp:simplePos x="0" y="0"/>
              <wp:positionH relativeFrom="column">
                <wp:posOffset>-1056640</wp:posOffset>
              </wp:positionH>
              <wp:positionV relativeFrom="paragraph">
                <wp:posOffset>-88265</wp:posOffset>
              </wp:positionV>
              <wp:extent cx="1200150" cy="323850"/>
              <wp:effectExtent l="4445" t="0" r="0" b="381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EF4" w:rsidRPr="00F20102" w:rsidRDefault="003F3EF4"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margin-left:-83.2pt;margin-top:-6.95pt;width:94.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" fillcolor="silver" stroked="f">
              <v:textbox inset=",0,,0">
                <w:txbxContent>
                  <w:p w:rsidR="00883EAD" w:rsidRPr="00F20102" w:rsidRDefault="00883EAD"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Pr>
        <w:noProof/>
        <w:color w:val="A6A6A6" w:themeColor="background1" w:themeShade="A6"/>
        <w:lang w:eastAsia="en-ZA"/>
      </w:rPr>
      <w:drawing>
        <wp:anchor distT="0" distB="0" distL="114300" distR="114300" simplePos="0" relativeHeight="251671040" behindDoc="1" locked="0" layoutInCell="1" allowOverlap="1" wp14:anchorId="14C9E37A" wp14:editId="20288C20">
          <wp:simplePos x="0" y="0"/>
          <wp:positionH relativeFrom="column">
            <wp:posOffset>-1083119</wp:posOffset>
          </wp:positionH>
          <wp:positionV relativeFrom="paragraph">
            <wp:posOffset>-112915</wp:posOffset>
          </wp:positionV>
          <wp:extent cx="7604623" cy="473725"/>
          <wp:effectExtent l="19050" t="0" r="0" b="0"/>
          <wp:wrapNone/>
          <wp:docPr id="1344"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604623" cy="473725"/>
                  </a:xfrm>
                  <a:prstGeom prst="rect">
                    <a:avLst/>
                  </a:prstGeom>
                  <a:noFill/>
                </pic:spPr>
              </pic:pic>
            </a:graphicData>
          </a:graphic>
        </wp:anchor>
      </w:drawing>
    </w:r>
  </w:p>
  <w:p w:rsidR="003F3EF4" w:rsidRPr="00E929CD" w:rsidRDefault="003F3EF4" w:rsidP="00E929CD">
    <w:pPr>
      <w:pStyle w:val="Header"/>
      <w:jc w:val="right"/>
    </w:pPr>
    <w:r>
      <w:rPr>
        <w:color w:val="A6A6A6" w:themeColor="background1" w:themeShade="A6"/>
      </w:rPr>
      <w:t>Briefing note for the financial year 2014-15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700"/>
    <w:multiLevelType w:val="hybridMultilevel"/>
    <w:tmpl w:val="DDC43A64"/>
    <w:lvl w:ilvl="0" w:tplc="4DEA9F40">
      <w:start w:val="1"/>
      <w:numFmt w:val="low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B36546E"/>
    <w:multiLevelType w:val="hybridMultilevel"/>
    <w:tmpl w:val="1F2C3BF8"/>
    <w:lvl w:ilvl="0" w:tplc="413045C6">
      <w:start w:val="1"/>
      <w:numFmt w:val="bullet"/>
      <w:pStyle w:val="bulletlist"/>
      <w:lvlText w:val="•"/>
      <w:lvlJc w:val="left"/>
      <w:pPr>
        <w:ind w:left="720" w:hanging="360"/>
      </w:pPr>
      <w:rPr>
        <w:rFonts w:ascii="Arial" w:hAnsi="Arial" w:cs="Times New Roman" w:hint="default"/>
        <w:b w:val="0"/>
        <w:bCs w:val="0"/>
        <w:i w:val="0"/>
        <w:iCs w:val="0"/>
        <w:caps w:val="0"/>
        <w:smallCaps w:val="0"/>
        <w:strike w:val="0"/>
        <w:dstrike w:val="0"/>
        <w:noProof w:val="0"/>
        <w:snapToGrid w:val="0"/>
        <w:vanish w:val="0"/>
        <w:color w:val="808080" w:themeColor="background1" w:themeShade="8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D3684"/>
    <w:multiLevelType w:val="multilevel"/>
    <w:tmpl w:val="0809001D"/>
    <w:styleLink w:val="AGLis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0D713C6"/>
    <w:multiLevelType w:val="hybridMultilevel"/>
    <w:tmpl w:val="1C7AD1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C3F1E01"/>
    <w:multiLevelType w:val="hybridMultilevel"/>
    <w:tmpl w:val="9A8EA088"/>
    <w:lvl w:ilvl="0" w:tplc="1C090001">
      <w:start w:val="1"/>
      <w:numFmt w:val="bullet"/>
      <w:lvlText w:val=""/>
      <w:lvlJc w:val="left"/>
      <w:pPr>
        <w:ind w:left="1009" w:hanging="360"/>
      </w:pPr>
      <w:rPr>
        <w:rFonts w:ascii="Symbol" w:hAnsi="Symbol" w:hint="default"/>
      </w:rPr>
    </w:lvl>
    <w:lvl w:ilvl="1" w:tplc="1C090003" w:tentative="1">
      <w:start w:val="1"/>
      <w:numFmt w:val="bullet"/>
      <w:lvlText w:val="o"/>
      <w:lvlJc w:val="left"/>
      <w:pPr>
        <w:ind w:left="1729" w:hanging="360"/>
      </w:pPr>
      <w:rPr>
        <w:rFonts w:ascii="Courier New" w:hAnsi="Courier New" w:cs="Courier New" w:hint="default"/>
      </w:rPr>
    </w:lvl>
    <w:lvl w:ilvl="2" w:tplc="1C090005" w:tentative="1">
      <w:start w:val="1"/>
      <w:numFmt w:val="bullet"/>
      <w:lvlText w:val=""/>
      <w:lvlJc w:val="left"/>
      <w:pPr>
        <w:ind w:left="2449" w:hanging="360"/>
      </w:pPr>
      <w:rPr>
        <w:rFonts w:ascii="Wingdings" w:hAnsi="Wingdings" w:hint="default"/>
      </w:rPr>
    </w:lvl>
    <w:lvl w:ilvl="3" w:tplc="1C090001" w:tentative="1">
      <w:start w:val="1"/>
      <w:numFmt w:val="bullet"/>
      <w:lvlText w:val=""/>
      <w:lvlJc w:val="left"/>
      <w:pPr>
        <w:ind w:left="3169" w:hanging="360"/>
      </w:pPr>
      <w:rPr>
        <w:rFonts w:ascii="Symbol" w:hAnsi="Symbol" w:hint="default"/>
      </w:rPr>
    </w:lvl>
    <w:lvl w:ilvl="4" w:tplc="1C090003" w:tentative="1">
      <w:start w:val="1"/>
      <w:numFmt w:val="bullet"/>
      <w:lvlText w:val="o"/>
      <w:lvlJc w:val="left"/>
      <w:pPr>
        <w:ind w:left="3889" w:hanging="360"/>
      </w:pPr>
      <w:rPr>
        <w:rFonts w:ascii="Courier New" w:hAnsi="Courier New" w:cs="Courier New" w:hint="default"/>
      </w:rPr>
    </w:lvl>
    <w:lvl w:ilvl="5" w:tplc="1C090005" w:tentative="1">
      <w:start w:val="1"/>
      <w:numFmt w:val="bullet"/>
      <w:lvlText w:val=""/>
      <w:lvlJc w:val="left"/>
      <w:pPr>
        <w:ind w:left="4609" w:hanging="360"/>
      </w:pPr>
      <w:rPr>
        <w:rFonts w:ascii="Wingdings" w:hAnsi="Wingdings" w:hint="default"/>
      </w:rPr>
    </w:lvl>
    <w:lvl w:ilvl="6" w:tplc="1C090001" w:tentative="1">
      <w:start w:val="1"/>
      <w:numFmt w:val="bullet"/>
      <w:lvlText w:val=""/>
      <w:lvlJc w:val="left"/>
      <w:pPr>
        <w:ind w:left="5329" w:hanging="360"/>
      </w:pPr>
      <w:rPr>
        <w:rFonts w:ascii="Symbol" w:hAnsi="Symbol" w:hint="default"/>
      </w:rPr>
    </w:lvl>
    <w:lvl w:ilvl="7" w:tplc="1C090003" w:tentative="1">
      <w:start w:val="1"/>
      <w:numFmt w:val="bullet"/>
      <w:lvlText w:val="o"/>
      <w:lvlJc w:val="left"/>
      <w:pPr>
        <w:ind w:left="6049" w:hanging="360"/>
      </w:pPr>
      <w:rPr>
        <w:rFonts w:ascii="Courier New" w:hAnsi="Courier New" w:cs="Courier New" w:hint="default"/>
      </w:rPr>
    </w:lvl>
    <w:lvl w:ilvl="8" w:tplc="1C090005" w:tentative="1">
      <w:start w:val="1"/>
      <w:numFmt w:val="bullet"/>
      <w:lvlText w:val=""/>
      <w:lvlJc w:val="left"/>
      <w:pPr>
        <w:ind w:left="6769" w:hanging="360"/>
      </w:pPr>
      <w:rPr>
        <w:rFonts w:ascii="Wingdings" w:hAnsi="Wingdings" w:hint="default"/>
      </w:rPr>
    </w:lvl>
  </w:abstractNum>
  <w:abstractNum w:abstractNumId="5">
    <w:nsid w:val="2D955CD6"/>
    <w:multiLevelType w:val="hybridMultilevel"/>
    <w:tmpl w:val="52C00A48"/>
    <w:lvl w:ilvl="0" w:tplc="D2886A5C">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32F403BA"/>
    <w:multiLevelType w:val="hybridMultilevel"/>
    <w:tmpl w:val="698EE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8F0176F"/>
    <w:multiLevelType w:val="hybridMultilevel"/>
    <w:tmpl w:val="E59C2B34"/>
    <w:lvl w:ilvl="0" w:tplc="DF7E7656">
      <w:start w:val="1"/>
      <w:numFmt w:val="bullet"/>
      <w:lvlText w:val=""/>
      <w:lvlJc w:val="left"/>
      <w:pPr>
        <w:tabs>
          <w:tab w:val="num" w:pos="573"/>
        </w:tabs>
        <w:ind w:left="573" w:hanging="360"/>
      </w:pPr>
      <w:rPr>
        <w:rFonts w:ascii="Symbol" w:hAnsi="Symbol" w:hint="default"/>
        <w:sz w:val="20"/>
        <w:szCs w:val="20"/>
      </w:rPr>
    </w:lvl>
    <w:lvl w:ilvl="1" w:tplc="04090003" w:tentative="1">
      <w:start w:val="1"/>
      <w:numFmt w:val="bullet"/>
      <w:lvlText w:val="o"/>
      <w:lvlJc w:val="left"/>
      <w:pPr>
        <w:tabs>
          <w:tab w:val="num" w:pos="1293"/>
        </w:tabs>
        <w:ind w:left="1293" w:hanging="360"/>
      </w:pPr>
      <w:rPr>
        <w:rFonts w:ascii="Courier New" w:hAnsi="Courier New" w:cs="Courier New" w:hint="default"/>
      </w:rPr>
    </w:lvl>
    <w:lvl w:ilvl="2" w:tplc="04090005" w:tentative="1">
      <w:start w:val="1"/>
      <w:numFmt w:val="bullet"/>
      <w:lvlText w:val=""/>
      <w:lvlJc w:val="left"/>
      <w:pPr>
        <w:tabs>
          <w:tab w:val="num" w:pos="2013"/>
        </w:tabs>
        <w:ind w:left="2013" w:hanging="360"/>
      </w:pPr>
      <w:rPr>
        <w:rFonts w:ascii="Wingdings" w:hAnsi="Wingdings" w:hint="default"/>
      </w:rPr>
    </w:lvl>
    <w:lvl w:ilvl="3" w:tplc="04090001" w:tentative="1">
      <w:start w:val="1"/>
      <w:numFmt w:val="bullet"/>
      <w:lvlText w:val=""/>
      <w:lvlJc w:val="left"/>
      <w:pPr>
        <w:tabs>
          <w:tab w:val="num" w:pos="2733"/>
        </w:tabs>
        <w:ind w:left="2733" w:hanging="360"/>
      </w:pPr>
      <w:rPr>
        <w:rFonts w:ascii="Symbol" w:hAnsi="Symbol" w:hint="default"/>
      </w:rPr>
    </w:lvl>
    <w:lvl w:ilvl="4" w:tplc="04090003" w:tentative="1">
      <w:start w:val="1"/>
      <w:numFmt w:val="bullet"/>
      <w:lvlText w:val="o"/>
      <w:lvlJc w:val="left"/>
      <w:pPr>
        <w:tabs>
          <w:tab w:val="num" w:pos="3453"/>
        </w:tabs>
        <w:ind w:left="3453" w:hanging="360"/>
      </w:pPr>
      <w:rPr>
        <w:rFonts w:ascii="Courier New" w:hAnsi="Courier New" w:cs="Courier New" w:hint="default"/>
      </w:rPr>
    </w:lvl>
    <w:lvl w:ilvl="5" w:tplc="04090005" w:tentative="1">
      <w:start w:val="1"/>
      <w:numFmt w:val="bullet"/>
      <w:lvlText w:val=""/>
      <w:lvlJc w:val="left"/>
      <w:pPr>
        <w:tabs>
          <w:tab w:val="num" w:pos="4173"/>
        </w:tabs>
        <w:ind w:left="4173" w:hanging="360"/>
      </w:pPr>
      <w:rPr>
        <w:rFonts w:ascii="Wingdings" w:hAnsi="Wingdings" w:hint="default"/>
      </w:rPr>
    </w:lvl>
    <w:lvl w:ilvl="6" w:tplc="04090001" w:tentative="1">
      <w:start w:val="1"/>
      <w:numFmt w:val="bullet"/>
      <w:lvlText w:val=""/>
      <w:lvlJc w:val="left"/>
      <w:pPr>
        <w:tabs>
          <w:tab w:val="num" w:pos="4893"/>
        </w:tabs>
        <w:ind w:left="4893" w:hanging="360"/>
      </w:pPr>
      <w:rPr>
        <w:rFonts w:ascii="Symbol" w:hAnsi="Symbol" w:hint="default"/>
      </w:rPr>
    </w:lvl>
    <w:lvl w:ilvl="7" w:tplc="04090003" w:tentative="1">
      <w:start w:val="1"/>
      <w:numFmt w:val="bullet"/>
      <w:lvlText w:val="o"/>
      <w:lvlJc w:val="left"/>
      <w:pPr>
        <w:tabs>
          <w:tab w:val="num" w:pos="5613"/>
        </w:tabs>
        <w:ind w:left="5613" w:hanging="360"/>
      </w:pPr>
      <w:rPr>
        <w:rFonts w:ascii="Courier New" w:hAnsi="Courier New" w:cs="Courier New" w:hint="default"/>
      </w:rPr>
    </w:lvl>
    <w:lvl w:ilvl="8" w:tplc="04090005" w:tentative="1">
      <w:start w:val="1"/>
      <w:numFmt w:val="bullet"/>
      <w:lvlText w:val=""/>
      <w:lvlJc w:val="left"/>
      <w:pPr>
        <w:tabs>
          <w:tab w:val="num" w:pos="6333"/>
        </w:tabs>
        <w:ind w:left="6333" w:hanging="360"/>
      </w:pPr>
      <w:rPr>
        <w:rFonts w:ascii="Wingdings" w:hAnsi="Wingdings" w:hint="default"/>
      </w:rPr>
    </w:lvl>
  </w:abstractNum>
  <w:abstractNum w:abstractNumId="8">
    <w:nsid w:val="47D501F2"/>
    <w:multiLevelType w:val="hybridMultilevel"/>
    <w:tmpl w:val="C982122E"/>
    <w:lvl w:ilvl="0" w:tplc="E4D68B6C">
      <w:start w:val="1"/>
      <w:numFmt w:val="decimal"/>
      <w:lvlText w:val="%1."/>
      <w:lvlJc w:val="left"/>
      <w:pPr>
        <w:tabs>
          <w:tab w:val="num" w:pos="360"/>
        </w:tabs>
        <w:ind w:left="360" w:hanging="360"/>
      </w:pPr>
      <w:rPr>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A706790"/>
    <w:multiLevelType w:val="hybridMultilevel"/>
    <w:tmpl w:val="BAF8446E"/>
    <w:lvl w:ilvl="0" w:tplc="1C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9E048A"/>
    <w:multiLevelType w:val="hybridMultilevel"/>
    <w:tmpl w:val="2034F100"/>
    <w:lvl w:ilvl="0" w:tplc="5B9623B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DEA5766"/>
    <w:multiLevelType w:val="multilevel"/>
    <w:tmpl w:val="7492A8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583668"/>
    <w:multiLevelType w:val="hybridMultilevel"/>
    <w:tmpl w:val="CEC2743C"/>
    <w:lvl w:ilvl="0" w:tplc="D066924C">
      <w:start w:val="2012"/>
      <w:numFmt w:val="bullet"/>
      <w:lvlText w:val="-"/>
      <w:lvlJc w:val="left"/>
      <w:pPr>
        <w:ind w:left="1184" w:hanging="360"/>
      </w:pPr>
      <w:rPr>
        <w:rFonts w:ascii="Arial" w:eastAsia="Times New Roman" w:hAnsi="Arial" w:cs="Arial" w:hint="default"/>
      </w:rPr>
    </w:lvl>
    <w:lvl w:ilvl="1" w:tplc="1C090003" w:tentative="1">
      <w:start w:val="1"/>
      <w:numFmt w:val="bullet"/>
      <w:lvlText w:val="o"/>
      <w:lvlJc w:val="left"/>
      <w:pPr>
        <w:ind w:left="1904" w:hanging="360"/>
      </w:pPr>
      <w:rPr>
        <w:rFonts w:ascii="Courier New" w:hAnsi="Courier New" w:cs="Courier New" w:hint="default"/>
      </w:rPr>
    </w:lvl>
    <w:lvl w:ilvl="2" w:tplc="1C090005" w:tentative="1">
      <w:start w:val="1"/>
      <w:numFmt w:val="bullet"/>
      <w:lvlText w:val=""/>
      <w:lvlJc w:val="left"/>
      <w:pPr>
        <w:ind w:left="2624" w:hanging="360"/>
      </w:pPr>
      <w:rPr>
        <w:rFonts w:ascii="Wingdings" w:hAnsi="Wingdings" w:hint="default"/>
      </w:rPr>
    </w:lvl>
    <w:lvl w:ilvl="3" w:tplc="1C090001" w:tentative="1">
      <w:start w:val="1"/>
      <w:numFmt w:val="bullet"/>
      <w:lvlText w:val=""/>
      <w:lvlJc w:val="left"/>
      <w:pPr>
        <w:ind w:left="3344" w:hanging="360"/>
      </w:pPr>
      <w:rPr>
        <w:rFonts w:ascii="Symbol" w:hAnsi="Symbol" w:hint="default"/>
      </w:rPr>
    </w:lvl>
    <w:lvl w:ilvl="4" w:tplc="1C090003" w:tentative="1">
      <w:start w:val="1"/>
      <w:numFmt w:val="bullet"/>
      <w:lvlText w:val="o"/>
      <w:lvlJc w:val="left"/>
      <w:pPr>
        <w:ind w:left="4064" w:hanging="360"/>
      </w:pPr>
      <w:rPr>
        <w:rFonts w:ascii="Courier New" w:hAnsi="Courier New" w:cs="Courier New" w:hint="default"/>
      </w:rPr>
    </w:lvl>
    <w:lvl w:ilvl="5" w:tplc="1C090005" w:tentative="1">
      <w:start w:val="1"/>
      <w:numFmt w:val="bullet"/>
      <w:lvlText w:val=""/>
      <w:lvlJc w:val="left"/>
      <w:pPr>
        <w:ind w:left="4784" w:hanging="360"/>
      </w:pPr>
      <w:rPr>
        <w:rFonts w:ascii="Wingdings" w:hAnsi="Wingdings" w:hint="default"/>
      </w:rPr>
    </w:lvl>
    <w:lvl w:ilvl="6" w:tplc="1C090001" w:tentative="1">
      <w:start w:val="1"/>
      <w:numFmt w:val="bullet"/>
      <w:lvlText w:val=""/>
      <w:lvlJc w:val="left"/>
      <w:pPr>
        <w:ind w:left="5504" w:hanging="360"/>
      </w:pPr>
      <w:rPr>
        <w:rFonts w:ascii="Symbol" w:hAnsi="Symbol" w:hint="default"/>
      </w:rPr>
    </w:lvl>
    <w:lvl w:ilvl="7" w:tplc="1C090003" w:tentative="1">
      <w:start w:val="1"/>
      <w:numFmt w:val="bullet"/>
      <w:lvlText w:val="o"/>
      <w:lvlJc w:val="left"/>
      <w:pPr>
        <w:ind w:left="6224" w:hanging="360"/>
      </w:pPr>
      <w:rPr>
        <w:rFonts w:ascii="Courier New" w:hAnsi="Courier New" w:cs="Courier New" w:hint="default"/>
      </w:rPr>
    </w:lvl>
    <w:lvl w:ilvl="8" w:tplc="1C090005" w:tentative="1">
      <w:start w:val="1"/>
      <w:numFmt w:val="bullet"/>
      <w:lvlText w:val=""/>
      <w:lvlJc w:val="left"/>
      <w:pPr>
        <w:ind w:left="6944" w:hanging="360"/>
      </w:pPr>
      <w:rPr>
        <w:rFonts w:ascii="Wingdings" w:hAnsi="Wingdings" w:hint="default"/>
      </w:rPr>
    </w:lvl>
  </w:abstractNum>
  <w:abstractNum w:abstractNumId="13">
    <w:nsid w:val="52972923"/>
    <w:multiLevelType w:val="hybridMultilevel"/>
    <w:tmpl w:val="292250BE"/>
    <w:lvl w:ilvl="0" w:tplc="0CA454AE">
      <w:start w:val="1"/>
      <w:numFmt w:val="bullet"/>
      <w:pStyle w:val="1ahead"/>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4">
    <w:nsid w:val="58EE7A26"/>
    <w:multiLevelType w:val="hybridMultilevel"/>
    <w:tmpl w:val="AF1EBFC6"/>
    <w:lvl w:ilvl="0" w:tplc="C15C82B0">
      <w:start w:val="1"/>
      <w:numFmt w:val="bullet"/>
      <w:lvlText w:val="•"/>
      <w:lvlJc w:val="left"/>
      <w:pPr>
        <w:tabs>
          <w:tab w:val="num" w:pos="360"/>
        </w:tabs>
        <w:ind w:left="360" w:hanging="360"/>
      </w:pPr>
      <w:rPr>
        <w:rFonts w:ascii="Arial" w:hAnsi="Arial" w:hint="default"/>
      </w:rPr>
    </w:lvl>
    <w:lvl w:ilvl="1" w:tplc="2C1C73B0" w:tentative="1">
      <w:start w:val="1"/>
      <w:numFmt w:val="bullet"/>
      <w:lvlText w:val="•"/>
      <w:lvlJc w:val="left"/>
      <w:pPr>
        <w:tabs>
          <w:tab w:val="num" w:pos="1080"/>
        </w:tabs>
        <w:ind w:left="1080" w:hanging="360"/>
      </w:pPr>
      <w:rPr>
        <w:rFonts w:ascii="Arial" w:hAnsi="Arial" w:hint="default"/>
      </w:rPr>
    </w:lvl>
    <w:lvl w:ilvl="2" w:tplc="862EF2E4" w:tentative="1">
      <w:start w:val="1"/>
      <w:numFmt w:val="bullet"/>
      <w:lvlText w:val="•"/>
      <w:lvlJc w:val="left"/>
      <w:pPr>
        <w:tabs>
          <w:tab w:val="num" w:pos="1800"/>
        </w:tabs>
        <w:ind w:left="1800" w:hanging="360"/>
      </w:pPr>
      <w:rPr>
        <w:rFonts w:ascii="Arial" w:hAnsi="Arial" w:hint="default"/>
      </w:rPr>
    </w:lvl>
    <w:lvl w:ilvl="3" w:tplc="BA280BAC" w:tentative="1">
      <w:start w:val="1"/>
      <w:numFmt w:val="bullet"/>
      <w:lvlText w:val="•"/>
      <w:lvlJc w:val="left"/>
      <w:pPr>
        <w:tabs>
          <w:tab w:val="num" w:pos="2520"/>
        </w:tabs>
        <w:ind w:left="2520" w:hanging="360"/>
      </w:pPr>
      <w:rPr>
        <w:rFonts w:ascii="Arial" w:hAnsi="Arial" w:hint="default"/>
      </w:rPr>
    </w:lvl>
    <w:lvl w:ilvl="4" w:tplc="307A18CC" w:tentative="1">
      <w:start w:val="1"/>
      <w:numFmt w:val="bullet"/>
      <w:lvlText w:val="•"/>
      <w:lvlJc w:val="left"/>
      <w:pPr>
        <w:tabs>
          <w:tab w:val="num" w:pos="3240"/>
        </w:tabs>
        <w:ind w:left="3240" w:hanging="360"/>
      </w:pPr>
      <w:rPr>
        <w:rFonts w:ascii="Arial" w:hAnsi="Arial" w:hint="default"/>
      </w:rPr>
    </w:lvl>
    <w:lvl w:ilvl="5" w:tplc="D0783570" w:tentative="1">
      <w:start w:val="1"/>
      <w:numFmt w:val="bullet"/>
      <w:lvlText w:val="•"/>
      <w:lvlJc w:val="left"/>
      <w:pPr>
        <w:tabs>
          <w:tab w:val="num" w:pos="3960"/>
        </w:tabs>
        <w:ind w:left="3960" w:hanging="360"/>
      </w:pPr>
      <w:rPr>
        <w:rFonts w:ascii="Arial" w:hAnsi="Arial" w:hint="default"/>
      </w:rPr>
    </w:lvl>
    <w:lvl w:ilvl="6" w:tplc="8B4A426A" w:tentative="1">
      <w:start w:val="1"/>
      <w:numFmt w:val="bullet"/>
      <w:lvlText w:val="•"/>
      <w:lvlJc w:val="left"/>
      <w:pPr>
        <w:tabs>
          <w:tab w:val="num" w:pos="4680"/>
        </w:tabs>
        <w:ind w:left="4680" w:hanging="360"/>
      </w:pPr>
      <w:rPr>
        <w:rFonts w:ascii="Arial" w:hAnsi="Arial" w:hint="default"/>
      </w:rPr>
    </w:lvl>
    <w:lvl w:ilvl="7" w:tplc="505C518E" w:tentative="1">
      <w:start w:val="1"/>
      <w:numFmt w:val="bullet"/>
      <w:lvlText w:val="•"/>
      <w:lvlJc w:val="left"/>
      <w:pPr>
        <w:tabs>
          <w:tab w:val="num" w:pos="5400"/>
        </w:tabs>
        <w:ind w:left="5400" w:hanging="360"/>
      </w:pPr>
      <w:rPr>
        <w:rFonts w:ascii="Arial" w:hAnsi="Arial" w:hint="default"/>
      </w:rPr>
    </w:lvl>
    <w:lvl w:ilvl="8" w:tplc="0FEE7338" w:tentative="1">
      <w:start w:val="1"/>
      <w:numFmt w:val="bullet"/>
      <w:lvlText w:val="•"/>
      <w:lvlJc w:val="left"/>
      <w:pPr>
        <w:tabs>
          <w:tab w:val="num" w:pos="6120"/>
        </w:tabs>
        <w:ind w:left="6120" w:hanging="360"/>
      </w:pPr>
      <w:rPr>
        <w:rFonts w:ascii="Arial" w:hAnsi="Arial" w:hint="default"/>
      </w:rPr>
    </w:lvl>
  </w:abstractNum>
  <w:abstractNum w:abstractNumId="15">
    <w:nsid w:val="5B115AA2"/>
    <w:multiLevelType w:val="hybridMultilevel"/>
    <w:tmpl w:val="27A8DEEC"/>
    <w:lvl w:ilvl="0" w:tplc="C1E28096">
      <w:start w:val="1"/>
      <w:numFmt w:val="bullet"/>
      <w:lvlText w:val=""/>
      <w:lvlJc w:val="left"/>
      <w:pPr>
        <w:ind w:left="360" w:hanging="360"/>
      </w:pPr>
      <w:rPr>
        <w:rFonts w:ascii="Symbol" w:hAnsi="Symbol" w:hint="default"/>
        <w:color w:val="97857B"/>
        <w:sz w:val="20"/>
        <w:szCs w:val="2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69997299"/>
    <w:multiLevelType w:val="hybridMultilevel"/>
    <w:tmpl w:val="A94C74E8"/>
    <w:lvl w:ilvl="0" w:tplc="1C090001">
      <w:start w:val="1"/>
      <w:numFmt w:val="bullet"/>
      <w:lvlText w:val=""/>
      <w:lvlJc w:val="left"/>
      <w:pPr>
        <w:ind w:left="1042" w:hanging="360"/>
      </w:pPr>
      <w:rPr>
        <w:rFonts w:ascii="Symbol" w:hAnsi="Symbol" w:hint="default"/>
      </w:rPr>
    </w:lvl>
    <w:lvl w:ilvl="1" w:tplc="1C090003" w:tentative="1">
      <w:start w:val="1"/>
      <w:numFmt w:val="bullet"/>
      <w:lvlText w:val="o"/>
      <w:lvlJc w:val="left"/>
      <w:pPr>
        <w:ind w:left="1762" w:hanging="360"/>
      </w:pPr>
      <w:rPr>
        <w:rFonts w:ascii="Courier New" w:hAnsi="Courier New" w:cs="Courier New" w:hint="default"/>
      </w:rPr>
    </w:lvl>
    <w:lvl w:ilvl="2" w:tplc="1C090005" w:tentative="1">
      <w:start w:val="1"/>
      <w:numFmt w:val="bullet"/>
      <w:lvlText w:val=""/>
      <w:lvlJc w:val="left"/>
      <w:pPr>
        <w:ind w:left="2482" w:hanging="360"/>
      </w:pPr>
      <w:rPr>
        <w:rFonts w:ascii="Wingdings" w:hAnsi="Wingdings" w:hint="default"/>
      </w:rPr>
    </w:lvl>
    <w:lvl w:ilvl="3" w:tplc="1C090001" w:tentative="1">
      <w:start w:val="1"/>
      <w:numFmt w:val="bullet"/>
      <w:lvlText w:val=""/>
      <w:lvlJc w:val="left"/>
      <w:pPr>
        <w:ind w:left="3202" w:hanging="360"/>
      </w:pPr>
      <w:rPr>
        <w:rFonts w:ascii="Symbol" w:hAnsi="Symbol" w:hint="default"/>
      </w:rPr>
    </w:lvl>
    <w:lvl w:ilvl="4" w:tplc="1C090003" w:tentative="1">
      <w:start w:val="1"/>
      <w:numFmt w:val="bullet"/>
      <w:lvlText w:val="o"/>
      <w:lvlJc w:val="left"/>
      <w:pPr>
        <w:ind w:left="3922" w:hanging="360"/>
      </w:pPr>
      <w:rPr>
        <w:rFonts w:ascii="Courier New" w:hAnsi="Courier New" w:cs="Courier New" w:hint="default"/>
      </w:rPr>
    </w:lvl>
    <w:lvl w:ilvl="5" w:tplc="1C090005" w:tentative="1">
      <w:start w:val="1"/>
      <w:numFmt w:val="bullet"/>
      <w:lvlText w:val=""/>
      <w:lvlJc w:val="left"/>
      <w:pPr>
        <w:ind w:left="4642" w:hanging="360"/>
      </w:pPr>
      <w:rPr>
        <w:rFonts w:ascii="Wingdings" w:hAnsi="Wingdings" w:hint="default"/>
      </w:rPr>
    </w:lvl>
    <w:lvl w:ilvl="6" w:tplc="1C090001" w:tentative="1">
      <w:start w:val="1"/>
      <w:numFmt w:val="bullet"/>
      <w:lvlText w:val=""/>
      <w:lvlJc w:val="left"/>
      <w:pPr>
        <w:ind w:left="5362" w:hanging="360"/>
      </w:pPr>
      <w:rPr>
        <w:rFonts w:ascii="Symbol" w:hAnsi="Symbol" w:hint="default"/>
      </w:rPr>
    </w:lvl>
    <w:lvl w:ilvl="7" w:tplc="1C090003" w:tentative="1">
      <w:start w:val="1"/>
      <w:numFmt w:val="bullet"/>
      <w:lvlText w:val="o"/>
      <w:lvlJc w:val="left"/>
      <w:pPr>
        <w:ind w:left="6082" w:hanging="360"/>
      </w:pPr>
      <w:rPr>
        <w:rFonts w:ascii="Courier New" w:hAnsi="Courier New" w:cs="Courier New" w:hint="default"/>
      </w:rPr>
    </w:lvl>
    <w:lvl w:ilvl="8" w:tplc="1C090005" w:tentative="1">
      <w:start w:val="1"/>
      <w:numFmt w:val="bullet"/>
      <w:lvlText w:val=""/>
      <w:lvlJc w:val="left"/>
      <w:pPr>
        <w:ind w:left="6802" w:hanging="360"/>
      </w:pPr>
      <w:rPr>
        <w:rFonts w:ascii="Wingdings" w:hAnsi="Wingdings" w:hint="default"/>
      </w:rPr>
    </w:lvl>
  </w:abstractNum>
  <w:abstractNum w:abstractNumId="17">
    <w:nsid w:val="6D412EEE"/>
    <w:multiLevelType w:val="hybridMultilevel"/>
    <w:tmpl w:val="5E50B4EA"/>
    <w:lvl w:ilvl="0" w:tplc="F078EEBC">
      <w:start w:val="1"/>
      <w:numFmt w:val="decimal"/>
      <w:lvlText w:val="%1."/>
      <w:lvlJc w:val="left"/>
      <w:pPr>
        <w:ind w:left="405" w:hanging="405"/>
      </w:pPr>
      <w:rPr>
        <w:rFonts w:hint="default"/>
        <w:b/>
        <w:i w:val="0"/>
        <w:color w:val="244061"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8022C"/>
    <w:multiLevelType w:val="multilevel"/>
    <w:tmpl w:val="E856C2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EE22117"/>
    <w:multiLevelType w:val="hybridMultilevel"/>
    <w:tmpl w:val="2D8EFA44"/>
    <w:lvl w:ilvl="0" w:tplc="CE7CFC4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73683E39"/>
    <w:multiLevelType w:val="hybridMultilevel"/>
    <w:tmpl w:val="46188C08"/>
    <w:lvl w:ilvl="0" w:tplc="4DBCAF0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73862495"/>
    <w:multiLevelType w:val="hybridMultilevel"/>
    <w:tmpl w:val="24D2D966"/>
    <w:lvl w:ilvl="0" w:tplc="1A48C4D2">
      <w:start w:val="2012"/>
      <w:numFmt w:val="bullet"/>
      <w:lvlText w:val="-"/>
      <w:lvlJc w:val="left"/>
      <w:pPr>
        <w:ind w:left="824" w:hanging="360"/>
      </w:pPr>
      <w:rPr>
        <w:rFonts w:ascii="Arial" w:eastAsia="Times New Roman" w:hAnsi="Arial" w:cs="Arial" w:hint="default"/>
      </w:rPr>
    </w:lvl>
    <w:lvl w:ilvl="1" w:tplc="1C090003" w:tentative="1">
      <w:start w:val="1"/>
      <w:numFmt w:val="bullet"/>
      <w:lvlText w:val="o"/>
      <w:lvlJc w:val="left"/>
      <w:pPr>
        <w:ind w:left="1544" w:hanging="360"/>
      </w:pPr>
      <w:rPr>
        <w:rFonts w:ascii="Courier New" w:hAnsi="Courier New" w:cs="Courier New" w:hint="default"/>
      </w:rPr>
    </w:lvl>
    <w:lvl w:ilvl="2" w:tplc="1C090005" w:tentative="1">
      <w:start w:val="1"/>
      <w:numFmt w:val="bullet"/>
      <w:lvlText w:val=""/>
      <w:lvlJc w:val="left"/>
      <w:pPr>
        <w:ind w:left="2264" w:hanging="360"/>
      </w:pPr>
      <w:rPr>
        <w:rFonts w:ascii="Wingdings" w:hAnsi="Wingdings" w:hint="default"/>
      </w:rPr>
    </w:lvl>
    <w:lvl w:ilvl="3" w:tplc="1C090001" w:tentative="1">
      <w:start w:val="1"/>
      <w:numFmt w:val="bullet"/>
      <w:lvlText w:val=""/>
      <w:lvlJc w:val="left"/>
      <w:pPr>
        <w:ind w:left="2984" w:hanging="360"/>
      </w:pPr>
      <w:rPr>
        <w:rFonts w:ascii="Symbol" w:hAnsi="Symbol" w:hint="default"/>
      </w:rPr>
    </w:lvl>
    <w:lvl w:ilvl="4" w:tplc="1C090003" w:tentative="1">
      <w:start w:val="1"/>
      <w:numFmt w:val="bullet"/>
      <w:lvlText w:val="o"/>
      <w:lvlJc w:val="left"/>
      <w:pPr>
        <w:ind w:left="3704" w:hanging="360"/>
      </w:pPr>
      <w:rPr>
        <w:rFonts w:ascii="Courier New" w:hAnsi="Courier New" w:cs="Courier New" w:hint="default"/>
      </w:rPr>
    </w:lvl>
    <w:lvl w:ilvl="5" w:tplc="1C090005" w:tentative="1">
      <w:start w:val="1"/>
      <w:numFmt w:val="bullet"/>
      <w:lvlText w:val=""/>
      <w:lvlJc w:val="left"/>
      <w:pPr>
        <w:ind w:left="4424" w:hanging="360"/>
      </w:pPr>
      <w:rPr>
        <w:rFonts w:ascii="Wingdings" w:hAnsi="Wingdings" w:hint="default"/>
      </w:rPr>
    </w:lvl>
    <w:lvl w:ilvl="6" w:tplc="1C090001" w:tentative="1">
      <w:start w:val="1"/>
      <w:numFmt w:val="bullet"/>
      <w:lvlText w:val=""/>
      <w:lvlJc w:val="left"/>
      <w:pPr>
        <w:ind w:left="5144" w:hanging="360"/>
      </w:pPr>
      <w:rPr>
        <w:rFonts w:ascii="Symbol" w:hAnsi="Symbol" w:hint="default"/>
      </w:rPr>
    </w:lvl>
    <w:lvl w:ilvl="7" w:tplc="1C090003" w:tentative="1">
      <w:start w:val="1"/>
      <w:numFmt w:val="bullet"/>
      <w:lvlText w:val="o"/>
      <w:lvlJc w:val="left"/>
      <w:pPr>
        <w:ind w:left="5864" w:hanging="360"/>
      </w:pPr>
      <w:rPr>
        <w:rFonts w:ascii="Courier New" w:hAnsi="Courier New" w:cs="Courier New" w:hint="default"/>
      </w:rPr>
    </w:lvl>
    <w:lvl w:ilvl="8" w:tplc="1C090005" w:tentative="1">
      <w:start w:val="1"/>
      <w:numFmt w:val="bullet"/>
      <w:lvlText w:val=""/>
      <w:lvlJc w:val="left"/>
      <w:pPr>
        <w:ind w:left="6584" w:hanging="360"/>
      </w:pPr>
      <w:rPr>
        <w:rFonts w:ascii="Wingdings" w:hAnsi="Wingdings" w:hint="default"/>
      </w:rPr>
    </w:lvl>
  </w:abstractNum>
  <w:abstractNum w:abstractNumId="22">
    <w:nsid w:val="74900537"/>
    <w:multiLevelType w:val="hybridMultilevel"/>
    <w:tmpl w:val="83A241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CE66A28"/>
    <w:multiLevelType w:val="hybridMultilevel"/>
    <w:tmpl w:val="804E9C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7D353C4F"/>
    <w:multiLevelType w:val="hybridMultilevel"/>
    <w:tmpl w:val="990E5C3A"/>
    <w:lvl w:ilvl="0" w:tplc="D066924C">
      <w:start w:val="2012"/>
      <w:numFmt w:val="bullet"/>
      <w:lvlText w:val="-"/>
      <w:lvlJc w:val="left"/>
      <w:pPr>
        <w:ind w:left="824" w:hanging="360"/>
      </w:pPr>
      <w:rPr>
        <w:rFonts w:ascii="Arial" w:eastAsia="Times New Roman" w:hAnsi="Arial" w:cs="Arial" w:hint="default"/>
      </w:rPr>
    </w:lvl>
    <w:lvl w:ilvl="1" w:tplc="1C090003" w:tentative="1">
      <w:start w:val="1"/>
      <w:numFmt w:val="bullet"/>
      <w:lvlText w:val="o"/>
      <w:lvlJc w:val="left"/>
      <w:pPr>
        <w:ind w:left="1544" w:hanging="360"/>
      </w:pPr>
      <w:rPr>
        <w:rFonts w:ascii="Courier New" w:hAnsi="Courier New" w:cs="Courier New" w:hint="default"/>
      </w:rPr>
    </w:lvl>
    <w:lvl w:ilvl="2" w:tplc="1C090005" w:tentative="1">
      <w:start w:val="1"/>
      <w:numFmt w:val="bullet"/>
      <w:lvlText w:val=""/>
      <w:lvlJc w:val="left"/>
      <w:pPr>
        <w:ind w:left="2264" w:hanging="360"/>
      </w:pPr>
      <w:rPr>
        <w:rFonts w:ascii="Wingdings" w:hAnsi="Wingdings" w:hint="default"/>
      </w:rPr>
    </w:lvl>
    <w:lvl w:ilvl="3" w:tplc="1C090001" w:tentative="1">
      <w:start w:val="1"/>
      <w:numFmt w:val="bullet"/>
      <w:lvlText w:val=""/>
      <w:lvlJc w:val="left"/>
      <w:pPr>
        <w:ind w:left="2984" w:hanging="360"/>
      </w:pPr>
      <w:rPr>
        <w:rFonts w:ascii="Symbol" w:hAnsi="Symbol" w:hint="default"/>
      </w:rPr>
    </w:lvl>
    <w:lvl w:ilvl="4" w:tplc="1C090003" w:tentative="1">
      <w:start w:val="1"/>
      <w:numFmt w:val="bullet"/>
      <w:lvlText w:val="o"/>
      <w:lvlJc w:val="left"/>
      <w:pPr>
        <w:ind w:left="3704" w:hanging="360"/>
      </w:pPr>
      <w:rPr>
        <w:rFonts w:ascii="Courier New" w:hAnsi="Courier New" w:cs="Courier New" w:hint="default"/>
      </w:rPr>
    </w:lvl>
    <w:lvl w:ilvl="5" w:tplc="1C090005" w:tentative="1">
      <w:start w:val="1"/>
      <w:numFmt w:val="bullet"/>
      <w:lvlText w:val=""/>
      <w:lvlJc w:val="left"/>
      <w:pPr>
        <w:ind w:left="4424" w:hanging="360"/>
      </w:pPr>
      <w:rPr>
        <w:rFonts w:ascii="Wingdings" w:hAnsi="Wingdings" w:hint="default"/>
      </w:rPr>
    </w:lvl>
    <w:lvl w:ilvl="6" w:tplc="1C090001" w:tentative="1">
      <w:start w:val="1"/>
      <w:numFmt w:val="bullet"/>
      <w:lvlText w:val=""/>
      <w:lvlJc w:val="left"/>
      <w:pPr>
        <w:ind w:left="5144" w:hanging="360"/>
      </w:pPr>
      <w:rPr>
        <w:rFonts w:ascii="Symbol" w:hAnsi="Symbol" w:hint="default"/>
      </w:rPr>
    </w:lvl>
    <w:lvl w:ilvl="7" w:tplc="1C090003" w:tentative="1">
      <w:start w:val="1"/>
      <w:numFmt w:val="bullet"/>
      <w:lvlText w:val="o"/>
      <w:lvlJc w:val="left"/>
      <w:pPr>
        <w:ind w:left="5864" w:hanging="360"/>
      </w:pPr>
      <w:rPr>
        <w:rFonts w:ascii="Courier New" w:hAnsi="Courier New" w:cs="Courier New" w:hint="default"/>
      </w:rPr>
    </w:lvl>
    <w:lvl w:ilvl="8" w:tplc="1C090005" w:tentative="1">
      <w:start w:val="1"/>
      <w:numFmt w:val="bullet"/>
      <w:lvlText w:val=""/>
      <w:lvlJc w:val="left"/>
      <w:pPr>
        <w:ind w:left="6584" w:hanging="360"/>
      </w:pPr>
      <w:rPr>
        <w:rFonts w:ascii="Wingdings" w:hAnsi="Wingdings" w:hint="default"/>
      </w:rPr>
    </w:lvl>
  </w:abstractNum>
  <w:num w:numId="1">
    <w:abstractNumId w:val="2"/>
  </w:num>
  <w:num w:numId="2">
    <w:abstractNumId w:val="7"/>
  </w:num>
  <w:num w:numId="3">
    <w:abstractNumId w:val="17"/>
  </w:num>
  <w:num w:numId="4">
    <w:abstractNumId w:val="9"/>
  </w:num>
  <w:num w:numId="5">
    <w:abstractNumId w:val="11"/>
  </w:num>
  <w:num w:numId="6">
    <w:abstractNumId w:val="18"/>
  </w:num>
  <w:num w:numId="7">
    <w:abstractNumId w:val="0"/>
  </w:num>
  <w:num w:numId="8">
    <w:abstractNumId w:val="21"/>
  </w:num>
  <w:num w:numId="9">
    <w:abstractNumId w:val="24"/>
  </w:num>
  <w:num w:numId="10">
    <w:abstractNumId w:val="10"/>
  </w:num>
  <w:num w:numId="11">
    <w:abstractNumId w:val="12"/>
  </w:num>
  <w:num w:numId="12">
    <w:abstractNumId w:val="16"/>
  </w:num>
  <w:num w:numId="13">
    <w:abstractNumId w:val="22"/>
  </w:num>
  <w:num w:numId="14">
    <w:abstractNumId w:val="4"/>
  </w:num>
  <w:num w:numId="15">
    <w:abstractNumId w:val="6"/>
  </w:num>
  <w:num w:numId="16">
    <w:abstractNumId w:val="5"/>
  </w:num>
  <w:num w:numId="17">
    <w:abstractNumId w:val="13"/>
  </w:num>
  <w:num w:numId="18">
    <w:abstractNumId w:val="3"/>
  </w:num>
  <w:num w:numId="19">
    <w:abstractNumId w:val="23"/>
  </w:num>
  <w:num w:numId="20">
    <w:abstractNumId w:val="1"/>
  </w:num>
  <w:num w:numId="21">
    <w:abstractNumId w:val="15"/>
  </w:num>
  <w:num w:numId="22">
    <w:abstractNumId w:val="14"/>
  </w:num>
  <w:num w:numId="23">
    <w:abstractNumId w:val="8"/>
  </w:num>
  <w:num w:numId="24">
    <w:abstractNumId w:val="19"/>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51" fillcolor="white">
      <v:fill color="white"/>
      <o:colormru v:ext="edit" colors="#bccaef,#aec0ec,#b0d6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070"/>
    <w:rsid w:val="00005067"/>
    <w:rsid w:val="000062FB"/>
    <w:rsid w:val="0000702B"/>
    <w:rsid w:val="00010E21"/>
    <w:rsid w:val="00012F34"/>
    <w:rsid w:val="000162B4"/>
    <w:rsid w:val="00022905"/>
    <w:rsid w:val="00025EA7"/>
    <w:rsid w:val="00027541"/>
    <w:rsid w:val="000323EF"/>
    <w:rsid w:val="00032D77"/>
    <w:rsid w:val="000341B2"/>
    <w:rsid w:val="00035DA6"/>
    <w:rsid w:val="000370FA"/>
    <w:rsid w:val="0004138C"/>
    <w:rsid w:val="00041A54"/>
    <w:rsid w:val="00042934"/>
    <w:rsid w:val="00043041"/>
    <w:rsid w:val="00043DF7"/>
    <w:rsid w:val="00044A91"/>
    <w:rsid w:val="0004546D"/>
    <w:rsid w:val="00045689"/>
    <w:rsid w:val="00045B28"/>
    <w:rsid w:val="00047BA7"/>
    <w:rsid w:val="00052AAC"/>
    <w:rsid w:val="00052E8C"/>
    <w:rsid w:val="00053C60"/>
    <w:rsid w:val="0005468D"/>
    <w:rsid w:val="00056444"/>
    <w:rsid w:val="00057566"/>
    <w:rsid w:val="00064E2E"/>
    <w:rsid w:val="0006506A"/>
    <w:rsid w:val="000662E4"/>
    <w:rsid w:val="00070FFD"/>
    <w:rsid w:val="00076563"/>
    <w:rsid w:val="0007749B"/>
    <w:rsid w:val="00077EAD"/>
    <w:rsid w:val="00080A77"/>
    <w:rsid w:val="000816D2"/>
    <w:rsid w:val="000910F3"/>
    <w:rsid w:val="00091967"/>
    <w:rsid w:val="00092578"/>
    <w:rsid w:val="00092658"/>
    <w:rsid w:val="00094345"/>
    <w:rsid w:val="000A4A52"/>
    <w:rsid w:val="000A5C40"/>
    <w:rsid w:val="000A64A8"/>
    <w:rsid w:val="000B1B95"/>
    <w:rsid w:val="000B24F8"/>
    <w:rsid w:val="000B32B0"/>
    <w:rsid w:val="000B3EBC"/>
    <w:rsid w:val="000B68C5"/>
    <w:rsid w:val="000C0CBF"/>
    <w:rsid w:val="000C19CB"/>
    <w:rsid w:val="000C415D"/>
    <w:rsid w:val="000C5DEE"/>
    <w:rsid w:val="000D3B38"/>
    <w:rsid w:val="000D3F9E"/>
    <w:rsid w:val="000D51DC"/>
    <w:rsid w:val="000E07BA"/>
    <w:rsid w:val="000E61E6"/>
    <w:rsid w:val="000F41BF"/>
    <w:rsid w:val="000F570E"/>
    <w:rsid w:val="000F5FA9"/>
    <w:rsid w:val="000F62A1"/>
    <w:rsid w:val="000F6C89"/>
    <w:rsid w:val="00101759"/>
    <w:rsid w:val="00103E0C"/>
    <w:rsid w:val="001048C8"/>
    <w:rsid w:val="00104A05"/>
    <w:rsid w:val="00106375"/>
    <w:rsid w:val="0010692D"/>
    <w:rsid w:val="00106EE5"/>
    <w:rsid w:val="001118A6"/>
    <w:rsid w:val="00132564"/>
    <w:rsid w:val="001325EE"/>
    <w:rsid w:val="001335A8"/>
    <w:rsid w:val="00135C71"/>
    <w:rsid w:val="00140852"/>
    <w:rsid w:val="00140F20"/>
    <w:rsid w:val="0014281F"/>
    <w:rsid w:val="00145B67"/>
    <w:rsid w:val="001476DB"/>
    <w:rsid w:val="00150363"/>
    <w:rsid w:val="00154CA0"/>
    <w:rsid w:val="001565C9"/>
    <w:rsid w:val="00160FDF"/>
    <w:rsid w:val="00161C98"/>
    <w:rsid w:val="00165BCF"/>
    <w:rsid w:val="00166675"/>
    <w:rsid w:val="0016682D"/>
    <w:rsid w:val="00166DE1"/>
    <w:rsid w:val="00171BF9"/>
    <w:rsid w:val="001821D4"/>
    <w:rsid w:val="001842BF"/>
    <w:rsid w:val="001865B2"/>
    <w:rsid w:val="0018745A"/>
    <w:rsid w:val="00187D96"/>
    <w:rsid w:val="00190F76"/>
    <w:rsid w:val="0019347B"/>
    <w:rsid w:val="001958FC"/>
    <w:rsid w:val="001A14B1"/>
    <w:rsid w:val="001A31DB"/>
    <w:rsid w:val="001A3551"/>
    <w:rsid w:val="001A3A45"/>
    <w:rsid w:val="001A3BF0"/>
    <w:rsid w:val="001A5C9A"/>
    <w:rsid w:val="001B016C"/>
    <w:rsid w:val="001B05EE"/>
    <w:rsid w:val="001B1208"/>
    <w:rsid w:val="001C1867"/>
    <w:rsid w:val="001C1C10"/>
    <w:rsid w:val="001C7F57"/>
    <w:rsid w:val="001D16C8"/>
    <w:rsid w:val="001D18E7"/>
    <w:rsid w:val="001D2383"/>
    <w:rsid w:val="001D2A5F"/>
    <w:rsid w:val="001D44F2"/>
    <w:rsid w:val="001D7B31"/>
    <w:rsid w:val="001E72E5"/>
    <w:rsid w:val="001E78F8"/>
    <w:rsid w:val="001F0738"/>
    <w:rsid w:val="001F1D6B"/>
    <w:rsid w:val="001F4BF6"/>
    <w:rsid w:val="001F5C1D"/>
    <w:rsid w:val="001F6E68"/>
    <w:rsid w:val="001F7DAC"/>
    <w:rsid w:val="0020017F"/>
    <w:rsid w:val="0020168B"/>
    <w:rsid w:val="00203EBD"/>
    <w:rsid w:val="0020584A"/>
    <w:rsid w:val="00205DE7"/>
    <w:rsid w:val="002129FD"/>
    <w:rsid w:val="002130FC"/>
    <w:rsid w:val="0021328B"/>
    <w:rsid w:val="002132C7"/>
    <w:rsid w:val="0021344C"/>
    <w:rsid w:val="00213BD2"/>
    <w:rsid w:val="00214FF3"/>
    <w:rsid w:val="002167F5"/>
    <w:rsid w:val="00220646"/>
    <w:rsid w:val="00221945"/>
    <w:rsid w:val="00222B1D"/>
    <w:rsid w:val="00225B1C"/>
    <w:rsid w:val="002265E8"/>
    <w:rsid w:val="00226B92"/>
    <w:rsid w:val="002279B0"/>
    <w:rsid w:val="00230394"/>
    <w:rsid w:val="00235B94"/>
    <w:rsid w:val="00241213"/>
    <w:rsid w:val="00241980"/>
    <w:rsid w:val="00245183"/>
    <w:rsid w:val="00246AAE"/>
    <w:rsid w:val="00253212"/>
    <w:rsid w:val="0025321B"/>
    <w:rsid w:val="00253BC8"/>
    <w:rsid w:val="002577DF"/>
    <w:rsid w:val="00262C44"/>
    <w:rsid w:val="00263606"/>
    <w:rsid w:val="002636A1"/>
    <w:rsid w:val="00263DD5"/>
    <w:rsid w:val="00266292"/>
    <w:rsid w:val="00272DE8"/>
    <w:rsid w:val="002742B9"/>
    <w:rsid w:val="00274667"/>
    <w:rsid w:val="002765AA"/>
    <w:rsid w:val="00277423"/>
    <w:rsid w:val="00277E1B"/>
    <w:rsid w:val="002808B9"/>
    <w:rsid w:val="00281749"/>
    <w:rsid w:val="00281CCB"/>
    <w:rsid w:val="00284B3A"/>
    <w:rsid w:val="00286C14"/>
    <w:rsid w:val="00291718"/>
    <w:rsid w:val="00291AC9"/>
    <w:rsid w:val="0029392A"/>
    <w:rsid w:val="00294417"/>
    <w:rsid w:val="0029594A"/>
    <w:rsid w:val="00297F3C"/>
    <w:rsid w:val="002A1170"/>
    <w:rsid w:val="002A5509"/>
    <w:rsid w:val="002B0886"/>
    <w:rsid w:val="002B14D0"/>
    <w:rsid w:val="002B266C"/>
    <w:rsid w:val="002B400B"/>
    <w:rsid w:val="002B5989"/>
    <w:rsid w:val="002C1957"/>
    <w:rsid w:val="002C2818"/>
    <w:rsid w:val="002C312A"/>
    <w:rsid w:val="002D4222"/>
    <w:rsid w:val="002E0D82"/>
    <w:rsid w:val="002F064B"/>
    <w:rsid w:val="003016CA"/>
    <w:rsid w:val="00302C25"/>
    <w:rsid w:val="003039B7"/>
    <w:rsid w:val="00305B2A"/>
    <w:rsid w:val="0031044B"/>
    <w:rsid w:val="00311982"/>
    <w:rsid w:val="00312238"/>
    <w:rsid w:val="0032147B"/>
    <w:rsid w:val="003217FE"/>
    <w:rsid w:val="003227DE"/>
    <w:rsid w:val="00325A75"/>
    <w:rsid w:val="00325C5C"/>
    <w:rsid w:val="00327CE6"/>
    <w:rsid w:val="00333318"/>
    <w:rsid w:val="00333E47"/>
    <w:rsid w:val="00335E8E"/>
    <w:rsid w:val="00337007"/>
    <w:rsid w:val="003407F5"/>
    <w:rsid w:val="00341E2D"/>
    <w:rsid w:val="00342552"/>
    <w:rsid w:val="003425D7"/>
    <w:rsid w:val="003467C0"/>
    <w:rsid w:val="00350454"/>
    <w:rsid w:val="003532B0"/>
    <w:rsid w:val="0035395F"/>
    <w:rsid w:val="0035451D"/>
    <w:rsid w:val="0036113E"/>
    <w:rsid w:val="003618AE"/>
    <w:rsid w:val="00363F37"/>
    <w:rsid w:val="00366632"/>
    <w:rsid w:val="00367B79"/>
    <w:rsid w:val="00370E28"/>
    <w:rsid w:val="00377EDA"/>
    <w:rsid w:val="0038231D"/>
    <w:rsid w:val="003848FD"/>
    <w:rsid w:val="00385565"/>
    <w:rsid w:val="003869EC"/>
    <w:rsid w:val="003873E8"/>
    <w:rsid w:val="003928DF"/>
    <w:rsid w:val="003937DA"/>
    <w:rsid w:val="00394A22"/>
    <w:rsid w:val="003A1360"/>
    <w:rsid w:val="003A3154"/>
    <w:rsid w:val="003A4F3E"/>
    <w:rsid w:val="003A74B6"/>
    <w:rsid w:val="003A7BA3"/>
    <w:rsid w:val="003B0547"/>
    <w:rsid w:val="003B199C"/>
    <w:rsid w:val="003B2207"/>
    <w:rsid w:val="003B3EEA"/>
    <w:rsid w:val="003B65ED"/>
    <w:rsid w:val="003C44B2"/>
    <w:rsid w:val="003C4BE5"/>
    <w:rsid w:val="003C6F7F"/>
    <w:rsid w:val="003C797D"/>
    <w:rsid w:val="003D45DB"/>
    <w:rsid w:val="003D7CF9"/>
    <w:rsid w:val="003E3B12"/>
    <w:rsid w:val="003E4101"/>
    <w:rsid w:val="003E4371"/>
    <w:rsid w:val="003E44F4"/>
    <w:rsid w:val="003E7A4A"/>
    <w:rsid w:val="003F1DEA"/>
    <w:rsid w:val="003F2024"/>
    <w:rsid w:val="003F3900"/>
    <w:rsid w:val="003F3EF4"/>
    <w:rsid w:val="003F4168"/>
    <w:rsid w:val="003F6847"/>
    <w:rsid w:val="0040264B"/>
    <w:rsid w:val="00403C4A"/>
    <w:rsid w:val="004049F9"/>
    <w:rsid w:val="00410773"/>
    <w:rsid w:val="004139C1"/>
    <w:rsid w:val="00413AD4"/>
    <w:rsid w:val="00414685"/>
    <w:rsid w:val="0041493A"/>
    <w:rsid w:val="004169D3"/>
    <w:rsid w:val="00417964"/>
    <w:rsid w:val="00417F48"/>
    <w:rsid w:val="0042135F"/>
    <w:rsid w:val="00425388"/>
    <w:rsid w:val="00426235"/>
    <w:rsid w:val="004302FE"/>
    <w:rsid w:val="00430D07"/>
    <w:rsid w:val="00437245"/>
    <w:rsid w:val="004377A2"/>
    <w:rsid w:val="00440D46"/>
    <w:rsid w:val="00452966"/>
    <w:rsid w:val="00452C80"/>
    <w:rsid w:val="00456D33"/>
    <w:rsid w:val="00461743"/>
    <w:rsid w:val="00461A95"/>
    <w:rsid w:val="00463017"/>
    <w:rsid w:val="00464A01"/>
    <w:rsid w:val="004655BE"/>
    <w:rsid w:val="00466668"/>
    <w:rsid w:val="004671F1"/>
    <w:rsid w:val="00470A6D"/>
    <w:rsid w:val="00471087"/>
    <w:rsid w:val="00475770"/>
    <w:rsid w:val="00482418"/>
    <w:rsid w:val="00483AF4"/>
    <w:rsid w:val="004851E3"/>
    <w:rsid w:val="00491B76"/>
    <w:rsid w:val="004924F4"/>
    <w:rsid w:val="004929CA"/>
    <w:rsid w:val="0049544A"/>
    <w:rsid w:val="00497528"/>
    <w:rsid w:val="004B2B19"/>
    <w:rsid w:val="004B2E76"/>
    <w:rsid w:val="004B3D57"/>
    <w:rsid w:val="004C02A0"/>
    <w:rsid w:val="004C3474"/>
    <w:rsid w:val="004C5043"/>
    <w:rsid w:val="004C5228"/>
    <w:rsid w:val="004C595B"/>
    <w:rsid w:val="004C77EE"/>
    <w:rsid w:val="004D22A3"/>
    <w:rsid w:val="004D299F"/>
    <w:rsid w:val="004D6D03"/>
    <w:rsid w:val="004D7306"/>
    <w:rsid w:val="004E206E"/>
    <w:rsid w:val="004E4649"/>
    <w:rsid w:val="004E4A52"/>
    <w:rsid w:val="004E6CFF"/>
    <w:rsid w:val="004F0BB3"/>
    <w:rsid w:val="004F1C8C"/>
    <w:rsid w:val="004F2DFA"/>
    <w:rsid w:val="004F5301"/>
    <w:rsid w:val="00501886"/>
    <w:rsid w:val="00501C1B"/>
    <w:rsid w:val="005071ED"/>
    <w:rsid w:val="0051308C"/>
    <w:rsid w:val="005137F8"/>
    <w:rsid w:val="0051589D"/>
    <w:rsid w:val="005260F2"/>
    <w:rsid w:val="00530561"/>
    <w:rsid w:val="005315C1"/>
    <w:rsid w:val="00532CC9"/>
    <w:rsid w:val="00534090"/>
    <w:rsid w:val="00536B95"/>
    <w:rsid w:val="00542A49"/>
    <w:rsid w:val="00543397"/>
    <w:rsid w:val="0054586C"/>
    <w:rsid w:val="005477EF"/>
    <w:rsid w:val="005504CC"/>
    <w:rsid w:val="0055078D"/>
    <w:rsid w:val="0055348D"/>
    <w:rsid w:val="00556C0F"/>
    <w:rsid w:val="00557DE2"/>
    <w:rsid w:val="00562114"/>
    <w:rsid w:val="005626EB"/>
    <w:rsid w:val="0057034F"/>
    <w:rsid w:val="00570AAB"/>
    <w:rsid w:val="0057132E"/>
    <w:rsid w:val="0057182A"/>
    <w:rsid w:val="00571F48"/>
    <w:rsid w:val="005740B5"/>
    <w:rsid w:val="005748D5"/>
    <w:rsid w:val="00576795"/>
    <w:rsid w:val="00577566"/>
    <w:rsid w:val="00577A6B"/>
    <w:rsid w:val="005805E8"/>
    <w:rsid w:val="00582FD6"/>
    <w:rsid w:val="0058566E"/>
    <w:rsid w:val="00585A8F"/>
    <w:rsid w:val="00590273"/>
    <w:rsid w:val="00594664"/>
    <w:rsid w:val="0059688F"/>
    <w:rsid w:val="005A31EC"/>
    <w:rsid w:val="005A7638"/>
    <w:rsid w:val="005B17D8"/>
    <w:rsid w:val="005B3592"/>
    <w:rsid w:val="005B4B88"/>
    <w:rsid w:val="005C4AEE"/>
    <w:rsid w:val="005D0CA7"/>
    <w:rsid w:val="005D1686"/>
    <w:rsid w:val="005D1D9E"/>
    <w:rsid w:val="005D242C"/>
    <w:rsid w:val="005D4070"/>
    <w:rsid w:val="005D5C35"/>
    <w:rsid w:val="005D757A"/>
    <w:rsid w:val="005E16CD"/>
    <w:rsid w:val="005E53E2"/>
    <w:rsid w:val="005F1260"/>
    <w:rsid w:val="005F1B86"/>
    <w:rsid w:val="005F4655"/>
    <w:rsid w:val="005F4F04"/>
    <w:rsid w:val="005F5A1E"/>
    <w:rsid w:val="00600465"/>
    <w:rsid w:val="00602496"/>
    <w:rsid w:val="00603C19"/>
    <w:rsid w:val="0060690B"/>
    <w:rsid w:val="00607205"/>
    <w:rsid w:val="00610D73"/>
    <w:rsid w:val="006111B9"/>
    <w:rsid w:val="00611CED"/>
    <w:rsid w:val="00612824"/>
    <w:rsid w:val="00614A92"/>
    <w:rsid w:val="00615BE4"/>
    <w:rsid w:val="00615CC3"/>
    <w:rsid w:val="0061637A"/>
    <w:rsid w:val="006165B8"/>
    <w:rsid w:val="006212C6"/>
    <w:rsid w:val="00624AB5"/>
    <w:rsid w:val="00633D2E"/>
    <w:rsid w:val="006360C4"/>
    <w:rsid w:val="006374CD"/>
    <w:rsid w:val="00646303"/>
    <w:rsid w:val="00650300"/>
    <w:rsid w:val="006612C0"/>
    <w:rsid w:val="00662E59"/>
    <w:rsid w:val="0067059F"/>
    <w:rsid w:val="00673D02"/>
    <w:rsid w:val="006741E2"/>
    <w:rsid w:val="00674E4E"/>
    <w:rsid w:val="00675981"/>
    <w:rsid w:val="006764BA"/>
    <w:rsid w:val="00677230"/>
    <w:rsid w:val="006807BC"/>
    <w:rsid w:val="00682C17"/>
    <w:rsid w:val="00683573"/>
    <w:rsid w:val="00690D63"/>
    <w:rsid w:val="00691492"/>
    <w:rsid w:val="006943E1"/>
    <w:rsid w:val="006962D6"/>
    <w:rsid w:val="00696DAF"/>
    <w:rsid w:val="006A0832"/>
    <w:rsid w:val="006A667B"/>
    <w:rsid w:val="006B0FC8"/>
    <w:rsid w:val="006B16D7"/>
    <w:rsid w:val="006B2570"/>
    <w:rsid w:val="006B43C6"/>
    <w:rsid w:val="006C0359"/>
    <w:rsid w:val="006C2622"/>
    <w:rsid w:val="006C2FA5"/>
    <w:rsid w:val="006D1591"/>
    <w:rsid w:val="006D1A1C"/>
    <w:rsid w:val="006D287D"/>
    <w:rsid w:val="006D5651"/>
    <w:rsid w:val="006D6348"/>
    <w:rsid w:val="006D71E8"/>
    <w:rsid w:val="006D7F3F"/>
    <w:rsid w:val="006E1420"/>
    <w:rsid w:val="006E5470"/>
    <w:rsid w:val="006F2CD6"/>
    <w:rsid w:val="006F3C1D"/>
    <w:rsid w:val="006F4274"/>
    <w:rsid w:val="0070072E"/>
    <w:rsid w:val="00705B7B"/>
    <w:rsid w:val="007062AF"/>
    <w:rsid w:val="00706955"/>
    <w:rsid w:val="00715790"/>
    <w:rsid w:val="00716345"/>
    <w:rsid w:val="0072076C"/>
    <w:rsid w:val="007214CD"/>
    <w:rsid w:val="00723553"/>
    <w:rsid w:val="00724800"/>
    <w:rsid w:val="00726851"/>
    <w:rsid w:val="00731336"/>
    <w:rsid w:val="00732FDC"/>
    <w:rsid w:val="00733C86"/>
    <w:rsid w:val="00734861"/>
    <w:rsid w:val="007427E5"/>
    <w:rsid w:val="00742BB7"/>
    <w:rsid w:val="00744BBE"/>
    <w:rsid w:val="00750C1B"/>
    <w:rsid w:val="0075615C"/>
    <w:rsid w:val="00765852"/>
    <w:rsid w:val="00766E1E"/>
    <w:rsid w:val="00767443"/>
    <w:rsid w:val="00770422"/>
    <w:rsid w:val="0077097F"/>
    <w:rsid w:val="007713B5"/>
    <w:rsid w:val="00773ACB"/>
    <w:rsid w:val="007756BF"/>
    <w:rsid w:val="00777ABF"/>
    <w:rsid w:val="00782E22"/>
    <w:rsid w:val="00782ED7"/>
    <w:rsid w:val="00785971"/>
    <w:rsid w:val="007904D0"/>
    <w:rsid w:val="0079142B"/>
    <w:rsid w:val="00793F5E"/>
    <w:rsid w:val="0079503C"/>
    <w:rsid w:val="0079565A"/>
    <w:rsid w:val="007963CF"/>
    <w:rsid w:val="0079778B"/>
    <w:rsid w:val="007A1C77"/>
    <w:rsid w:val="007A364C"/>
    <w:rsid w:val="007A3A8F"/>
    <w:rsid w:val="007A3CB7"/>
    <w:rsid w:val="007B07B3"/>
    <w:rsid w:val="007B0D8E"/>
    <w:rsid w:val="007B15FF"/>
    <w:rsid w:val="007B2E57"/>
    <w:rsid w:val="007B5915"/>
    <w:rsid w:val="007C0070"/>
    <w:rsid w:val="007C120E"/>
    <w:rsid w:val="007C45F4"/>
    <w:rsid w:val="007C59E7"/>
    <w:rsid w:val="007C6E10"/>
    <w:rsid w:val="007D1048"/>
    <w:rsid w:val="007D34FB"/>
    <w:rsid w:val="007D38B4"/>
    <w:rsid w:val="007D4B13"/>
    <w:rsid w:val="007D4D1D"/>
    <w:rsid w:val="007D4E0C"/>
    <w:rsid w:val="007E6190"/>
    <w:rsid w:val="007E7CE1"/>
    <w:rsid w:val="007E7EDA"/>
    <w:rsid w:val="007F232F"/>
    <w:rsid w:val="007F2457"/>
    <w:rsid w:val="007F6674"/>
    <w:rsid w:val="008002A6"/>
    <w:rsid w:val="00806E83"/>
    <w:rsid w:val="00814D5F"/>
    <w:rsid w:val="0081523A"/>
    <w:rsid w:val="00820F43"/>
    <w:rsid w:val="00821FD8"/>
    <w:rsid w:val="00824D28"/>
    <w:rsid w:val="0082683D"/>
    <w:rsid w:val="00843E00"/>
    <w:rsid w:val="00850239"/>
    <w:rsid w:val="00850272"/>
    <w:rsid w:val="00854A69"/>
    <w:rsid w:val="00861306"/>
    <w:rsid w:val="0086201B"/>
    <w:rsid w:val="008648B2"/>
    <w:rsid w:val="00870C7D"/>
    <w:rsid w:val="0087272B"/>
    <w:rsid w:val="00873FB3"/>
    <w:rsid w:val="00874953"/>
    <w:rsid w:val="008760D7"/>
    <w:rsid w:val="0088256C"/>
    <w:rsid w:val="008839C8"/>
    <w:rsid w:val="00883EAD"/>
    <w:rsid w:val="00894673"/>
    <w:rsid w:val="00896E57"/>
    <w:rsid w:val="008A2253"/>
    <w:rsid w:val="008A5405"/>
    <w:rsid w:val="008A7910"/>
    <w:rsid w:val="008B3850"/>
    <w:rsid w:val="008C0EE8"/>
    <w:rsid w:val="008C1DB5"/>
    <w:rsid w:val="008C3646"/>
    <w:rsid w:val="008C6816"/>
    <w:rsid w:val="008D0F33"/>
    <w:rsid w:val="008D56C6"/>
    <w:rsid w:val="008D6EEE"/>
    <w:rsid w:val="008D734D"/>
    <w:rsid w:val="008D7762"/>
    <w:rsid w:val="008E3759"/>
    <w:rsid w:val="008E5057"/>
    <w:rsid w:val="008E7410"/>
    <w:rsid w:val="008F2ECD"/>
    <w:rsid w:val="008F40A2"/>
    <w:rsid w:val="008F427B"/>
    <w:rsid w:val="008F79C9"/>
    <w:rsid w:val="00900CB7"/>
    <w:rsid w:val="0090322E"/>
    <w:rsid w:val="00904932"/>
    <w:rsid w:val="00905187"/>
    <w:rsid w:val="00905DF7"/>
    <w:rsid w:val="00907C41"/>
    <w:rsid w:val="00911F9D"/>
    <w:rsid w:val="00913F00"/>
    <w:rsid w:val="009140C9"/>
    <w:rsid w:val="00917CE0"/>
    <w:rsid w:val="00923A73"/>
    <w:rsid w:val="00926C2A"/>
    <w:rsid w:val="00927CA8"/>
    <w:rsid w:val="00936086"/>
    <w:rsid w:val="009378A4"/>
    <w:rsid w:val="00943722"/>
    <w:rsid w:val="00947782"/>
    <w:rsid w:val="00950553"/>
    <w:rsid w:val="00950D77"/>
    <w:rsid w:val="009511E1"/>
    <w:rsid w:val="009535C6"/>
    <w:rsid w:val="00962C03"/>
    <w:rsid w:val="00962C7D"/>
    <w:rsid w:val="00963079"/>
    <w:rsid w:val="0096311F"/>
    <w:rsid w:val="00964160"/>
    <w:rsid w:val="00965C0D"/>
    <w:rsid w:val="0096781E"/>
    <w:rsid w:val="00971089"/>
    <w:rsid w:val="009726BE"/>
    <w:rsid w:val="00974025"/>
    <w:rsid w:val="009747A2"/>
    <w:rsid w:val="00977373"/>
    <w:rsid w:val="009802F9"/>
    <w:rsid w:val="00980E39"/>
    <w:rsid w:val="009814A3"/>
    <w:rsid w:val="0098263C"/>
    <w:rsid w:val="00983911"/>
    <w:rsid w:val="00983C59"/>
    <w:rsid w:val="00987E19"/>
    <w:rsid w:val="009A2EC0"/>
    <w:rsid w:val="009A314B"/>
    <w:rsid w:val="009B142A"/>
    <w:rsid w:val="009B16D7"/>
    <w:rsid w:val="009B1C59"/>
    <w:rsid w:val="009B279A"/>
    <w:rsid w:val="009B28D2"/>
    <w:rsid w:val="009B4940"/>
    <w:rsid w:val="009B52ED"/>
    <w:rsid w:val="009B72FF"/>
    <w:rsid w:val="009B7616"/>
    <w:rsid w:val="009D0070"/>
    <w:rsid w:val="009D3429"/>
    <w:rsid w:val="009D35D5"/>
    <w:rsid w:val="009D410A"/>
    <w:rsid w:val="009E2CFE"/>
    <w:rsid w:val="009E4783"/>
    <w:rsid w:val="009E537C"/>
    <w:rsid w:val="009F21B2"/>
    <w:rsid w:val="009F2D56"/>
    <w:rsid w:val="009F312E"/>
    <w:rsid w:val="009F3182"/>
    <w:rsid w:val="009F41B9"/>
    <w:rsid w:val="009F5E42"/>
    <w:rsid w:val="00A00465"/>
    <w:rsid w:val="00A00A74"/>
    <w:rsid w:val="00A01B7C"/>
    <w:rsid w:val="00A033C0"/>
    <w:rsid w:val="00A151D8"/>
    <w:rsid w:val="00A157C1"/>
    <w:rsid w:val="00A21E1A"/>
    <w:rsid w:val="00A2387E"/>
    <w:rsid w:val="00A2645D"/>
    <w:rsid w:val="00A27891"/>
    <w:rsid w:val="00A27F62"/>
    <w:rsid w:val="00A34199"/>
    <w:rsid w:val="00A4166F"/>
    <w:rsid w:val="00A424B6"/>
    <w:rsid w:val="00A42E36"/>
    <w:rsid w:val="00A44F7F"/>
    <w:rsid w:val="00A5223E"/>
    <w:rsid w:val="00A52DFA"/>
    <w:rsid w:val="00A56783"/>
    <w:rsid w:val="00A57D9F"/>
    <w:rsid w:val="00A6070B"/>
    <w:rsid w:val="00A60BCD"/>
    <w:rsid w:val="00A613EE"/>
    <w:rsid w:val="00A62172"/>
    <w:rsid w:val="00A6287B"/>
    <w:rsid w:val="00A667D4"/>
    <w:rsid w:val="00A67B38"/>
    <w:rsid w:val="00A70051"/>
    <w:rsid w:val="00A70506"/>
    <w:rsid w:val="00A72C10"/>
    <w:rsid w:val="00A73341"/>
    <w:rsid w:val="00A744E2"/>
    <w:rsid w:val="00A768D7"/>
    <w:rsid w:val="00A77615"/>
    <w:rsid w:val="00A8075B"/>
    <w:rsid w:val="00A86CD8"/>
    <w:rsid w:val="00A87091"/>
    <w:rsid w:val="00A9211B"/>
    <w:rsid w:val="00A9625A"/>
    <w:rsid w:val="00A97302"/>
    <w:rsid w:val="00AA0897"/>
    <w:rsid w:val="00AA20FC"/>
    <w:rsid w:val="00AA5298"/>
    <w:rsid w:val="00AA5F19"/>
    <w:rsid w:val="00AA5F36"/>
    <w:rsid w:val="00AB2F7C"/>
    <w:rsid w:val="00AC10F5"/>
    <w:rsid w:val="00AC2440"/>
    <w:rsid w:val="00AC494F"/>
    <w:rsid w:val="00AC4F37"/>
    <w:rsid w:val="00AD7028"/>
    <w:rsid w:val="00AE23ED"/>
    <w:rsid w:val="00AE41F9"/>
    <w:rsid w:val="00AE453E"/>
    <w:rsid w:val="00AE6DA5"/>
    <w:rsid w:val="00AE7B50"/>
    <w:rsid w:val="00AE7F49"/>
    <w:rsid w:val="00AF189F"/>
    <w:rsid w:val="00AF3269"/>
    <w:rsid w:val="00AF4E53"/>
    <w:rsid w:val="00B0058E"/>
    <w:rsid w:val="00B00AE7"/>
    <w:rsid w:val="00B02EB8"/>
    <w:rsid w:val="00B039ED"/>
    <w:rsid w:val="00B06AED"/>
    <w:rsid w:val="00B108FD"/>
    <w:rsid w:val="00B10B34"/>
    <w:rsid w:val="00B1129B"/>
    <w:rsid w:val="00B14855"/>
    <w:rsid w:val="00B17E18"/>
    <w:rsid w:val="00B23153"/>
    <w:rsid w:val="00B32194"/>
    <w:rsid w:val="00B33246"/>
    <w:rsid w:val="00B40568"/>
    <w:rsid w:val="00B424E7"/>
    <w:rsid w:val="00B444F4"/>
    <w:rsid w:val="00B451BC"/>
    <w:rsid w:val="00B4608A"/>
    <w:rsid w:val="00B54696"/>
    <w:rsid w:val="00B57E20"/>
    <w:rsid w:val="00B604AB"/>
    <w:rsid w:val="00B61A75"/>
    <w:rsid w:val="00B65BCC"/>
    <w:rsid w:val="00B65EA0"/>
    <w:rsid w:val="00B70257"/>
    <w:rsid w:val="00B714B5"/>
    <w:rsid w:val="00B7764C"/>
    <w:rsid w:val="00B83202"/>
    <w:rsid w:val="00B8647A"/>
    <w:rsid w:val="00B873CE"/>
    <w:rsid w:val="00B874A3"/>
    <w:rsid w:val="00B9123D"/>
    <w:rsid w:val="00B935E3"/>
    <w:rsid w:val="00B95935"/>
    <w:rsid w:val="00B95F18"/>
    <w:rsid w:val="00B96DEE"/>
    <w:rsid w:val="00BA2908"/>
    <w:rsid w:val="00BA34BB"/>
    <w:rsid w:val="00BA76AD"/>
    <w:rsid w:val="00BB3ADB"/>
    <w:rsid w:val="00BB739E"/>
    <w:rsid w:val="00BC0267"/>
    <w:rsid w:val="00BC247C"/>
    <w:rsid w:val="00BC2D5B"/>
    <w:rsid w:val="00BC5619"/>
    <w:rsid w:val="00BD113D"/>
    <w:rsid w:val="00BD2A97"/>
    <w:rsid w:val="00BD7E95"/>
    <w:rsid w:val="00BF08F9"/>
    <w:rsid w:val="00BF4278"/>
    <w:rsid w:val="00C00996"/>
    <w:rsid w:val="00C00EAF"/>
    <w:rsid w:val="00C03F62"/>
    <w:rsid w:val="00C0759A"/>
    <w:rsid w:val="00C076ED"/>
    <w:rsid w:val="00C12650"/>
    <w:rsid w:val="00C12B5D"/>
    <w:rsid w:val="00C148AE"/>
    <w:rsid w:val="00C152A7"/>
    <w:rsid w:val="00C16575"/>
    <w:rsid w:val="00C165A6"/>
    <w:rsid w:val="00C22F4C"/>
    <w:rsid w:val="00C2397C"/>
    <w:rsid w:val="00C2473B"/>
    <w:rsid w:val="00C26B71"/>
    <w:rsid w:val="00C2715B"/>
    <w:rsid w:val="00C32EA8"/>
    <w:rsid w:val="00C332FE"/>
    <w:rsid w:val="00C338A2"/>
    <w:rsid w:val="00C33F0C"/>
    <w:rsid w:val="00C42F73"/>
    <w:rsid w:val="00C453B0"/>
    <w:rsid w:val="00C47E92"/>
    <w:rsid w:val="00C5008B"/>
    <w:rsid w:val="00C501CE"/>
    <w:rsid w:val="00C506B0"/>
    <w:rsid w:val="00C53F29"/>
    <w:rsid w:val="00C55342"/>
    <w:rsid w:val="00C5602E"/>
    <w:rsid w:val="00C57A31"/>
    <w:rsid w:val="00C610B8"/>
    <w:rsid w:val="00C6149A"/>
    <w:rsid w:val="00C62A4C"/>
    <w:rsid w:val="00C6727A"/>
    <w:rsid w:val="00C709AC"/>
    <w:rsid w:val="00C71278"/>
    <w:rsid w:val="00C71776"/>
    <w:rsid w:val="00C73B1E"/>
    <w:rsid w:val="00C75B03"/>
    <w:rsid w:val="00C76631"/>
    <w:rsid w:val="00C76B87"/>
    <w:rsid w:val="00C77751"/>
    <w:rsid w:val="00C77BAC"/>
    <w:rsid w:val="00C805A2"/>
    <w:rsid w:val="00C80E16"/>
    <w:rsid w:val="00C816A8"/>
    <w:rsid w:val="00C827C2"/>
    <w:rsid w:val="00C8330A"/>
    <w:rsid w:val="00C85520"/>
    <w:rsid w:val="00C87E2B"/>
    <w:rsid w:val="00C90ED6"/>
    <w:rsid w:val="00C91DFE"/>
    <w:rsid w:val="00C92589"/>
    <w:rsid w:val="00C92DF0"/>
    <w:rsid w:val="00C937F2"/>
    <w:rsid w:val="00C9421D"/>
    <w:rsid w:val="00CA0C71"/>
    <w:rsid w:val="00CA178C"/>
    <w:rsid w:val="00CA290E"/>
    <w:rsid w:val="00CA7A80"/>
    <w:rsid w:val="00CB186F"/>
    <w:rsid w:val="00CC29A2"/>
    <w:rsid w:val="00CC4176"/>
    <w:rsid w:val="00CC4A35"/>
    <w:rsid w:val="00CD4143"/>
    <w:rsid w:val="00CD4BEA"/>
    <w:rsid w:val="00CD4D5B"/>
    <w:rsid w:val="00CE0247"/>
    <w:rsid w:val="00CE4A5E"/>
    <w:rsid w:val="00CE4C96"/>
    <w:rsid w:val="00CE61FD"/>
    <w:rsid w:val="00CF0DB0"/>
    <w:rsid w:val="00CF284A"/>
    <w:rsid w:val="00CF405F"/>
    <w:rsid w:val="00CF542E"/>
    <w:rsid w:val="00CF5CC4"/>
    <w:rsid w:val="00D01623"/>
    <w:rsid w:val="00D0197C"/>
    <w:rsid w:val="00D0423E"/>
    <w:rsid w:val="00D04E2E"/>
    <w:rsid w:val="00D0581B"/>
    <w:rsid w:val="00D06614"/>
    <w:rsid w:val="00D06A54"/>
    <w:rsid w:val="00D074FA"/>
    <w:rsid w:val="00D07FEE"/>
    <w:rsid w:val="00D11B85"/>
    <w:rsid w:val="00D12BE5"/>
    <w:rsid w:val="00D15102"/>
    <w:rsid w:val="00D1578E"/>
    <w:rsid w:val="00D15B9B"/>
    <w:rsid w:val="00D20CC8"/>
    <w:rsid w:val="00D237C3"/>
    <w:rsid w:val="00D26074"/>
    <w:rsid w:val="00D26E80"/>
    <w:rsid w:val="00D27E7A"/>
    <w:rsid w:val="00D31CF3"/>
    <w:rsid w:val="00D40686"/>
    <w:rsid w:val="00D4247B"/>
    <w:rsid w:val="00D429B3"/>
    <w:rsid w:val="00D531A3"/>
    <w:rsid w:val="00D5492D"/>
    <w:rsid w:val="00D55A14"/>
    <w:rsid w:val="00D56B70"/>
    <w:rsid w:val="00D6104F"/>
    <w:rsid w:val="00D611F1"/>
    <w:rsid w:val="00D65038"/>
    <w:rsid w:val="00D7001C"/>
    <w:rsid w:val="00D74792"/>
    <w:rsid w:val="00D74F11"/>
    <w:rsid w:val="00D75102"/>
    <w:rsid w:val="00D76249"/>
    <w:rsid w:val="00D820C5"/>
    <w:rsid w:val="00D90206"/>
    <w:rsid w:val="00D90B8D"/>
    <w:rsid w:val="00D93406"/>
    <w:rsid w:val="00D94217"/>
    <w:rsid w:val="00D9467F"/>
    <w:rsid w:val="00D95841"/>
    <w:rsid w:val="00D973ED"/>
    <w:rsid w:val="00D9740A"/>
    <w:rsid w:val="00DA1870"/>
    <w:rsid w:val="00DA66BC"/>
    <w:rsid w:val="00DB13F7"/>
    <w:rsid w:val="00DB345A"/>
    <w:rsid w:val="00DB4843"/>
    <w:rsid w:val="00DB495C"/>
    <w:rsid w:val="00DB7B74"/>
    <w:rsid w:val="00DC2F86"/>
    <w:rsid w:val="00DC5137"/>
    <w:rsid w:val="00DC678B"/>
    <w:rsid w:val="00DD0A04"/>
    <w:rsid w:val="00DD2A5F"/>
    <w:rsid w:val="00DD2E9A"/>
    <w:rsid w:val="00DD3D31"/>
    <w:rsid w:val="00DD582B"/>
    <w:rsid w:val="00DD6F67"/>
    <w:rsid w:val="00DD6FD8"/>
    <w:rsid w:val="00DE24D5"/>
    <w:rsid w:val="00DE3BFC"/>
    <w:rsid w:val="00DE5029"/>
    <w:rsid w:val="00DE50AE"/>
    <w:rsid w:val="00DE561A"/>
    <w:rsid w:val="00DE5B30"/>
    <w:rsid w:val="00DF4616"/>
    <w:rsid w:val="00DF5160"/>
    <w:rsid w:val="00DF5183"/>
    <w:rsid w:val="00DF54E3"/>
    <w:rsid w:val="00DF5671"/>
    <w:rsid w:val="00DF5F26"/>
    <w:rsid w:val="00DF72C1"/>
    <w:rsid w:val="00DF766F"/>
    <w:rsid w:val="00E038D5"/>
    <w:rsid w:val="00E05403"/>
    <w:rsid w:val="00E054B6"/>
    <w:rsid w:val="00E07496"/>
    <w:rsid w:val="00E1378C"/>
    <w:rsid w:val="00E154C4"/>
    <w:rsid w:val="00E157AF"/>
    <w:rsid w:val="00E16A56"/>
    <w:rsid w:val="00E178AD"/>
    <w:rsid w:val="00E204F4"/>
    <w:rsid w:val="00E238B1"/>
    <w:rsid w:val="00E245A1"/>
    <w:rsid w:val="00E26CEF"/>
    <w:rsid w:val="00E30394"/>
    <w:rsid w:val="00E325CF"/>
    <w:rsid w:val="00E33A03"/>
    <w:rsid w:val="00E345EE"/>
    <w:rsid w:val="00E43DBF"/>
    <w:rsid w:val="00E43DD6"/>
    <w:rsid w:val="00E45390"/>
    <w:rsid w:val="00E453A6"/>
    <w:rsid w:val="00E46E6E"/>
    <w:rsid w:val="00E52F13"/>
    <w:rsid w:val="00E5385B"/>
    <w:rsid w:val="00E6169D"/>
    <w:rsid w:val="00E62591"/>
    <w:rsid w:val="00E63857"/>
    <w:rsid w:val="00E648E3"/>
    <w:rsid w:val="00E65C57"/>
    <w:rsid w:val="00E65ED5"/>
    <w:rsid w:val="00E66BCA"/>
    <w:rsid w:val="00E6747A"/>
    <w:rsid w:val="00E67C96"/>
    <w:rsid w:val="00E7295F"/>
    <w:rsid w:val="00E735B4"/>
    <w:rsid w:val="00E74951"/>
    <w:rsid w:val="00E759DC"/>
    <w:rsid w:val="00E816F7"/>
    <w:rsid w:val="00E82439"/>
    <w:rsid w:val="00E83008"/>
    <w:rsid w:val="00E835F4"/>
    <w:rsid w:val="00E86B11"/>
    <w:rsid w:val="00E871F6"/>
    <w:rsid w:val="00E91AD6"/>
    <w:rsid w:val="00E91B84"/>
    <w:rsid w:val="00E92137"/>
    <w:rsid w:val="00E9256A"/>
    <w:rsid w:val="00E929CD"/>
    <w:rsid w:val="00E939B3"/>
    <w:rsid w:val="00EA0F80"/>
    <w:rsid w:val="00EA1E8C"/>
    <w:rsid w:val="00EB0DBC"/>
    <w:rsid w:val="00EB0DD2"/>
    <w:rsid w:val="00EB4684"/>
    <w:rsid w:val="00EB676B"/>
    <w:rsid w:val="00EB6BA7"/>
    <w:rsid w:val="00EB6E27"/>
    <w:rsid w:val="00EB7D9D"/>
    <w:rsid w:val="00EC152F"/>
    <w:rsid w:val="00EC172A"/>
    <w:rsid w:val="00EC39EF"/>
    <w:rsid w:val="00EC4F9C"/>
    <w:rsid w:val="00ED1C8D"/>
    <w:rsid w:val="00ED1E86"/>
    <w:rsid w:val="00ED2836"/>
    <w:rsid w:val="00ED7D25"/>
    <w:rsid w:val="00EF004C"/>
    <w:rsid w:val="00EF0378"/>
    <w:rsid w:val="00EF0DC5"/>
    <w:rsid w:val="00EF0ECC"/>
    <w:rsid w:val="00EF1049"/>
    <w:rsid w:val="00EF28E8"/>
    <w:rsid w:val="00EF3309"/>
    <w:rsid w:val="00EF451A"/>
    <w:rsid w:val="00EF5012"/>
    <w:rsid w:val="00EF6546"/>
    <w:rsid w:val="00EF7C94"/>
    <w:rsid w:val="00F009B4"/>
    <w:rsid w:val="00F0222F"/>
    <w:rsid w:val="00F0263B"/>
    <w:rsid w:val="00F02F88"/>
    <w:rsid w:val="00F03375"/>
    <w:rsid w:val="00F059DE"/>
    <w:rsid w:val="00F07F7D"/>
    <w:rsid w:val="00F10F9A"/>
    <w:rsid w:val="00F13A8C"/>
    <w:rsid w:val="00F148E3"/>
    <w:rsid w:val="00F16E9D"/>
    <w:rsid w:val="00F170D5"/>
    <w:rsid w:val="00F25003"/>
    <w:rsid w:val="00F27568"/>
    <w:rsid w:val="00F37E04"/>
    <w:rsid w:val="00F40913"/>
    <w:rsid w:val="00F4537E"/>
    <w:rsid w:val="00F4681C"/>
    <w:rsid w:val="00F500A4"/>
    <w:rsid w:val="00F5103F"/>
    <w:rsid w:val="00F5175D"/>
    <w:rsid w:val="00F52DBA"/>
    <w:rsid w:val="00F536E6"/>
    <w:rsid w:val="00F53FB6"/>
    <w:rsid w:val="00F62BE5"/>
    <w:rsid w:val="00F62C1C"/>
    <w:rsid w:val="00F639AC"/>
    <w:rsid w:val="00F66ECD"/>
    <w:rsid w:val="00F756A0"/>
    <w:rsid w:val="00F761E9"/>
    <w:rsid w:val="00F7659D"/>
    <w:rsid w:val="00F770C5"/>
    <w:rsid w:val="00F81D18"/>
    <w:rsid w:val="00F84808"/>
    <w:rsid w:val="00F85682"/>
    <w:rsid w:val="00F85726"/>
    <w:rsid w:val="00F907FC"/>
    <w:rsid w:val="00F916DB"/>
    <w:rsid w:val="00F93428"/>
    <w:rsid w:val="00F94680"/>
    <w:rsid w:val="00F9519E"/>
    <w:rsid w:val="00F96419"/>
    <w:rsid w:val="00F97AFF"/>
    <w:rsid w:val="00FA198A"/>
    <w:rsid w:val="00FA1E50"/>
    <w:rsid w:val="00FA2ED0"/>
    <w:rsid w:val="00FA3270"/>
    <w:rsid w:val="00FA68EE"/>
    <w:rsid w:val="00FA6E9E"/>
    <w:rsid w:val="00FB10CF"/>
    <w:rsid w:val="00FB143B"/>
    <w:rsid w:val="00FB272D"/>
    <w:rsid w:val="00FB3013"/>
    <w:rsid w:val="00FB4A28"/>
    <w:rsid w:val="00FB685D"/>
    <w:rsid w:val="00FB71ED"/>
    <w:rsid w:val="00FC00F8"/>
    <w:rsid w:val="00FC2282"/>
    <w:rsid w:val="00FC258A"/>
    <w:rsid w:val="00FD05E8"/>
    <w:rsid w:val="00FD0EB9"/>
    <w:rsid w:val="00FD20F6"/>
    <w:rsid w:val="00FD4462"/>
    <w:rsid w:val="00FE0290"/>
    <w:rsid w:val="00FE0D7B"/>
    <w:rsid w:val="00FE0FB3"/>
    <w:rsid w:val="00FE2AD8"/>
    <w:rsid w:val="00FE2F5A"/>
    <w:rsid w:val="00FE5CB5"/>
    <w:rsid w:val="00FE645A"/>
    <w:rsid w:val="00FF021B"/>
    <w:rsid w:val="00FF2781"/>
    <w:rsid w:val="00FF27F8"/>
    <w:rsid w:val="00FF4646"/>
    <w:rsid w:val="00FF4C5B"/>
    <w:rsid w:val="00FF68BF"/>
    <w:rsid w:val="00FF7E7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colormru v:ext="edit" colors="#bccaef,#aec0ec,#b0d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
    <w:basedOn w:val="Normal"/>
    <w:link w:val="ListParagraphChar"/>
    <w:uiPriority w:val="99"/>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tblInd w:w="0" w:type="dxa"/>
      <w:tblCellMar>
        <w:top w:w="0" w:type="dxa"/>
        <w:left w:w="108" w:type="dxa"/>
        <w:bottom w:w="0" w:type="dxa"/>
        <w:right w:w="108" w:type="dxa"/>
      </w:tblCellMar>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basedOn w:val="Normal"/>
    <w:link w:val="NormalWebChar"/>
    <w:uiPriority w:val="99"/>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 w:type="paragraph" w:customStyle="1" w:styleId="1ahead">
    <w:name w:val="1ahead"/>
    <w:basedOn w:val="Normal"/>
    <w:autoRedefine/>
    <w:qFormat/>
    <w:rsid w:val="003869EC"/>
    <w:pPr>
      <w:numPr>
        <w:numId w:val="17"/>
      </w:numPr>
      <w:tabs>
        <w:tab w:val="left" w:pos="284"/>
      </w:tabs>
      <w:ind w:left="0" w:firstLine="0"/>
    </w:pPr>
    <w:rPr>
      <w:szCs w:val="20"/>
      <w:lang w:eastAsia="en-US"/>
    </w:rPr>
  </w:style>
  <w:style w:type="paragraph" w:styleId="Revision">
    <w:name w:val="Revision"/>
    <w:hidden/>
    <w:uiPriority w:val="99"/>
    <w:semiHidden/>
    <w:rsid w:val="00C90ED6"/>
    <w:rPr>
      <w:rFonts w:ascii="Arial" w:hAnsi="Arial"/>
      <w:sz w:val="22"/>
      <w:szCs w:val="22"/>
      <w:lang w:val="en-ZA" w:eastAsia="en-GB"/>
    </w:rPr>
  </w:style>
  <w:style w:type="paragraph" w:customStyle="1" w:styleId="bulletlist">
    <w:name w:val="bullet list"/>
    <w:basedOn w:val="BodyText1"/>
    <w:next w:val="BodyText1"/>
    <w:link w:val="bulletlistChar"/>
    <w:qFormat/>
    <w:rsid w:val="000F62A1"/>
    <w:pPr>
      <w:numPr>
        <w:numId w:val="20"/>
      </w:numPr>
    </w:pPr>
    <w:rPr>
      <w:color w:val="7F7F7F" w:themeColor="text1" w:themeTint="80"/>
    </w:rPr>
  </w:style>
  <w:style w:type="character" w:customStyle="1" w:styleId="bulletlistChar">
    <w:name w:val="bullet list Char"/>
    <w:basedOn w:val="BodytextChar"/>
    <w:link w:val="bulletlist"/>
    <w:rsid w:val="00F62C1C"/>
    <w:rPr>
      <w:rFonts w:ascii="Arial" w:eastAsiaTheme="minorHAnsi" w:hAnsi="Arial" w:cstheme="minorBidi"/>
      <w:color w:val="7F7F7F" w:themeColor="text1" w:themeTint="8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
    <w:basedOn w:val="Normal"/>
    <w:link w:val="ListParagraphChar"/>
    <w:uiPriority w:val="99"/>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tblInd w:w="0" w:type="dxa"/>
      <w:tblCellMar>
        <w:top w:w="0" w:type="dxa"/>
        <w:left w:w="108" w:type="dxa"/>
        <w:bottom w:w="0" w:type="dxa"/>
        <w:right w:w="108" w:type="dxa"/>
      </w:tblCellMar>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basedOn w:val="Normal"/>
    <w:link w:val="NormalWebChar"/>
    <w:uiPriority w:val="99"/>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 w:type="paragraph" w:customStyle="1" w:styleId="1ahead">
    <w:name w:val="1ahead"/>
    <w:basedOn w:val="Normal"/>
    <w:autoRedefine/>
    <w:qFormat/>
    <w:rsid w:val="003869EC"/>
    <w:pPr>
      <w:numPr>
        <w:numId w:val="17"/>
      </w:numPr>
      <w:tabs>
        <w:tab w:val="left" w:pos="284"/>
      </w:tabs>
      <w:ind w:left="0" w:firstLine="0"/>
    </w:pPr>
    <w:rPr>
      <w:szCs w:val="20"/>
      <w:lang w:eastAsia="en-US"/>
    </w:rPr>
  </w:style>
  <w:style w:type="paragraph" w:styleId="Revision">
    <w:name w:val="Revision"/>
    <w:hidden/>
    <w:uiPriority w:val="99"/>
    <w:semiHidden/>
    <w:rsid w:val="00C90ED6"/>
    <w:rPr>
      <w:rFonts w:ascii="Arial" w:hAnsi="Arial"/>
      <w:sz w:val="22"/>
      <w:szCs w:val="22"/>
      <w:lang w:val="en-ZA" w:eastAsia="en-GB"/>
    </w:rPr>
  </w:style>
  <w:style w:type="paragraph" w:customStyle="1" w:styleId="bulletlist">
    <w:name w:val="bullet list"/>
    <w:basedOn w:val="BodyText1"/>
    <w:next w:val="BodyText1"/>
    <w:link w:val="bulletlistChar"/>
    <w:qFormat/>
    <w:rsid w:val="000F62A1"/>
    <w:pPr>
      <w:numPr>
        <w:numId w:val="20"/>
      </w:numPr>
    </w:pPr>
    <w:rPr>
      <w:color w:val="7F7F7F" w:themeColor="text1" w:themeTint="80"/>
    </w:rPr>
  </w:style>
  <w:style w:type="character" w:customStyle="1" w:styleId="bulletlistChar">
    <w:name w:val="bullet list Char"/>
    <w:basedOn w:val="BodytextChar"/>
    <w:link w:val="bulletlist"/>
    <w:rsid w:val="00F62C1C"/>
    <w:rPr>
      <w:rFonts w:ascii="Arial" w:eastAsiaTheme="minorHAnsi" w:hAnsi="Arial" w:cstheme="minorBidi"/>
      <w:color w:val="7F7F7F" w:themeColor="text1" w:themeTint="8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8508">
      <w:bodyDiv w:val="1"/>
      <w:marLeft w:val="0"/>
      <w:marRight w:val="0"/>
      <w:marTop w:val="0"/>
      <w:marBottom w:val="0"/>
      <w:divBdr>
        <w:top w:val="none" w:sz="0" w:space="0" w:color="auto"/>
        <w:left w:val="none" w:sz="0" w:space="0" w:color="auto"/>
        <w:bottom w:val="none" w:sz="0" w:space="0" w:color="auto"/>
        <w:right w:val="none" w:sz="0" w:space="0" w:color="auto"/>
      </w:divBdr>
    </w:div>
    <w:div w:id="155801749">
      <w:bodyDiv w:val="1"/>
      <w:marLeft w:val="0"/>
      <w:marRight w:val="0"/>
      <w:marTop w:val="0"/>
      <w:marBottom w:val="0"/>
      <w:divBdr>
        <w:top w:val="none" w:sz="0" w:space="0" w:color="auto"/>
        <w:left w:val="none" w:sz="0" w:space="0" w:color="auto"/>
        <w:bottom w:val="none" w:sz="0" w:space="0" w:color="auto"/>
        <w:right w:val="none" w:sz="0" w:space="0" w:color="auto"/>
      </w:divBdr>
    </w:div>
    <w:div w:id="301542303">
      <w:bodyDiv w:val="1"/>
      <w:marLeft w:val="0"/>
      <w:marRight w:val="0"/>
      <w:marTop w:val="0"/>
      <w:marBottom w:val="0"/>
      <w:divBdr>
        <w:top w:val="none" w:sz="0" w:space="0" w:color="auto"/>
        <w:left w:val="none" w:sz="0" w:space="0" w:color="auto"/>
        <w:bottom w:val="none" w:sz="0" w:space="0" w:color="auto"/>
        <w:right w:val="none" w:sz="0" w:space="0" w:color="auto"/>
      </w:divBdr>
    </w:div>
    <w:div w:id="348071107">
      <w:bodyDiv w:val="1"/>
      <w:marLeft w:val="0"/>
      <w:marRight w:val="0"/>
      <w:marTop w:val="0"/>
      <w:marBottom w:val="0"/>
      <w:divBdr>
        <w:top w:val="none" w:sz="0" w:space="0" w:color="auto"/>
        <w:left w:val="none" w:sz="0" w:space="0" w:color="auto"/>
        <w:bottom w:val="none" w:sz="0" w:space="0" w:color="auto"/>
        <w:right w:val="none" w:sz="0" w:space="0" w:color="auto"/>
      </w:divBdr>
    </w:div>
    <w:div w:id="380520934">
      <w:bodyDiv w:val="1"/>
      <w:marLeft w:val="0"/>
      <w:marRight w:val="0"/>
      <w:marTop w:val="0"/>
      <w:marBottom w:val="0"/>
      <w:divBdr>
        <w:top w:val="none" w:sz="0" w:space="0" w:color="auto"/>
        <w:left w:val="none" w:sz="0" w:space="0" w:color="auto"/>
        <w:bottom w:val="none" w:sz="0" w:space="0" w:color="auto"/>
        <w:right w:val="none" w:sz="0" w:space="0" w:color="auto"/>
      </w:divBdr>
    </w:div>
    <w:div w:id="415054038">
      <w:bodyDiv w:val="1"/>
      <w:marLeft w:val="0"/>
      <w:marRight w:val="0"/>
      <w:marTop w:val="0"/>
      <w:marBottom w:val="0"/>
      <w:divBdr>
        <w:top w:val="none" w:sz="0" w:space="0" w:color="auto"/>
        <w:left w:val="none" w:sz="0" w:space="0" w:color="auto"/>
        <w:bottom w:val="none" w:sz="0" w:space="0" w:color="auto"/>
        <w:right w:val="none" w:sz="0" w:space="0" w:color="auto"/>
      </w:divBdr>
    </w:div>
    <w:div w:id="464197190">
      <w:bodyDiv w:val="1"/>
      <w:marLeft w:val="0"/>
      <w:marRight w:val="0"/>
      <w:marTop w:val="0"/>
      <w:marBottom w:val="0"/>
      <w:divBdr>
        <w:top w:val="none" w:sz="0" w:space="0" w:color="auto"/>
        <w:left w:val="none" w:sz="0" w:space="0" w:color="auto"/>
        <w:bottom w:val="none" w:sz="0" w:space="0" w:color="auto"/>
        <w:right w:val="none" w:sz="0" w:space="0" w:color="auto"/>
      </w:divBdr>
    </w:div>
    <w:div w:id="492529241">
      <w:bodyDiv w:val="1"/>
      <w:marLeft w:val="0"/>
      <w:marRight w:val="0"/>
      <w:marTop w:val="0"/>
      <w:marBottom w:val="0"/>
      <w:divBdr>
        <w:top w:val="none" w:sz="0" w:space="0" w:color="auto"/>
        <w:left w:val="none" w:sz="0" w:space="0" w:color="auto"/>
        <w:bottom w:val="none" w:sz="0" w:space="0" w:color="auto"/>
        <w:right w:val="none" w:sz="0" w:space="0" w:color="auto"/>
      </w:divBdr>
    </w:div>
    <w:div w:id="681321341">
      <w:bodyDiv w:val="1"/>
      <w:marLeft w:val="0"/>
      <w:marRight w:val="0"/>
      <w:marTop w:val="0"/>
      <w:marBottom w:val="0"/>
      <w:divBdr>
        <w:top w:val="none" w:sz="0" w:space="0" w:color="auto"/>
        <w:left w:val="none" w:sz="0" w:space="0" w:color="auto"/>
        <w:bottom w:val="none" w:sz="0" w:space="0" w:color="auto"/>
        <w:right w:val="none" w:sz="0" w:space="0" w:color="auto"/>
      </w:divBdr>
    </w:div>
    <w:div w:id="694115223">
      <w:bodyDiv w:val="1"/>
      <w:marLeft w:val="0"/>
      <w:marRight w:val="0"/>
      <w:marTop w:val="0"/>
      <w:marBottom w:val="0"/>
      <w:divBdr>
        <w:top w:val="none" w:sz="0" w:space="0" w:color="auto"/>
        <w:left w:val="none" w:sz="0" w:space="0" w:color="auto"/>
        <w:bottom w:val="none" w:sz="0" w:space="0" w:color="auto"/>
        <w:right w:val="none" w:sz="0" w:space="0" w:color="auto"/>
      </w:divBdr>
    </w:div>
    <w:div w:id="745490715">
      <w:bodyDiv w:val="1"/>
      <w:marLeft w:val="0"/>
      <w:marRight w:val="0"/>
      <w:marTop w:val="0"/>
      <w:marBottom w:val="0"/>
      <w:divBdr>
        <w:top w:val="none" w:sz="0" w:space="0" w:color="auto"/>
        <w:left w:val="none" w:sz="0" w:space="0" w:color="auto"/>
        <w:bottom w:val="none" w:sz="0" w:space="0" w:color="auto"/>
        <w:right w:val="none" w:sz="0" w:space="0" w:color="auto"/>
      </w:divBdr>
    </w:div>
    <w:div w:id="855655661">
      <w:bodyDiv w:val="1"/>
      <w:marLeft w:val="0"/>
      <w:marRight w:val="0"/>
      <w:marTop w:val="0"/>
      <w:marBottom w:val="0"/>
      <w:divBdr>
        <w:top w:val="none" w:sz="0" w:space="0" w:color="auto"/>
        <w:left w:val="none" w:sz="0" w:space="0" w:color="auto"/>
        <w:bottom w:val="none" w:sz="0" w:space="0" w:color="auto"/>
        <w:right w:val="none" w:sz="0" w:space="0" w:color="auto"/>
      </w:divBdr>
    </w:div>
    <w:div w:id="901793966">
      <w:bodyDiv w:val="1"/>
      <w:marLeft w:val="0"/>
      <w:marRight w:val="0"/>
      <w:marTop w:val="0"/>
      <w:marBottom w:val="0"/>
      <w:divBdr>
        <w:top w:val="none" w:sz="0" w:space="0" w:color="auto"/>
        <w:left w:val="none" w:sz="0" w:space="0" w:color="auto"/>
        <w:bottom w:val="none" w:sz="0" w:space="0" w:color="auto"/>
        <w:right w:val="none" w:sz="0" w:space="0" w:color="auto"/>
      </w:divBdr>
    </w:div>
    <w:div w:id="938290958">
      <w:bodyDiv w:val="1"/>
      <w:marLeft w:val="0"/>
      <w:marRight w:val="0"/>
      <w:marTop w:val="0"/>
      <w:marBottom w:val="0"/>
      <w:divBdr>
        <w:top w:val="none" w:sz="0" w:space="0" w:color="auto"/>
        <w:left w:val="none" w:sz="0" w:space="0" w:color="auto"/>
        <w:bottom w:val="none" w:sz="0" w:space="0" w:color="auto"/>
        <w:right w:val="none" w:sz="0" w:space="0" w:color="auto"/>
      </w:divBdr>
    </w:div>
    <w:div w:id="1234925078">
      <w:bodyDiv w:val="1"/>
      <w:marLeft w:val="0"/>
      <w:marRight w:val="0"/>
      <w:marTop w:val="0"/>
      <w:marBottom w:val="0"/>
      <w:divBdr>
        <w:top w:val="none" w:sz="0" w:space="0" w:color="auto"/>
        <w:left w:val="none" w:sz="0" w:space="0" w:color="auto"/>
        <w:bottom w:val="none" w:sz="0" w:space="0" w:color="auto"/>
        <w:right w:val="none" w:sz="0" w:space="0" w:color="auto"/>
      </w:divBdr>
    </w:div>
    <w:div w:id="1256280664">
      <w:bodyDiv w:val="1"/>
      <w:marLeft w:val="0"/>
      <w:marRight w:val="0"/>
      <w:marTop w:val="0"/>
      <w:marBottom w:val="0"/>
      <w:divBdr>
        <w:top w:val="none" w:sz="0" w:space="0" w:color="auto"/>
        <w:left w:val="none" w:sz="0" w:space="0" w:color="auto"/>
        <w:bottom w:val="none" w:sz="0" w:space="0" w:color="auto"/>
        <w:right w:val="none" w:sz="0" w:space="0" w:color="auto"/>
      </w:divBdr>
    </w:div>
    <w:div w:id="1321498486">
      <w:bodyDiv w:val="1"/>
      <w:marLeft w:val="0"/>
      <w:marRight w:val="0"/>
      <w:marTop w:val="0"/>
      <w:marBottom w:val="0"/>
      <w:divBdr>
        <w:top w:val="none" w:sz="0" w:space="0" w:color="auto"/>
        <w:left w:val="none" w:sz="0" w:space="0" w:color="auto"/>
        <w:bottom w:val="none" w:sz="0" w:space="0" w:color="auto"/>
        <w:right w:val="none" w:sz="0" w:space="0" w:color="auto"/>
      </w:divBdr>
    </w:div>
    <w:div w:id="1428381411">
      <w:bodyDiv w:val="1"/>
      <w:marLeft w:val="0"/>
      <w:marRight w:val="0"/>
      <w:marTop w:val="0"/>
      <w:marBottom w:val="0"/>
      <w:divBdr>
        <w:top w:val="none" w:sz="0" w:space="0" w:color="auto"/>
        <w:left w:val="none" w:sz="0" w:space="0" w:color="auto"/>
        <w:bottom w:val="none" w:sz="0" w:space="0" w:color="auto"/>
        <w:right w:val="none" w:sz="0" w:space="0" w:color="auto"/>
      </w:divBdr>
    </w:div>
    <w:div w:id="1507405135">
      <w:bodyDiv w:val="1"/>
      <w:marLeft w:val="0"/>
      <w:marRight w:val="0"/>
      <w:marTop w:val="0"/>
      <w:marBottom w:val="0"/>
      <w:divBdr>
        <w:top w:val="none" w:sz="0" w:space="0" w:color="auto"/>
        <w:left w:val="none" w:sz="0" w:space="0" w:color="auto"/>
        <w:bottom w:val="none" w:sz="0" w:space="0" w:color="auto"/>
        <w:right w:val="none" w:sz="0" w:space="0" w:color="auto"/>
      </w:divBdr>
    </w:div>
    <w:div w:id="1644002260">
      <w:bodyDiv w:val="1"/>
      <w:marLeft w:val="0"/>
      <w:marRight w:val="0"/>
      <w:marTop w:val="0"/>
      <w:marBottom w:val="0"/>
      <w:divBdr>
        <w:top w:val="none" w:sz="0" w:space="0" w:color="auto"/>
        <w:left w:val="none" w:sz="0" w:space="0" w:color="auto"/>
        <w:bottom w:val="none" w:sz="0" w:space="0" w:color="auto"/>
        <w:right w:val="none" w:sz="0" w:space="0" w:color="auto"/>
      </w:divBdr>
    </w:div>
    <w:div w:id="1665011549">
      <w:bodyDiv w:val="1"/>
      <w:marLeft w:val="0"/>
      <w:marRight w:val="0"/>
      <w:marTop w:val="0"/>
      <w:marBottom w:val="0"/>
      <w:divBdr>
        <w:top w:val="none" w:sz="0" w:space="0" w:color="auto"/>
        <w:left w:val="none" w:sz="0" w:space="0" w:color="auto"/>
        <w:bottom w:val="none" w:sz="0" w:space="0" w:color="auto"/>
        <w:right w:val="none" w:sz="0" w:space="0" w:color="auto"/>
      </w:divBdr>
    </w:div>
    <w:div w:id="1766225954">
      <w:bodyDiv w:val="1"/>
      <w:marLeft w:val="0"/>
      <w:marRight w:val="0"/>
      <w:marTop w:val="0"/>
      <w:marBottom w:val="0"/>
      <w:divBdr>
        <w:top w:val="none" w:sz="0" w:space="0" w:color="auto"/>
        <w:left w:val="none" w:sz="0" w:space="0" w:color="auto"/>
        <w:bottom w:val="none" w:sz="0" w:space="0" w:color="auto"/>
        <w:right w:val="none" w:sz="0" w:space="0" w:color="auto"/>
      </w:divBdr>
    </w:div>
    <w:div w:id="1827041716">
      <w:bodyDiv w:val="1"/>
      <w:marLeft w:val="0"/>
      <w:marRight w:val="0"/>
      <w:marTop w:val="0"/>
      <w:marBottom w:val="0"/>
      <w:divBdr>
        <w:top w:val="none" w:sz="0" w:space="0" w:color="auto"/>
        <w:left w:val="none" w:sz="0" w:space="0" w:color="auto"/>
        <w:bottom w:val="none" w:sz="0" w:space="0" w:color="auto"/>
        <w:right w:val="none" w:sz="0" w:space="0" w:color="auto"/>
      </w:divBdr>
    </w:div>
    <w:div w:id="1917594570">
      <w:bodyDiv w:val="1"/>
      <w:marLeft w:val="0"/>
      <w:marRight w:val="0"/>
      <w:marTop w:val="0"/>
      <w:marBottom w:val="0"/>
      <w:divBdr>
        <w:top w:val="none" w:sz="0" w:space="0" w:color="auto"/>
        <w:left w:val="none" w:sz="0" w:space="0" w:color="auto"/>
        <w:bottom w:val="none" w:sz="0" w:space="0" w:color="auto"/>
        <w:right w:val="none" w:sz="0" w:space="0" w:color="auto"/>
      </w:divBdr>
    </w:div>
    <w:div w:id="1920674690">
      <w:bodyDiv w:val="1"/>
      <w:marLeft w:val="0"/>
      <w:marRight w:val="0"/>
      <w:marTop w:val="0"/>
      <w:marBottom w:val="0"/>
      <w:divBdr>
        <w:top w:val="none" w:sz="0" w:space="0" w:color="auto"/>
        <w:left w:val="none" w:sz="0" w:space="0" w:color="auto"/>
        <w:bottom w:val="none" w:sz="0" w:space="0" w:color="auto"/>
        <w:right w:val="none" w:sz="0" w:space="0" w:color="auto"/>
      </w:divBdr>
      <w:divsChild>
        <w:div w:id="1914855520">
          <w:marLeft w:val="274"/>
          <w:marRight w:val="0"/>
          <w:marTop w:val="0"/>
          <w:marBottom w:val="0"/>
          <w:divBdr>
            <w:top w:val="none" w:sz="0" w:space="0" w:color="auto"/>
            <w:left w:val="none" w:sz="0" w:space="0" w:color="auto"/>
            <w:bottom w:val="none" w:sz="0" w:space="0" w:color="auto"/>
            <w:right w:val="none" w:sz="0" w:space="0" w:color="auto"/>
          </w:divBdr>
        </w:div>
        <w:div w:id="1012491761">
          <w:marLeft w:val="274"/>
          <w:marRight w:val="0"/>
          <w:marTop w:val="0"/>
          <w:marBottom w:val="0"/>
          <w:divBdr>
            <w:top w:val="none" w:sz="0" w:space="0" w:color="auto"/>
            <w:left w:val="none" w:sz="0" w:space="0" w:color="auto"/>
            <w:bottom w:val="none" w:sz="0" w:space="0" w:color="auto"/>
            <w:right w:val="none" w:sz="0" w:space="0" w:color="auto"/>
          </w:divBdr>
        </w:div>
      </w:divsChild>
    </w:div>
    <w:div w:id="1933321448">
      <w:bodyDiv w:val="1"/>
      <w:marLeft w:val="0"/>
      <w:marRight w:val="0"/>
      <w:marTop w:val="0"/>
      <w:marBottom w:val="0"/>
      <w:divBdr>
        <w:top w:val="none" w:sz="0" w:space="0" w:color="auto"/>
        <w:left w:val="none" w:sz="0" w:space="0" w:color="auto"/>
        <w:bottom w:val="none" w:sz="0" w:space="0" w:color="auto"/>
        <w:right w:val="none" w:sz="0" w:space="0" w:color="auto"/>
      </w:divBdr>
    </w:div>
    <w:div w:id="20320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package" Target="embeddings/Microsoft_PowerPoint_Slide1.sldx"/><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1.emf"/><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CC9F-30C9-4917-B607-CFA88FD3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24</Pages>
  <Words>4421</Words>
  <Characters>25202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Auditor General</Company>
  <LinksUpToDate>false</LinksUpToDate>
  <CharactersWithSpaces>29564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KarenST</dc:creator>
  <cp:lastModifiedBy>Nesamari, Tshamunwe</cp:lastModifiedBy>
  <cp:revision>18</cp:revision>
  <cp:lastPrinted>2014-10-11T16:02:00Z</cp:lastPrinted>
  <dcterms:created xsi:type="dcterms:W3CDTF">2015-10-07T06:48:00Z</dcterms:created>
  <dcterms:modified xsi:type="dcterms:W3CDTF">2015-10-08T10:47:00Z</dcterms:modified>
</cp:coreProperties>
</file>