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3096B" w14:textId="77777777" w:rsidR="00EB4D2F" w:rsidRPr="006D3C63" w:rsidRDefault="00EB4D2F" w:rsidP="006D3C63">
      <w:pPr>
        <w:spacing w:line="360" w:lineRule="auto"/>
        <w:jc w:val="center"/>
        <w:rPr>
          <w:rFonts w:ascii="Arial" w:hAnsi="Arial" w:cs="Arial"/>
          <w:noProof/>
        </w:rPr>
      </w:pPr>
      <w:r w:rsidRPr="006D3C63">
        <w:rPr>
          <w:rFonts w:ascii="Arial" w:hAnsi="Arial" w:cs="Arial"/>
          <w:noProof/>
          <w:lang w:eastAsia="en-ZA"/>
        </w:rPr>
        <w:drawing>
          <wp:inline distT="0" distB="0" distL="0" distR="0" wp14:anchorId="0C450B32" wp14:editId="4FCB4458">
            <wp:extent cx="96202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457325"/>
                    </a:xfrm>
                    <a:prstGeom prst="rect">
                      <a:avLst/>
                    </a:prstGeom>
                    <a:noFill/>
                    <a:ln>
                      <a:noFill/>
                    </a:ln>
                  </pic:spPr>
                </pic:pic>
              </a:graphicData>
            </a:graphic>
          </wp:inline>
        </w:drawing>
      </w:r>
    </w:p>
    <w:p w14:paraId="311D3E6A" w14:textId="77777777" w:rsidR="00EB4D2F" w:rsidRPr="006D3C63" w:rsidRDefault="00EB4D2F" w:rsidP="006D3C63">
      <w:pPr>
        <w:spacing w:line="360" w:lineRule="auto"/>
        <w:jc w:val="center"/>
        <w:rPr>
          <w:rFonts w:ascii="Arial" w:hAnsi="Arial" w:cs="Arial"/>
          <w:noProof/>
        </w:rPr>
      </w:pPr>
    </w:p>
    <w:p w14:paraId="49F03BC1" w14:textId="77777777" w:rsidR="00EB4D2F" w:rsidRPr="006D3C63" w:rsidRDefault="00EB4D2F" w:rsidP="006D3C63">
      <w:pPr>
        <w:spacing w:line="360" w:lineRule="auto"/>
        <w:jc w:val="center"/>
        <w:rPr>
          <w:rFonts w:ascii="Arial" w:hAnsi="Arial" w:cs="Arial"/>
          <w:b/>
          <w:noProof/>
        </w:rPr>
      </w:pPr>
      <w:r w:rsidRPr="006D3C63">
        <w:rPr>
          <w:rFonts w:ascii="Arial" w:hAnsi="Arial" w:cs="Arial"/>
          <w:b/>
          <w:noProof/>
        </w:rPr>
        <w:t>SOUTH AFRICAN HUMAN RIGHTS COMMISSION</w:t>
      </w:r>
    </w:p>
    <w:p w14:paraId="20312D63" w14:textId="18AF64D9" w:rsidR="00EB4D2F" w:rsidRPr="006D3C63" w:rsidRDefault="007877AA" w:rsidP="006D3C63">
      <w:pPr>
        <w:spacing w:line="360" w:lineRule="auto"/>
        <w:jc w:val="center"/>
        <w:rPr>
          <w:rFonts w:ascii="Arial" w:hAnsi="Arial" w:cs="Arial"/>
          <w:b/>
          <w:noProof/>
        </w:rPr>
      </w:pPr>
      <w:r w:rsidRPr="006D3C63">
        <w:rPr>
          <w:rFonts w:ascii="Arial" w:hAnsi="Arial" w:cs="Arial"/>
          <w:b/>
          <w:noProof/>
        </w:rPr>
        <w:t>SUBMISSION</w:t>
      </w:r>
      <w:r w:rsidR="00DF20BB">
        <w:rPr>
          <w:rFonts w:ascii="Arial" w:hAnsi="Arial" w:cs="Arial"/>
          <w:b/>
          <w:noProof/>
        </w:rPr>
        <w:t>S</w:t>
      </w:r>
      <w:r w:rsidRPr="006D3C63">
        <w:rPr>
          <w:rFonts w:ascii="Arial" w:hAnsi="Arial" w:cs="Arial"/>
          <w:b/>
          <w:noProof/>
        </w:rPr>
        <w:t xml:space="preserve"> ON THE CHILDREN</w:t>
      </w:r>
      <w:r w:rsidR="00F201E2">
        <w:rPr>
          <w:rFonts w:ascii="Arial" w:hAnsi="Arial" w:cs="Arial"/>
          <w:b/>
          <w:noProof/>
        </w:rPr>
        <w:t>’</w:t>
      </w:r>
      <w:r w:rsidRPr="006D3C63">
        <w:rPr>
          <w:rFonts w:ascii="Arial" w:hAnsi="Arial" w:cs="Arial"/>
          <w:b/>
          <w:noProof/>
        </w:rPr>
        <w:t>S AMENDMENT BILL [B</w:t>
      </w:r>
      <w:r w:rsidR="006D3C63" w:rsidRPr="006D3C63">
        <w:rPr>
          <w:rFonts w:ascii="Arial" w:hAnsi="Arial" w:cs="Arial"/>
          <w:b/>
          <w:noProof/>
        </w:rPr>
        <w:t>13-2015]</w:t>
      </w:r>
    </w:p>
    <w:p w14:paraId="19A6F361" w14:textId="77777777" w:rsidR="007877AA" w:rsidRPr="006D3C63" w:rsidRDefault="007877AA" w:rsidP="006D3C63">
      <w:pPr>
        <w:spacing w:line="360" w:lineRule="auto"/>
        <w:jc w:val="center"/>
        <w:rPr>
          <w:rFonts w:ascii="Arial" w:hAnsi="Arial" w:cs="Arial"/>
          <w:b/>
          <w:noProof/>
        </w:rPr>
      </w:pPr>
      <w:r w:rsidRPr="006D3C63">
        <w:rPr>
          <w:rFonts w:ascii="Arial" w:hAnsi="Arial" w:cs="Arial"/>
          <w:b/>
          <w:noProof/>
        </w:rPr>
        <w:t>AND</w:t>
      </w:r>
    </w:p>
    <w:p w14:paraId="34D37D7F" w14:textId="77777777" w:rsidR="007877AA" w:rsidRPr="006D3C63" w:rsidRDefault="007877AA" w:rsidP="006D3C63">
      <w:pPr>
        <w:spacing w:line="360" w:lineRule="auto"/>
        <w:jc w:val="center"/>
        <w:rPr>
          <w:rFonts w:ascii="Arial" w:hAnsi="Arial" w:cs="Arial"/>
          <w:b/>
          <w:noProof/>
        </w:rPr>
      </w:pPr>
      <w:r w:rsidRPr="006D3C63">
        <w:rPr>
          <w:rFonts w:ascii="Arial" w:hAnsi="Arial" w:cs="Arial"/>
          <w:b/>
          <w:noProof/>
        </w:rPr>
        <w:t>CHIL</w:t>
      </w:r>
      <w:r w:rsidR="006D3C63" w:rsidRPr="006D3C63">
        <w:rPr>
          <w:rFonts w:ascii="Arial" w:hAnsi="Arial" w:cs="Arial"/>
          <w:b/>
          <w:noProof/>
        </w:rPr>
        <w:t>DREN</w:t>
      </w:r>
      <w:r w:rsidR="00F201E2">
        <w:rPr>
          <w:rFonts w:ascii="Arial" w:hAnsi="Arial" w:cs="Arial"/>
          <w:b/>
          <w:noProof/>
        </w:rPr>
        <w:t>’</w:t>
      </w:r>
      <w:r w:rsidR="006D3C63" w:rsidRPr="006D3C63">
        <w:rPr>
          <w:rFonts w:ascii="Arial" w:hAnsi="Arial" w:cs="Arial"/>
          <w:b/>
          <w:noProof/>
        </w:rPr>
        <w:t>S SECOND AMENDMENT BILL [B14</w:t>
      </w:r>
      <w:r w:rsidRPr="006D3C63">
        <w:rPr>
          <w:rFonts w:ascii="Arial" w:hAnsi="Arial" w:cs="Arial"/>
          <w:b/>
          <w:noProof/>
        </w:rPr>
        <w:t>-</w:t>
      </w:r>
      <w:r w:rsidR="006D3C63" w:rsidRPr="006D3C63">
        <w:rPr>
          <w:rFonts w:ascii="Arial" w:hAnsi="Arial" w:cs="Arial"/>
          <w:b/>
          <w:noProof/>
        </w:rPr>
        <w:t>2015</w:t>
      </w:r>
      <w:r w:rsidRPr="006D3C63">
        <w:rPr>
          <w:rFonts w:ascii="Arial" w:hAnsi="Arial" w:cs="Arial"/>
          <w:b/>
          <w:noProof/>
        </w:rPr>
        <w:t>]</w:t>
      </w:r>
    </w:p>
    <w:p w14:paraId="30823FE3" w14:textId="77777777" w:rsidR="00EB4D2F" w:rsidRPr="006D3C63" w:rsidRDefault="00EB4D2F" w:rsidP="006D3C63">
      <w:pPr>
        <w:spacing w:line="360" w:lineRule="auto"/>
        <w:jc w:val="center"/>
        <w:rPr>
          <w:rFonts w:ascii="Arial" w:hAnsi="Arial" w:cs="Arial"/>
          <w:i/>
          <w:noProof/>
        </w:rPr>
      </w:pPr>
      <w:r w:rsidRPr="006D3C63">
        <w:rPr>
          <w:rFonts w:ascii="Arial" w:hAnsi="Arial" w:cs="Arial"/>
          <w:i/>
          <w:noProof/>
        </w:rPr>
        <w:t xml:space="preserve">For </w:t>
      </w:r>
      <w:r w:rsidR="007877AA" w:rsidRPr="006D3C63">
        <w:rPr>
          <w:rFonts w:ascii="Arial" w:hAnsi="Arial" w:cs="Arial"/>
          <w:i/>
          <w:noProof/>
        </w:rPr>
        <w:t>presentation</w:t>
      </w:r>
      <w:r w:rsidRPr="006D3C63">
        <w:rPr>
          <w:rFonts w:ascii="Arial" w:hAnsi="Arial" w:cs="Arial"/>
          <w:i/>
          <w:noProof/>
        </w:rPr>
        <w:t xml:space="preserve"> to the </w:t>
      </w:r>
      <w:r w:rsidR="007877AA" w:rsidRPr="006D3C63">
        <w:rPr>
          <w:rFonts w:ascii="Arial" w:hAnsi="Arial" w:cs="Arial"/>
          <w:i/>
          <w:noProof/>
        </w:rPr>
        <w:t xml:space="preserve">Portfolio </w:t>
      </w:r>
      <w:r w:rsidRPr="006D3C63">
        <w:rPr>
          <w:rFonts w:ascii="Arial" w:hAnsi="Arial" w:cs="Arial"/>
          <w:i/>
          <w:noProof/>
        </w:rPr>
        <w:t xml:space="preserve">Committee on </w:t>
      </w:r>
      <w:r w:rsidR="007877AA" w:rsidRPr="006D3C63">
        <w:rPr>
          <w:rFonts w:ascii="Arial" w:hAnsi="Arial" w:cs="Arial"/>
          <w:i/>
          <w:noProof/>
        </w:rPr>
        <w:t xml:space="preserve">Social Development </w:t>
      </w:r>
    </w:p>
    <w:p w14:paraId="0FD9BDA3" w14:textId="77777777" w:rsidR="00EB4D2F" w:rsidRPr="006D3C63" w:rsidRDefault="007877AA" w:rsidP="006D3C63">
      <w:pPr>
        <w:pBdr>
          <w:bottom w:val="single" w:sz="6" w:space="1" w:color="auto"/>
        </w:pBdr>
        <w:spacing w:line="360" w:lineRule="auto"/>
        <w:jc w:val="center"/>
        <w:rPr>
          <w:rFonts w:ascii="Arial" w:hAnsi="Arial" w:cs="Arial"/>
          <w:i/>
          <w:noProof/>
        </w:rPr>
      </w:pPr>
      <w:r w:rsidRPr="006D3C63">
        <w:rPr>
          <w:rFonts w:ascii="Arial" w:hAnsi="Arial" w:cs="Arial"/>
          <w:i/>
          <w:noProof/>
        </w:rPr>
        <w:t xml:space="preserve">August </w:t>
      </w:r>
      <w:r w:rsidR="00EB4D2F" w:rsidRPr="006D3C63">
        <w:rPr>
          <w:rFonts w:ascii="Arial" w:hAnsi="Arial" w:cs="Arial"/>
          <w:i/>
          <w:noProof/>
        </w:rPr>
        <w:t>2015</w:t>
      </w:r>
    </w:p>
    <w:p w14:paraId="2F4CC559" w14:textId="77777777" w:rsidR="00EB4D2F" w:rsidRPr="006D3C63" w:rsidRDefault="00EB4D2F" w:rsidP="006D3C63">
      <w:pPr>
        <w:spacing w:line="360" w:lineRule="auto"/>
        <w:rPr>
          <w:rFonts w:ascii="Arial" w:hAnsi="Arial" w:cs="Arial"/>
          <w:noProof/>
        </w:rPr>
      </w:pPr>
    </w:p>
    <w:p w14:paraId="2F3BA47A" w14:textId="77777777" w:rsidR="00EB4D2F" w:rsidRPr="006D3C63" w:rsidRDefault="00EB4D2F" w:rsidP="006D3C63">
      <w:pPr>
        <w:numPr>
          <w:ilvl w:val="0"/>
          <w:numId w:val="4"/>
        </w:numPr>
        <w:spacing w:line="360" w:lineRule="auto"/>
        <w:ind w:hanging="720"/>
        <w:jc w:val="both"/>
        <w:rPr>
          <w:rFonts w:ascii="Arial" w:hAnsi="Arial" w:cs="Arial"/>
          <w:b/>
          <w:noProof/>
        </w:rPr>
      </w:pPr>
      <w:r w:rsidRPr="006D3C63">
        <w:rPr>
          <w:rFonts w:ascii="Arial" w:hAnsi="Arial" w:cs="Arial"/>
          <w:b/>
          <w:noProof/>
        </w:rPr>
        <w:t xml:space="preserve">Introduction </w:t>
      </w:r>
    </w:p>
    <w:p w14:paraId="1E219831" w14:textId="1BBC9022" w:rsidR="00EB4D2F" w:rsidRPr="006D3C63" w:rsidRDefault="00EB4D2F" w:rsidP="006D3C63">
      <w:pPr>
        <w:spacing w:after="0" w:line="360" w:lineRule="auto"/>
        <w:jc w:val="both"/>
        <w:rPr>
          <w:rFonts w:ascii="Arial" w:hAnsi="Arial" w:cs="Arial"/>
        </w:rPr>
      </w:pPr>
      <w:r w:rsidRPr="006D3C63">
        <w:rPr>
          <w:rFonts w:ascii="Arial" w:hAnsi="Arial" w:cs="Arial"/>
          <w:noProof/>
        </w:rPr>
        <w:t>The South African</w:t>
      </w:r>
      <w:r w:rsidR="00395612">
        <w:rPr>
          <w:rFonts w:ascii="Arial" w:hAnsi="Arial" w:cs="Arial"/>
          <w:noProof/>
        </w:rPr>
        <w:t xml:space="preserve"> Human Rights Commission (SAHRC</w:t>
      </w:r>
      <w:r w:rsidR="00042667">
        <w:rPr>
          <w:rFonts w:ascii="Arial" w:hAnsi="Arial" w:cs="Arial"/>
          <w:noProof/>
        </w:rPr>
        <w:t>/</w:t>
      </w:r>
      <w:r w:rsidRPr="006D3C63">
        <w:rPr>
          <w:rFonts w:ascii="Arial" w:hAnsi="Arial" w:cs="Arial"/>
          <w:noProof/>
        </w:rPr>
        <w:t xml:space="preserve">Commission) welcomes the opportunity to engage with the </w:t>
      </w:r>
      <w:r w:rsidR="00AE1111" w:rsidRPr="006D3C63">
        <w:rPr>
          <w:rFonts w:ascii="Arial" w:hAnsi="Arial" w:cs="Arial"/>
          <w:noProof/>
        </w:rPr>
        <w:t>Portfolio Committee on Social Development</w:t>
      </w:r>
      <w:r w:rsidR="00890E1E">
        <w:rPr>
          <w:rFonts w:ascii="Arial" w:hAnsi="Arial" w:cs="Arial"/>
          <w:noProof/>
        </w:rPr>
        <w:t xml:space="preserve"> (</w:t>
      </w:r>
      <w:r w:rsidR="00890E1E" w:rsidRPr="006D3C63">
        <w:rPr>
          <w:rFonts w:ascii="Arial" w:hAnsi="Arial" w:cs="Arial"/>
          <w:noProof/>
        </w:rPr>
        <w:t>Portfolio Committee</w:t>
      </w:r>
      <w:r w:rsidR="00890E1E">
        <w:rPr>
          <w:rFonts w:ascii="Arial" w:hAnsi="Arial" w:cs="Arial"/>
          <w:noProof/>
        </w:rPr>
        <w:t>)</w:t>
      </w:r>
      <w:r w:rsidR="00AE1111" w:rsidRPr="006D3C63">
        <w:rPr>
          <w:rFonts w:ascii="Arial" w:hAnsi="Arial" w:cs="Arial"/>
          <w:noProof/>
        </w:rPr>
        <w:t xml:space="preserve"> in relation to the Children’s Amendment Bil</w:t>
      </w:r>
      <w:r w:rsidR="006D3C63" w:rsidRPr="006D3C63">
        <w:rPr>
          <w:rFonts w:ascii="Arial" w:hAnsi="Arial" w:cs="Arial"/>
          <w:noProof/>
        </w:rPr>
        <w:t xml:space="preserve">l </w:t>
      </w:r>
      <w:r w:rsidR="004F3049">
        <w:rPr>
          <w:rFonts w:ascii="Arial" w:hAnsi="Arial" w:cs="Arial"/>
          <w:noProof/>
        </w:rPr>
        <w:t xml:space="preserve">[B13-2015] </w:t>
      </w:r>
      <w:r w:rsidR="006D3C63" w:rsidRPr="006D3C63">
        <w:rPr>
          <w:rFonts w:ascii="Arial" w:hAnsi="Arial" w:cs="Arial"/>
          <w:noProof/>
        </w:rPr>
        <w:t>(CAB)</w:t>
      </w:r>
      <w:r w:rsidR="00AE1111" w:rsidRPr="006D3C63">
        <w:rPr>
          <w:rFonts w:ascii="Arial" w:hAnsi="Arial" w:cs="Arial"/>
          <w:noProof/>
        </w:rPr>
        <w:t xml:space="preserve"> and the Children’s Second Amendment Bill</w:t>
      </w:r>
      <w:r w:rsidR="004F3049">
        <w:rPr>
          <w:rFonts w:ascii="Arial" w:hAnsi="Arial" w:cs="Arial"/>
          <w:noProof/>
        </w:rPr>
        <w:t xml:space="preserve"> [B14-2015]</w:t>
      </w:r>
      <w:r w:rsidR="006D3C63" w:rsidRPr="006D3C63">
        <w:rPr>
          <w:rFonts w:ascii="Arial" w:hAnsi="Arial" w:cs="Arial"/>
          <w:noProof/>
        </w:rPr>
        <w:t xml:space="preserve"> (CSAB)</w:t>
      </w:r>
      <w:r w:rsidR="00AE1111" w:rsidRPr="006D3C63">
        <w:rPr>
          <w:rFonts w:ascii="Arial" w:hAnsi="Arial" w:cs="Arial"/>
          <w:noProof/>
        </w:rPr>
        <w:t>.</w:t>
      </w:r>
    </w:p>
    <w:p w14:paraId="09D8484D" w14:textId="77777777" w:rsidR="00EB4D2F" w:rsidRPr="006D3C63" w:rsidRDefault="00EB4D2F" w:rsidP="006D3C63">
      <w:pPr>
        <w:spacing w:after="0" w:line="360" w:lineRule="auto"/>
        <w:jc w:val="both"/>
        <w:rPr>
          <w:rFonts w:ascii="Arial" w:hAnsi="Arial" w:cs="Arial"/>
        </w:rPr>
      </w:pPr>
    </w:p>
    <w:p w14:paraId="495A63CD" w14:textId="597D8660" w:rsidR="00112C99" w:rsidRPr="006D3C63" w:rsidRDefault="005B591D" w:rsidP="006D3C63">
      <w:pPr>
        <w:spacing w:after="0" w:line="360" w:lineRule="auto"/>
        <w:jc w:val="both"/>
        <w:rPr>
          <w:rFonts w:ascii="Arial" w:hAnsi="Arial" w:cs="Arial"/>
        </w:rPr>
      </w:pPr>
      <w:r w:rsidRPr="006D3C63">
        <w:rPr>
          <w:rFonts w:ascii="Arial" w:hAnsi="Arial" w:cs="Arial"/>
        </w:rPr>
        <w:t>The Commission has closely monitored the evolution and implementation of the Children’s Act 38 of 2005 (principal Act)</w:t>
      </w:r>
      <w:r w:rsidR="00156C74">
        <w:rPr>
          <w:rFonts w:ascii="Arial" w:hAnsi="Arial" w:cs="Arial"/>
        </w:rPr>
        <w:t>,</w:t>
      </w:r>
      <w:r w:rsidRPr="006D3C63">
        <w:rPr>
          <w:rFonts w:ascii="Arial" w:hAnsi="Arial" w:cs="Arial"/>
        </w:rPr>
        <w:t xml:space="preserve"> and has presented before both houses of Parliament during the 2004 deliberations </w:t>
      </w:r>
      <w:r w:rsidR="00F201E2">
        <w:rPr>
          <w:rFonts w:ascii="Arial" w:hAnsi="Arial" w:cs="Arial"/>
        </w:rPr>
        <w:t xml:space="preserve">on </w:t>
      </w:r>
      <w:r w:rsidR="00C40F59" w:rsidRPr="006D3C63">
        <w:rPr>
          <w:rFonts w:ascii="Arial" w:hAnsi="Arial" w:cs="Arial"/>
        </w:rPr>
        <w:t xml:space="preserve">draft versions as well as </w:t>
      </w:r>
      <w:r w:rsidRPr="006D3C63">
        <w:rPr>
          <w:rFonts w:ascii="Arial" w:hAnsi="Arial" w:cs="Arial"/>
        </w:rPr>
        <w:t>several incidental pieces of legislation</w:t>
      </w:r>
      <w:r w:rsidR="00376F61" w:rsidRPr="006D3C63">
        <w:rPr>
          <w:rFonts w:ascii="Arial" w:hAnsi="Arial" w:cs="Arial"/>
        </w:rPr>
        <w:t xml:space="preserve"> which,</w:t>
      </w:r>
      <w:r w:rsidRPr="006D3C63">
        <w:rPr>
          <w:rFonts w:ascii="Arial" w:hAnsi="Arial" w:cs="Arial"/>
        </w:rPr>
        <w:t xml:space="preserve"> </w:t>
      </w:r>
      <w:r w:rsidR="00376F61" w:rsidRPr="006D3C63">
        <w:rPr>
          <w:rFonts w:ascii="Arial" w:hAnsi="Arial" w:cs="Arial"/>
        </w:rPr>
        <w:t xml:space="preserve">over the years, </w:t>
      </w:r>
      <w:r w:rsidRPr="006D3C63">
        <w:rPr>
          <w:rFonts w:ascii="Arial" w:hAnsi="Arial" w:cs="Arial"/>
        </w:rPr>
        <w:t>amend</w:t>
      </w:r>
      <w:r w:rsidR="006D3C63" w:rsidRPr="006D3C63">
        <w:rPr>
          <w:rFonts w:ascii="Arial" w:hAnsi="Arial" w:cs="Arial"/>
        </w:rPr>
        <w:t>ed</w:t>
      </w:r>
      <w:r w:rsidRPr="006D3C63">
        <w:rPr>
          <w:rFonts w:ascii="Arial" w:hAnsi="Arial" w:cs="Arial"/>
        </w:rPr>
        <w:t xml:space="preserve"> provisions in the principal Act.</w:t>
      </w:r>
      <w:r w:rsidR="00317529">
        <w:rPr>
          <w:rFonts w:ascii="Arial" w:hAnsi="Arial" w:cs="Arial"/>
        </w:rPr>
        <w:t xml:space="preserve"> </w:t>
      </w:r>
      <w:r w:rsidR="00376F61" w:rsidRPr="006D3C63">
        <w:rPr>
          <w:rFonts w:ascii="Arial" w:hAnsi="Arial" w:cs="Arial"/>
        </w:rPr>
        <w:t xml:space="preserve">The SAHRC notes that the principal Act contains competencies which fall within the ambit of both national and provincial departments </w:t>
      </w:r>
      <w:r w:rsidR="004F3049">
        <w:rPr>
          <w:rFonts w:ascii="Arial" w:hAnsi="Arial" w:cs="Arial"/>
        </w:rPr>
        <w:t xml:space="preserve">and </w:t>
      </w:r>
      <w:r w:rsidR="00112C99" w:rsidRPr="006D3C63">
        <w:rPr>
          <w:rFonts w:ascii="Arial" w:hAnsi="Arial" w:cs="Arial"/>
        </w:rPr>
        <w:t>that it was enacted in two parts.</w:t>
      </w:r>
      <w:r w:rsidR="00317529">
        <w:rPr>
          <w:rFonts w:ascii="Arial" w:hAnsi="Arial" w:cs="Arial"/>
        </w:rPr>
        <w:t xml:space="preserve"> </w:t>
      </w:r>
      <w:r w:rsidR="00156C74">
        <w:rPr>
          <w:rFonts w:ascii="Arial" w:hAnsi="Arial" w:cs="Arial"/>
        </w:rPr>
        <w:t>T</w:t>
      </w:r>
      <w:r w:rsidR="004F3049">
        <w:rPr>
          <w:rFonts w:ascii="Arial" w:hAnsi="Arial" w:cs="Arial"/>
        </w:rPr>
        <w:t xml:space="preserve">he Commission </w:t>
      </w:r>
      <w:r w:rsidR="00042667">
        <w:rPr>
          <w:rFonts w:ascii="Arial" w:hAnsi="Arial" w:cs="Arial"/>
        </w:rPr>
        <w:t xml:space="preserve">further notes </w:t>
      </w:r>
      <w:r w:rsidR="00112C99" w:rsidRPr="006D3C63">
        <w:rPr>
          <w:rFonts w:ascii="Arial" w:hAnsi="Arial" w:cs="Arial"/>
        </w:rPr>
        <w:t>that Parliament shall be processing the current amendment Bills separately although they are inter-related.</w:t>
      </w:r>
      <w:r w:rsidR="00317529">
        <w:rPr>
          <w:rFonts w:ascii="Arial" w:hAnsi="Arial" w:cs="Arial"/>
        </w:rPr>
        <w:t xml:space="preserve"> </w:t>
      </w:r>
      <w:r w:rsidR="00112C99" w:rsidRPr="006D3C63">
        <w:rPr>
          <w:rFonts w:ascii="Arial" w:hAnsi="Arial" w:cs="Arial"/>
          <w:noProof/>
        </w:rPr>
        <w:t xml:space="preserve">Therefore, for ease of reference, the SAHRC’s submission </w:t>
      </w:r>
      <w:r w:rsidR="00156C74">
        <w:rPr>
          <w:rFonts w:ascii="Arial" w:hAnsi="Arial" w:cs="Arial"/>
          <w:noProof/>
        </w:rPr>
        <w:t>a</w:t>
      </w:r>
      <w:r w:rsidR="00DF20BB">
        <w:rPr>
          <w:rFonts w:ascii="Arial" w:hAnsi="Arial" w:cs="Arial"/>
          <w:noProof/>
        </w:rPr>
        <w:t>d</w:t>
      </w:r>
      <w:r w:rsidR="00042667">
        <w:rPr>
          <w:rFonts w:ascii="Arial" w:hAnsi="Arial" w:cs="Arial"/>
          <w:noProof/>
        </w:rPr>
        <w:t>dress both</w:t>
      </w:r>
      <w:r w:rsidR="00156C74">
        <w:rPr>
          <w:rFonts w:ascii="Arial" w:hAnsi="Arial" w:cs="Arial"/>
          <w:noProof/>
        </w:rPr>
        <w:t xml:space="preserve"> </w:t>
      </w:r>
      <w:r w:rsidR="004F3049">
        <w:rPr>
          <w:rFonts w:ascii="Arial" w:hAnsi="Arial" w:cs="Arial"/>
          <w:noProof/>
        </w:rPr>
        <w:t>the CAB</w:t>
      </w:r>
      <w:r w:rsidR="00112C99" w:rsidRPr="006D3C63">
        <w:rPr>
          <w:rFonts w:ascii="Arial" w:hAnsi="Arial" w:cs="Arial"/>
          <w:noProof/>
        </w:rPr>
        <w:t xml:space="preserve"> and </w:t>
      </w:r>
      <w:r w:rsidR="004F3049">
        <w:rPr>
          <w:rFonts w:ascii="Arial" w:hAnsi="Arial" w:cs="Arial"/>
          <w:noProof/>
        </w:rPr>
        <w:t>CSAB</w:t>
      </w:r>
      <w:r w:rsidR="00156C74">
        <w:rPr>
          <w:rFonts w:ascii="Arial" w:hAnsi="Arial" w:cs="Arial"/>
          <w:noProof/>
        </w:rPr>
        <w:t xml:space="preserve"> seperately as </w:t>
      </w:r>
      <w:r w:rsidR="00112C99" w:rsidRPr="006D3C63">
        <w:rPr>
          <w:rFonts w:ascii="Arial" w:hAnsi="Arial" w:cs="Arial"/>
          <w:noProof/>
        </w:rPr>
        <w:t xml:space="preserve"> Part 1 and Part 2</w:t>
      </w:r>
      <w:r w:rsidR="00156C74">
        <w:rPr>
          <w:rFonts w:ascii="Arial" w:hAnsi="Arial" w:cs="Arial"/>
          <w:noProof/>
        </w:rPr>
        <w:t xml:space="preserve"> herein</w:t>
      </w:r>
      <w:r w:rsidR="00112C99" w:rsidRPr="006D3C63">
        <w:rPr>
          <w:rFonts w:ascii="Arial" w:hAnsi="Arial" w:cs="Arial"/>
          <w:noProof/>
        </w:rPr>
        <w:t>.</w:t>
      </w:r>
      <w:r w:rsidR="00317529">
        <w:rPr>
          <w:rFonts w:ascii="Arial" w:hAnsi="Arial" w:cs="Arial"/>
          <w:noProof/>
        </w:rPr>
        <w:t xml:space="preserve"> </w:t>
      </w:r>
    </w:p>
    <w:p w14:paraId="2BB3814C" w14:textId="77777777" w:rsidR="00EB4D2F" w:rsidRPr="006D3C63" w:rsidRDefault="00EB4D2F" w:rsidP="006D3C63">
      <w:pPr>
        <w:spacing w:after="0" w:line="360" w:lineRule="auto"/>
        <w:jc w:val="both"/>
        <w:rPr>
          <w:rFonts w:ascii="Arial" w:hAnsi="Arial" w:cs="Arial"/>
        </w:rPr>
      </w:pPr>
    </w:p>
    <w:p w14:paraId="20740193" w14:textId="77777777" w:rsidR="00EB4D2F" w:rsidRPr="006D3C63" w:rsidRDefault="00EB4D2F" w:rsidP="006D3C63">
      <w:pPr>
        <w:spacing w:after="0" w:line="360" w:lineRule="auto"/>
        <w:rPr>
          <w:rFonts w:ascii="Arial" w:hAnsi="Arial" w:cs="Arial"/>
        </w:rPr>
      </w:pPr>
    </w:p>
    <w:p w14:paraId="1D6D2A63" w14:textId="77777777" w:rsidR="00EB4D2F" w:rsidRPr="006D3C63" w:rsidRDefault="00EB4D2F" w:rsidP="006D3C63">
      <w:pPr>
        <w:numPr>
          <w:ilvl w:val="0"/>
          <w:numId w:val="4"/>
        </w:numPr>
        <w:spacing w:line="360" w:lineRule="auto"/>
        <w:ind w:hanging="720"/>
        <w:jc w:val="both"/>
        <w:rPr>
          <w:rFonts w:ascii="Arial" w:hAnsi="Arial" w:cs="Arial"/>
          <w:b/>
        </w:rPr>
      </w:pPr>
      <w:r w:rsidRPr="006D3C63">
        <w:rPr>
          <w:rFonts w:ascii="Arial" w:hAnsi="Arial" w:cs="Arial"/>
          <w:b/>
        </w:rPr>
        <w:lastRenderedPageBreak/>
        <w:t>The mandate of the South African Human Rights Commission</w:t>
      </w:r>
    </w:p>
    <w:p w14:paraId="7FFFE477" w14:textId="77777777" w:rsidR="00EB4D2F" w:rsidRPr="006D3C63" w:rsidRDefault="00EB4D2F" w:rsidP="006D3C63">
      <w:pPr>
        <w:numPr>
          <w:ilvl w:val="1"/>
          <w:numId w:val="5"/>
        </w:numPr>
        <w:spacing w:line="360" w:lineRule="auto"/>
        <w:ind w:hanging="720"/>
        <w:jc w:val="both"/>
        <w:rPr>
          <w:rFonts w:ascii="Arial" w:hAnsi="Arial" w:cs="Arial"/>
          <w:b/>
        </w:rPr>
      </w:pPr>
      <w:r w:rsidRPr="006D3C63">
        <w:rPr>
          <w:rFonts w:ascii="Arial" w:hAnsi="Arial" w:cs="Arial"/>
          <w:b/>
        </w:rPr>
        <w:t>Constitutional and Statutory Mandate</w:t>
      </w:r>
    </w:p>
    <w:p w14:paraId="16EC9488" w14:textId="77777777" w:rsidR="00EB4D2F" w:rsidRPr="006D3C63" w:rsidRDefault="00EB4D2F" w:rsidP="006D3C63">
      <w:pPr>
        <w:spacing w:line="360" w:lineRule="auto"/>
        <w:jc w:val="both"/>
        <w:rPr>
          <w:rFonts w:ascii="Arial" w:hAnsi="Arial" w:cs="Arial"/>
        </w:rPr>
      </w:pPr>
      <w:r w:rsidRPr="006D3C63">
        <w:rPr>
          <w:rFonts w:ascii="Arial" w:hAnsi="Arial" w:cs="Arial"/>
        </w:rPr>
        <w:t>The SAHRC is a</w:t>
      </w:r>
      <w:r w:rsidR="004F3049">
        <w:rPr>
          <w:rFonts w:ascii="Arial" w:hAnsi="Arial" w:cs="Arial"/>
        </w:rPr>
        <w:t xml:space="preserve">n independent state </w:t>
      </w:r>
      <w:r w:rsidR="005A62A8">
        <w:rPr>
          <w:rFonts w:ascii="Arial" w:hAnsi="Arial" w:cs="Arial"/>
        </w:rPr>
        <w:t>institution</w:t>
      </w:r>
      <w:r w:rsidR="004F3049">
        <w:rPr>
          <w:rFonts w:ascii="Arial" w:hAnsi="Arial" w:cs="Arial"/>
        </w:rPr>
        <w:t xml:space="preserve"> established by the </w:t>
      </w:r>
      <w:r w:rsidRPr="006D3C63">
        <w:rPr>
          <w:rFonts w:ascii="Arial" w:hAnsi="Arial" w:cs="Arial"/>
        </w:rPr>
        <w:t xml:space="preserve">Constitution </w:t>
      </w:r>
      <w:r w:rsidR="004F3049">
        <w:rPr>
          <w:rFonts w:ascii="Arial" w:hAnsi="Arial" w:cs="Arial"/>
        </w:rPr>
        <w:t>of the Republic of South Africa</w:t>
      </w:r>
      <w:r w:rsidRPr="006D3C63">
        <w:rPr>
          <w:rFonts w:ascii="Arial" w:hAnsi="Arial" w:cs="Arial"/>
        </w:rPr>
        <w:t xml:space="preserve"> </w:t>
      </w:r>
      <w:r w:rsidR="004F3049">
        <w:rPr>
          <w:rFonts w:ascii="Arial" w:hAnsi="Arial" w:cs="Arial"/>
        </w:rPr>
        <w:t xml:space="preserve">(Constitution) and operating within the framework of the </w:t>
      </w:r>
      <w:r w:rsidR="004F3049">
        <w:rPr>
          <w:rFonts w:ascii="Arial" w:hAnsi="Arial" w:cs="Arial"/>
          <w:i/>
        </w:rPr>
        <w:t xml:space="preserve">Principles Relating to the Status of National Institution </w:t>
      </w:r>
      <w:r w:rsidR="004F3049">
        <w:rPr>
          <w:rFonts w:ascii="Arial" w:hAnsi="Arial" w:cs="Arial"/>
        </w:rPr>
        <w:t xml:space="preserve">(Paris Principles) adopted by the UN General Assembly </w:t>
      </w:r>
      <w:r w:rsidR="005A62A8">
        <w:rPr>
          <w:rFonts w:ascii="Arial" w:hAnsi="Arial" w:cs="Arial"/>
        </w:rPr>
        <w:t>Resolution</w:t>
      </w:r>
      <w:r w:rsidR="004F3049">
        <w:rPr>
          <w:rFonts w:ascii="Arial" w:hAnsi="Arial" w:cs="Arial"/>
        </w:rPr>
        <w:t xml:space="preserve"> 48/134 in 1993. </w:t>
      </w:r>
      <w:r w:rsidR="005A62A8">
        <w:rPr>
          <w:rFonts w:ascii="Arial" w:hAnsi="Arial" w:cs="Arial"/>
        </w:rPr>
        <w:t>According</w:t>
      </w:r>
      <w:r w:rsidR="004F3049">
        <w:rPr>
          <w:rFonts w:ascii="Arial" w:hAnsi="Arial" w:cs="Arial"/>
        </w:rPr>
        <w:t xml:space="preserve"> to section </w:t>
      </w:r>
      <w:r w:rsidR="005A62A8">
        <w:rPr>
          <w:rFonts w:ascii="Arial" w:hAnsi="Arial" w:cs="Arial"/>
        </w:rPr>
        <w:t>184 of the Constitution</w:t>
      </w:r>
      <w:r w:rsidR="004F3049">
        <w:rPr>
          <w:rFonts w:ascii="Arial" w:hAnsi="Arial" w:cs="Arial"/>
        </w:rPr>
        <w:t>:</w:t>
      </w:r>
    </w:p>
    <w:p w14:paraId="0D0ADD15" w14:textId="77777777" w:rsidR="00EB4D2F" w:rsidRPr="006D3C63" w:rsidRDefault="00EB4D2F" w:rsidP="006D3C63">
      <w:pPr>
        <w:spacing w:line="360" w:lineRule="auto"/>
        <w:ind w:right="749" w:firstLine="720"/>
        <w:jc w:val="both"/>
        <w:rPr>
          <w:rFonts w:ascii="Arial" w:hAnsi="Arial" w:cs="Arial"/>
        </w:rPr>
      </w:pPr>
      <w:r w:rsidRPr="006D3C63">
        <w:rPr>
          <w:rFonts w:ascii="Arial" w:hAnsi="Arial" w:cs="Arial"/>
        </w:rPr>
        <w:t>184.</w:t>
      </w:r>
      <w:r w:rsidRPr="006D3C63">
        <w:rPr>
          <w:rFonts w:ascii="Arial" w:hAnsi="Arial" w:cs="Arial"/>
        </w:rPr>
        <w:tab/>
        <w:t>(1)</w:t>
      </w:r>
      <w:r w:rsidRPr="006D3C63">
        <w:rPr>
          <w:rFonts w:ascii="Arial" w:hAnsi="Arial" w:cs="Arial"/>
        </w:rPr>
        <w:tab/>
        <w:t>The South African Human Rights Commission must-</w:t>
      </w:r>
    </w:p>
    <w:p w14:paraId="74D02087" w14:textId="77777777" w:rsidR="00EB4D2F" w:rsidRPr="006D3C63" w:rsidRDefault="00EB4D2F" w:rsidP="006D3C63">
      <w:pPr>
        <w:spacing w:line="360" w:lineRule="auto"/>
        <w:ind w:left="2880" w:right="749" w:hanging="720"/>
        <w:jc w:val="both"/>
        <w:rPr>
          <w:rFonts w:ascii="Arial" w:hAnsi="Arial" w:cs="Arial"/>
        </w:rPr>
      </w:pPr>
      <w:r w:rsidRPr="006D3C63">
        <w:rPr>
          <w:rFonts w:ascii="Arial" w:hAnsi="Arial" w:cs="Arial"/>
        </w:rPr>
        <w:t>(a)</w:t>
      </w:r>
      <w:r w:rsidRPr="006D3C63">
        <w:rPr>
          <w:rFonts w:ascii="Arial" w:hAnsi="Arial" w:cs="Arial"/>
        </w:rPr>
        <w:tab/>
        <w:t>promote, respect for human rights and a culture of human rights;</w:t>
      </w:r>
    </w:p>
    <w:p w14:paraId="6F7CDA32" w14:textId="77777777" w:rsidR="00EB4D2F" w:rsidRPr="006D3C63" w:rsidRDefault="00EB4D2F" w:rsidP="006D3C63">
      <w:pPr>
        <w:spacing w:line="360" w:lineRule="auto"/>
        <w:ind w:left="2880" w:right="749" w:hanging="720"/>
        <w:jc w:val="both"/>
        <w:rPr>
          <w:rFonts w:ascii="Arial" w:hAnsi="Arial" w:cs="Arial"/>
        </w:rPr>
      </w:pPr>
      <w:r w:rsidRPr="006D3C63">
        <w:rPr>
          <w:rFonts w:ascii="Arial" w:hAnsi="Arial" w:cs="Arial"/>
        </w:rPr>
        <w:t>(b)</w:t>
      </w:r>
      <w:r w:rsidRPr="006D3C63">
        <w:rPr>
          <w:rFonts w:ascii="Arial" w:hAnsi="Arial" w:cs="Arial"/>
        </w:rPr>
        <w:tab/>
        <w:t>promote the protection, development and attainment of human rights; and</w:t>
      </w:r>
    </w:p>
    <w:p w14:paraId="23CB9372" w14:textId="77777777" w:rsidR="00EB4D2F" w:rsidRPr="006D3C63" w:rsidRDefault="00EB4D2F" w:rsidP="006D3C63">
      <w:pPr>
        <w:spacing w:line="360" w:lineRule="auto"/>
        <w:ind w:left="2880" w:right="749" w:hanging="720"/>
        <w:jc w:val="both"/>
        <w:rPr>
          <w:rFonts w:ascii="Arial" w:hAnsi="Arial" w:cs="Arial"/>
        </w:rPr>
      </w:pPr>
      <w:r w:rsidRPr="006D3C63">
        <w:rPr>
          <w:rFonts w:ascii="Arial" w:hAnsi="Arial" w:cs="Arial"/>
        </w:rPr>
        <w:t>(c)</w:t>
      </w:r>
      <w:r w:rsidRPr="006D3C63">
        <w:rPr>
          <w:rFonts w:ascii="Arial" w:hAnsi="Arial" w:cs="Arial"/>
        </w:rPr>
        <w:tab/>
        <w:t>monitor and assess the observance of human rights in the Republic.</w:t>
      </w:r>
    </w:p>
    <w:p w14:paraId="53E449D0" w14:textId="77777777" w:rsidR="00EB4D2F" w:rsidRPr="006D3C63" w:rsidRDefault="00EB4D2F" w:rsidP="006D3C63">
      <w:pPr>
        <w:spacing w:line="360" w:lineRule="auto"/>
        <w:jc w:val="both"/>
        <w:rPr>
          <w:rFonts w:ascii="Arial" w:hAnsi="Arial" w:cs="Arial"/>
        </w:rPr>
      </w:pPr>
      <w:r w:rsidRPr="006D3C63">
        <w:rPr>
          <w:rFonts w:ascii="Arial" w:hAnsi="Arial" w:cs="Arial"/>
        </w:rPr>
        <w:t>In September 2014, the South African Human Rights Commission Act 40 of 2013 came into effect, repealing its predecessor</w:t>
      </w:r>
      <w:r w:rsidR="00F201E2">
        <w:rPr>
          <w:rFonts w:ascii="Arial" w:hAnsi="Arial" w:cs="Arial"/>
        </w:rPr>
        <w:t>,</w:t>
      </w:r>
      <w:r w:rsidRPr="006D3C63">
        <w:rPr>
          <w:rFonts w:ascii="Arial" w:hAnsi="Arial" w:cs="Arial"/>
        </w:rPr>
        <w:t xml:space="preserve"> the Human Ri</w:t>
      </w:r>
      <w:r w:rsidR="005A62A8">
        <w:rPr>
          <w:rFonts w:ascii="Arial" w:hAnsi="Arial" w:cs="Arial"/>
        </w:rPr>
        <w:t>ghts Commission Act 54 of 1994.</w:t>
      </w:r>
      <w:r w:rsidRPr="006D3C63">
        <w:rPr>
          <w:rFonts w:ascii="Arial" w:hAnsi="Arial" w:cs="Arial"/>
        </w:rPr>
        <w:t xml:space="preserve"> According</w:t>
      </w:r>
      <w:r w:rsidR="004F3049">
        <w:rPr>
          <w:rFonts w:ascii="Arial" w:hAnsi="Arial" w:cs="Arial"/>
        </w:rPr>
        <w:t xml:space="preserve">ly, section 13(1)(a)(i) of </w:t>
      </w:r>
      <w:r w:rsidR="005A62A8">
        <w:rPr>
          <w:rFonts w:ascii="Arial" w:hAnsi="Arial" w:cs="Arial"/>
        </w:rPr>
        <w:t>the South African Human Rights Commission Act</w:t>
      </w:r>
      <w:r w:rsidR="004F3049">
        <w:rPr>
          <w:rFonts w:ascii="Arial" w:hAnsi="Arial" w:cs="Arial"/>
        </w:rPr>
        <w:t>:</w:t>
      </w:r>
    </w:p>
    <w:p w14:paraId="77F0A2C0" w14:textId="77777777" w:rsidR="00EB4D2F" w:rsidRPr="006D3C63" w:rsidRDefault="00EB4D2F" w:rsidP="006D3C63">
      <w:pPr>
        <w:numPr>
          <w:ilvl w:val="0"/>
          <w:numId w:val="1"/>
        </w:numPr>
        <w:spacing w:line="360" w:lineRule="auto"/>
        <w:ind w:right="804"/>
        <w:jc w:val="both"/>
        <w:rPr>
          <w:rFonts w:ascii="Arial" w:hAnsi="Arial" w:cs="Arial"/>
        </w:rPr>
      </w:pPr>
      <w:r w:rsidRPr="006D3C63">
        <w:rPr>
          <w:rFonts w:ascii="Arial" w:hAnsi="Arial" w:cs="Arial"/>
        </w:rPr>
        <w:t>The Commission is competent and obliged to-</w:t>
      </w:r>
    </w:p>
    <w:p w14:paraId="65A0990F" w14:textId="77777777" w:rsidR="00EB4D2F" w:rsidRPr="006D3C63" w:rsidRDefault="00EB4D2F" w:rsidP="006D3C63">
      <w:pPr>
        <w:numPr>
          <w:ilvl w:val="0"/>
          <w:numId w:val="2"/>
        </w:numPr>
        <w:spacing w:line="360" w:lineRule="auto"/>
        <w:ind w:right="804"/>
        <w:jc w:val="both"/>
        <w:rPr>
          <w:rFonts w:ascii="Arial" w:hAnsi="Arial" w:cs="Arial"/>
        </w:rPr>
      </w:pPr>
      <w:r w:rsidRPr="006D3C63">
        <w:rPr>
          <w:rFonts w:ascii="Arial" w:hAnsi="Arial" w:cs="Arial"/>
        </w:rPr>
        <w:t>Make recommendations to organs of state at all levels of government where it considers such action advisable for the adoption of progressive measures for the promotion of human rights within the framework of the Constitution and the law, as well as appropriate measures for the further observance of human rights</w:t>
      </w:r>
      <w:r w:rsidR="00F201E2">
        <w:rPr>
          <w:rFonts w:ascii="Arial" w:hAnsi="Arial" w:cs="Arial"/>
        </w:rPr>
        <w:t>.</w:t>
      </w:r>
    </w:p>
    <w:p w14:paraId="5D1CB149" w14:textId="77777777" w:rsidR="00EB4D2F" w:rsidRDefault="00533000" w:rsidP="00533000">
      <w:pPr>
        <w:spacing w:line="360" w:lineRule="auto"/>
        <w:jc w:val="both"/>
        <w:rPr>
          <w:rFonts w:ascii="Arial" w:hAnsi="Arial" w:cs="Arial"/>
        </w:rPr>
      </w:pPr>
      <w:r>
        <w:rPr>
          <w:rFonts w:ascii="Arial" w:hAnsi="Arial" w:cs="Arial"/>
        </w:rPr>
        <w:t>In a</w:t>
      </w:r>
      <w:r w:rsidR="00440D3D">
        <w:rPr>
          <w:rFonts w:ascii="Arial" w:hAnsi="Arial" w:cs="Arial"/>
        </w:rPr>
        <w:t>ddition, s</w:t>
      </w:r>
      <w:r w:rsidR="00EB4D2F" w:rsidRPr="006D3C63">
        <w:rPr>
          <w:rFonts w:ascii="Arial" w:hAnsi="Arial" w:cs="Arial"/>
        </w:rPr>
        <w:t>ection 13(1)(b)(v)</w:t>
      </w:r>
      <w:r w:rsidR="005A62A8">
        <w:rPr>
          <w:rFonts w:ascii="Arial" w:hAnsi="Arial" w:cs="Arial"/>
        </w:rPr>
        <w:t xml:space="preserve"> of the South African Human Rights Commission Act</w:t>
      </w:r>
      <w:r>
        <w:rPr>
          <w:rFonts w:ascii="Arial" w:hAnsi="Arial" w:cs="Arial"/>
        </w:rPr>
        <w:t xml:space="preserve"> </w:t>
      </w:r>
      <w:r w:rsidR="00F201E2">
        <w:rPr>
          <w:rFonts w:ascii="Arial" w:hAnsi="Arial" w:cs="Arial"/>
        </w:rPr>
        <w:t xml:space="preserve">empowers the Commission to review government policies relating to human rights and make appropriate recommendations. </w:t>
      </w:r>
    </w:p>
    <w:p w14:paraId="30CA1962" w14:textId="77777777" w:rsidR="00533000" w:rsidRDefault="00533000" w:rsidP="00533000">
      <w:pPr>
        <w:spacing w:line="360" w:lineRule="auto"/>
        <w:jc w:val="both"/>
        <w:rPr>
          <w:rFonts w:ascii="Arial" w:hAnsi="Arial" w:cs="Arial"/>
        </w:rPr>
      </w:pPr>
    </w:p>
    <w:p w14:paraId="543C929A" w14:textId="77777777" w:rsidR="00533000" w:rsidRDefault="00533000" w:rsidP="00533000">
      <w:pPr>
        <w:spacing w:line="360" w:lineRule="auto"/>
        <w:jc w:val="both"/>
        <w:rPr>
          <w:rFonts w:ascii="Arial" w:hAnsi="Arial" w:cs="Arial"/>
        </w:rPr>
      </w:pPr>
    </w:p>
    <w:p w14:paraId="32D0FB28" w14:textId="77777777" w:rsidR="00533000" w:rsidRDefault="00533000" w:rsidP="00533000">
      <w:pPr>
        <w:spacing w:line="360" w:lineRule="auto"/>
        <w:jc w:val="both"/>
        <w:rPr>
          <w:rFonts w:ascii="Arial" w:hAnsi="Arial" w:cs="Arial"/>
        </w:rPr>
      </w:pPr>
    </w:p>
    <w:p w14:paraId="164005E0" w14:textId="77777777" w:rsidR="00EB4D2F" w:rsidRPr="006D3C63" w:rsidRDefault="00EB4D2F" w:rsidP="006D3C63">
      <w:pPr>
        <w:spacing w:line="360" w:lineRule="auto"/>
        <w:ind w:right="804"/>
        <w:rPr>
          <w:rFonts w:ascii="Arial" w:hAnsi="Arial" w:cs="Arial"/>
          <w:b/>
        </w:rPr>
      </w:pPr>
      <w:r w:rsidRPr="006D3C63">
        <w:rPr>
          <w:rFonts w:ascii="Arial" w:hAnsi="Arial" w:cs="Arial"/>
          <w:b/>
        </w:rPr>
        <w:lastRenderedPageBreak/>
        <w:t xml:space="preserve">2.2 </w:t>
      </w:r>
      <w:r w:rsidRPr="006D3C63">
        <w:rPr>
          <w:rFonts w:ascii="Arial" w:hAnsi="Arial" w:cs="Arial"/>
          <w:b/>
        </w:rPr>
        <w:tab/>
        <w:t xml:space="preserve">International Mandate </w:t>
      </w:r>
    </w:p>
    <w:p w14:paraId="312E1BC5" w14:textId="275DD423" w:rsidR="00440D3D" w:rsidRDefault="00EB4D2F" w:rsidP="006D3C63">
      <w:pPr>
        <w:spacing w:after="0" w:line="360" w:lineRule="auto"/>
        <w:jc w:val="both"/>
        <w:rPr>
          <w:rFonts w:ascii="Arial" w:hAnsi="Arial" w:cs="Arial"/>
        </w:rPr>
      </w:pPr>
      <w:r w:rsidRPr="006D3C63">
        <w:rPr>
          <w:rFonts w:ascii="Arial" w:hAnsi="Arial" w:cs="Arial"/>
        </w:rPr>
        <w:t>As a national human rights institution (NHRI)</w:t>
      </w:r>
      <w:r w:rsidR="00042667">
        <w:rPr>
          <w:rFonts w:ascii="Arial" w:hAnsi="Arial" w:cs="Arial"/>
        </w:rPr>
        <w:t>,</w:t>
      </w:r>
      <w:r w:rsidRPr="006D3C63">
        <w:rPr>
          <w:rFonts w:ascii="Arial" w:hAnsi="Arial" w:cs="Arial"/>
        </w:rPr>
        <w:t xml:space="preserve"> the S</w:t>
      </w:r>
      <w:r w:rsidR="005A62A8">
        <w:rPr>
          <w:rFonts w:ascii="Arial" w:hAnsi="Arial" w:cs="Arial"/>
        </w:rPr>
        <w:t xml:space="preserve">AHRC is additionally guided by </w:t>
      </w:r>
      <w:r w:rsidRPr="006D3C63">
        <w:rPr>
          <w:rFonts w:ascii="Arial" w:hAnsi="Arial" w:cs="Arial"/>
        </w:rPr>
        <w:t>the Paris Principles</w:t>
      </w:r>
      <w:r w:rsidR="00440D3D">
        <w:rPr>
          <w:rFonts w:ascii="Arial" w:hAnsi="Arial" w:cs="Arial"/>
        </w:rPr>
        <w:t xml:space="preserve"> in the execution of its constitutional and legislative mandate</w:t>
      </w:r>
      <w:r w:rsidR="005A62A8">
        <w:rPr>
          <w:rFonts w:ascii="Arial" w:hAnsi="Arial" w:cs="Arial"/>
        </w:rPr>
        <w:t>.</w:t>
      </w:r>
      <w:r w:rsidRPr="006D3C63">
        <w:rPr>
          <w:rFonts w:ascii="Arial" w:hAnsi="Arial" w:cs="Arial"/>
        </w:rPr>
        <w:t xml:space="preserve"> These principles</w:t>
      </w:r>
      <w:r w:rsidR="00440D3D">
        <w:rPr>
          <w:rFonts w:ascii="Arial" w:hAnsi="Arial" w:cs="Arial"/>
        </w:rPr>
        <w:t>, among others, enunciate the responsibilities of NHRIs as follows:</w:t>
      </w:r>
    </w:p>
    <w:p w14:paraId="50EC33A6" w14:textId="77777777" w:rsidR="00EB4D2F" w:rsidRPr="006D3C63" w:rsidRDefault="00EB4D2F" w:rsidP="006D3C63">
      <w:pPr>
        <w:spacing w:after="0" w:line="360" w:lineRule="auto"/>
        <w:ind w:left="360"/>
        <w:jc w:val="both"/>
        <w:rPr>
          <w:rFonts w:ascii="Arial" w:hAnsi="Arial" w:cs="Arial"/>
        </w:rPr>
      </w:pPr>
    </w:p>
    <w:p w14:paraId="10865467" w14:textId="77777777" w:rsidR="00EB4D2F" w:rsidRPr="006D3C63" w:rsidRDefault="00EB4D2F" w:rsidP="006D3C63">
      <w:pPr>
        <w:spacing w:after="0" w:line="360" w:lineRule="auto"/>
        <w:ind w:left="720" w:right="521"/>
        <w:rPr>
          <w:rFonts w:ascii="Arial" w:hAnsi="Arial" w:cs="Arial"/>
        </w:rPr>
      </w:pPr>
      <w:r w:rsidRPr="006D3C63">
        <w:rPr>
          <w:rFonts w:ascii="Arial" w:hAnsi="Arial" w:cs="Arial"/>
        </w:rPr>
        <w:t>3. A national institution shall, inter alia, have the following responsibilities:</w:t>
      </w:r>
    </w:p>
    <w:p w14:paraId="0C60B8E1" w14:textId="77777777" w:rsidR="00EB4D2F" w:rsidRPr="006D3C63" w:rsidRDefault="00EB4D2F" w:rsidP="006D3C63">
      <w:pPr>
        <w:autoSpaceDE w:val="0"/>
        <w:autoSpaceDN w:val="0"/>
        <w:adjustRightInd w:val="0"/>
        <w:spacing w:after="0" w:line="360" w:lineRule="auto"/>
        <w:ind w:left="1440" w:right="521"/>
        <w:jc w:val="both"/>
        <w:rPr>
          <w:rFonts w:ascii="Arial" w:hAnsi="Arial" w:cs="Arial"/>
        </w:rPr>
      </w:pPr>
      <w:r w:rsidRPr="006D3C63">
        <w:rPr>
          <w:rFonts w:ascii="Arial" w:hAnsi="Arial" w:cs="Arial"/>
        </w:rPr>
        <w:t>(a) To submit to the Government, Parliament and any other competent body, on an advisory basis either at the request of the authorities concerned or through the exercise of its power to hear a matter without higher referral, opinions, recommendations,</w:t>
      </w:r>
      <w:r w:rsidRPr="006D3C63">
        <w:rPr>
          <w:rFonts w:ascii="Arial" w:hAnsi="Arial" w:cs="Arial"/>
          <w:i/>
        </w:rPr>
        <w:t xml:space="preserve"> </w:t>
      </w:r>
      <w:r w:rsidRPr="006D3C63">
        <w:rPr>
          <w:rFonts w:ascii="Arial" w:hAnsi="Arial" w:cs="Arial"/>
        </w:rPr>
        <w:t>proposals and reports on any matters concerning the promotion and protection of human rights; the national institution may decide to publici</w:t>
      </w:r>
      <w:r w:rsidR="00440D3D">
        <w:rPr>
          <w:rFonts w:ascii="Arial" w:hAnsi="Arial" w:cs="Arial"/>
        </w:rPr>
        <w:t>s</w:t>
      </w:r>
      <w:r w:rsidRPr="006D3C63">
        <w:rPr>
          <w:rFonts w:ascii="Arial" w:hAnsi="Arial" w:cs="Arial"/>
        </w:rPr>
        <w:t>e them; these opinions, recommendations, proposals and reports, as well as any prerogative of the national institution, shall relate to the following areas:</w:t>
      </w:r>
    </w:p>
    <w:p w14:paraId="75A151D2" w14:textId="77777777" w:rsidR="00EB4D2F" w:rsidRPr="006D3C63" w:rsidRDefault="00EB4D2F" w:rsidP="006D3C63">
      <w:pPr>
        <w:autoSpaceDE w:val="0"/>
        <w:autoSpaceDN w:val="0"/>
        <w:adjustRightInd w:val="0"/>
        <w:spacing w:after="0" w:line="360" w:lineRule="auto"/>
        <w:ind w:left="720" w:right="804"/>
        <w:jc w:val="both"/>
        <w:rPr>
          <w:rFonts w:ascii="Arial" w:hAnsi="Arial" w:cs="Arial"/>
        </w:rPr>
      </w:pPr>
    </w:p>
    <w:p w14:paraId="48CCED6F" w14:textId="77777777" w:rsidR="00EB4D2F" w:rsidRPr="006D3C63" w:rsidRDefault="00EB4D2F" w:rsidP="006D3C63">
      <w:pPr>
        <w:autoSpaceDE w:val="0"/>
        <w:autoSpaceDN w:val="0"/>
        <w:adjustRightInd w:val="0"/>
        <w:spacing w:after="0" w:line="360" w:lineRule="auto"/>
        <w:ind w:left="1440" w:right="521"/>
        <w:jc w:val="both"/>
        <w:rPr>
          <w:rFonts w:ascii="Arial" w:hAnsi="Arial" w:cs="Arial"/>
        </w:rPr>
      </w:pPr>
      <w:r w:rsidRPr="006D3C63">
        <w:rPr>
          <w:rFonts w:ascii="Arial" w:hAnsi="Arial" w:cs="Arial"/>
        </w:rPr>
        <w:t>(i) Any legislative or administrative provisions, as well as provisions relating to judicial organi</w:t>
      </w:r>
      <w:r w:rsidR="00440D3D">
        <w:rPr>
          <w:rFonts w:ascii="Arial" w:hAnsi="Arial" w:cs="Arial"/>
        </w:rPr>
        <w:t>s</w:t>
      </w:r>
      <w:r w:rsidRPr="006D3C63">
        <w:rPr>
          <w:rFonts w:ascii="Arial" w:hAnsi="Arial" w:cs="Arial"/>
        </w:rPr>
        <w:t>ations, intended to preserve and extend the protection of human rights; in that connection, the national institution shall examine the legislation and administrative provisions in force, as well as bills and proposals, and shall make such recommendations as it deems appropriate in order to ensure that these provisions conform to the fundamental principles of human rights; it shall, if necessary, recommend the adoption of new legislation, the amendment of legislation in force and the adoption or amendment of administrative measures;</w:t>
      </w:r>
    </w:p>
    <w:p w14:paraId="78BD96CF" w14:textId="77777777" w:rsidR="00EB4D2F" w:rsidRPr="006D3C63" w:rsidRDefault="00EB4D2F" w:rsidP="006D3C63">
      <w:pPr>
        <w:autoSpaceDE w:val="0"/>
        <w:autoSpaceDN w:val="0"/>
        <w:adjustRightInd w:val="0"/>
        <w:spacing w:after="0" w:line="360" w:lineRule="auto"/>
        <w:ind w:left="720" w:right="521"/>
        <w:jc w:val="both"/>
        <w:rPr>
          <w:rFonts w:ascii="Arial" w:hAnsi="Arial" w:cs="Arial"/>
          <w:i/>
        </w:rPr>
      </w:pPr>
    </w:p>
    <w:p w14:paraId="1C4F7B16" w14:textId="77777777" w:rsidR="00EB4D2F" w:rsidRPr="006D3C63" w:rsidRDefault="00EB4D2F" w:rsidP="006D3C63">
      <w:pPr>
        <w:autoSpaceDE w:val="0"/>
        <w:autoSpaceDN w:val="0"/>
        <w:adjustRightInd w:val="0"/>
        <w:spacing w:after="0" w:line="360" w:lineRule="auto"/>
        <w:ind w:left="1440" w:right="521"/>
        <w:jc w:val="both"/>
        <w:rPr>
          <w:rFonts w:ascii="Arial" w:hAnsi="Arial" w:cs="Arial"/>
        </w:rPr>
      </w:pPr>
      <w:r w:rsidRPr="006D3C63">
        <w:rPr>
          <w:rFonts w:ascii="Arial" w:hAnsi="Arial" w:cs="Arial"/>
        </w:rPr>
        <w:t>(b) To promote and ensure the harmoni</w:t>
      </w:r>
      <w:r w:rsidR="00440D3D">
        <w:rPr>
          <w:rFonts w:ascii="Arial" w:hAnsi="Arial" w:cs="Arial"/>
        </w:rPr>
        <w:t>s</w:t>
      </w:r>
      <w:r w:rsidRPr="006D3C63">
        <w:rPr>
          <w:rFonts w:ascii="Arial" w:hAnsi="Arial" w:cs="Arial"/>
        </w:rPr>
        <w:t>ation of national legislation regulations and practices with the international human rights instruments to which the State is a party, and their effective implementation.</w:t>
      </w:r>
      <w:r w:rsidRPr="006D3C63">
        <w:rPr>
          <w:rStyle w:val="FootnoteReference"/>
          <w:rFonts w:ascii="Arial" w:hAnsi="Arial" w:cs="Arial"/>
        </w:rPr>
        <w:footnoteReference w:id="1"/>
      </w:r>
    </w:p>
    <w:p w14:paraId="3031C672" w14:textId="77777777" w:rsidR="00EB4D2F" w:rsidRPr="006D3C63" w:rsidRDefault="00EB4D2F" w:rsidP="006D3C63">
      <w:pPr>
        <w:spacing w:line="360" w:lineRule="auto"/>
        <w:ind w:right="804"/>
        <w:rPr>
          <w:rFonts w:ascii="Arial" w:hAnsi="Arial" w:cs="Arial"/>
        </w:rPr>
      </w:pPr>
    </w:p>
    <w:p w14:paraId="0096D9E3" w14:textId="26E3557C" w:rsidR="00EB4D2F" w:rsidRPr="006D3C63" w:rsidRDefault="00EB4D2F" w:rsidP="006D3C63">
      <w:pPr>
        <w:spacing w:line="360" w:lineRule="auto"/>
        <w:jc w:val="both"/>
        <w:rPr>
          <w:rFonts w:ascii="Arial" w:hAnsi="Arial" w:cs="Arial"/>
          <w:noProof/>
        </w:rPr>
      </w:pPr>
      <w:r w:rsidRPr="006D3C63">
        <w:rPr>
          <w:rFonts w:ascii="Arial" w:hAnsi="Arial" w:cs="Arial"/>
          <w:noProof/>
        </w:rPr>
        <w:t>It is  within the aforementioned cons</w:t>
      </w:r>
      <w:r w:rsidR="006D3C63" w:rsidRPr="006D3C63">
        <w:rPr>
          <w:rFonts w:ascii="Arial" w:hAnsi="Arial" w:cs="Arial"/>
          <w:noProof/>
        </w:rPr>
        <w:t>titutional</w:t>
      </w:r>
      <w:r w:rsidR="00156C74">
        <w:rPr>
          <w:rFonts w:ascii="Arial" w:hAnsi="Arial" w:cs="Arial"/>
          <w:noProof/>
        </w:rPr>
        <w:t>,</w:t>
      </w:r>
      <w:r w:rsidRPr="006D3C63">
        <w:rPr>
          <w:rFonts w:ascii="Arial" w:hAnsi="Arial" w:cs="Arial"/>
          <w:noProof/>
        </w:rPr>
        <w:t>, statutory and international mandate, that the SAHRC present</w:t>
      </w:r>
      <w:r w:rsidR="006D3C63" w:rsidRPr="006D3C63">
        <w:rPr>
          <w:rFonts w:ascii="Arial" w:hAnsi="Arial" w:cs="Arial"/>
          <w:noProof/>
        </w:rPr>
        <w:t>s its comments on the a</w:t>
      </w:r>
      <w:r w:rsidRPr="006D3C63">
        <w:rPr>
          <w:rFonts w:ascii="Arial" w:hAnsi="Arial" w:cs="Arial"/>
          <w:noProof/>
        </w:rPr>
        <w:t>mendment Bill</w:t>
      </w:r>
      <w:r w:rsidR="00112C99" w:rsidRPr="006D3C63">
        <w:rPr>
          <w:rFonts w:ascii="Arial" w:hAnsi="Arial" w:cs="Arial"/>
          <w:noProof/>
        </w:rPr>
        <w:t>s</w:t>
      </w:r>
      <w:r w:rsidRPr="006D3C63">
        <w:rPr>
          <w:rFonts w:ascii="Arial" w:hAnsi="Arial" w:cs="Arial"/>
          <w:noProof/>
        </w:rPr>
        <w:t xml:space="preserve"> to the </w:t>
      </w:r>
      <w:r w:rsidR="00112C99" w:rsidRPr="006D3C63">
        <w:rPr>
          <w:rFonts w:ascii="Arial" w:hAnsi="Arial" w:cs="Arial"/>
          <w:noProof/>
        </w:rPr>
        <w:t xml:space="preserve">Portfolio Committee on Social Development. </w:t>
      </w:r>
    </w:p>
    <w:p w14:paraId="36317E1B" w14:textId="77777777" w:rsidR="00C40F59" w:rsidRPr="006D3C63" w:rsidRDefault="00C40F59" w:rsidP="006D3C63">
      <w:pPr>
        <w:numPr>
          <w:ilvl w:val="0"/>
          <w:numId w:val="4"/>
        </w:numPr>
        <w:spacing w:line="360" w:lineRule="auto"/>
        <w:ind w:hanging="720"/>
        <w:jc w:val="both"/>
        <w:rPr>
          <w:rFonts w:ascii="Arial" w:hAnsi="Arial" w:cs="Arial"/>
          <w:b/>
          <w:noProof/>
        </w:rPr>
      </w:pPr>
      <w:r w:rsidRPr="006D3C63">
        <w:rPr>
          <w:rFonts w:ascii="Arial" w:hAnsi="Arial" w:cs="Arial"/>
          <w:b/>
          <w:noProof/>
        </w:rPr>
        <w:lastRenderedPageBreak/>
        <w:t>The SAHRC’s Children’s Rights Portfolio</w:t>
      </w:r>
    </w:p>
    <w:p w14:paraId="7794665D" w14:textId="4947748C" w:rsidR="00042667" w:rsidRDefault="00156C74" w:rsidP="006D3C63">
      <w:pPr>
        <w:autoSpaceDE w:val="0"/>
        <w:autoSpaceDN w:val="0"/>
        <w:adjustRightInd w:val="0"/>
        <w:spacing w:after="0" w:line="360" w:lineRule="auto"/>
        <w:jc w:val="both"/>
        <w:rPr>
          <w:rFonts w:ascii="Arial" w:hAnsi="Arial" w:cs="Arial"/>
          <w:noProof/>
        </w:rPr>
      </w:pPr>
      <w:r>
        <w:rPr>
          <w:rFonts w:ascii="Arial" w:hAnsi="Arial" w:cs="Arial"/>
          <w:noProof/>
        </w:rPr>
        <w:t>T</w:t>
      </w:r>
      <w:r w:rsidR="00C40F59" w:rsidRPr="006D3C63">
        <w:rPr>
          <w:rFonts w:ascii="Arial" w:hAnsi="Arial" w:cs="Arial"/>
          <w:noProof/>
        </w:rPr>
        <w:t>he SAHRC has,</w:t>
      </w:r>
      <w:r>
        <w:rPr>
          <w:rFonts w:ascii="Arial" w:hAnsi="Arial" w:cs="Arial"/>
          <w:noProof/>
        </w:rPr>
        <w:t xml:space="preserve"> in the 20 years</w:t>
      </w:r>
      <w:r w:rsidR="00C40F59" w:rsidRPr="006D3C63">
        <w:rPr>
          <w:rFonts w:ascii="Arial" w:hAnsi="Arial" w:cs="Arial"/>
          <w:noProof/>
        </w:rPr>
        <w:t xml:space="preserve"> since its inception, identified children’s rights as a </w:t>
      </w:r>
      <w:r>
        <w:rPr>
          <w:rFonts w:ascii="Arial" w:hAnsi="Arial" w:cs="Arial"/>
          <w:noProof/>
        </w:rPr>
        <w:t xml:space="preserve">critical </w:t>
      </w:r>
      <w:r w:rsidR="00C40F59" w:rsidRPr="006D3C63">
        <w:rPr>
          <w:rFonts w:ascii="Arial" w:hAnsi="Arial" w:cs="Arial"/>
          <w:noProof/>
        </w:rPr>
        <w:t>focus area</w:t>
      </w:r>
      <w:r>
        <w:rPr>
          <w:rFonts w:ascii="Arial" w:hAnsi="Arial" w:cs="Arial"/>
          <w:noProof/>
        </w:rPr>
        <w:t xml:space="preserve"> of its work.  This focus has entailed monitoring</w:t>
      </w:r>
      <w:r w:rsidR="00042667">
        <w:rPr>
          <w:rFonts w:ascii="Arial" w:hAnsi="Arial" w:cs="Arial"/>
          <w:noProof/>
        </w:rPr>
        <w:t xml:space="preserve"> </w:t>
      </w:r>
      <w:r>
        <w:rPr>
          <w:rFonts w:ascii="Arial" w:hAnsi="Arial" w:cs="Arial"/>
          <w:noProof/>
        </w:rPr>
        <w:t>t</w:t>
      </w:r>
      <w:r w:rsidR="00C40F59" w:rsidRPr="006D3C63">
        <w:rPr>
          <w:rFonts w:ascii="Arial" w:hAnsi="Arial" w:cs="Arial"/>
          <w:noProof/>
        </w:rPr>
        <w:t>he realisation of children’s rights</w:t>
      </w:r>
      <w:r>
        <w:rPr>
          <w:rFonts w:ascii="Arial" w:hAnsi="Arial" w:cs="Arial"/>
          <w:noProof/>
        </w:rPr>
        <w:t>,</w:t>
      </w:r>
      <w:r w:rsidR="00C40F59" w:rsidRPr="006D3C63">
        <w:rPr>
          <w:rFonts w:ascii="Arial" w:hAnsi="Arial" w:cs="Arial"/>
          <w:noProof/>
        </w:rPr>
        <w:t xml:space="preserve"> advocacy and research initiatives </w:t>
      </w:r>
      <w:r>
        <w:rPr>
          <w:rFonts w:ascii="Arial" w:hAnsi="Arial" w:cs="Arial"/>
          <w:noProof/>
        </w:rPr>
        <w:t xml:space="preserve">together with the investigation of alleged violations to the rights of children. </w:t>
      </w:r>
    </w:p>
    <w:p w14:paraId="0A234836" w14:textId="77777777" w:rsidR="00C40F59" w:rsidRPr="006D3C63" w:rsidRDefault="00C40F59" w:rsidP="006D3C63">
      <w:pPr>
        <w:autoSpaceDE w:val="0"/>
        <w:autoSpaceDN w:val="0"/>
        <w:adjustRightInd w:val="0"/>
        <w:spacing w:after="0" w:line="360" w:lineRule="auto"/>
        <w:jc w:val="both"/>
        <w:rPr>
          <w:rFonts w:ascii="Arial" w:hAnsi="Arial" w:cs="Arial"/>
          <w:noProof/>
        </w:rPr>
      </w:pPr>
    </w:p>
    <w:p w14:paraId="06960860" w14:textId="5E2F2C57" w:rsidR="00C40F59" w:rsidRDefault="00C40F59" w:rsidP="006D3C63">
      <w:pPr>
        <w:autoSpaceDE w:val="0"/>
        <w:autoSpaceDN w:val="0"/>
        <w:adjustRightInd w:val="0"/>
        <w:spacing w:after="0" w:line="360" w:lineRule="auto"/>
        <w:jc w:val="both"/>
        <w:rPr>
          <w:rFonts w:ascii="Arial" w:hAnsi="Arial" w:cs="Arial"/>
          <w:noProof/>
        </w:rPr>
      </w:pPr>
      <w:r w:rsidRPr="006D3C63">
        <w:rPr>
          <w:rFonts w:ascii="Arial" w:hAnsi="Arial" w:cs="Arial"/>
          <w:noProof/>
        </w:rPr>
        <w:t>The SAHRC has</w:t>
      </w:r>
      <w:r w:rsidR="00156C74">
        <w:rPr>
          <w:rFonts w:ascii="Arial" w:hAnsi="Arial" w:cs="Arial"/>
          <w:noProof/>
        </w:rPr>
        <w:t>, in addition,</w:t>
      </w:r>
      <w:r w:rsidRPr="006D3C63">
        <w:rPr>
          <w:rFonts w:ascii="Arial" w:hAnsi="Arial" w:cs="Arial"/>
          <w:noProof/>
        </w:rPr>
        <w:t>established an expert advisory committee on childre</w:t>
      </w:r>
      <w:r w:rsidR="00395612">
        <w:rPr>
          <w:rFonts w:ascii="Arial" w:hAnsi="Arial" w:cs="Arial"/>
          <w:noProof/>
        </w:rPr>
        <w:t>n under s</w:t>
      </w:r>
      <w:r w:rsidRPr="006D3C63">
        <w:rPr>
          <w:rFonts w:ascii="Arial" w:hAnsi="Arial" w:cs="Arial"/>
          <w:noProof/>
        </w:rPr>
        <w:t xml:space="preserve">ection 11 of the </w:t>
      </w:r>
      <w:r w:rsidR="005A62A8">
        <w:rPr>
          <w:rFonts w:ascii="Arial" w:hAnsi="Arial" w:cs="Arial"/>
          <w:noProof/>
        </w:rPr>
        <w:t xml:space="preserve">South African Human Rights Commission Act. </w:t>
      </w:r>
      <w:r w:rsidRPr="006D3C63">
        <w:rPr>
          <w:rFonts w:ascii="Arial" w:hAnsi="Arial" w:cs="Arial"/>
          <w:noProof/>
        </w:rPr>
        <w:t>The Section 11 Committee facilitates dialogue on key children’s rights issues with stakeholders from government, civil society and academia. In 2009, the SAHRC established a specific children’s rights and basic education portfolio, under the leadership o</w:t>
      </w:r>
      <w:r w:rsidR="008F071B" w:rsidRPr="006D3C63">
        <w:rPr>
          <w:rFonts w:ascii="Arial" w:hAnsi="Arial" w:cs="Arial"/>
          <w:noProof/>
        </w:rPr>
        <w:t xml:space="preserve">f Commissioner Lindiwe Mokate. </w:t>
      </w:r>
    </w:p>
    <w:p w14:paraId="44CC0CA9" w14:textId="77777777" w:rsidR="00156C74" w:rsidRDefault="00156C74" w:rsidP="006D3C63">
      <w:pPr>
        <w:autoSpaceDE w:val="0"/>
        <w:autoSpaceDN w:val="0"/>
        <w:adjustRightInd w:val="0"/>
        <w:spacing w:after="0" w:line="360" w:lineRule="auto"/>
        <w:jc w:val="both"/>
        <w:rPr>
          <w:rFonts w:ascii="Arial" w:hAnsi="Arial" w:cs="Arial"/>
          <w:noProof/>
        </w:rPr>
      </w:pPr>
    </w:p>
    <w:p w14:paraId="630E9BAA" w14:textId="77777777" w:rsidR="00156C74" w:rsidRDefault="00156C74" w:rsidP="00156C74">
      <w:pPr>
        <w:spacing w:line="360" w:lineRule="auto"/>
        <w:jc w:val="both"/>
        <w:rPr>
          <w:rFonts w:ascii="Arial" w:hAnsi="Arial" w:cs="Arial"/>
          <w:noProof/>
        </w:rPr>
      </w:pPr>
      <w:r w:rsidRPr="006D3C63">
        <w:rPr>
          <w:rFonts w:ascii="Arial" w:hAnsi="Arial" w:cs="Arial"/>
          <w:noProof/>
        </w:rPr>
        <w:t xml:space="preserve">The Commission </w:t>
      </w:r>
      <w:r>
        <w:rPr>
          <w:rFonts w:ascii="Arial" w:hAnsi="Arial" w:cs="Arial"/>
          <w:noProof/>
        </w:rPr>
        <w:t xml:space="preserve">has closely considered </w:t>
      </w:r>
      <w:r w:rsidRPr="006D3C63">
        <w:rPr>
          <w:rFonts w:ascii="Arial" w:hAnsi="Arial" w:cs="Arial"/>
          <w:noProof/>
        </w:rPr>
        <w:t>bo</w:t>
      </w:r>
      <w:r>
        <w:rPr>
          <w:rFonts w:ascii="Arial" w:hAnsi="Arial" w:cs="Arial"/>
          <w:noProof/>
        </w:rPr>
        <w:t>th the CAB</w:t>
      </w:r>
      <w:r w:rsidRPr="006D3C63">
        <w:rPr>
          <w:rFonts w:ascii="Arial" w:hAnsi="Arial" w:cs="Arial"/>
          <w:noProof/>
        </w:rPr>
        <w:t xml:space="preserve"> and </w:t>
      </w:r>
      <w:r>
        <w:rPr>
          <w:rFonts w:ascii="Arial" w:hAnsi="Arial" w:cs="Arial"/>
          <w:noProof/>
        </w:rPr>
        <w:t xml:space="preserve">CSAB and welcomes the deference to judicial pronouncements evidenced in the drafts. In considering the reforms </w:t>
      </w:r>
      <w:r w:rsidRPr="006D3C63">
        <w:rPr>
          <w:rFonts w:ascii="Arial" w:hAnsi="Arial" w:cs="Arial"/>
          <w:noProof/>
        </w:rPr>
        <w:t>bo</w:t>
      </w:r>
      <w:r>
        <w:rPr>
          <w:rFonts w:ascii="Arial" w:hAnsi="Arial" w:cs="Arial"/>
          <w:noProof/>
        </w:rPr>
        <w:t>th the CAB</w:t>
      </w:r>
      <w:r w:rsidRPr="006D3C63">
        <w:rPr>
          <w:rFonts w:ascii="Arial" w:hAnsi="Arial" w:cs="Arial"/>
          <w:noProof/>
        </w:rPr>
        <w:t xml:space="preserve"> and </w:t>
      </w:r>
      <w:r>
        <w:rPr>
          <w:rFonts w:ascii="Arial" w:hAnsi="Arial" w:cs="Arial"/>
          <w:noProof/>
        </w:rPr>
        <w:t xml:space="preserve">CSAB  seek to entrench, the Commission has detailed its concerns around specific clauses  which potentially impact on the best interests principle broadly in respect of alignment, pratical efficacy and unintended impact for the attention of the honourable Portfolio Committee. </w:t>
      </w:r>
    </w:p>
    <w:p w14:paraId="4276B4A8" w14:textId="77777777" w:rsidR="00156C74" w:rsidRPr="006D3C63" w:rsidRDefault="00156C74" w:rsidP="00156C74">
      <w:pPr>
        <w:spacing w:line="360" w:lineRule="auto"/>
        <w:jc w:val="both"/>
        <w:rPr>
          <w:rFonts w:ascii="Arial" w:hAnsi="Arial" w:cs="Arial"/>
          <w:noProof/>
        </w:rPr>
      </w:pPr>
      <w:r>
        <w:rPr>
          <w:rFonts w:ascii="Arial" w:hAnsi="Arial" w:cs="Arial"/>
          <w:noProof/>
        </w:rPr>
        <w:t>T</w:t>
      </w:r>
      <w:r w:rsidRPr="006D3C63">
        <w:rPr>
          <w:rFonts w:ascii="Arial" w:hAnsi="Arial" w:cs="Arial"/>
          <w:noProof/>
        </w:rPr>
        <w:t xml:space="preserve">he invitation to present </w:t>
      </w:r>
      <w:r>
        <w:rPr>
          <w:rFonts w:ascii="Arial" w:hAnsi="Arial" w:cs="Arial"/>
          <w:noProof/>
        </w:rPr>
        <w:t>the views of the Commission</w:t>
      </w:r>
      <w:r w:rsidRPr="006D3C63">
        <w:rPr>
          <w:rFonts w:ascii="Arial" w:hAnsi="Arial" w:cs="Arial"/>
          <w:noProof/>
        </w:rPr>
        <w:t xml:space="preserve"> directly to the Portfolio Committee du</w:t>
      </w:r>
      <w:r>
        <w:rPr>
          <w:rFonts w:ascii="Arial" w:hAnsi="Arial" w:cs="Arial"/>
          <w:noProof/>
        </w:rPr>
        <w:t>r</w:t>
      </w:r>
      <w:r w:rsidRPr="006D3C63">
        <w:rPr>
          <w:rFonts w:ascii="Arial" w:hAnsi="Arial" w:cs="Arial"/>
          <w:noProof/>
        </w:rPr>
        <w:t>ing its public hearings process</w:t>
      </w:r>
      <w:r>
        <w:rPr>
          <w:rFonts w:ascii="Arial" w:hAnsi="Arial" w:cs="Arial"/>
          <w:noProof/>
        </w:rPr>
        <w:t xml:space="preserve"> is acknowledged, and the Commission will</w:t>
      </w:r>
      <w:r w:rsidRPr="006D3C63">
        <w:rPr>
          <w:rFonts w:ascii="Arial" w:hAnsi="Arial" w:cs="Arial"/>
          <w:noProof/>
        </w:rPr>
        <w:t xml:space="preserve"> </w:t>
      </w:r>
      <w:r>
        <w:rPr>
          <w:rFonts w:ascii="Arial" w:hAnsi="Arial" w:cs="Arial"/>
          <w:noProof/>
        </w:rPr>
        <w:t xml:space="preserve">accordingly </w:t>
      </w:r>
      <w:r w:rsidRPr="006D3C63">
        <w:rPr>
          <w:rFonts w:ascii="Arial" w:hAnsi="Arial" w:cs="Arial"/>
          <w:noProof/>
        </w:rPr>
        <w:t xml:space="preserve">avail itself to assist the Portfolio Committee in matters pertaining to the current draft legislation, and more broadly, issues relating </w:t>
      </w:r>
      <w:r>
        <w:rPr>
          <w:rFonts w:ascii="Arial" w:hAnsi="Arial" w:cs="Arial"/>
          <w:noProof/>
        </w:rPr>
        <w:t xml:space="preserve">to </w:t>
      </w:r>
      <w:r w:rsidRPr="006D3C63">
        <w:rPr>
          <w:rFonts w:ascii="Arial" w:hAnsi="Arial" w:cs="Arial"/>
          <w:noProof/>
        </w:rPr>
        <w:t>children’s rights in South Africa.</w:t>
      </w:r>
      <w:r>
        <w:rPr>
          <w:rFonts w:ascii="Arial" w:hAnsi="Arial" w:cs="Arial"/>
          <w:noProof/>
        </w:rPr>
        <w:t xml:space="preserve">  </w:t>
      </w:r>
      <w:r w:rsidRPr="006D3C63">
        <w:rPr>
          <w:rFonts w:ascii="Arial" w:hAnsi="Arial" w:cs="Arial"/>
          <w:noProof/>
        </w:rPr>
        <w:t xml:space="preserve"> </w:t>
      </w:r>
    </w:p>
    <w:p w14:paraId="53A55C89" w14:textId="77777777" w:rsidR="008F071B" w:rsidRPr="006D3C63" w:rsidRDefault="008F071B" w:rsidP="006D3C63">
      <w:pPr>
        <w:autoSpaceDE w:val="0"/>
        <w:autoSpaceDN w:val="0"/>
        <w:adjustRightInd w:val="0"/>
        <w:spacing w:after="0" w:line="360" w:lineRule="auto"/>
        <w:jc w:val="both"/>
        <w:rPr>
          <w:rFonts w:ascii="Arial" w:hAnsi="Arial" w:cs="Arial"/>
          <w:noProof/>
        </w:rPr>
      </w:pPr>
    </w:p>
    <w:p w14:paraId="09DBD51B" w14:textId="77777777" w:rsidR="00EB4D2F" w:rsidRPr="006D3C63" w:rsidRDefault="00EB4D2F" w:rsidP="006D3C63">
      <w:pPr>
        <w:spacing w:line="360" w:lineRule="auto"/>
        <w:jc w:val="both"/>
        <w:rPr>
          <w:rFonts w:ascii="Arial" w:hAnsi="Arial" w:cs="Arial"/>
          <w:noProof/>
        </w:rPr>
      </w:pPr>
    </w:p>
    <w:p w14:paraId="518B1E69" w14:textId="77777777" w:rsidR="00112C99" w:rsidRPr="006D3C63" w:rsidRDefault="00112C99" w:rsidP="006D3C63">
      <w:pPr>
        <w:spacing w:line="360" w:lineRule="auto"/>
        <w:jc w:val="both"/>
        <w:rPr>
          <w:rFonts w:ascii="Arial" w:hAnsi="Arial" w:cs="Arial"/>
          <w:b/>
          <w:noProof/>
        </w:rPr>
      </w:pPr>
      <w:r w:rsidRPr="006D3C63">
        <w:rPr>
          <w:rFonts w:ascii="Arial" w:hAnsi="Arial" w:cs="Arial"/>
          <w:b/>
          <w:noProof/>
        </w:rPr>
        <w:br w:type="page"/>
      </w:r>
    </w:p>
    <w:p w14:paraId="611A856C" w14:textId="77777777" w:rsidR="00EB4D2F" w:rsidRPr="006D3C63" w:rsidRDefault="00261942" w:rsidP="006D3C63">
      <w:pPr>
        <w:spacing w:line="360" w:lineRule="auto"/>
        <w:jc w:val="both"/>
        <w:rPr>
          <w:rFonts w:ascii="Arial" w:hAnsi="Arial" w:cs="Arial"/>
          <w:b/>
          <w:noProof/>
          <w:u w:val="single"/>
        </w:rPr>
      </w:pPr>
      <w:r w:rsidRPr="006D3C63">
        <w:rPr>
          <w:rFonts w:ascii="Arial" w:hAnsi="Arial" w:cs="Arial"/>
          <w:b/>
          <w:noProof/>
          <w:u w:val="single"/>
        </w:rPr>
        <w:lastRenderedPageBreak/>
        <w:t>PART 1:</w:t>
      </w:r>
      <w:r w:rsidR="00317529">
        <w:rPr>
          <w:rFonts w:ascii="Arial" w:hAnsi="Arial" w:cs="Arial"/>
          <w:b/>
          <w:noProof/>
          <w:u w:val="single"/>
        </w:rPr>
        <w:t xml:space="preserve"> </w:t>
      </w:r>
      <w:r w:rsidR="00EB4D2F" w:rsidRPr="006D3C63">
        <w:rPr>
          <w:rFonts w:ascii="Arial" w:hAnsi="Arial" w:cs="Arial"/>
          <w:b/>
          <w:noProof/>
          <w:u w:val="single"/>
        </w:rPr>
        <w:t>Childrens Amendment Bill</w:t>
      </w:r>
      <w:r w:rsidRPr="006D3C63">
        <w:rPr>
          <w:rFonts w:ascii="Arial" w:hAnsi="Arial" w:cs="Arial"/>
          <w:b/>
          <w:noProof/>
          <w:u w:val="single"/>
        </w:rPr>
        <w:t xml:space="preserve"> [B 13-2015]</w:t>
      </w:r>
    </w:p>
    <w:p w14:paraId="517D73EC" w14:textId="77777777" w:rsidR="00815CFF" w:rsidRPr="006D3C63" w:rsidRDefault="008D54FC" w:rsidP="006D3C63">
      <w:pPr>
        <w:pStyle w:val="ListParagraph"/>
        <w:numPr>
          <w:ilvl w:val="1"/>
          <w:numId w:val="8"/>
        </w:numPr>
        <w:autoSpaceDE w:val="0"/>
        <w:autoSpaceDN w:val="0"/>
        <w:adjustRightInd w:val="0"/>
        <w:spacing w:after="0" w:line="360" w:lineRule="auto"/>
        <w:jc w:val="both"/>
        <w:rPr>
          <w:rFonts w:ascii="Arial" w:hAnsi="Arial" w:cs="Arial"/>
          <w:b/>
          <w:bCs/>
        </w:rPr>
      </w:pPr>
      <w:r w:rsidRPr="006D3C63">
        <w:rPr>
          <w:rFonts w:ascii="Arial" w:hAnsi="Arial" w:cs="Arial"/>
          <w:b/>
          <w:bCs/>
        </w:rPr>
        <w:t>S</w:t>
      </w:r>
      <w:r w:rsidR="00815CFF" w:rsidRPr="006D3C63">
        <w:rPr>
          <w:rFonts w:ascii="Arial" w:hAnsi="Arial" w:cs="Arial"/>
          <w:b/>
          <w:bCs/>
        </w:rPr>
        <w:t xml:space="preserve">exual offences </w:t>
      </w:r>
    </w:p>
    <w:p w14:paraId="54D50FF5" w14:textId="77777777" w:rsidR="00EB4D2F" w:rsidRDefault="00EB4D2F" w:rsidP="006D3C63">
      <w:pPr>
        <w:autoSpaceDE w:val="0"/>
        <w:autoSpaceDN w:val="0"/>
        <w:adjustRightInd w:val="0"/>
        <w:spacing w:after="0" w:line="360" w:lineRule="auto"/>
        <w:jc w:val="both"/>
        <w:rPr>
          <w:rFonts w:ascii="Arial" w:hAnsi="Arial" w:cs="Arial"/>
          <w:b/>
          <w:bCs/>
        </w:rPr>
      </w:pPr>
    </w:p>
    <w:p w14:paraId="5784F68B" w14:textId="5A0CFB27" w:rsidR="00042667" w:rsidRPr="00D407A6" w:rsidRDefault="00042667" w:rsidP="006D3C63">
      <w:pPr>
        <w:autoSpaceDE w:val="0"/>
        <w:autoSpaceDN w:val="0"/>
        <w:adjustRightInd w:val="0"/>
        <w:spacing w:after="0" w:line="360" w:lineRule="auto"/>
        <w:jc w:val="both"/>
        <w:rPr>
          <w:rFonts w:ascii="Arial" w:hAnsi="Arial" w:cs="Arial"/>
          <w:bCs/>
          <w:i/>
          <w:u w:val="single"/>
        </w:rPr>
      </w:pPr>
      <w:r w:rsidRPr="00D407A6">
        <w:rPr>
          <w:rFonts w:ascii="Arial" w:hAnsi="Arial" w:cs="Arial"/>
          <w:bCs/>
          <w:i/>
          <w:u w:val="single"/>
        </w:rPr>
        <w:t>Definition</w:t>
      </w:r>
    </w:p>
    <w:p w14:paraId="0CD20113" w14:textId="20A36B8E" w:rsidR="00017B8C" w:rsidRDefault="00815CFF" w:rsidP="006D3C63">
      <w:pPr>
        <w:autoSpaceDE w:val="0"/>
        <w:autoSpaceDN w:val="0"/>
        <w:adjustRightInd w:val="0"/>
        <w:spacing w:after="0" w:line="360" w:lineRule="auto"/>
        <w:jc w:val="both"/>
        <w:rPr>
          <w:sz w:val="24"/>
          <w:szCs w:val="24"/>
          <w:u w:val="single"/>
        </w:rPr>
      </w:pPr>
      <w:r w:rsidRPr="006D3C63">
        <w:rPr>
          <w:rFonts w:ascii="Arial" w:hAnsi="Arial" w:cs="Arial"/>
        </w:rPr>
        <w:t xml:space="preserve">Clause 1 of the CAB seeks to align the </w:t>
      </w:r>
      <w:r w:rsidR="00392A5C" w:rsidRPr="006D3C63">
        <w:rPr>
          <w:rFonts w:ascii="Arial" w:hAnsi="Arial" w:cs="Arial"/>
        </w:rPr>
        <w:t>pri</w:t>
      </w:r>
      <w:r w:rsidR="00017B8C" w:rsidRPr="006D3C63">
        <w:rPr>
          <w:rFonts w:ascii="Arial" w:hAnsi="Arial" w:cs="Arial"/>
        </w:rPr>
        <w:t xml:space="preserve">ncipal </w:t>
      </w:r>
      <w:r w:rsidR="00392A5C" w:rsidRPr="006D3C63">
        <w:rPr>
          <w:rFonts w:ascii="Arial" w:hAnsi="Arial" w:cs="Arial"/>
        </w:rPr>
        <w:t>Act with the Criminal Law (Sexual Offences and Related Matters) Amendment Act 32 of 2007</w:t>
      </w:r>
      <w:r w:rsidR="00A27A20" w:rsidRPr="006D3C63">
        <w:rPr>
          <w:rStyle w:val="FootnoteReference"/>
          <w:rFonts w:ascii="Arial" w:hAnsi="Arial" w:cs="Arial"/>
        </w:rPr>
        <w:footnoteReference w:id="2"/>
      </w:r>
      <w:r w:rsidR="00392A5C" w:rsidRPr="006D3C63">
        <w:rPr>
          <w:rFonts w:ascii="Arial" w:hAnsi="Arial" w:cs="Arial"/>
        </w:rPr>
        <w:t xml:space="preserve"> insofar as it incorporates the definition of</w:t>
      </w:r>
      <w:r w:rsidR="00695C7F" w:rsidRPr="006D3C63">
        <w:rPr>
          <w:rFonts w:ascii="Arial" w:hAnsi="Arial" w:cs="Arial"/>
        </w:rPr>
        <w:t xml:space="preserve"> a</w:t>
      </w:r>
      <w:r w:rsidR="00392A5C" w:rsidRPr="006D3C63">
        <w:rPr>
          <w:rFonts w:ascii="Arial" w:hAnsi="Arial" w:cs="Arial"/>
        </w:rPr>
        <w:t xml:space="preserve"> </w:t>
      </w:r>
      <w:r w:rsidR="00695C7F" w:rsidRPr="006D3C63">
        <w:rPr>
          <w:rFonts w:ascii="Arial" w:hAnsi="Arial" w:cs="Arial"/>
        </w:rPr>
        <w:t xml:space="preserve">‘sexual offence’. </w:t>
      </w:r>
      <w:r w:rsidR="00B31C52" w:rsidRPr="006D3C63">
        <w:rPr>
          <w:rFonts w:ascii="Arial" w:hAnsi="Arial" w:cs="Arial"/>
        </w:rPr>
        <w:t>This</w:t>
      </w:r>
      <w:r w:rsidR="00017B8C" w:rsidRPr="006D3C63">
        <w:rPr>
          <w:rFonts w:ascii="Arial" w:hAnsi="Arial" w:cs="Arial"/>
        </w:rPr>
        <w:t xml:space="preserve"> </w:t>
      </w:r>
      <w:r w:rsidR="00112C99" w:rsidRPr="006D3C63">
        <w:rPr>
          <w:rFonts w:ascii="Arial" w:hAnsi="Arial" w:cs="Arial"/>
        </w:rPr>
        <w:t xml:space="preserve">amendment is </w:t>
      </w:r>
      <w:r w:rsidR="00017B8C" w:rsidRPr="006D3C63">
        <w:rPr>
          <w:rFonts w:ascii="Arial" w:hAnsi="Arial" w:cs="Arial"/>
        </w:rPr>
        <w:t>welcome</w:t>
      </w:r>
      <w:r w:rsidR="00112C99" w:rsidRPr="006D3C63">
        <w:rPr>
          <w:rFonts w:ascii="Arial" w:hAnsi="Arial" w:cs="Arial"/>
        </w:rPr>
        <w:t>d</w:t>
      </w:r>
      <w:r w:rsidR="00017B8C" w:rsidRPr="006D3C63">
        <w:rPr>
          <w:rFonts w:ascii="Arial" w:hAnsi="Arial" w:cs="Arial"/>
        </w:rPr>
        <w:t xml:space="preserve"> as the</w:t>
      </w:r>
      <w:r w:rsidR="00695C7F" w:rsidRPr="006D3C63">
        <w:rPr>
          <w:rFonts w:ascii="Arial" w:hAnsi="Arial" w:cs="Arial"/>
        </w:rPr>
        <w:t xml:space="preserve"> legislation </w:t>
      </w:r>
      <w:r w:rsidR="00B31C52" w:rsidRPr="006D3C63">
        <w:rPr>
          <w:rFonts w:ascii="Arial" w:hAnsi="Arial" w:cs="Arial"/>
        </w:rPr>
        <w:t>recognises the particular</w:t>
      </w:r>
      <w:r w:rsidR="00F25A07" w:rsidRPr="006D3C63">
        <w:rPr>
          <w:rFonts w:ascii="Arial" w:hAnsi="Arial" w:cs="Arial"/>
        </w:rPr>
        <w:t xml:space="preserve"> vulnerability of children and</w:t>
      </w:r>
      <w:r w:rsidR="00B31C52" w:rsidRPr="006D3C63">
        <w:rPr>
          <w:rFonts w:ascii="Arial" w:hAnsi="Arial" w:cs="Arial"/>
        </w:rPr>
        <w:t xml:space="preserve"> </w:t>
      </w:r>
      <w:r w:rsidR="00F25A07" w:rsidRPr="006D3C63">
        <w:rPr>
          <w:rFonts w:ascii="Arial" w:hAnsi="Arial" w:cs="Arial"/>
        </w:rPr>
        <w:t>enacts comprehensive provisions relating to sexual offences in respect of sexual exploitation or grooming, exposure to or display of pornography and the creation of child pornography.</w:t>
      </w:r>
      <w:r w:rsidR="00317529">
        <w:rPr>
          <w:rFonts w:ascii="Arial" w:hAnsi="Arial" w:cs="Arial"/>
        </w:rPr>
        <w:t xml:space="preserve"> </w:t>
      </w:r>
      <w:r w:rsidR="00156C74">
        <w:rPr>
          <w:rFonts w:ascii="Arial" w:hAnsi="Arial" w:cs="Arial"/>
        </w:rPr>
        <w:t>The SAHRC however recommends the inclusion of sexual offences related to child pornography and the access of children to pornography as listed in the Film and Publications Act 65 of 1996.  Furthermore, the SAHRC recommends the</w:t>
      </w:r>
      <w:r w:rsidR="00042667">
        <w:rPr>
          <w:rFonts w:ascii="Arial" w:hAnsi="Arial" w:cs="Arial"/>
        </w:rPr>
        <w:t xml:space="preserve"> definition of a sexual offence also includes involvement in offences as set out in</w:t>
      </w:r>
      <w:r w:rsidR="00156C74">
        <w:rPr>
          <w:rFonts w:ascii="Arial" w:hAnsi="Arial" w:cs="Arial"/>
        </w:rPr>
        <w:t xml:space="preserve"> section 10 of the </w:t>
      </w:r>
      <w:r w:rsidR="00156C74" w:rsidRPr="00D407A6">
        <w:rPr>
          <w:rFonts w:ascii="Arial" w:hAnsi="Arial" w:cs="Arial"/>
        </w:rPr>
        <w:t xml:space="preserve">Prevention and Combatting of Trafficking in Persons Act </w:t>
      </w:r>
      <w:r w:rsidR="00D073CD" w:rsidRPr="00D407A6">
        <w:rPr>
          <w:rFonts w:ascii="Arial" w:hAnsi="Arial" w:cs="Arial"/>
        </w:rPr>
        <w:t>7 of 2013 (TiP Act</w:t>
      </w:r>
      <w:r w:rsidR="00156C74" w:rsidRPr="00D407A6">
        <w:rPr>
          <w:rFonts w:ascii="Arial" w:hAnsi="Arial" w:cs="Arial"/>
        </w:rPr>
        <w:t>)</w:t>
      </w:r>
      <w:r w:rsidR="00042667" w:rsidRPr="00D407A6">
        <w:rPr>
          <w:rFonts w:ascii="Arial" w:hAnsi="Arial" w:cs="Arial"/>
        </w:rPr>
        <w:t xml:space="preserve">.   </w:t>
      </w:r>
    </w:p>
    <w:p w14:paraId="198ABB84" w14:textId="77777777" w:rsidR="00B31C52" w:rsidRPr="006D3C63" w:rsidRDefault="00B31C52" w:rsidP="006D3C63">
      <w:pPr>
        <w:autoSpaceDE w:val="0"/>
        <w:autoSpaceDN w:val="0"/>
        <w:adjustRightInd w:val="0"/>
        <w:spacing w:after="0" w:line="360" w:lineRule="auto"/>
        <w:jc w:val="both"/>
        <w:rPr>
          <w:rFonts w:ascii="Arial" w:hAnsi="Arial" w:cs="Arial"/>
        </w:rPr>
      </w:pPr>
    </w:p>
    <w:p w14:paraId="3F0BFFBA" w14:textId="4A5E6660" w:rsidR="00042667" w:rsidRPr="00D407A6" w:rsidRDefault="00042667" w:rsidP="006D3C63">
      <w:pPr>
        <w:autoSpaceDE w:val="0"/>
        <w:autoSpaceDN w:val="0"/>
        <w:adjustRightInd w:val="0"/>
        <w:spacing w:after="0" w:line="360" w:lineRule="auto"/>
        <w:rPr>
          <w:rFonts w:ascii="Arial" w:hAnsi="Arial" w:cs="Arial"/>
          <w:bCs/>
          <w:i/>
          <w:u w:val="single"/>
        </w:rPr>
      </w:pPr>
      <w:r w:rsidRPr="00D407A6">
        <w:rPr>
          <w:rFonts w:ascii="Arial" w:hAnsi="Arial" w:cs="Arial"/>
          <w:bCs/>
          <w:i/>
          <w:u w:val="single"/>
        </w:rPr>
        <w:t>Persons unsuitable to work with children</w:t>
      </w:r>
    </w:p>
    <w:p w14:paraId="7A487750" w14:textId="3847B656" w:rsidR="00E318CB" w:rsidRPr="006D3C63" w:rsidRDefault="00B31C52" w:rsidP="006D3C63">
      <w:pPr>
        <w:autoSpaceDE w:val="0"/>
        <w:autoSpaceDN w:val="0"/>
        <w:adjustRightInd w:val="0"/>
        <w:spacing w:after="0" w:line="360" w:lineRule="auto"/>
        <w:rPr>
          <w:rFonts w:ascii="Arial" w:hAnsi="Arial" w:cs="Arial"/>
          <w:bCs/>
        </w:rPr>
      </w:pPr>
      <w:r w:rsidRPr="006D3C63">
        <w:rPr>
          <w:rFonts w:ascii="Arial" w:hAnsi="Arial" w:cs="Arial"/>
          <w:bCs/>
        </w:rPr>
        <w:t xml:space="preserve">Clause 2 of the CAB </w:t>
      </w:r>
      <w:r w:rsidR="00695C7F" w:rsidRPr="006D3C63">
        <w:rPr>
          <w:rFonts w:ascii="Arial" w:hAnsi="Arial" w:cs="Arial"/>
          <w:bCs/>
        </w:rPr>
        <w:t xml:space="preserve">seeks to strengthen child protection by simplifying the process of finding a person unsuitable to </w:t>
      </w:r>
      <w:r w:rsidR="00E318CB" w:rsidRPr="006D3C63">
        <w:rPr>
          <w:rFonts w:ascii="Arial" w:hAnsi="Arial" w:cs="Arial"/>
          <w:bCs/>
        </w:rPr>
        <w:t>work with children. Sub-claus</w:t>
      </w:r>
      <w:r w:rsidR="00333D97">
        <w:rPr>
          <w:rFonts w:ascii="Arial" w:hAnsi="Arial" w:cs="Arial"/>
          <w:bCs/>
        </w:rPr>
        <w:t>e 2(a) specifically states that:</w:t>
      </w:r>
    </w:p>
    <w:p w14:paraId="49163963" w14:textId="77777777" w:rsidR="00E318CB" w:rsidRPr="006D3C63" w:rsidRDefault="00E318CB" w:rsidP="006D3C63">
      <w:pPr>
        <w:autoSpaceDE w:val="0"/>
        <w:autoSpaceDN w:val="0"/>
        <w:adjustRightInd w:val="0"/>
        <w:spacing w:after="0" w:line="360" w:lineRule="auto"/>
        <w:rPr>
          <w:rFonts w:ascii="Arial" w:hAnsi="Arial" w:cs="Arial"/>
          <w:bCs/>
        </w:rPr>
      </w:pPr>
    </w:p>
    <w:p w14:paraId="74A47895" w14:textId="77777777" w:rsidR="00E318CB" w:rsidRPr="006D3C63" w:rsidRDefault="00E318CB" w:rsidP="00D407A6">
      <w:pPr>
        <w:autoSpaceDE w:val="0"/>
        <w:autoSpaceDN w:val="0"/>
        <w:adjustRightInd w:val="0"/>
        <w:spacing w:after="0" w:line="360" w:lineRule="auto"/>
        <w:ind w:right="804" w:firstLine="720"/>
        <w:jc w:val="both"/>
        <w:rPr>
          <w:rFonts w:ascii="Arial" w:eastAsiaTheme="minorHAnsi" w:hAnsi="Arial" w:cs="Arial"/>
        </w:rPr>
      </w:pPr>
      <w:r w:rsidRPr="006D3C63">
        <w:rPr>
          <w:rFonts w:ascii="Arial" w:eastAsiaTheme="minorHAnsi" w:hAnsi="Arial" w:cs="Arial"/>
        </w:rPr>
        <w:t xml:space="preserve">‘‘(4) … a person must be </w:t>
      </w:r>
      <w:r w:rsidRPr="00D64DCC">
        <w:rPr>
          <w:rFonts w:ascii="Arial" w:eastAsiaTheme="minorHAnsi" w:hAnsi="Arial" w:cs="Arial"/>
          <w:bCs/>
        </w:rPr>
        <w:t>[found]</w:t>
      </w:r>
      <w:r w:rsidRPr="006D3C63">
        <w:rPr>
          <w:rFonts w:ascii="Arial" w:eastAsiaTheme="minorHAnsi" w:hAnsi="Arial" w:cs="Arial"/>
          <w:b/>
          <w:bCs/>
        </w:rPr>
        <w:t xml:space="preserve"> </w:t>
      </w:r>
      <w:r w:rsidRPr="006D3C63">
        <w:rPr>
          <w:rFonts w:ascii="Arial" w:eastAsiaTheme="minorHAnsi" w:hAnsi="Arial" w:cs="Arial"/>
        </w:rPr>
        <w:t>deemed unsuitable to work with children—</w:t>
      </w:r>
    </w:p>
    <w:p w14:paraId="3861EAC6" w14:textId="537BB42F" w:rsidR="00042667" w:rsidRDefault="00E318CB" w:rsidP="00D407A6">
      <w:pPr>
        <w:autoSpaceDE w:val="0"/>
        <w:autoSpaceDN w:val="0"/>
        <w:adjustRightInd w:val="0"/>
        <w:spacing w:after="0" w:line="360" w:lineRule="auto"/>
        <w:ind w:left="720" w:right="662"/>
        <w:jc w:val="both"/>
        <w:rPr>
          <w:rFonts w:ascii="Arial" w:eastAsiaTheme="minorHAnsi" w:hAnsi="Arial" w:cs="Arial"/>
        </w:rPr>
      </w:pPr>
      <w:r w:rsidRPr="006D3C63">
        <w:rPr>
          <w:rFonts w:ascii="Arial" w:eastAsiaTheme="minorHAnsi" w:hAnsi="Arial" w:cs="Arial"/>
        </w:rPr>
        <w:t>on conviction of …</w:t>
      </w:r>
      <w:r w:rsidRPr="006D3C63">
        <w:rPr>
          <w:rFonts w:ascii="Arial" w:eastAsiaTheme="minorHAnsi" w:hAnsi="Arial" w:cs="Arial"/>
          <w:b/>
          <w:bCs/>
        </w:rPr>
        <w:t xml:space="preserve"> </w:t>
      </w:r>
      <w:r w:rsidRPr="006D3C63">
        <w:rPr>
          <w:rFonts w:ascii="Arial" w:eastAsiaTheme="minorHAnsi" w:hAnsi="Arial" w:cs="Arial"/>
        </w:rPr>
        <w:t>any sexual offence contemplated in the Criminal Law (Sexual Offences and Related Matters) Amendment Act, 2007 (Act No. 32 of 2007)...where a child is the victim of any such offence, or any attempt to commit any such offence, or possession of child pornograph</w:t>
      </w:r>
      <w:r w:rsidR="001343AC">
        <w:rPr>
          <w:rFonts w:ascii="Arial" w:eastAsiaTheme="minorHAnsi" w:hAnsi="Arial" w:cs="Arial"/>
        </w:rPr>
        <w:t>y as contemplated</w:t>
      </w:r>
      <w:r w:rsidR="00D073CD">
        <w:rPr>
          <w:rFonts w:ascii="Arial" w:eastAsiaTheme="minorHAnsi" w:hAnsi="Arial" w:cs="Arial"/>
        </w:rPr>
        <w:t xml:space="preserve"> in section 24B of the Film and Publications Act 1996 (Act No. 65 of 1996)…</w:t>
      </w:r>
      <w:r w:rsidR="001343AC">
        <w:rPr>
          <w:rFonts w:ascii="Arial" w:eastAsiaTheme="minorHAnsi" w:hAnsi="Arial" w:cs="Arial"/>
        </w:rPr>
        <w:t>’’</w:t>
      </w:r>
    </w:p>
    <w:p w14:paraId="3DA2FBE7" w14:textId="77777777" w:rsidR="008D54FC" w:rsidRPr="006D3C63" w:rsidRDefault="008D54FC" w:rsidP="006D3C63">
      <w:pPr>
        <w:autoSpaceDE w:val="0"/>
        <w:autoSpaceDN w:val="0"/>
        <w:adjustRightInd w:val="0"/>
        <w:spacing w:after="0" w:line="360" w:lineRule="auto"/>
        <w:jc w:val="both"/>
        <w:rPr>
          <w:rFonts w:ascii="Arial" w:hAnsi="Arial" w:cs="Arial"/>
        </w:rPr>
      </w:pPr>
    </w:p>
    <w:p w14:paraId="30A698E6" w14:textId="77777777" w:rsidR="00E318CB" w:rsidRPr="006D3C63" w:rsidRDefault="008D54FC" w:rsidP="006D3C63">
      <w:pPr>
        <w:autoSpaceDE w:val="0"/>
        <w:autoSpaceDN w:val="0"/>
        <w:adjustRightInd w:val="0"/>
        <w:spacing w:after="0" w:line="360" w:lineRule="auto"/>
        <w:jc w:val="both"/>
        <w:rPr>
          <w:rFonts w:ascii="Arial" w:hAnsi="Arial" w:cs="Arial"/>
        </w:rPr>
      </w:pPr>
      <w:r w:rsidRPr="006D3C63">
        <w:rPr>
          <w:rFonts w:ascii="Arial" w:hAnsi="Arial" w:cs="Arial"/>
        </w:rPr>
        <w:t>In addition</w:t>
      </w:r>
      <w:r w:rsidR="00333D97">
        <w:rPr>
          <w:rFonts w:ascii="Arial" w:hAnsi="Arial" w:cs="Arial"/>
        </w:rPr>
        <w:t>,</w:t>
      </w:r>
      <w:r w:rsidRPr="006D3C63">
        <w:rPr>
          <w:rFonts w:ascii="Arial" w:hAnsi="Arial" w:cs="Arial"/>
        </w:rPr>
        <w:t xml:space="preserve"> Clause 2 </w:t>
      </w:r>
      <w:r w:rsidR="00333D97">
        <w:rPr>
          <w:rFonts w:ascii="Arial" w:hAnsi="Arial" w:cs="Arial"/>
        </w:rPr>
        <w:t xml:space="preserve">of </w:t>
      </w:r>
      <w:r w:rsidRPr="006D3C63">
        <w:rPr>
          <w:rFonts w:ascii="Arial" w:hAnsi="Arial" w:cs="Arial"/>
        </w:rPr>
        <w:t xml:space="preserve">the CAB goes further </w:t>
      </w:r>
      <w:r w:rsidR="00333D97">
        <w:rPr>
          <w:rFonts w:ascii="Arial" w:hAnsi="Arial" w:cs="Arial"/>
        </w:rPr>
        <w:t>and states that:</w:t>
      </w:r>
      <w:r w:rsidRPr="006D3C63">
        <w:rPr>
          <w:rFonts w:ascii="Arial" w:hAnsi="Arial" w:cs="Arial"/>
        </w:rPr>
        <w:t xml:space="preserve"> </w:t>
      </w:r>
    </w:p>
    <w:p w14:paraId="02446A14" w14:textId="77777777" w:rsidR="00E318CB" w:rsidRPr="006D3C63" w:rsidRDefault="00E318CB" w:rsidP="00D407A6">
      <w:pPr>
        <w:autoSpaceDE w:val="0"/>
        <w:autoSpaceDN w:val="0"/>
        <w:adjustRightInd w:val="0"/>
        <w:spacing w:after="0" w:line="360" w:lineRule="auto"/>
        <w:jc w:val="both"/>
        <w:rPr>
          <w:rFonts w:ascii="Arial" w:hAnsi="Arial" w:cs="Arial"/>
          <w:bCs/>
        </w:rPr>
      </w:pPr>
    </w:p>
    <w:p w14:paraId="15A62F6D" w14:textId="2DF32B08" w:rsidR="008D54FC" w:rsidRPr="006D3C63" w:rsidRDefault="008D54FC" w:rsidP="00D407A6">
      <w:pPr>
        <w:autoSpaceDE w:val="0"/>
        <w:autoSpaceDN w:val="0"/>
        <w:adjustRightInd w:val="0"/>
        <w:spacing w:after="0" w:line="360" w:lineRule="auto"/>
        <w:ind w:left="720" w:right="804"/>
        <w:jc w:val="both"/>
        <w:rPr>
          <w:rFonts w:ascii="Arial" w:eastAsiaTheme="minorHAnsi" w:hAnsi="Arial" w:cs="Arial"/>
        </w:rPr>
      </w:pPr>
      <w:r w:rsidRPr="006D3C63">
        <w:rPr>
          <w:rFonts w:ascii="Arial" w:eastAsiaTheme="minorHAnsi" w:hAnsi="Arial" w:cs="Arial"/>
        </w:rPr>
        <w:t>‘‘(5) Any person who has been convicted of an offence contemplated in subsection (4)</w:t>
      </w:r>
      <w:r w:rsidRPr="006D3C63">
        <w:rPr>
          <w:rFonts w:ascii="Arial" w:eastAsiaTheme="minorHAnsi" w:hAnsi="Arial" w:cs="Arial"/>
          <w:i/>
          <w:iCs/>
        </w:rPr>
        <w:t>(a)</w:t>
      </w:r>
      <w:r w:rsidRPr="006D3C63">
        <w:rPr>
          <w:rFonts w:ascii="Arial" w:eastAsiaTheme="minorHAnsi" w:hAnsi="Arial" w:cs="Arial"/>
        </w:rPr>
        <w:t>, whether committed in or outside the Republic… is deemed to be unsuitable to work with children.’’</w:t>
      </w:r>
    </w:p>
    <w:p w14:paraId="237617E2" w14:textId="77777777" w:rsidR="008D54FC" w:rsidRPr="006D3C63" w:rsidRDefault="008D54FC" w:rsidP="006D3C63">
      <w:pPr>
        <w:autoSpaceDE w:val="0"/>
        <w:autoSpaceDN w:val="0"/>
        <w:adjustRightInd w:val="0"/>
        <w:spacing w:after="0" w:line="360" w:lineRule="auto"/>
        <w:rPr>
          <w:rFonts w:ascii="Arial" w:hAnsi="Arial" w:cs="Arial"/>
          <w:bCs/>
        </w:rPr>
      </w:pPr>
    </w:p>
    <w:p w14:paraId="047EF4D3" w14:textId="38276A13" w:rsidR="003E2ADA" w:rsidRDefault="00E318CB" w:rsidP="006D3C63">
      <w:pPr>
        <w:autoSpaceDE w:val="0"/>
        <w:autoSpaceDN w:val="0"/>
        <w:adjustRightInd w:val="0"/>
        <w:spacing w:after="0" w:line="360" w:lineRule="auto"/>
        <w:jc w:val="both"/>
        <w:rPr>
          <w:rFonts w:ascii="Arial" w:hAnsi="Arial" w:cs="Arial"/>
          <w:bCs/>
        </w:rPr>
      </w:pPr>
      <w:r w:rsidRPr="006D3C63">
        <w:rPr>
          <w:rFonts w:ascii="Arial" w:hAnsi="Arial" w:cs="Arial"/>
          <w:bCs/>
        </w:rPr>
        <w:t>The Commiss</w:t>
      </w:r>
      <w:r w:rsidR="008D54FC" w:rsidRPr="006D3C63">
        <w:rPr>
          <w:rFonts w:ascii="Arial" w:hAnsi="Arial" w:cs="Arial"/>
          <w:bCs/>
        </w:rPr>
        <w:t>ion views these</w:t>
      </w:r>
      <w:r w:rsidRPr="006D3C63">
        <w:rPr>
          <w:rFonts w:ascii="Arial" w:hAnsi="Arial" w:cs="Arial"/>
          <w:bCs/>
        </w:rPr>
        <w:t xml:space="preserve"> amendment</w:t>
      </w:r>
      <w:r w:rsidR="00333D97">
        <w:rPr>
          <w:rFonts w:ascii="Arial" w:hAnsi="Arial" w:cs="Arial"/>
          <w:bCs/>
        </w:rPr>
        <w:t>s as a positive step</w:t>
      </w:r>
      <w:r w:rsidR="009F122D">
        <w:rPr>
          <w:rFonts w:ascii="Arial" w:hAnsi="Arial" w:cs="Arial"/>
          <w:bCs/>
        </w:rPr>
        <w:t xml:space="preserve"> as</w:t>
      </w:r>
      <w:r w:rsidR="00333D97">
        <w:rPr>
          <w:rFonts w:ascii="Arial" w:hAnsi="Arial" w:cs="Arial"/>
          <w:bCs/>
        </w:rPr>
        <w:t xml:space="preserve"> they provide</w:t>
      </w:r>
      <w:r w:rsidRPr="006D3C63">
        <w:rPr>
          <w:rFonts w:ascii="Arial" w:hAnsi="Arial" w:cs="Arial"/>
          <w:bCs/>
        </w:rPr>
        <w:t xml:space="preserve"> further protection </w:t>
      </w:r>
      <w:r w:rsidR="00333D97">
        <w:rPr>
          <w:rFonts w:ascii="Arial" w:hAnsi="Arial" w:cs="Arial"/>
          <w:bCs/>
        </w:rPr>
        <w:t>for children.</w:t>
      </w:r>
      <w:r w:rsidR="009C3806" w:rsidRPr="006D3C63">
        <w:rPr>
          <w:rFonts w:ascii="Arial" w:hAnsi="Arial" w:cs="Arial"/>
          <w:bCs/>
        </w:rPr>
        <w:t xml:space="preserve"> </w:t>
      </w:r>
      <w:r w:rsidR="00333D97">
        <w:rPr>
          <w:rFonts w:ascii="Arial" w:hAnsi="Arial" w:cs="Arial"/>
          <w:bCs/>
        </w:rPr>
        <w:t>However, the Commission</w:t>
      </w:r>
      <w:r w:rsidR="00B31C52" w:rsidRPr="006D3C63">
        <w:rPr>
          <w:rFonts w:ascii="Arial" w:hAnsi="Arial" w:cs="Arial"/>
          <w:bCs/>
        </w:rPr>
        <w:t xml:space="preserve"> notes with conce</w:t>
      </w:r>
      <w:r w:rsidR="004A509A" w:rsidRPr="006D3C63">
        <w:rPr>
          <w:rFonts w:ascii="Arial" w:hAnsi="Arial" w:cs="Arial"/>
          <w:bCs/>
        </w:rPr>
        <w:t xml:space="preserve">rn that </w:t>
      </w:r>
      <w:r w:rsidR="00333D97">
        <w:rPr>
          <w:rFonts w:ascii="Arial" w:hAnsi="Arial" w:cs="Arial"/>
          <w:bCs/>
        </w:rPr>
        <w:t>Clause 2</w:t>
      </w:r>
      <w:r w:rsidR="004A509A" w:rsidRPr="006D3C63">
        <w:rPr>
          <w:rFonts w:ascii="Arial" w:hAnsi="Arial" w:cs="Arial"/>
          <w:bCs/>
        </w:rPr>
        <w:t xml:space="preserve"> does not </w:t>
      </w:r>
      <w:r w:rsidR="009C3806" w:rsidRPr="006D3C63">
        <w:rPr>
          <w:rFonts w:ascii="Arial" w:hAnsi="Arial" w:cs="Arial"/>
          <w:bCs/>
        </w:rPr>
        <w:t>designate</w:t>
      </w:r>
      <w:r w:rsidR="004A509A" w:rsidRPr="006D3C63">
        <w:rPr>
          <w:rFonts w:ascii="Arial" w:hAnsi="Arial" w:cs="Arial"/>
          <w:bCs/>
        </w:rPr>
        <w:t xml:space="preserve"> persons</w:t>
      </w:r>
      <w:r w:rsidR="00B31C52" w:rsidRPr="006D3C63">
        <w:rPr>
          <w:rFonts w:ascii="Arial" w:hAnsi="Arial" w:cs="Arial"/>
          <w:bCs/>
        </w:rPr>
        <w:t xml:space="preserve"> who use children</w:t>
      </w:r>
      <w:r w:rsidR="005024A6">
        <w:rPr>
          <w:rFonts w:ascii="Arial" w:hAnsi="Arial" w:cs="Arial"/>
          <w:bCs/>
        </w:rPr>
        <w:t xml:space="preserve"> (or incites / coerces other persons)</w:t>
      </w:r>
      <w:r w:rsidR="00B31C52" w:rsidRPr="006D3C63">
        <w:rPr>
          <w:rFonts w:ascii="Arial" w:hAnsi="Arial" w:cs="Arial"/>
          <w:bCs/>
        </w:rPr>
        <w:t xml:space="preserve"> to co</w:t>
      </w:r>
      <w:r w:rsidR="004A509A" w:rsidRPr="006D3C63">
        <w:rPr>
          <w:rFonts w:ascii="Arial" w:hAnsi="Arial" w:cs="Arial"/>
          <w:bCs/>
        </w:rPr>
        <w:t xml:space="preserve">mmit any of the </w:t>
      </w:r>
      <w:r w:rsidR="004A509A" w:rsidRPr="006D3C63">
        <w:rPr>
          <w:rFonts w:ascii="Arial" w:hAnsi="Arial" w:cs="Arial"/>
          <w:bCs/>
        </w:rPr>
        <w:lastRenderedPageBreak/>
        <w:t>listed sexual offences, as unsuitable to work with children.</w:t>
      </w:r>
      <w:r w:rsidR="00C773B8">
        <w:rPr>
          <w:rFonts w:ascii="Arial" w:hAnsi="Arial" w:cs="Arial"/>
          <w:bCs/>
        </w:rPr>
        <w:t xml:space="preserve"> </w:t>
      </w:r>
      <w:r w:rsidR="00D073CD">
        <w:rPr>
          <w:rFonts w:ascii="Arial" w:hAnsi="Arial" w:cs="Arial"/>
          <w:bCs/>
        </w:rPr>
        <w:t xml:space="preserve">In this regard, the Commission </w:t>
      </w:r>
      <w:r w:rsidR="003E2ADA">
        <w:rPr>
          <w:rFonts w:ascii="Arial" w:hAnsi="Arial" w:cs="Arial"/>
          <w:bCs/>
        </w:rPr>
        <w:t>points to section 10 of the TiP Act which states:</w:t>
      </w:r>
    </w:p>
    <w:p w14:paraId="5B1D3A49" w14:textId="77777777" w:rsidR="005024A6" w:rsidRDefault="005024A6" w:rsidP="006D3C63">
      <w:pPr>
        <w:autoSpaceDE w:val="0"/>
        <w:autoSpaceDN w:val="0"/>
        <w:adjustRightInd w:val="0"/>
        <w:spacing w:after="0" w:line="360" w:lineRule="auto"/>
        <w:jc w:val="both"/>
        <w:rPr>
          <w:rFonts w:ascii="Arial" w:hAnsi="Arial" w:cs="Arial"/>
          <w:bCs/>
        </w:rPr>
      </w:pPr>
    </w:p>
    <w:p w14:paraId="1582ED37" w14:textId="77777777" w:rsidR="003E2ADA" w:rsidRPr="00D407A6" w:rsidRDefault="003E2ADA" w:rsidP="00D407A6">
      <w:pPr>
        <w:autoSpaceDE w:val="0"/>
        <w:autoSpaceDN w:val="0"/>
        <w:adjustRightInd w:val="0"/>
        <w:spacing w:after="0" w:line="360" w:lineRule="auto"/>
        <w:ind w:right="662" w:firstLine="720"/>
        <w:rPr>
          <w:rFonts w:ascii="Arial" w:hAnsi="Arial" w:cs="Arial"/>
          <w:bCs/>
        </w:rPr>
      </w:pPr>
      <w:r w:rsidRPr="003E2ADA">
        <w:rPr>
          <w:rFonts w:ascii="Arial" w:hAnsi="Arial" w:cs="Arial"/>
          <w:bCs/>
        </w:rPr>
        <w:t xml:space="preserve">“Involvement in offences </w:t>
      </w:r>
    </w:p>
    <w:p w14:paraId="5AD3110C" w14:textId="77777777" w:rsidR="003E2ADA" w:rsidRPr="00D407A6" w:rsidRDefault="003E2ADA" w:rsidP="00D407A6">
      <w:pPr>
        <w:autoSpaceDE w:val="0"/>
        <w:autoSpaceDN w:val="0"/>
        <w:adjustRightInd w:val="0"/>
        <w:spacing w:after="0" w:line="360" w:lineRule="auto"/>
        <w:ind w:left="720" w:right="662" w:firstLine="720"/>
        <w:rPr>
          <w:rFonts w:ascii="Arial" w:hAnsi="Arial" w:cs="Arial"/>
          <w:bCs/>
        </w:rPr>
      </w:pPr>
      <w:r w:rsidRPr="00D407A6">
        <w:rPr>
          <w:rFonts w:ascii="Arial" w:hAnsi="Arial" w:cs="Arial"/>
          <w:bCs/>
        </w:rPr>
        <w:t xml:space="preserve">(1) Any person who— </w:t>
      </w:r>
    </w:p>
    <w:p w14:paraId="72BF8A1D" w14:textId="31D1F16D" w:rsidR="003E2ADA" w:rsidRPr="00D407A6" w:rsidRDefault="003E2ADA" w:rsidP="00D407A6">
      <w:pPr>
        <w:autoSpaceDE w:val="0"/>
        <w:autoSpaceDN w:val="0"/>
        <w:adjustRightInd w:val="0"/>
        <w:spacing w:after="0" w:line="360" w:lineRule="auto"/>
        <w:ind w:left="2160" w:right="662"/>
        <w:rPr>
          <w:rFonts w:ascii="Arial" w:hAnsi="Arial" w:cs="Arial"/>
          <w:bCs/>
        </w:rPr>
      </w:pPr>
      <w:r w:rsidRPr="00D407A6">
        <w:rPr>
          <w:rFonts w:ascii="Arial" w:hAnsi="Arial" w:cs="Arial"/>
          <w:bCs/>
        </w:rPr>
        <w:t xml:space="preserve">(a) attempts to commit or performs any act aimed at participating in the commission of; </w:t>
      </w:r>
    </w:p>
    <w:p w14:paraId="392269CE" w14:textId="77777777" w:rsidR="003E2ADA" w:rsidRPr="00D407A6" w:rsidRDefault="003E2ADA" w:rsidP="00D407A6">
      <w:pPr>
        <w:autoSpaceDE w:val="0"/>
        <w:autoSpaceDN w:val="0"/>
        <w:adjustRightInd w:val="0"/>
        <w:spacing w:after="0" w:line="360" w:lineRule="auto"/>
        <w:ind w:left="2160" w:right="662"/>
        <w:rPr>
          <w:rFonts w:ascii="Arial" w:hAnsi="Arial" w:cs="Arial"/>
          <w:bCs/>
        </w:rPr>
      </w:pPr>
      <w:r w:rsidRPr="00D407A6">
        <w:rPr>
          <w:rFonts w:ascii="Arial" w:hAnsi="Arial" w:cs="Arial"/>
          <w:bCs/>
        </w:rPr>
        <w:t xml:space="preserve">(b) incites, instigates, commands, directs, aids, promotes, advises, recruits, encourages or procures any other person to commit; or </w:t>
      </w:r>
    </w:p>
    <w:p w14:paraId="7841D3A2" w14:textId="77777777" w:rsidR="003E2ADA" w:rsidRDefault="003E2ADA" w:rsidP="00D407A6">
      <w:pPr>
        <w:autoSpaceDE w:val="0"/>
        <w:autoSpaceDN w:val="0"/>
        <w:adjustRightInd w:val="0"/>
        <w:spacing w:after="0" w:line="360" w:lineRule="auto"/>
        <w:ind w:left="2160" w:right="662"/>
        <w:rPr>
          <w:rFonts w:ascii="Arial" w:hAnsi="Arial" w:cs="Arial"/>
          <w:bCs/>
        </w:rPr>
      </w:pPr>
      <w:r w:rsidRPr="00D407A6">
        <w:rPr>
          <w:rFonts w:ascii="Arial" w:hAnsi="Arial" w:cs="Arial"/>
          <w:bCs/>
        </w:rPr>
        <w:t xml:space="preserve">(c) conspires with any other person to commit, an offence under this Chapter is guilty of an offence. </w:t>
      </w:r>
    </w:p>
    <w:p w14:paraId="1060D8DA" w14:textId="77777777" w:rsidR="003E2ADA" w:rsidRPr="00D407A6" w:rsidRDefault="003E2ADA" w:rsidP="00D407A6">
      <w:pPr>
        <w:autoSpaceDE w:val="0"/>
        <w:autoSpaceDN w:val="0"/>
        <w:adjustRightInd w:val="0"/>
        <w:spacing w:after="0" w:line="360" w:lineRule="auto"/>
        <w:ind w:left="2160" w:right="662"/>
        <w:rPr>
          <w:rFonts w:ascii="Arial" w:hAnsi="Arial" w:cs="Arial"/>
          <w:bCs/>
        </w:rPr>
      </w:pPr>
    </w:p>
    <w:p w14:paraId="6E6BE55B" w14:textId="77777777" w:rsidR="003E2ADA" w:rsidRDefault="003E2ADA" w:rsidP="00D407A6">
      <w:pPr>
        <w:autoSpaceDE w:val="0"/>
        <w:autoSpaceDN w:val="0"/>
        <w:adjustRightInd w:val="0"/>
        <w:spacing w:after="0" w:line="360" w:lineRule="auto"/>
        <w:ind w:left="1440" w:right="662"/>
        <w:jc w:val="both"/>
        <w:rPr>
          <w:rFonts w:ascii="Arial" w:hAnsi="Arial" w:cs="Arial"/>
          <w:bCs/>
        </w:rPr>
      </w:pPr>
      <w:r w:rsidRPr="00D407A6">
        <w:rPr>
          <w:rFonts w:ascii="Arial" w:hAnsi="Arial" w:cs="Arial"/>
          <w:bCs/>
        </w:rPr>
        <w:t>(2) A person who is found guilty of an offence referred to in subsection (1) is liable, on conviction, to the penalties for the offence in question, as provided for in section 13.”</w:t>
      </w:r>
    </w:p>
    <w:p w14:paraId="3C4ABCCF" w14:textId="77777777" w:rsidR="003E2ADA" w:rsidRDefault="003E2ADA" w:rsidP="00D407A6">
      <w:pPr>
        <w:autoSpaceDE w:val="0"/>
        <w:autoSpaceDN w:val="0"/>
        <w:adjustRightInd w:val="0"/>
        <w:spacing w:after="0" w:line="240" w:lineRule="auto"/>
        <w:ind w:left="1440" w:right="662"/>
        <w:jc w:val="both"/>
        <w:rPr>
          <w:rFonts w:ascii="Arial" w:hAnsi="Arial" w:cs="Arial"/>
          <w:bCs/>
        </w:rPr>
      </w:pPr>
    </w:p>
    <w:p w14:paraId="1A3A28A5" w14:textId="532BCAF7" w:rsidR="00B31C52" w:rsidRPr="006D3C63" w:rsidRDefault="003E2ADA" w:rsidP="006D3C63">
      <w:pPr>
        <w:autoSpaceDE w:val="0"/>
        <w:autoSpaceDN w:val="0"/>
        <w:adjustRightInd w:val="0"/>
        <w:spacing w:after="0" w:line="360" w:lineRule="auto"/>
        <w:jc w:val="both"/>
        <w:rPr>
          <w:rFonts w:ascii="Arial" w:hAnsi="Arial" w:cs="Arial"/>
          <w:bCs/>
        </w:rPr>
      </w:pPr>
      <w:r>
        <w:rPr>
          <w:rFonts w:ascii="Arial" w:hAnsi="Arial" w:cs="Arial"/>
          <w:bCs/>
        </w:rPr>
        <w:t>In order to strengthen the protections afforded by virtue of clause 2, it is</w:t>
      </w:r>
      <w:r w:rsidR="00D073CD">
        <w:rPr>
          <w:rFonts w:ascii="Arial" w:hAnsi="Arial" w:cs="Arial"/>
          <w:bCs/>
        </w:rPr>
        <w:t xml:space="preserve"> recommended that reference to</w:t>
      </w:r>
      <w:r>
        <w:rPr>
          <w:rFonts w:ascii="Arial" w:hAnsi="Arial" w:cs="Arial"/>
          <w:bCs/>
        </w:rPr>
        <w:t xml:space="preserve"> section 10 of the TiP Act is</w:t>
      </w:r>
      <w:r w:rsidR="00D073CD">
        <w:rPr>
          <w:rFonts w:ascii="Arial" w:hAnsi="Arial" w:cs="Arial"/>
          <w:bCs/>
        </w:rPr>
        <w:t xml:space="preserve"> included in the </w:t>
      </w:r>
      <w:r>
        <w:rPr>
          <w:rFonts w:ascii="Arial" w:hAnsi="Arial" w:cs="Arial"/>
          <w:bCs/>
        </w:rPr>
        <w:t xml:space="preserve">provision.  </w:t>
      </w:r>
    </w:p>
    <w:p w14:paraId="52A3DC4E" w14:textId="77777777" w:rsidR="00D64DCC" w:rsidRPr="006D3C63" w:rsidRDefault="00D64DCC" w:rsidP="006D3C63">
      <w:pPr>
        <w:autoSpaceDE w:val="0"/>
        <w:autoSpaceDN w:val="0"/>
        <w:adjustRightInd w:val="0"/>
        <w:spacing w:after="0" w:line="360" w:lineRule="auto"/>
        <w:jc w:val="both"/>
        <w:rPr>
          <w:rFonts w:ascii="Arial" w:hAnsi="Arial" w:cs="Arial"/>
          <w:bCs/>
        </w:rPr>
      </w:pPr>
    </w:p>
    <w:p w14:paraId="73478C0D" w14:textId="77777777" w:rsidR="00D16752" w:rsidRPr="006D3C63" w:rsidRDefault="00D16752" w:rsidP="006D3C63">
      <w:pPr>
        <w:autoSpaceDE w:val="0"/>
        <w:autoSpaceDN w:val="0"/>
        <w:adjustRightInd w:val="0"/>
        <w:spacing w:after="0" w:line="360" w:lineRule="auto"/>
        <w:jc w:val="both"/>
        <w:rPr>
          <w:rFonts w:ascii="Arial" w:hAnsi="Arial" w:cs="Arial"/>
        </w:rPr>
      </w:pPr>
    </w:p>
    <w:p w14:paraId="1AD4C842" w14:textId="77777777" w:rsidR="00EB4D2F" w:rsidRPr="00D64DCC" w:rsidRDefault="00A57EEF" w:rsidP="00D64DCC">
      <w:pPr>
        <w:pStyle w:val="ListParagraph"/>
        <w:numPr>
          <w:ilvl w:val="1"/>
          <w:numId w:val="8"/>
        </w:numPr>
        <w:autoSpaceDE w:val="0"/>
        <w:autoSpaceDN w:val="0"/>
        <w:adjustRightInd w:val="0"/>
        <w:spacing w:after="0" w:line="360" w:lineRule="auto"/>
        <w:jc w:val="both"/>
        <w:rPr>
          <w:rFonts w:ascii="Arial" w:hAnsi="Arial" w:cs="Arial"/>
          <w:b/>
          <w:bCs/>
        </w:rPr>
      </w:pPr>
      <w:r w:rsidRPr="00D64DCC">
        <w:rPr>
          <w:rFonts w:ascii="Arial" w:hAnsi="Arial" w:cs="Arial"/>
          <w:b/>
          <w:bCs/>
        </w:rPr>
        <w:t>Representation by child offenders</w:t>
      </w:r>
      <w:r w:rsidR="008D54FC" w:rsidRPr="00D64DCC">
        <w:rPr>
          <w:rFonts w:ascii="Arial" w:hAnsi="Arial" w:cs="Arial"/>
          <w:b/>
          <w:bCs/>
        </w:rPr>
        <w:t xml:space="preserve"> </w:t>
      </w:r>
    </w:p>
    <w:p w14:paraId="7013576D" w14:textId="77777777" w:rsidR="00D64DCC" w:rsidRPr="00D64DCC" w:rsidRDefault="00D64DCC" w:rsidP="00D64DCC">
      <w:pPr>
        <w:pStyle w:val="ListParagraph"/>
        <w:autoSpaceDE w:val="0"/>
        <w:autoSpaceDN w:val="0"/>
        <w:adjustRightInd w:val="0"/>
        <w:spacing w:after="0" w:line="360" w:lineRule="auto"/>
        <w:ind w:left="360"/>
        <w:jc w:val="both"/>
        <w:rPr>
          <w:rFonts w:ascii="Arial" w:hAnsi="Arial" w:cs="Arial"/>
          <w:b/>
          <w:bCs/>
        </w:rPr>
      </w:pPr>
    </w:p>
    <w:p w14:paraId="310DED6E" w14:textId="77777777" w:rsidR="008D54FC" w:rsidRPr="006D3C63" w:rsidRDefault="00A57EEF" w:rsidP="006D3C63">
      <w:pPr>
        <w:autoSpaceDE w:val="0"/>
        <w:autoSpaceDN w:val="0"/>
        <w:adjustRightInd w:val="0"/>
        <w:spacing w:after="0" w:line="360" w:lineRule="auto"/>
        <w:jc w:val="both"/>
        <w:rPr>
          <w:rFonts w:ascii="Arial" w:hAnsi="Arial" w:cs="Arial"/>
          <w:bCs/>
        </w:rPr>
      </w:pPr>
      <w:r w:rsidRPr="006D3C63">
        <w:rPr>
          <w:rFonts w:ascii="Arial" w:hAnsi="Arial" w:cs="Arial"/>
          <w:bCs/>
        </w:rPr>
        <w:t xml:space="preserve">The SAHRC notes </w:t>
      </w:r>
      <w:r w:rsidR="009C3806" w:rsidRPr="006D3C63">
        <w:rPr>
          <w:rFonts w:ascii="Arial" w:hAnsi="Arial" w:cs="Arial"/>
          <w:bCs/>
        </w:rPr>
        <w:t xml:space="preserve">that Clause 2 further amends </w:t>
      </w:r>
      <w:r w:rsidR="008D54FC" w:rsidRPr="006D3C63">
        <w:rPr>
          <w:rFonts w:ascii="Arial" w:hAnsi="Arial" w:cs="Arial"/>
          <w:bCs/>
        </w:rPr>
        <w:t>the p</w:t>
      </w:r>
      <w:r w:rsidRPr="006D3C63">
        <w:rPr>
          <w:rFonts w:ascii="Arial" w:hAnsi="Arial" w:cs="Arial"/>
          <w:bCs/>
        </w:rPr>
        <w:t xml:space="preserve">rincipal Act to give effect to the </w:t>
      </w:r>
      <w:r w:rsidR="00395612">
        <w:rPr>
          <w:rFonts w:ascii="Arial" w:hAnsi="Arial" w:cs="Arial"/>
          <w:bCs/>
        </w:rPr>
        <w:t xml:space="preserve">Constitutional Court </w:t>
      </w:r>
      <w:r w:rsidRPr="006D3C63">
        <w:rPr>
          <w:rFonts w:ascii="Arial" w:hAnsi="Arial" w:cs="Arial"/>
          <w:bCs/>
        </w:rPr>
        <w:t xml:space="preserve">judgement in </w:t>
      </w:r>
      <w:r w:rsidRPr="006D3C63">
        <w:rPr>
          <w:rFonts w:ascii="Arial" w:hAnsi="Arial" w:cs="Arial"/>
          <w:bCs/>
          <w:i/>
        </w:rPr>
        <w:t>J v National Director of Public Prosecution and Another</w:t>
      </w:r>
      <w:r w:rsidR="006D3C63" w:rsidRPr="00317529">
        <w:rPr>
          <w:rStyle w:val="FootnoteReference"/>
          <w:rFonts w:ascii="Arial" w:hAnsi="Arial" w:cs="Arial"/>
          <w:bCs/>
        </w:rPr>
        <w:footnoteReference w:id="3"/>
      </w:r>
      <w:r w:rsidRPr="006D3C63">
        <w:rPr>
          <w:rFonts w:ascii="Arial" w:hAnsi="Arial" w:cs="Arial"/>
          <w:bCs/>
        </w:rPr>
        <w:t xml:space="preserve"> </w:t>
      </w:r>
      <w:r w:rsidR="009C3806" w:rsidRPr="006D3C63">
        <w:rPr>
          <w:rFonts w:ascii="Arial" w:hAnsi="Arial" w:cs="Arial"/>
          <w:bCs/>
        </w:rPr>
        <w:t>insofar as</w:t>
      </w:r>
      <w:r w:rsidRPr="006D3C63">
        <w:rPr>
          <w:rFonts w:ascii="Arial" w:hAnsi="Arial" w:cs="Arial"/>
          <w:bCs/>
        </w:rPr>
        <w:t xml:space="preserve"> affording children the opportunity to make representations before their name</w:t>
      </w:r>
      <w:r w:rsidR="009C3806" w:rsidRPr="006D3C63">
        <w:rPr>
          <w:rFonts w:ascii="Arial" w:hAnsi="Arial" w:cs="Arial"/>
          <w:bCs/>
        </w:rPr>
        <w:t xml:space="preserve">s are included in the </w:t>
      </w:r>
      <w:r w:rsidR="00F422FB">
        <w:rPr>
          <w:rFonts w:ascii="Arial" w:hAnsi="Arial" w:cs="Arial"/>
          <w:bCs/>
        </w:rPr>
        <w:t xml:space="preserve">National Child Protection </w:t>
      </w:r>
      <w:r w:rsidR="009C3806" w:rsidRPr="006D3C63">
        <w:rPr>
          <w:rFonts w:ascii="Arial" w:hAnsi="Arial" w:cs="Arial"/>
          <w:bCs/>
        </w:rPr>
        <w:t>Register.</w:t>
      </w:r>
      <w:r w:rsidRPr="006D3C63">
        <w:rPr>
          <w:rFonts w:ascii="Arial" w:hAnsi="Arial" w:cs="Arial"/>
          <w:bCs/>
        </w:rPr>
        <w:t xml:space="preserve"> </w:t>
      </w:r>
      <w:r w:rsidR="00961226" w:rsidRPr="006D3C63">
        <w:rPr>
          <w:rFonts w:ascii="Arial" w:hAnsi="Arial" w:cs="Arial"/>
        </w:rPr>
        <w:t xml:space="preserve">In this case, the </w:t>
      </w:r>
      <w:r w:rsidR="00F422FB">
        <w:rPr>
          <w:rFonts w:ascii="Arial" w:hAnsi="Arial" w:cs="Arial"/>
        </w:rPr>
        <w:t xml:space="preserve">Constitutional </w:t>
      </w:r>
      <w:r w:rsidR="00961226" w:rsidRPr="006D3C63">
        <w:rPr>
          <w:rFonts w:ascii="Arial" w:hAnsi="Arial" w:cs="Arial"/>
        </w:rPr>
        <w:t>Court held</w:t>
      </w:r>
      <w:r w:rsidR="009F122D">
        <w:rPr>
          <w:rFonts w:ascii="Arial" w:hAnsi="Arial" w:cs="Arial"/>
        </w:rPr>
        <w:t xml:space="preserve"> that</w:t>
      </w:r>
      <w:r w:rsidR="00961226" w:rsidRPr="006D3C63">
        <w:rPr>
          <w:rFonts w:ascii="Arial" w:hAnsi="Arial" w:cs="Arial"/>
        </w:rPr>
        <w:t xml:space="preserve"> the obligation imposed on courts </w:t>
      </w:r>
      <w:r w:rsidR="00F422FB">
        <w:rPr>
          <w:rFonts w:ascii="Arial" w:hAnsi="Arial" w:cs="Arial"/>
        </w:rPr>
        <w:t>to order that</w:t>
      </w:r>
      <w:r w:rsidR="00317529">
        <w:rPr>
          <w:rFonts w:ascii="Arial" w:hAnsi="Arial" w:cs="Arial"/>
        </w:rPr>
        <w:t xml:space="preserve"> the particulars of an offender be placed on the National Child Protection Register</w:t>
      </w:r>
      <w:r w:rsidR="00F422FB">
        <w:rPr>
          <w:rFonts w:ascii="Arial" w:hAnsi="Arial" w:cs="Arial"/>
        </w:rPr>
        <w:t xml:space="preserve"> does not allow c</w:t>
      </w:r>
      <w:r w:rsidR="00961226" w:rsidRPr="006D3C63">
        <w:rPr>
          <w:rFonts w:ascii="Arial" w:hAnsi="Arial" w:cs="Arial"/>
        </w:rPr>
        <w:t>ourt</w:t>
      </w:r>
      <w:r w:rsidR="00F422FB">
        <w:rPr>
          <w:rFonts w:ascii="Arial" w:hAnsi="Arial" w:cs="Arial"/>
        </w:rPr>
        <w:t>s</w:t>
      </w:r>
      <w:r w:rsidR="00961226" w:rsidRPr="006D3C63">
        <w:rPr>
          <w:rFonts w:ascii="Arial" w:hAnsi="Arial" w:cs="Arial"/>
        </w:rPr>
        <w:t xml:space="preserve"> to exercise any discretion in registering the particulars of the child offender nor for an individuated response of a particular child offender, taking into account the child’s representation and views.</w:t>
      </w:r>
      <w:r w:rsidR="00961226" w:rsidRPr="006D3C63">
        <w:rPr>
          <w:rStyle w:val="FootnoteReference"/>
          <w:rFonts w:ascii="Arial" w:hAnsi="Arial" w:cs="Arial"/>
        </w:rPr>
        <w:footnoteReference w:id="4"/>
      </w:r>
      <w:r w:rsidR="00961226" w:rsidRPr="006D3C63">
        <w:rPr>
          <w:rFonts w:ascii="Arial" w:hAnsi="Arial" w:cs="Arial"/>
        </w:rPr>
        <w:t xml:space="preserve"> In g</w:t>
      </w:r>
      <w:r w:rsidR="009F122D">
        <w:rPr>
          <w:rFonts w:ascii="Arial" w:hAnsi="Arial" w:cs="Arial"/>
        </w:rPr>
        <w:t>iving effect to the judgement, C</w:t>
      </w:r>
      <w:r w:rsidR="00961226" w:rsidRPr="006D3C63">
        <w:rPr>
          <w:rFonts w:ascii="Arial" w:hAnsi="Arial" w:cs="Arial"/>
        </w:rPr>
        <w:t>lause 2(b) of the CAB states</w:t>
      </w:r>
      <w:r w:rsidR="009F122D">
        <w:rPr>
          <w:rFonts w:ascii="Arial" w:hAnsi="Arial" w:cs="Arial"/>
        </w:rPr>
        <w:t xml:space="preserve"> that:</w:t>
      </w:r>
      <w:r w:rsidR="008D54FC" w:rsidRPr="006D3C63">
        <w:rPr>
          <w:rFonts w:ascii="Arial" w:hAnsi="Arial" w:cs="Arial"/>
          <w:bCs/>
        </w:rPr>
        <w:t xml:space="preserve"> </w:t>
      </w:r>
    </w:p>
    <w:p w14:paraId="7E5A601C" w14:textId="77777777" w:rsidR="008D54FC" w:rsidRPr="006D3C63" w:rsidRDefault="008D54FC" w:rsidP="006D3C63">
      <w:pPr>
        <w:autoSpaceDE w:val="0"/>
        <w:autoSpaceDN w:val="0"/>
        <w:adjustRightInd w:val="0"/>
        <w:spacing w:after="0" w:line="360" w:lineRule="auto"/>
        <w:jc w:val="both"/>
        <w:rPr>
          <w:rFonts w:ascii="Arial" w:hAnsi="Arial" w:cs="Arial"/>
          <w:bCs/>
        </w:rPr>
      </w:pPr>
    </w:p>
    <w:p w14:paraId="6C26197D" w14:textId="77777777" w:rsidR="008D54FC" w:rsidRPr="006D3C63" w:rsidRDefault="008D54FC" w:rsidP="006D3C63">
      <w:pPr>
        <w:autoSpaceDE w:val="0"/>
        <w:autoSpaceDN w:val="0"/>
        <w:adjustRightInd w:val="0"/>
        <w:spacing w:after="0" w:line="360" w:lineRule="auto"/>
        <w:ind w:left="720" w:right="804"/>
        <w:rPr>
          <w:rFonts w:ascii="Arial" w:eastAsiaTheme="minorHAnsi" w:hAnsi="Arial" w:cs="Arial"/>
        </w:rPr>
      </w:pPr>
      <w:r w:rsidRPr="006D3C63">
        <w:rPr>
          <w:rFonts w:ascii="Arial" w:eastAsiaTheme="minorHAnsi" w:hAnsi="Arial" w:cs="Arial"/>
        </w:rPr>
        <w:lastRenderedPageBreak/>
        <w:t>‘‘(4A) Before making an order contemplated in subsection (1), in respect of a child who was under the age of 18 years when he or she committed the offence, the court must—</w:t>
      </w:r>
    </w:p>
    <w:p w14:paraId="0CACD26A" w14:textId="77777777" w:rsidR="008D54FC" w:rsidRPr="006D3C63" w:rsidRDefault="008D54FC" w:rsidP="006D3C63">
      <w:pPr>
        <w:autoSpaceDE w:val="0"/>
        <w:autoSpaceDN w:val="0"/>
        <w:adjustRightInd w:val="0"/>
        <w:spacing w:after="0" w:line="360" w:lineRule="auto"/>
        <w:ind w:left="1440" w:right="804"/>
        <w:rPr>
          <w:rFonts w:ascii="Arial" w:eastAsiaTheme="minorHAnsi" w:hAnsi="Arial" w:cs="Arial"/>
        </w:rPr>
      </w:pPr>
      <w:r w:rsidRPr="006D3C63">
        <w:rPr>
          <w:rFonts w:ascii="Arial" w:eastAsiaTheme="minorHAnsi" w:hAnsi="Arial" w:cs="Arial"/>
          <w:i/>
          <w:iCs/>
        </w:rPr>
        <w:t xml:space="preserve">(a) </w:t>
      </w:r>
      <w:r w:rsidRPr="006D3C63">
        <w:rPr>
          <w:rFonts w:ascii="Arial" w:eastAsiaTheme="minorHAnsi" w:hAnsi="Arial" w:cs="Arial"/>
        </w:rPr>
        <w:t>afford the child offender an opportunity to make representations as to why such an order should not be made;</w:t>
      </w:r>
    </w:p>
    <w:p w14:paraId="5D10E5AD" w14:textId="77777777" w:rsidR="008D54FC" w:rsidRPr="006D3C63" w:rsidRDefault="008D54FC" w:rsidP="006D3C63">
      <w:pPr>
        <w:autoSpaceDE w:val="0"/>
        <w:autoSpaceDN w:val="0"/>
        <w:adjustRightInd w:val="0"/>
        <w:spacing w:after="0" w:line="360" w:lineRule="auto"/>
        <w:ind w:left="1440" w:right="804"/>
        <w:rPr>
          <w:rFonts w:ascii="Arial" w:eastAsiaTheme="minorHAnsi" w:hAnsi="Arial" w:cs="Arial"/>
        </w:rPr>
      </w:pPr>
      <w:r w:rsidRPr="006D3C63">
        <w:rPr>
          <w:rFonts w:ascii="Arial" w:eastAsiaTheme="minorHAnsi" w:hAnsi="Arial" w:cs="Arial"/>
          <w:i/>
          <w:iCs/>
        </w:rPr>
        <w:t xml:space="preserve">(b) </w:t>
      </w:r>
      <w:r w:rsidRPr="006D3C63">
        <w:rPr>
          <w:rFonts w:ascii="Arial" w:eastAsiaTheme="minorHAnsi" w:hAnsi="Arial" w:cs="Arial"/>
        </w:rPr>
        <w:t>have the best interest of the child offender considered of paramount importance; and</w:t>
      </w:r>
    </w:p>
    <w:p w14:paraId="03003218" w14:textId="5216560C" w:rsidR="001343AC" w:rsidRPr="006D3C63" w:rsidRDefault="008D54FC" w:rsidP="006D3C63">
      <w:pPr>
        <w:autoSpaceDE w:val="0"/>
        <w:autoSpaceDN w:val="0"/>
        <w:adjustRightInd w:val="0"/>
        <w:spacing w:after="0" w:line="360" w:lineRule="auto"/>
        <w:ind w:left="1440" w:right="804"/>
        <w:rPr>
          <w:rFonts w:ascii="Arial" w:hAnsi="Arial" w:cs="Arial"/>
          <w:bCs/>
        </w:rPr>
      </w:pPr>
      <w:r w:rsidRPr="006D3C63">
        <w:rPr>
          <w:rFonts w:ascii="Arial" w:eastAsiaTheme="minorHAnsi" w:hAnsi="Arial" w:cs="Arial"/>
          <w:i/>
          <w:iCs/>
        </w:rPr>
        <w:t xml:space="preserve">(c) </w:t>
      </w:r>
      <w:r w:rsidRPr="006D3C63">
        <w:rPr>
          <w:rFonts w:ascii="Arial" w:eastAsiaTheme="minorHAnsi" w:hAnsi="Arial" w:cs="Arial"/>
        </w:rPr>
        <w:t>on good cause shown, make an order that the particulars of the child offender not b</w:t>
      </w:r>
      <w:r w:rsidR="00F422FB">
        <w:rPr>
          <w:rFonts w:ascii="Arial" w:eastAsiaTheme="minorHAnsi" w:hAnsi="Arial" w:cs="Arial"/>
        </w:rPr>
        <w:t>e included in the Register.’’</w:t>
      </w:r>
    </w:p>
    <w:p w14:paraId="235CE56D" w14:textId="77777777" w:rsidR="00DA1FAC" w:rsidRPr="006D3C63" w:rsidRDefault="00DA1FAC" w:rsidP="00D407A6">
      <w:pPr>
        <w:autoSpaceDE w:val="0"/>
        <w:autoSpaceDN w:val="0"/>
        <w:adjustRightInd w:val="0"/>
        <w:spacing w:after="0" w:line="360" w:lineRule="auto"/>
        <w:ind w:left="1440" w:right="804"/>
        <w:rPr>
          <w:rFonts w:ascii="Arial" w:hAnsi="Arial" w:cs="Arial"/>
        </w:rPr>
      </w:pPr>
    </w:p>
    <w:p w14:paraId="3DDA4B02" w14:textId="2ED4A7FB" w:rsidR="00CB03F2" w:rsidRDefault="00DA1FAC" w:rsidP="00CB03F2">
      <w:pPr>
        <w:spacing w:line="360" w:lineRule="auto"/>
        <w:jc w:val="both"/>
        <w:rPr>
          <w:rFonts w:ascii="Arial" w:hAnsi="Arial" w:cs="Arial"/>
        </w:rPr>
      </w:pPr>
      <w:r w:rsidRPr="006D3C63">
        <w:rPr>
          <w:rFonts w:ascii="Arial" w:hAnsi="Arial" w:cs="Arial"/>
        </w:rPr>
        <w:t>The Commission welcomes the proposed amendment of the principal Act as it</w:t>
      </w:r>
      <w:r w:rsidR="00EC7A4D">
        <w:rPr>
          <w:rFonts w:ascii="Arial" w:hAnsi="Arial" w:cs="Arial"/>
        </w:rPr>
        <w:t xml:space="preserve"> is in line with the </w:t>
      </w:r>
      <w:r w:rsidR="00EC7A4D">
        <w:rPr>
          <w:rFonts w:ascii="Arial" w:hAnsi="Arial" w:cs="Arial"/>
          <w:i/>
        </w:rPr>
        <w:t xml:space="preserve">J </w:t>
      </w:r>
      <w:r w:rsidR="00EC7A4D">
        <w:rPr>
          <w:rFonts w:ascii="Arial" w:hAnsi="Arial" w:cs="Arial"/>
        </w:rPr>
        <w:t xml:space="preserve">judgement and recognises the centrality of the </w:t>
      </w:r>
      <w:r w:rsidRPr="006D3C63">
        <w:rPr>
          <w:rFonts w:ascii="Arial" w:hAnsi="Arial" w:cs="Arial"/>
        </w:rPr>
        <w:t>best interest of the child.</w:t>
      </w:r>
      <w:r w:rsidR="00317529">
        <w:rPr>
          <w:rFonts w:ascii="Arial" w:hAnsi="Arial" w:cs="Arial"/>
        </w:rPr>
        <w:t xml:space="preserve"> </w:t>
      </w:r>
      <w:r w:rsidR="003E2ADA">
        <w:rPr>
          <w:rFonts w:ascii="Arial" w:hAnsi="Arial" w:cs="Arial"/>
        </w:rPr>
        <w:t xml:space="preserve"> However, the Commission</w:t>
      </w:r>
      <w:r w:rsidR="00CB03F2">
        <w:rPr>
          <w:rFonts w:ascii="Arial" w:hAnsi="Arial" w:cs="Arial"/>
        </w:rPr>
        <w:t xml:space="preserve"> highlights the fact that many children may </w:t>
      </w:r>
      <w:r w:rsidR="00213EE0">
        <w:rPr>
          <w:rFonts w:ascii="Arial" w:hAnsi="Arial" w:cs="Arial"/>
        </w:rPr>
        <w:t xml:space="preserve">not fully be able to </w:t>
      </w:r>
      <w:bookmarkStart w:id="0" w:name="_GoBack"/>
      <w:r w:rsidR="00213EE0">
        <w:rPr>
          <w:rFonts w:ascii="Arial" w:hAnsi="Arial" w:cs="Arial"/>
        </w:rPr>
        <w:t>understand</w:t>
      </w:r>
      <w:bookmarkEnd w:id="0"/>
      <w:r w:rsidR="00213EE0">
        <w:rPr>
          <w:rFonts w:ascii="Arial" w:hAnsi="Arial" w:cs="Arial"/>
        </w:rPr>
        <w:t xml:space="preserve"> this clause </w:t>
      </w:r>
      <w:r w:rsidR="005024A6">
        <w:rPr>
          <w:rFonts w:ascii="Arial" w:hAnsi="Arial" w:cs="Arial"/>
        </w:rPr>
        <w:t>or</w:t>
      </w:r>
      <w:r w:rsidR="00213EE0">
        <w:rPr>
          <w:rFonts w:ascii="Arial" w:hAnsi="Arial" w:cs="Arial"/>
        </w:rPr>
        <w:t xml:space="preserve"> that they have to </w:t>
      </w:r>
      <w:r w:rsidR="00CB03F2">
        <w:rPr>
          <w:rFonts w:ascii="Arial" w:hAnsi="Arial" w:cs="Arial"/>
        </w:rPr>
        <w:t xml:space="preserve">make representation as to why an order should </w:t>
      </w:r>
      <w:r w:rsidR="00CB03F2" w:rsidRPr="00D407A6">
        <w:rPr>
          <w:rFonts w:ascii="Arial" w:hAnsi="Arial" w:cs="Arial"/>
          <w:i/>
        </w:rPr>
        <w:t>not</w:t>
      </w:r>
      <w:r w:rsidR="00CB03F2">
        <w:rPr>
          <w:rFonts w:ascii="Arial" w:hAnsi="Arial" w:cs="Arial"/>
        </w:rPr>
        <w:t xml:space="preserve"> be made </w:t>
      </w:r>
      <w:r w:rsidR="00213EE0">
        <w:rPr>
          <w:rFonts w:ascii="Arial" w:hAnsi="Arial" w:cs="Arial"/>
        </w:rPr>
        <w:t xml:space="preserve">to include their name in the Register.  This </w:t>
      </w:r>
      <w:r w:rsidR="005024A6">
        <w:rPr>
          <w:rFonts w:ascii="Arial" w:hAnsi="Arial" w:cs="Arial"/>
        </w:rPr>
        <w:t>may</w:t>
      </w:r>
      <w:r w:rsidR="00213EE0">
        <w:rPr>
          <w:rFonts w:ascii="Arial" w:hAnsi="Arial" w:cs="Arial"/>
        </w:rPr>
        <w:t xml:space="preserve"> therefore be p</w:t>
      </w:r>
      <w:r w:rsidR="00CB03F2">
        <w:rPr>
          <w:rFonts w:ascii="Arial" w:hAnsi="Arial" w:cs="Arial"/>
        </w:rPr>
        <w:t>rejudicial to the child</w:t>
      </w:r>
      <w:r w:rsidR="00213EE0">
        <w:rPr>
          <w:rFonts w:ascii="Arial" w:hAnsi="Arial" w:cs="Arial"/>
        </w:rPr>
        <w:t xml:space="preserve">.  The SAHRC accordingly </w:t>
      </w:r>
      <w:r w:rsidR="00CB03F2">
        <w:rPr>
          <w:rFonts w:ascii="Arial" w:hAnsi="Arial" w:cs="Arial"/>
        </w:rPr>
        <w:t>recommends</w:t>
      </w:r>
      <w:r w:rsidR="00ED3BC5">
        <w:rPr>
          <w:rFonts w:ascii="Arial" w:hAnsi="Arial" w:cs="Arial"/>
        </w:rPr>
        <w:t xml:space="preserve"> that the onus is removed and that alternate means of presenting evidence as to whether a child’s name sh</w:t>
      </w:r>
      <w:r w:rsidR="002E50C3">
        <w:rPr>
          <w:rFonts w:ascii="Arial" w:hAnsi="Arial" w:cs="Arial"/>
        </w:rPr>
        <w:t xml:space="preserve">ould be placed on the Register ought to be considered.  </w:t>
      </w:r>
    </w:p>
    <w:p w14:paraId="1062A816" w14:textId="77777777" w:rsidR="002E50C3" w:rsidRPr="006D3C63" w:rsidRDefault="002E50C3" w:rsidP="006D3C63">
      <w:pPr>
        <w:spacing w:line="360" w:lineRule="auto"/>
        <w:jc w:val="both"/>
        <w:rPr>
          <w:rFonts w:ascii="Arial" w:hAnsi="Arial" w:cs="Arial"/>
        </w:rPr>
      </w:pPr>
    </w:p>
    <w:p w14:paraId="33D703DF" w14:textId="77777777" w:rsidR="00553630" w:rsidRPr="006D3C63" w:rsidRDefault="006D3C63" w:rsidP="006D3C63">
      <w:pPr>
        <w:spacing w:line="360" w:lineRule="auto"/>
        <w:jc w:val="both"/>
        <w:rPr>
          <w:rFonts w:ascii="Arial" w:hAnsi="Arial" w:cs="Arial"/>
          <w:b/>
        </w:rPr>
      </w:pPr>
      <w:r>
        <w:rPr>
          <w:rFonts w:ascii="Arial" w:hAnsi="Arial" w:cs="Arial"/>
          <w:b/>
        </w:rPr>
        <w:t>1.3</w:t>
      </w:r>
      <w:r>
        <w:rPr>
          <w:rFonts w:ascii="Arial" w:hAnsi="Arial" w:cs="Arial"/>
          <w:b/>
        </w:rPr>
        <w:tab/>
      </w:r>
      <w:r w:rsidR="00553630" w:rsidRPr="006D3C63">
        <w:rPr>
          <w:rFonts w:ascii="Arial" w:hAnsi="Arial" w:cs="Arial"/>
          <w:b/>
        </w:rPr>
        <w:t>Registers</w:t>
      </w:r>
    </w:p>
    <w:p w14:paraId="5ABC5E79" w14:textId="77777777" w:rsidR="00553630" w:rsidRPr="006D3C63" w:rsidRDefault="00553630" w:rsidP="006D3C63">
      <w:pPr>
        <w:spacing w:line="360" w:lineRule="auto"/>
        <w:jc w:val="both"/>
        <w:rPr>
          <w:rFonts w:ascii="Arial" w:hAnsi="Arial" w:cs="Arial"/>
        </w:rPr>
      </w:pPr>
      <w:r w:rsidRPr="006D3C63">
        <w:rPr>
          <w:rFonts w:ascii="Arial" w:hAnsi="Arial" w:cs="Arial"/>
        </w:rPr>
        <w:t xml:space="preserve">The Children’s Act makes provision </w:t>
      </w:r>
      <w:r w:rsidR="00F422FB">
        <w:rPr>
          <w:rFonts w:ascii="Arial" w:hAnsi="Arial" w:cs="Arial"/>
        </w:rPr>
        <w:t xml:space="preserve">for </w:t>
      </w:r>
      <w:r w:rsidRPr="006D3C63">
        <w:rPr>
          <w:rFonts w:ascii="Arial" w:hAnsi="Arial" w:cs="Arial"/>
        </w:rPr>
        <w:t>the establishment of a National Child Protection Register.</w:t>
      </w:r>
      <w:r w:rsidR="00317529">
        <w:rPr>
          <w:rFonts w:ascii="Arial" w:hAnsi="Arial" w:cs="Arial"/>
        </w:rPr>
        <w:t xml:space="preserve"> </w:t>
      </w:r>
      <w:r w:rsidR="00F422FB">
        <w:rPr>
          <w:rFonts w:ascii="Arial" w:hAnsi="Arial" w:cs="Arial"/>
        </w:rPr>
        <w:t>The National Child Protection Register is divided into two parts.</w:t>
      </w:r>
      <w:r w:rsidRPr="006D3C63">
        <w:rPr>
          <w:rFonts w:ascii="Arial" w:hAnsi="Arial" w:cs="Arial"/>
        </w:rPr>
        <w:t xml:space="preserve"> Part A of the Register’s purpose is to, </w:t>
      </w:r>
      <w:r w:rsidRPr="006D3C63">
        <w:rPr>
          <w:rFonts w:ascii="Arial" w:hAnsi="Arial" w:cs="Arial"/>
          <w:i/>
        </w:rPr>
        <w:t>inter alia</w:t>
      </w:r>
      <w:r w:rsidRPr="006D3C63">
        <w:rPr>
          <w:rFonts w:ascii="Arial" w:hAnsi="Arial" w:cs="Arial"/>
        </w:rPr>
        <w:t xml:space="preserve">, establish a ‘record of abuse or deliberate neglect inflicted on specific children’; to record ‘all convictions of all persons on charges involving the abuse or deliberate neglect of a child; and, all findings by a </w:t>
      </w:r>
      <w:r w:rsidR="00722C1B">
        <w:rPr>
          <w:rFonts w:ascii="Arial" w:hAnsi="Arial" w:cs="Arial"/>
        </w:rPr>
        <w:t>C</w:t>
      </w:r>
      <w:r w:rsidRPr="006D3C63">
        <w:rPr>
          <w:rFonts w:ascii="Arial" w:hAnsi="Arial" w:cs="Arial"/>
        </w:rPr>
        <w:t>hildren's Court that a child is in need of care and protection, because of abuse or deliberate neglect of the child.</w:t>
      </w:r>
      <w:r w:rsidRPr="006D3C63">
        <w:rPr>
          <w:rStyle w:val="FootnoteReference"/>
          <w:rFonts w:ascii="Arial" w:hAnsi="Arial" w:cs="Arial"/>
        </w:rPr>
        <w:footnoteReference w:id="5"/>
      </w:r>
      <w:r w:rsidR="00317529">
        <w:rPr>
          <w:rFonts w:ascii="Arial" w:hAnsi="Arial" w:cs="Arial"/>
        </w:rPr>
        <w:t xml:space="preserve"> The purpose of </w:t>
      </w:r>
      <w:r w:rsidRPr="006D3C63">
        <w:rPr>
          <w:rFonts w:ascii="Arial" w:hAnsi="Arial" w:cs="Arial"/>
        </w:rPr>
        <w:t>Part B of the Register ‘is to have a record of persons who are unsuitable to work with children and to use the information in the Register in order to protect children in general against abuse from these persons.’</w:t>
      </w:r>
      <w:r w:rsidRPr="006D3C63">
        <w:rPr>
          <w:rStyle w:val="FootnoteReference"/>
          <w:rFonts w:ascii="Arial" w:hAnsi="Arial" w:cs="Arial"/>
        </w:rPr>
        <w:footnoteReference w:id="6"/>
      </w:r>
      <w:r w:rsidR="00317529">
        <w:rPr>
          <w:rFonts w:ascii="Arial" w:hAnsi="Arial" w:cs="Arial"/>
          <w:b/>
        </w:rPr>
        <w:t xml:space="preserve"> </w:t>
      </w:r>
    </w:p>
    <w:p w14:paraId="07812758" w14:textId="02717693" w:rsidR="002E50C3" w:rsidRDefault="00841F79" w:rsidP="006D3C63">
      <w:pPr>
        <w:spacing w:line="360" w:lineRule="auto"/>
        <w:jc w:val="both"/>
        <w:rPr>
          <w:rFonts w:ascii="Arial" w:hAnsi="Arial" w:cs="Arial"/>
        </w:rPr>
      </w:pPr>
      <w:r w:rsidRPr="006D3C63">
        <w:rPr>
          <w:rFonts w:ascii="Arial" w:hAnsi="Arial" w:cs="Arial"/>
          <w:bCs/>
        </w:rPr>
        <w:t>C</w:t>
      </w:r>
      <w:r w:rsidRPr="006D3C63">
        <w:rPr>
          <w:rFonts w:ascii="Arial" w:hAnsi="Arial" w:cs="Arial"/>
        </w:rPr>
        <w:t xml:space="preserve">lause 4 </w:t>
      </w:r>
      <w:r w:rsidR="006D3C63">
        <w:rPr>
          <w:rFonts w:ascii="Arial" w:hAnsi="Arial" w:cs="Arial"/>
        </w:rPr>
        <w:t>of the CAB</w:t>
      </w:r>
      <w:r w:rsidR="00722C1B">
        <w:rPr>
          <w:rFonts w:ascii="Arial" w:hAnsi="Arial" w:cs="Arial"/>
        </w:rPr>
        <w:t>,</w:t>
      </w:r>
      <w:r w:rsidR="006D3C63">
        <w:rPr>
          <w:rFonts w:ascii="Arial" w:hAnsi="Arial" w:cs="Arial"/>
        </w:rPr>
        <w:t xml:space="preserve"> provides</w:t>
      </w:r>
      <w:r w:rsidR="002E50C3">
        <w:rPr>
          <w:rFonts w:ascii="Arial" w:hAnsi="Arial" w:cs="Arial"/>
        </w:rPr>
        <w:t>,</w:t>
      </w:r>
      <w:r w:rsidR="00553630" w:rsidRPr="006D3C63">
        <w:rPr>
          <w:rFonts w:ascii="Arial" w:hAnsi="Arial" w:cs="Arial"/>
        </w:rPr>
        <w:t xml:space="preserve"> </w:t>
      </w:r>
    </w:p>
    <w:p w14:paraId="23BA4DF5" w14:textId="4B86F0B0" w:rsidR="002E50C3" w:rsidRDefault="002E50C3" w:rsidP="00D407A6">
      <w:pPr>
        <w:spacing w:line="360" w:lineRule="auto"/>
        <w:ind w:left="720" w:right="662"/>
        <w:jc w:val="both"/>
        <w:rPr>
          <w:rFonts w:ascii="Arial" w:hAnsi="Arial" w:cs="Arial"/>
        </w:rPr>
      </w:pPr>
      <w:r w:rsidRPr="00D407A6">
        <w:rPr>
          <w:rFonts w:ascii="Arial" w:hAnsi="Arial" w:cs="Arial"/>
        </w:rPr>
        <w:t xml:space="preserve">‘‘(1) A person whose name appears in Part B of the Register, or a person who was under the age of 18 years when he or she committed the offence in respect </w:t>
      </w:r>
      <w:r w:rsidRPr="00D407A6">
        <w:rPr>
          <w:rFonts w:ascii="Arial" w:hAnsi="Arial" w:cs="Arial"/>
        </w:rPr>
        <w:lastRenderedPageBreak/>
        <w:t>of which the finding was made, may in terms of subsection (2) apply for the removal of his or her name and any information relating to that person from the Register.’’</w:t>
      </w:r>
    </w:p>
    <w:p w14:paraId="00FAC34C" w14:textId="26E85A72" w:rsidR="00CF5099" w:rsidRDefault="00D158A9" w:rsidP="006D3C63">
      <w:pPr>
        <w:spacing w:line="360" w:lineRule="auto"/>
        <w:jc w:val="both"/>
        <w:rPr>
          <w:rFonts w:ascii="Arial" w:hAnsi="Arial" w:cs="Arial"/>
        </w:rPr>
      </w:pPr>
      <w:r>
        <w:rPr>
          <w:rFonts w:ascii="Arial" w:hAnsi="Arial" w:cs="Arial"/>
        </w:rPr>
        <w:t>Th</w:t>
      </w:r>
      <w:r w:rsidR="00213EE0">
        <w:rPr>
          <w:rFonts w:ascii="Arial" w:hAnsi="Arial" w:cs="Arial"/>
        </w:rPr>
        <w:t>e SAHRC notes that th</w:t>
      </w:r>
      <w:r>
        <w:rPr>
          <w:rFonts w:ascii="Arial" w:hAnsi="Arial" w:cs="Arial"/>
        </w:rPr>
        <w:t xml:space="preserve">is </w:t>
      </w:r>
      <w:r w:rsidR="00213EE0">
        <w:rPr>
          <w:rFonts w:ascii="Arial" w:hAnsi="Arial" w:cs="Arial"/>
        </w:rPr>
        <w:t xml:space="preserve">provision </w:t>
      </w:r>
      <w:r>
        <w:rPr>
          <w:rFonts w:ascii="Arial" w:hAnsi="Arial" w:cs="Arial"/>
        </w:rPr>
        <w:t xml:space="preserve">complements the </w:t>
      </w:r>
      <w:r>
        <w:rPr>
          <w:rFonts w:ascii="Arial" w:hAnsi="Arial" w:cs="Arial"/>
          <w:i/>
        </w:rPr>
        <w:t xml:space="preserve">J </w:t>
      </w:r>
      <w:r>
        <w:rPr>
          <w:rFonts w:ascii="Arial" w:hAnsi="Arial" w:cs="Arial"/>
        </w:rPr>
        <w:t xml:space="preserve">judgement wherein the court </w:t>
      </w:r>
      <w:r w:rsidR="00213EE0">
        <w:rPr>
          <w:rFonts w:ascii="Arial" w:hAnsi="Arial" w:cs="Arial"/>
        </w:rPr>
        <w:t xml:space="preserve">declared </w:t>
      </w:r>
      <w:r>
        <w:rPr>
          <w:rFonts w:ascii="Arial" w:hAnsi="Arial" w:cs="Arial"/>
        </w:rPr>
        <w:t>that</w:t>
      </w:r>
      <w:r w:rsidR="00AA6197">
        <w:rPr>
          <w:rFonts w:ascii="Arial" w:hAnsi="Arial" w:cs="Arial"/>
        </w:rPr>
        <w:t xml:space="preserve"> being placed on the Register bears serious consequences for the offender.</w:t>
      </w:r>
      <w:r w:rsidR="00AA6197" w:rsidRPr="00AA6197">
        <w:rPr>
          <w:rStyle w:val="FootnoteReference"/>
          <w:rFonts w:ascii="Arial" w:hAnsi="Arial" w:cs="Arial"/>
        </w:rPr>
        <w:t xml:space="preserve"> </w:t>
      </w:r>
      <w:r w:rsidR="00AA6197">
        <w:rPr>
          <w:rStyle w:val="FootnoteReference"/>
          <w:rFonts w:ascii="Arial" w:hAnsi="Arial" w:cs="Arial"/>
        </w:rPr>
        <w:footnoteReference w:id="7"/>
      </w:r>
      <w:r w:rsidR="00AA6197">
        <w:rPr>
          <w:rStyle w:val="FootnoteReference"/>
          <w:rFonts w:ascii="Arial" w:hAnsi="Arial" w:cs="Arial"/>
        </w:rPr>
        <w:t xml:space="preserve"> </w:t>
      </w:r>
      <w:r w:rsidR="00AA6197">
        <w:rPr>
          <w:rFonts w:ascii="Arial" w:hAnsi="Arial" w:cs="Arial"/>
        </w:rPr>
        <w:t xml:space="preserve">  It also recognised the consequences of criminal conduct of a child extending into his / her adulthood </w:t>
      </w:r>
      <w:r w:rsidR="00CF5099">
        <w:rPr>
          <w:rFonts w:ascii="Arial" w:hAnsi="Arial" w:cs="Arial"/>
        </w:rPr>
        <w:t>as affecting</w:t>
      </w:r>
      <w:r w:rsidR="00AA6197">
        <w:rPr>
          <w:rFonts w:ascii="Arial" w:hAnsi="Arial" w:cs="Arial"/>
        </w:rPr>
        <w:t xml:space="preserve"> the rights of the child.</w:t>
      </w:r>
      <w:r w:rsidR="00AA6197">
        <w:rPr>
          <w:rStyle w:val="FootnoteReference"/>
          <w:rFonts w:ascii="Arial" w:hAnsi="Arial" w:cs="Arial"/>
        </w:rPr>
        <w:footnoteReference w:id="8"/>
      </w:r>
      <w:r>
        <w:rPr>
          <w:rFonts w:ascii="Arial" w:hAnsi="Arial" w:cs="Arial"/>
        </w:rPr>
        <w:t xml:space="preserve"> </w:t>
      </w:r>
      <w:r w:rsidR="00CF5099">
        <w:rPr>
          <w:rFonts w:ascii="Arial" w:hAnsi="Arial" w:cs="Arial"/>
        </w:rPr>
        <w:t xml:space="preserve"> </w:t>
      </w:r>
      <w:r w:rsidR="00213EE0">
        <w:rPr>
          <w:rFonts w:ascii="Arial" w:hAnsi="Arial" w:cs="Arial"/>
        </w:rPr>
        <w:t>In order</w:t>
      </w:r>
      <w:r w:rsidR="00CF5099">
        <w:rPr>
          <w:rFonts w:ascii="Arial" w:hAnsi="Arial" w:cs="Arial"/>
        </w:rPr>
        <w:t xml:space="preserve"> therefore</w:t>
      </w:r>
      <w:r w:rsidR="00213EE0">
        <w:rPr>
          <w:rFonts w:ascii="Arial" w:hAnsi="Arial" w:cs="Arial"/>
        </w:rPr>
        <w:t xml:space="preserve"> to further strengthen</w:t>
      </w:r>
      <w:r w:rsidR="00CF5099">
        <w:rPr>
          <w:rFonts w:ascii="Arial" w:hAnsi="Arial" w:cs="Arial"/>
        </w:rPr>
        <w:t xml:space="preserve"> child rights protection, th</w:t>
      </w:r>
      <w:r w:rsidR="00213EE0">
        <w:rPr>
          <w:rFonts w:ascii="Arial" w:hAnsi="Arial" w:cs="Arial"/>
        </w:rPr>
        <w:t xml:space="preserve">e SAHRC recommends the provision is expanded to allow a representative or a person acting in the child’s best interest to bring forth an application on the child’s behalf.  </w:t>
      </w:r>
    </w:p>
    <w:p w14:paraId="0F386615" w14:textId="77777777" w:rsidR="00CF5099" w:rsidRDefault="00CF5099" w:rsidP="006D3C63">
      <w:pPr>
        <w:spacing w:line="360" w:lineRule="auto"/>
        <w:jc w:val="both"/>
        <w:rPr>
          <w:rFonts w:ascii="Arial" w:hAnsi="Arial" w:cs="Arial"/>
        </w:rPr>
      </w:pPr>
    </w:p>
    <w:p w14:paraId="4E345AC7" w14:textId="77777777" w:rsidR="00CF5099" w:rsidRDefault="00CF5099" w:rsidP="00C773B8">
      <w:pPr>
        <w:spacing w:line="360" w:lineRule="auto"/>
        <w:jc w:val="both"/>
        <w:rPr>
          <w:rFonts w:ascii="Arial" w:hAnsi="Arial" w:cs="Arial"/>
          <w:i/>
          <w:u w:val="single"/>
        </w:rPr>
      </w:pPr>
      <w:r w:rsidRPr="00D407A6">
        <w:rPr>
          <w:rFonts w:ascii="Arial" w:hAnsi="Arial" w:cs="Arial"/>
          <w:i/>
          <w:u w:val="single"/>
        </w:rPr>
        <w:t xml:space="preserve">Alignment with Sexual Offences Act </w:t>
      </w:r>
    </w:p>
    <w:p w14:paraId="58AAA220" w14:textId="2B0E29DD" w:rsidR="00C773B8" w:rsidRPr="006D3C63" w:rsidRDefault="00C773B8" w:rsidP="006D3C63">
      <w:pPr>
        <w:spacing w:line="360" w:lineRule="auto"/>
        <w:jc w:val="both"/>
        <w:rPr>
          <w:rFonts w:ascii="Arial" w:hAnsi="Arial" w:cs="Arial"/>
        </w:rPr>
      </w:pPr>
      <w:r w:rsidRPr="006D3C63">
        <w:rPr>
          <w:rFonts w:ascii="Arial" w:hAnsi="Arial" w:cs="Arial"/>
        </w:rPr>
        <w:t>It should be noted that in</w:t>
      </w:r>
      <w:r>
        <w:rPr>
          <w:rFonts w:ascii="Arial" w:hAnsi="Arial" w:cs="Arial"/>
        </w:rPr>
        <w:t xml:space="preserve"> June 2015, the </w:t>
      </w:r>
      <w:r w:rsidRPr="00D407A6">
        <w:rPr>
          <w:rFonts w:ascii="Arial" w:hAnsi="Arial" w:cs="Arial"/>
        </w:rPr>
        <w:t>Criminal Law (Sexual Offences and Related Matters) Amendment Act Amendment Act 5 of 2015 was enacted.  The Act seeks to inter alia,</w:t>
      </w:r>
      <w:r w:rsidRPr="006D3C63">
        <w:rPr>
          <w:rFonts w:ascii="Arial" w:hAnsi="Arial" w:cs="Arial"/>
        </w:rPr>
        <w:t xml:space="preserve"> align the legislation to the judgement in</w:t>
      </w:r>
      <w:r w:rsidR="00CF5099">
        <w:rPr>
          <w:rFonts w:ascii="Arial" w:hAnsi="Arial" w:cs="Arial"/>
        </w:rPr>
        <w:t xml:space="preserve"> the </w:t>
      </w:r>
      <w:r w:rsidR="00CF5099">
        <w:rPr>
          <w:rFonts w:ascii="Arial" w:hAnsi="Arial" w:cs="Arial"/>
          <w:i/>
        </w:rPr>
        <w:t xml:space="preserve">J </w:t>
      </w:r>
      <w:r w:rsidR="00CF5099">
        <w:rPr>
          <w:rFonts w:ascii="Arial" w:hAnsi="Arial" w:cs="Arial"/>
        </w:rPr>
        <w:t>case</w:t>
      </w:r>
      <w:r>
        <w:rPr>
          <w:rFonts w:ascii="Arial" w:hAnsi="Arial" w:cs="Arial"/>
        </w:rPr>
        <w:t xml:space="preserve"> </w:t>
      </w:r>
      <w:r w:rsidR="00CF5099" w:rsidRPr="00D407A6">
        <w:rPr>
          <w:rFonts w:ascii="Arial" w:hAnsi="Arial" w:cs="Arial"/>
        </w:rPr>
        <w:t>as discussed herein</w:t>
      </w:r>
      <w:r>
        <w:rPr>
          <w:rFonts w:ascii="Arial" w:hAnsi="Arial" w:cs="Arial"/>
        </w:rPr>
        <w:t>. During the public engagement process on the draft legislation, t</w:t>
      </w:r>
      <w:r w:rsidRPr="006D3C63">
        <w:rPr>
          <w:rFonts w:ascii="Arial" w:hAnsi="Arial" w:cs="Arial"/>
        </w:rPr>
        <w:t xml:space="preserve">he SAHRC provided both written and oral input </w:t>
      </w:r>
      <w:r>
        <w:rPr>
          <w:rFonts w:ascii="Arial" w:hAnsi="Arial" w:cs="Arial"/>
        </w:rPr>
        <w:t xml:space="preserve">to the Portfolio Committee on Justice and Correctional Services.  The Commission therefore recommends that the CAB is considered in light of this development so as to ensure </w:t>
      </w:r>
      <w:r w:rsidRPr="006D3C63">
        <w:rPr>
          <w:rFonts w:ascii="Arial" w:hAnsi="Arial" w:cs="Arial"/>
        </w:rPr>
        <w:t>consistency between legislatio</w:t>
      </w:r>
      <w:r>
        <w:rPr>
          <w:rFonts w:ascii="Arial" w:hAnsi="Arial" w:cs="Arial"/>
        </w:rPr>
        <w:t xml:space="preserve">n particularly insofar as it relates to the issue of sexual offences and registers.  </w:t>
      </w:r>
    </w:p>
    <w:p w14:paraId="251A8EC0" w14:textId="77777777" w:rsidR="009D0D46" w:rsidRPr="006D3C63" w:rsidRDefault="009D0D46" w:rsidP="006D3C63">
      <w:pPr>
        <w:autoSpaceDE w:val="0"/>
        <w:autoSpaceDN w:val="0"/>
        <w:adjustRightInd w:val="0"/>
        <w:spacing w:after="0" w:line="360" w:lineRule="auto"/>
        <w:jc w:val="both"/>
        <w:rPr>
          <w:rFonts w:ascii="Arial" w:hAnsi="Arial" w:cs="Arial"/>
          <w:bCs/>
        </w:rPr>
      </w:pPr>
    </w:p>
    <w:p w14:paraId="06E32F86" w14:textId="77777777" w:rsidR="00EB4D2F" w:rsidRPr="006D3C63" w:rsidRDefault="006843F1" w:rsidP="006D3C63">
      <w:pPr>
        <w:autoSpaceDE w:val="0"/>
        <w:autoSpaceDN w:val="0"/>
        <w:adjustRightInd w:val="0"/>
        <w:spacing w:after="0" w:line="360" w:lineRule="auto"/>
        <w:jc w:val="both"/>
        <w:rPr>
          <w:rFonts w:ascii="Arial" w:hAnsi="Arial" w:cs="Arial"/>
          <w:b/>
          <w:bCs/>
        </w:rPr>
      </w:pPr>
      <w:r>
        <w:rPr>
          <w:rFonts w:ascii="Arial" w:hAnsi="Arial" w:cs="Arial"/>
          <w:b/>
          <w:bCs/>
        </w:rPr>
        <w:t>1.4</w:t>
      </w:r>
      <w:r>
        <w:rPr>
          <w:rFonts w:ascii="Arial" w:hAnsi="Arial" w:cs="Arial"/>
          <w:b/>
          <w:bCs/>
        </w:rPr>
        <w:tab/>
      </w:r>
      <w:r w:rsidR="00AC063C" w:rsidRPr="006D3C63">
        <w:rPr>
          <w:rFonts w:ascii="Arial" w:hAnsi="Arial" w:cs="Arial"/>
          <w:b/>
          <w:bCs/>
        </w:rPr>
        <w:t xml:space="preserve">Children in need of care and protection </w:t>
      </w:r>
    </w:p>
    <w:p w14:paraId="54A2DE00" w14:textId="77777777" w:rsidR="00EB4D2F" w:rsidRPr="006D3C63" w:rsidRDefault="00EB4D2F" w:rsidP="006D3C63">
      <w:pPr>
        <w:autoSpaceDE w:val="0"/>
        <w:autoSpaceDN w:val="0"/>
        <w:adjustRightInd w:val="0"/>
        <w:spacing w:after="0" w:line="360" w:lineRule="auto"/>
        <w:jc w:val="both"/>
        <w:rPr>
          <w:rFonts w:ascii="Arial" w:hAnsi="Arial" w:cs="Arial"/>
          <w:b/>
          <w:bCs/>
        </w:rPr>
      </w:pPr>
    </w:p>
    <w:p w14:paraId="072B9A4B" w14:textId="77777777" w:rsidR="0098338D" w:rsidRPr="006D3C63" w:rsidRDefault="00EA5B0A" w:rsidP="006D3C63">
      <w:pPr>
        <w:autoSpaceDE w:val="0"/>
        <w:autoSpaceDN w:val="0"/>
        <w:adjustRightInd w:val="0"/>
        <w:spacing w:after="0" w:line="360" w:lineRule="auto"/>
        <w:jc w:val="both"/>
        <w:rPr>
          <w:rFonts w:ascii="Arial" w:hAnsi="Arial" w:cs="Arial"/>
          <w:bCs/>
        </w:rPr>
      </w:pPr>
      <w:r w:rsidRPr="006D3C63">
        <w:rPr>
          <w:rFonts w:ascii="Arial" w:hAnsi="Arial" w:cs="Arial"/>
          <w:bCs/>
        </w:rPr>
        <w:t xml:space="preserve">Clause 5 of the CAB relates to abandoned and orphaned children and </w:t>
      </w:r>
      <w:r w:rsidR="00640317" w:rsidRPr="006D3C63">
        <w:rPr>
          <w:rFonts w:ascii="Arial" w:hAnsi="Arial" w:cs="Arial"/>
          <w:bCs/>
        </w:rPr>
        <w:t>subsequently</w:t>
      </w:r>
      <w:r w:rsidRPr="006D3C63">
        <w:rPr>
          <w:rFonts w:ascii="Arial" w:hAnsi="Arial" w:cs="Arial"/>
          <w:bCs/>
        </w:rPr>
        <w:t xml:space="preserve"> changes the definition </w:t>
      </w:r>
      <w:r w:rsidR="006843F1">
        <w:rPr>
          <w:rFonts w:ascii="Arial" w:hAnsi="Arial" w:cs="Arial"/>
          <w:bCs/>
        </w:rPr>
        <w:t>of a ‘child in need of care’.</w:t>
      </w:r>
      <w:r w:rsidR="00317529">
        <w:rPr>
          <w:rFonts w:ascii="Arial" w:hAnsi="Arial" w:cs="Arial"/>
          <w:bCs/>
        </w:rPr>
        <w:t xml:space="preserve"> </w:t>
      </w:r>
      <w:r w:rsidR="0098338D" w:rsidRPr="006D3C63">
        <w:rPr>
          <w:rFonts w:ascii="Arial" w:hAnsi="Arial" w:cs="Arial"/>
          <w:bCs/>
        </w:rPr>
        <w:t>Th</w:t>
      </w:r>
      <w:r w:rsidRPr="006D3C63">
        <w:rPr>
          <w:rFonts w:ascii="Arial" w:hAnsi="Arial" w:cs="Arial"/>
          <w:bCs/>
        </w:rPr>
        <w:t>is is to</w:t>
      </w:r>
      <w:r w:rsidR="0098338D" w:rsidRPr="006D3C63">
        <w:rPr>
          <w:rFonts w:ascii="Arial" w:hAnsi="Arial" w:cs="Arial"/>
          <w:bCs/>
        </w:rPr>
        <w:t xml:space="preserve"> give effect to the 2013 judgement in </w:t>
      </w:r>
      <w:r w:rsidR="0098338D" w:rsidRPr="006D3C63">
        <w:rPr>
          <w:rFonts w:ascii="Arial" w:hAnsi="Arial" w:cs="Arial"/>
          <w:bCs/>
          <w:i/>
        </w:rPr>
        <w:t>Nono Cynthia Manana and Others v The Presiding Officer of the Children’s Court: District of Krugersdorp and Othe</w:t>
      </w:r>
      <w:r w:rsidRPr="006D3C63">
        <w:rPr>
          <w:rFonts w:ascii="Arial" w:hAnsi="Arial" w:cs="Arial"/>
          <w:bCs/>
          <w:i/>
        </w:rPr>
        <w:t>rs</w:t>
      </w:r>
      <w:r w:rsidR="00722C1B">
        <w:rPr>
          <w:rFonts w:ascii="Arial" w:hAnsi="Arial" w:cs="Arial"/>
          <w:bCs/>
          <w:i/>
        </w:rPr>
        <w:t>.</w:t>
      </w:r>
      <w:r w:rsidR="006843F1" w:rsidRPr="00533000">
        <w:rPr>
          <w:rStyle w:val="FootnoteReference"/>
          <w:rFonts w:ascii="Arial" w:hAnsi="Arial" w:cs="Arial"/>
          <w:bCs/>
        </w:rPr>
        <w:footnoteReference w:id="9"/>
      </w:r>
      <w:r w:rsidR="00317529">
        <w:rPr>
          <w:rFonts w:ascii="Arial" w:hAnsi="Arial" w:cs="Arial"/>
          <w:bCs/>
        </w:rPr>
        <w:t xml:space="preserve"> </w:t>
      </w:r>
      <w:r w:rsidRPr="006D3C63">
        <w:rPr>
          <w:rFonts w:ascii="Arial" w:hAnsi="Arial" w:cs="Arial"/>
          <w:bCs/>
        </w:rPr>
        <w:t xml:space="preserve">Under </w:t>
      </w:r>
      <w:r w:rsidR="00722C1B">
        <w:rPr>
          <w:rFonts w:ascii="Arial" w:eastAsiaTheme="minorHAnsi" w:hAnsi="Arial" w:cs="Arial"/>
          <w:bCs/>
        </w:rPr>
        <w:t>s</w:t>
      </w:r>
      <w:r w:rsidR="006843F1">
        <w:rPr>
          <w:rFonts w:ascii="Arial" w:eastAsiaTheme="minorHAnsi" w:hAnsi="Arial" w:cs="Arial"/>
          <w:bCs/>
        </w:rPr>
        <w:t>ection 150(1)(a) of the p</w:t>
      </w:r>
      <w:r w:rsidR="0098338D" w:rsidRPr="006D3C63">
        <w:rPr>
          <w:rFonts w:ascii="Arial" w:eastAsiaTheme="minorHAnsi" w:hAnsi="Arial" w:cs="Arial"/>
          <w:bCs/>
        </w:rPr>
        <w:t>rincipal Act</w:t>
      </w:r>
      <w:r w:rsidR="00F422FB">
        <w:rPr>
          <w:rFonts w:ascii="Arial" w:eastAsiaTheme="minorHAnsi" w:hAnsi="Arial" w:cs="Arial"/>
          <w:bCs/>
        </w:rPr>
        <w:t>,</w:t>
      </w:r>
      <w:r w:rsidR="0098338D" w:rsidRPr="006D3C63">
        <w:rPr>
          <w:rFonts w:ascii="Arial" w:eastAsiaTheme="minorHAnsi" w:hAnsi="Arial" w:cs="Arial"/>
          <w:bCs/>
        </w:rPr>
        <w:t xml:space="preserve"> </w:t>
      </w:r>
      <w:r w:rsidR="00EB4D2F" w:rsidRPr="006D3C63">
        <w:rPr>
          <w:rFonts w:ascii="Arial" w:hAnsi="Arial" w:cs="Arial"/>
          <w:bCs/>
        </w:rPr>
        <w:t>a child in need of care and protection</w:t>
      </w:r>
      <w:r w:rsidRPr="006D3C63">
        <w:rPr>
          <w:rFonts w:ascii="Arial" w:hAnsi="Arial" w:cs="Arial"/>
          <w:bCs/>
        </w:rPr>
        <w:t xml:space="preserve"> is currently identified </w:t>
      </w:r>
      <w:r w:rsidR="00EB4D2F" w:rsidRPr="006D3C63">
        <w:rPr>
          <w:rFonts w:ascii="Arial" w:hAnsi="Arial" w:cs="Arial"/>
          <w:bCs/>
        </w:rPr>
        <w:t>as a child who “has been abandoned or orphaned and is without any visible means of support”.</w:t>
      </w:r>
      <w:r w:rsidR="00317529">
        <w:rPr>
          <w:rFonts w:ascii="Arial" w:hAnsi="Arial" w:cs="Arial"/>
          <w:bCs/>
        </w:rPr>
        <w:t xml:space="preserve"> </w:t>
      </w:r>
      <w:r w:rsidR="0098338D" w:rsidRPr="006D3C63">
        <w:rPr>
          <w:rFonts w:ascii="Arial" w:hAnsi="Arial" w:cs="Arial"/>
          <w:bCs/>
        </w:rPr>
        <w:t xml:space="preserve">However, </w:t>
      </w:r>
      <w:r w:rsidR="00F422FB">
        <w:rPr>
          <w:rFonts w:ascii="Arial" w:hAnsi="Arial" w:cs="Arial"/>
          <w:bCs/>
        </w:rPr>
        <w:t xml:space="preserve">Clause 5 of the CAB </w:t>
      </w:r>
      <w:r w:rsidR="0098338D" w:rsidRPr="006D3C63">
        <w:rPr>
          <w:rFonts w:ascii="Arial" w:hAnsi="Arial" w:cs="Arial"/>
          <w:bCs/>
        </w:rPr>
        <w:t>seeks to redefine the latter and remove</w:t>
      </w:r>
      <w:r w:rsidR="00722C1B">
        <w:rPr>
          <w:rFonts w:ascii="Arial" w:hAnsi="Arial" w:cs="Arial"/>
          <w:bCs/>
        </w:rPr>
        <w:t>s</w:t>
      </w:r>
      <w:r w:rsidR="0098338D" w:rsidRPr="006D3C63">
        <w:rPr>
          <w:rFonts w:ascii="Arial" w:hAnsi="Arial" w:cs="Arial"/>
          <w:bCs/>
        </w:rPr>
        <w:t xml:space="preserve"> the qualifying phrase of ‘without a</w:t>
      </w:r>
      <w:r w:rsidR="00F422FB">
        <w:rPr>
          <w:rFonts w:ascii="Arial" w:hAnsi="Arial" w:cs="Arial"/>
          <w:bCs/>
        </w:rPr>
        <w:t>ny visible means of support’ to:</w:t>
      </w:r>
    </w:p>
    <w:p w14:paraId="2ECADF20" w14:textId="77777777" w:rsidR="001E5978" w:rsidRPr="006D3C63" w:rsidRDefault="001E5978" w:rsidP="006D3C63">
      <w:pPr>
        <w:autoSpaceDE w:val="0"/>
        <w:autoSpaceDN w:val="0"/>
        <w:adjustRightInd w:val="0"/>
        <w:spacing w:after="0" w:line="360" w:lineRule="auto"/>
        <w:jc w:val="both"/>
        <w:rPr>
          <w:rFonts w:ascii="Arial" w:hAnsi="Arial" w:cs="Arial"/>
          <w:bCs/>
        </w:rPr>
      </w:pPr>
    </w:p>
    <w:p w14:paraId="37DEAB16" w14:textId="77777777" w:rsidR="00EA5B0A" w:rsidRPr="006D3C63" w:rsidRDefault="0098338D" w:rsidP="006D3C63">
      <w:pPr>
        <w:autoSpaceDE w:val="0"/>
        <w:autoSpaceDN w:val="0"/>
        <w:adjustRightInd w:val="0"/>
        <w:spacing w:after="0" w:line="360" w:lineRule="auto"/>
        <w:ind w:right="804" w:firstLine="720"/>
        <w:jc w:val="both"/>
        <w:rPr>
          <w:rFonts w:ascii="Arial" w:hAnsi="Arial" w:cs="Arial"/>
          <w:bCs/>
        </w:rPr>
      </w:pPr>
      <w:r w:rsidRPr="006D3C63">
        <w:rPr>
          <w:rFonts w:ascii="Arial" w:hAnsi="Arial" w:cs="Arial"/>
          <w:bCs/>
        </w:rPr>
        <w:t>‘‘(1) A child is in need of care and protection if such a child—’’;</w:t>
      </w:r>
    </w:p>
    <w:p w14:paraId="74564A5F" w14:textId="77777777" w:rsidR="0098338D" w:rsidRPr="00533000" w:rsidRDefault="00EA5B0A" w:rsidP="006D3C63">
      <w:pPr>
        <w:autoSpaceDE w:val="0"/>
        <w:autoSpaceDN w:val="0"/>
        <w:adjustRightInd w:val="0"/>
        <w:spacing w:after="0" w:line="360" w:lineRule="auto"/>
        <w:ind w:left="1440" w:right="804"/>
        <w:jc w:val="both"/>
        <w:rPr>
          <w:rFonts w:ascii="Arial" w:hAnsi="Arial" w:cs="Arial"/>
          <w:bCs/>
        </w:rPr>
      </w:pPr>
      <w:r w:rsidRPr="006D3C63">
        <w:rPr>
          <w:rFonts w:ascii="Arial" w:hAnsi="Arial" w:cs="Arial"/>
          <w:bCs/>
        </w:rPr>
        <w:lastRenderedPageBreak/>
        <w:t>…has</w:t>
      </w:r>
      <w:r w:rsidR="0098338D" w:rsidRPr="006D3C63">
        <w:rPr>
          <w:rFonts w:ascii="Arial" w:hAnsi="Arial" w:cs="Arial"/>
          <w:bCs/>
        </w:rPr>
        <w:t xml:space="preserve"> been abandoned or orphaned and </w:t>
      </w:r>
      <w:r w:rsidR="0098338D" w:rsidRPr="001E5978">
        <w:rPr>
          <w:rFonts w:ascii="Arial" w:hAnsi="Arial" w:cs="Arial"/>
          <w:bCs/>
          <w:i/>
        </w:rPr>
        <w:t>does not ostensibly have the ab</w:t>
      </w:r>
      <w:r w:rsidRPr="001E5978">
        <w:rPr>
          <w:rFonts w:ascii="Arial" w:hAnsi="Arial" w:cs="Arial"/>
          <w:bCs/>
          <w:i/>
        </w:rPr>
        <w:t xml:space="preserve">ility to support himself </w:t>
      </w:r>
      <w:r w:rsidR="0098338D" w:rsidRPr="001E5978">
        <w:rPr>
          <w:rFonts w:ascii="Arial" w:hAnsi="Arial" w:cs="Arial"/>
          <w:bCs/>
          <w:i/>
        </w:rPr>
        <w:t>or herself</w:t>
      </w:r>
      <w:r w:rsidR="0098338D" w:rsidRPr="006D3C63">
        <w:rPr>
          <w:rFonts w:ascii="Arial" w:hAnsi="Arial" w:cs="Arial"/>
          <w:bCs/>
        </w:rPr>
        <w:t>’’</w:t>
      </w:r>
      <w:r w:rsidR="001E5978">
        <w:rPr>
          <w:rFonts w:ascii="Arial" w:hAnsi="Arial" w:cs="Arial"/>
          <w:bCs/>
          <w:i/>
        </w:rPr>
        <w:t>(emphasis added)</w:t>
      </w:r>
      <w:r w:rsidR="00722C1B">
        <w:rPr>
          <w:rFonts w:ascii="Arial" w:hAnsi="Arial" w:cs="Arial"/>
          <w:bCs/>
        </w:rPr>
        <w:t>.</w:t>
      </w:r>
    </w:p>
    <w:p w14:paraId="2D70277B" w14:textId="77777777" w:rsidR="00EA5B0A" w:rsidRDefault="00EA5B0A" w:rsidP="006D3C63">
      <w:pPr>
        <w:autoSpaceDE w:val="0"/>
        <w:autoSpaceDN w:val="0"/>
        <w:adjustRightInd w:val="0"/>
        <w:spacing w:after="0" w:line="360" w:lineRule="auto"/>
        <w:ind w:right="804"/>
        <w:jc w:val="both"/>
        <w:rPr>
          <w:rFonts w:ascii="Arial" w:hAnsi="Arial" w:cs="Arial"/>
          <w:bCs/>
        </w:rPr>
      </w:pPr>
    </w:p>
    <w:p w14:paraId="42A77505" w14:textId="77777777" w:rsidR="00D77048" w:rsidRDefault="00D77048" w:rsidP="00D77048">
      <w:pPr>
        <w:autoSpaceDE w:val="0"/>
        <w:autoSpaceDN w:val="0"/>
        <w:adjustRightInd w:val="0"/>
        <w:spacing w:after="0" w:line="360" w:lineRule="auto"/>
        <w:ind w:right="-46"/>
        <w:jc w:val="both"/>
        <w:rPr>
          <w:rFonts w:ascii="Arial" w:hAnsi="Arial" w:cs="Arial"/>
          <w:bCs/>
        </w:rPr>
      </w:pPr>
      <w:r w:rsidRPr="006D3C63">
        <w:rPr>
          <w:rFonts w:ascii="Arial" w:hAnsi="Arial" w:cs="Arial"/>
          <w:bCs/>
        </w:rPr>
        <w:t xml:space="preserve">The SAHRC </w:t>
      </w:r>
      <w:r>
        <w:rPr>
          <w:rFonts w:ascii="Arial" w:hAnsi="Arial" w:cs="Arial"/>
          <w:bCs/>
        </w:rPr>
        <w:t>expresses its</w:t>
      </w:r>
      <w:r w:rsidRPr="006D3C63">
        <w:rPr>
          <w:rFonts w:ascii="Arial" w:hAnsi="Arial" w:cs="Arial"/>
          <w:bCs/>
        </w:rPr>
        <w:t xml:space="preserve"> concern </w:t>
      </w:r>
      <w:r>
        <w:rPr>
          <w:rFonts w:ascii="Arial" w:hAnsi="Arial" w:cs="Arial"/>
          <w:bCs/>
        </w:rPr>
        <w:t>on two central issues in respect of Clause 5(1]). The first is that the provision creates two conditions for a determination regarding care and protection. In maintaining the conjunctive “and”, the CAB requires that abandoned or orphaned children do not qualify for support at this threshold level, but that they must in addition “not ostensibly have the ability to support himself or herself”. The additional condition on children who have been abandoned may not easily accord with paramountcy best interest principle. It is recommended therefore that the additional condition be reconsidered to expand protections as reform in the draft and through it, to the principal Act.</w:t>
      </w:r>
    </w:p>
    <w:p w14:paraId="2D412AC4" w14:textId="77777777" w:rsidR="00D77048" w:rsidRDefault="00D77048" w:rsidP="00D77048">
      <w:pPr>
        <w:autoSpaceDE w:val="0"/>
        <w:autoSpaceDN w:val="0"/>
        <w:adjustRightInd w:val="0"/>
        <w:spacing w:after="0" w:line="360" w:lineRule="auto"/>
        <w:ind w:right="-46"/>
        <w:jc w:val="both"/>
        <w:rPr>
          <w:rFonts w:ascii="Arial" w:hAnsi="Arial" w:cs="Arial"/>
          <w:bCs/>
        </w:rPr>
      </w:pPr>
    </w:p>
    <w:p w14:paraId="381274E6" w14:textId="0B002FE7" w:rsidR="00D77048" w:rsidRDefault="00D77048" w:rsidP="00D77048">
      <w:pPr>
        <w:autoSpaceDE w:val="0"/>
        <w:autoSpaceDN w:val="0"/>
        <w:adjustRightInd w:val="0"/>
        <w:spacing w:after="0" w:line="360" w:lineRule="auto"/>
        <w:ind w:right="-46"/>
        <w:jc w:val="both"/>
        <w:rPr>
          <w:rFonts w:ascii="Arial" w:hAnsi="Arial" w:cs="Arial"/>
          <w:bCs/>
          <w:sz w:val="24"/>
          <w:szCs w:val="24"/>
        </w:rPr>
      </w:pPr>
      <w:r>
        <w:rPr>
          <w:rFonts w:ascii="Arial" w:hAnsi="Arial" w:cs="Arial"/>
          <w:bCs/>
        </w:rPr>
        <w:t>Secondly,</w:t>
      </w:r>
      <w:r w:rsidRPr="006D3C63">
        <w:rPr>
          <w:rFonts w:ascii="Arial" w:hAnsi="Arial" w:cs="Arial"/>
          <w:bCs/>
        </w:rPr>
        <w:t xml:space="preserve"> the proposed amendment may, in effect, introduce a means test to determine whether childr</w:t>
      </w:r>
      <w:r>
        <w:rPr>
          <w:rFonts w:ascii="Arial" w:hAnsi="Arial" w:cs="Arial"/>
          <w:bCs/>
        </w:rPr>
        <w:t>en who fall under this section are</w:t>
      </w:r>
      <w:r w:rsidRPr="006D3C63">
        <w:rPr>
          <w:rFonts w:ascii="Arial" w:hAnsi="Arial" w:cs="Arial"/>
          <w:bCs/>
        </w:rPr>
        <w:t xml:space="preserve"> indeed </w:t>
      </w:r>
      <w:r w:rsidRPr="006D3C63">
        <w:rPr>
          <w:rFonts w:ascii="Arial" w:hAnsi="Arial" w:cs="Arial"/>
          <w:bCs/>
          <w:i/>
        </w:rPr>
        <w:t>‘in need of care and protection’</w:t>
      </w:r>
      <w:r w:rsidRPr="006D3C63">
        <w:rPr>
          <w:rFonts w:ascii="Arial" w:hAnsi="Arial" w:cs="Arial"/>
          <w:bCs/>
        </w:rPr>
        <w:t xml:space="preserve"> and subsequently places the onus on </w:t>
      </w:r>
      <w:r>
        <w:rPr>
          <w:rFonts w:ascii="Arial" w:hAnsi="Arial" w:cs="Arial"/>
          <w:bCs/>
        </w:rPr>
        <w:t>a child to prove that he/</w:t>
      </w:r>
      <w:r w:rsidRPr="006D3C63">
        <w:rPr>
          <w:rFonts w:ascii="Arial" w:hAnsi="Arial" w:cs="Arial"/>
          <w:bCs/>
        </w:rPr>
        <w:t>she falls within this category and qualifies for financial support.</w:t>
      </w:r>
      <w:r>
        <w:rPr>
          <w:rFonts w:ascii="Arial" w:hAnsi="Arial" w:cs="Arial"/>
          <w:bCs/>
        </w:rPr>
        <w:t xml:space="preserve"> </w:t>
      </w:r>
      <w:r w:rsidRPr="006D3C63">
        <w:rPr>
          <w:rFonts w:ascii="Arial" w:hAnsi="Arial" w:cs="Arial"/>
          <w:bCs/>
        </w:rPr>
        <w:t>Furthermore, should it be</w:t>
      </w:r>
      <w:r>
        <w:rPr>
          <w:rFonts w:ascii="Arial" w:hAnsi="Arial" w:cs="Arial"/>
          <w:bCs/>
        </w:rPr>
        <w:t xml:space="preserve"> the intention of the legislature</w:t>
      </w:r>
      <w:r w:rsidRPr="006D3C63">
        <w:rPr>
          <w:rFonts w:ascii="Arial" w:hAnsi="Arial" w:cs="Arial"/>
          <w:bCs/>
        </w:rPr>
        <w:t xml:space="preserve"> to establish a means test, it is recommended that </w:t>
      </w:r>
      <w:r>
        <w:rPr>
          <w:rFonts w:ascii="Arial" w:hAnsi="Arial" w:cs="Arial"/>
          <w:bCs/>
        </w:rPr>
        <w:t>such determinations are made within the parameters</w:t>
      </w:r>
      <w:r w:rsidRPr="006D3C63">
        <w:rPr>
          <w:rFonts w:ascii="Arial" w:hAnsi="Arial" w:cs="Arial"/>
          <w:bCs/>
        </w:rPr>
        <w:t xml:space="preserve"> of the Social Assistance Act </w:t>
      </w:r>
      <w:r>
        <w:rPr>
          <w:rFonts w:ascii="Arial" w:hAnsi="Arial" w:cs="Arial"/>
          <w:bCs/>
        </w:rPr>
        <w:t>13 of 2004</w:t>
      </w:r>
      <w:r w:rsidRPr="006D3C63">
        <w:rPr>
          <w:rFonts w:ascii="Arial" w:hAnsi="Arial" w:cs="Arial"/>
          <w:bCs/>
        </w:rPr>
        <w:t xml:space="preserve"> to ensure that there is no disjuncture between different pieces of legislation.</w:t>
      </w:r>
      <w:r>
        <w:rPr>
          <w:rFonts w:ascii="Arial" w:hAnsi="Arial" w:cs="Arial"/>
          <w:bCs/>
        </w:rPr>
        <w:t xml:space="preserve"> </w:t>
      </w:r>
      <w:r w:rsidRPr="006D3C63">
        <w:rPr>
          <w:rFonts w:ascii="Arial" w:hAnsi="Arial" w:cs="Arial"/>
          <w:bCs/>
        </w:rPr>
        <w:t xml:space="preserve">Additionally, the use of the term </w:t>
      </w:r>
      <w:r w:rsidRPr="006D3C63">
        <w:rPr>
          <w:rFonts w:ascii="Arial" w:hAnsi="Arial" w:cs="Arial"/>
          <w:bCs/>
          <w:i/>
        </w:rPr>
        <w:t>‘ostensibly’</w:t>
      </w:r>
      <w:r w:rsidRPr="006D3C63">
        <w:rPr>
          <w:rFonts w:ascii="Arial" w:hAnsi="Arial" w:cs="Arial"/>
          <w:bCs/>
        </w:rPr>
        <w:t xml:space="preserve"> creates a purely subjective basis for assessment and may have the resultant effect of misinterpretation by magistrates</w:t>
      </w:r>
      <w:r>
        <w:rPr>
          <w:rFonts w:ascii="Arial" w:hAnsi="Arial" w:cs="Arial"/>
          <w:bCs/>
        </w:rPr>
        <w:t>,</w:t>
      </w:r>
      <w:r w:rsidRPr="006D3C63">
        <w:rPr>
          <w:rFonts w:ascii="Arial" w:hAnsi="Arial" w:cs="Arial"/>
          <w:bCs/>
        </w:rPr>
        <w:t xml:space="preserve"> social workers</w:t>
      </w:r>
      <w:r>
        <w:rPr>
          <w:rFonts w:ascii="Arial" w:hAnsi="Arial" w:cs="Arial"/>
          <w:bCs/>
        </w:rPr>
        <w:t xml:space="preserve"> and other implementers</w:t>
      </w:r>
      <w:r w:rsidRPr="006D3C63">
        <w:rPr>
          <w:rFonts w:ascii="Arial" w:hAnsi="Arial" w:cs="Arial"/>
          <w:bCs/>
        </w:rPr>
        <w:t>.</w:t>
      </w:r>
      <w:r>
        <w:rPr>
          <w:rFonts w:ascii="Arial" w:hAnsi="Arial" w:cs="Arial"/>
          <w:bCs/>
        </w:rPr>
        <w:t xml:space="preserve"> </w:t>
      </w:r>
      <w:r w:rsidRPr="006D3C63">
        <w:rPr>
          <w:rFonts w:ascii="Arial" w:hAnsi="Arial" w:cs="Arial"/>
          <w:bCs/>
        </w:rPr>
        <w:t xml:space="preserve">The SAHRC </w:t>
      </w:r>
      <w:r>
        <w:rPr>
          <w:rFonts w:ascii="Arial" w:hAnsi="Arial" w:cs="Arial"/>
          <w:bCs/>
        </w:rPr>
        <w:t xml:space="preserve">therefore </w:t>
      </w:r>
      <w:r w:rsidRPr="006D3C63">
        <w:rPr>
          <w:rFonts w:ascii="Arial" w:hAnsi="Arial" w:cs="Arial"/>
          <w:bCs/>
        </w:rPr>
        <w:t xml:space="preserve">recommends </w:t>
      </w:r>
      <w:r>
        <w:rPr>
          <w:rFonts w:ascii="Arial" w:hAnsi="Arial" w:cs="Arial"/>
          <w:bCs/>
        </w:rPr>
        <w:t>that</w:t>
      </w:r>
      <w:r w:rsidRPr="006D3C63">
        <w:rPr>
          <w:rFonts w:ascii="Arial" w:hAnsi="Arial" w:cs="Arial"/>
          <w:bCs/>
        </w:rPr>
        <w:t xml:space="preserve"> the practical implication of this amendment</w:t>
      </w:r>
      <w:r>
        <w:rPr>
          <w:rFonts w:ascii="Arial" w:hAnsi="Arial" w:cs="Arial"/>
          <w:bCs/>
        </w:rPr>
        <w:t xml:space="preserve"> be closely considered and submits that </w:t>
      </w:r>
      <w:r>
        <w:rPr>
          <w:rFonts w:ascii="Arial" w:hAnsi="Arial" w:cs="Arial"/>
          <w:bCs/>
          <w:sz w:val="24"/>
          <w:szCs w:val="24"/>
        </w:rPr>
        <w:t xml:space="preserve">the </w:t>
      </w:r>
      <w:r w:rsidRPr="00C16063">
        <w:rPr>
          <w:rFonts w:ascii="Arial" w:hAnsi="Arial" w:cs="Arial"/>
          <w:bCs/>
        </w:rPr>
        <w:t>reading in Se</w:t>
      </w:r>
      <w:r w:rsidR="00CF5099">
        <w:rPr>
          <w:rFonts w:ascii="Arial" w:hAnsi="Arial" w:cs="Arial"/>
          <w:bCs/>
        </w:rPr>
        <w:t>ction 150(1)(a) of the principal</w:t>
      </w:r>
      <w:r w:rsidRPr="00C16063">
        <w:rPr>
          <w:rFonts w:ascii="Arial" w:hAnsi="Arial" w:cs="Arial"/>
          <w:bCs/>
        </w:rPr>
        <w:t xml:space="preserve"> Act is sufficient</w:t>
      </w:r>
      <w:r>
        <w:rPr>
          <w:rFonts w:ascii="Arial" w:hAnsi="Arial" w:cs="Arial"/>
          <w:bCs/>
        </w:rPr>
        <w:t xml:space="preserve"> </w:t>
      </w:r>
      <w:r w:rsidR="00F25212">
        <w:rPr>
          <w:rFonts w:ascii="Arial" w:hAnsi="Arial" w:cs="Arial"/>
          <w:bCs/>
        </w:rPr>
        <w:t>at this stage</w:t>
      </w:r>
      <w:r w:rsidRPr="00C16063">
        <w:rPr>
          <w:rFonts w:ascii="Arial" w:hAnsi="Arial" w:cs="Arial"/>
          <w:bCs/>
        </w:rPr>
        <w:t>.</w:t>
      </w:r>
    </w:p>
    <w:p w14:paraId="371B7146" w14:textId="77777777" w:rsidR="00D77048" w:rsidRPr="006D3C63" w:rsidRDefault="00D77048" w:rsidP="006D3C63">
      <w:pPr>
        <w:autoSpaceDE w:val="0"/>
        <w:autoSpaceDN w:val="0"/>
        <w:adjustRightInd w:val="0"/>
        <w:spacing w:after="0" w:line="360" w:lineRule="auto"/>
        <w:ind w:right="804"/>
        <w:jc w:val="both"/>
        <w:rPr>
          <w:rFonts w:ascii="Arial" w:hAnsi="Arial" w:cs="Arial"/>
          <w:bCs/>
        </w:rPr>
      </w:pPr>
    </w:p>
    <w:p w14:paraId="3E498A30" w14:textId="77777777" w:rsidR="00EB4D2F" w:rsidRPr="006D3C63" w:rsidRDefault="00EB4D2F" w:rsidP="006D3C63">
      <w:pPr>
        <w:autoSpaceDE w:val="0"/>
        <w:autoSpaceDN w:val="0"/>
        <w:adjustRightInd w:val="0"/>
        <w:spacing w:after="0" w:line="360" w:lineRule="auto"/>
        <w:jc w:val="both"/>
        <w:rPr>
          <w:rFonts w:ascii="Arial" w:hAnsi="Arial" w:cs="Arial"/>
          <w:bCs/>
        </w:rPr>
      </w:pPr>
    </w:p>
    <w:p w14:paraId="2647336C" w14:textId="77777777" w:rsidR="00153556" w:rsidRPr="006D3C63" w:rsidRDefault="001E5978" w:rsidP="006D3C63">
      <w:pPr>
        <w:autoSpaceDE w:val="0"/>
        <w:autoSpaceDN w:val="0"/>
        <w:adjustRightInd w:val="0"/>
        <w:spacing w:after="0" w:line="360" w:lineRule="auto"/>
        <w:jc w:val="both"/>
        <w:rPr>
          <w:rFonts w:ascii="Arial" w:hAnsi="Arial" w:cs="Arial"/>
          <w:b/>
          <w:bCs/>
        </w:rPr>
      </w:pPr>
      <w:r>
        <w:rPr>
          <w:rFonts w:ascii="Arial" w:hAnsi="Arial" w:cs="Arial"/>
          <w:b/>
          <w:bCs/>
        </w:rPr>
        <w:t>1.5</w:t>
      </w:r>
      <w:r>
        <w:rPr>
          <w:rFonts w:ascii="Arial" w:hAnsi="Arial" w:cs="Arial"/>
          <w:b/>
          <w:bCs/>
        </w:rPr>
        <w:tab/>
      </w:r>
      <w:r w:rsidR="00153556" w:rsidRPr="006D3C63">
        <w:rPr>
          <w:rFonts w:ascii="Arial" w:hAnsi="Arial" w:cs="Arial"/>
          <w:b/>
          <w:bCs/>
        </w:rPr>
        <w:t xml:space="preserve">Removal of a child without a court order </w:t>
      </w:r>
    </w:p>
    <w:p w14:paraId="148C83DD" w14:textId="77777777" w:rsidR="00153556" w:rsidRPr="006D3C63" w:rsidRDefault="00153556" w:rsidP="006D3C63">
      <w:pPr>
        <w:autoSpaceDE w:val="0"/>
        <w:autoSpaceDN w:val="0"/>
        <w:adjustRightInd w:val="0"/>
        <w:spacing w:after="0" w:line="360" w:lineRule="auto"/>
        <w:jc w:val="both"/>
        <w:rPr>
          <w:rFonts w:ascii="Arial" w:hAnsi="Arial" w:cs="Arial"/>
          <w:b/>
          <w:bCs/>
        </w:rPr>
      </w:pPr>
    </w:p>
    <w:p w14:paraId="6DAB6FA7" w14:textId="77777777" w:rsidR="00F8087D" w:rsidRDefault="00F413AD" w:rsidP="006D3C63">
      <w:pPr>
        <w:autoSpaceDE w:val="0"/>
        <w:autoSpaceDN w:val="0"/>
        <w:adjustRightInd w:val="0"/>
        <w:spacing w:after="0" w:line="360" w:lineRule="auto"/>
        <w:jc w:val="both"/>
        <w:rPr>
          <w:rFonts w:ascii="Arial" w:hAnsi="Arial" w:cs="Arial"/>
          <w:lang w:val="en-US"/>
        </w:rPr>
      </w:pPr>
      <w:r w:rsidRPr="006D3C63">
        <w:rPr>
          <w:rFonts w:ascii="Arial" w:hAnsi="Arial" w:cs="Arial"/>
          <w:bCs/>
        </w:rPr>
        <w:t>By virtue of</w:t>
      </w:r>
      <w:r w:rsidR="00153556" w:rsidRPr="006D3C63">
        <w:rPr>
          <w:rFonts w:ascii="Arial" w:hAnsi="Arial" w:cs="Arial"/>
          <w:bCs/>
        </w:rPr>
        <w:t xml:space="preserve"> Clause 6, </w:t>
      </w:r>
      <w:r w:rsidR="001E5978">
        <w:rPr>
          <w:rFonts w:ascii="Arial" w:hAnsi="Arial" w:cs="Arial"/>
          <w:bCs/>
        </w:rPr>
        <w:t xml:space="preserve">a </w:t>
      </w:r>
      <w:r w:rsidR="0056188E" w:rsidRPr="006D3C63">
        <w:rPr>
          <w:rFonts w:ascii="Arial" w:hAnsi="Arial" w:cs="Arial"/>
          <w:bCs/>
        </w:rPr>
        <w:t>new section (sec</w:t>
      </w:r>
      <w:r w:rsidR="00317529">
        <w:rPr>
          <w:rFonts w:ascii="Arial" w:hAnsi="Arial" w:cs="Arial"/>
          <w:bCs/>
        </w:rPr>
        <w:t>tion</w:t>
      </w:r>
      <w:r w:rsidR="0056188E" w:rsidRPr="006D3C63">
        <w:rPr>
          <w:rFonts w:ascii="Arial" w:hAnsi="Arial" w:cs="Arial"/>
          <w:bCs/>
        </w:rPr>
        <w:t xml:space="preserve"> 152A) </w:t>
      </w:r>
      <w:r w:rsidRPr="006D3C63">
        <w:rPr>
          <w:rFonts w:ascii="Arial" w:hAnsi="Arial" w:cs="Arial"/>
          <w:bCs/>
        </w:rPr>
        <w:t xml:space="preserve">is inserted </w:t>
      </w:r>
      <w:r w:rsidR="0056188E" w:rsidRPr="006D3C63">
        <w:rPr>
          <w:rFonts w:ascii="Arial" w:hAnsi="Arial" w:cs="Arial"/>
          <w:bCs/>
        </w:rPr>
        <w:t>into the principal Act which provides for th</w:t>
      </w:r>
      <w:r w:rsidR="003D5F87" w:rsidRPr="006D3C63">
        <w:rPr>
          <w:rFonts w:ascii="Arial" w:hAnsi="Arial" w:cs="Arial"/>
          <w:bCs/>
        </w:rPr>
        <w:t xml:space="preserve">e review of a decision for removal of a child to temporary safe care </w:t>
      </w:r>
      <w:r w:rsidR="0056188E" w:rsidRPr="006D3C63">
        <w:rPr>
          <w:rFonts w:ascii="Arial" w:hAnsi="Arial" w:cs="Arial"/>
          <w:bCs/>
        </w:rPr>
        <w:t>without a court order.</w:t>
      </w:r>
      <w:r w:rsidR="00317529">
        <w:rPr>
          <w:rFonts w:ascii="Arial" w:hAnsi="Arial" w:cs="Arial"/>
          <w:bCs/>
        </w:rPr>
        <w:t xml:space="preserve"> </w:t>
      </w:r>
      <w:r w:rsidR="0056188E" w:rsidRPr="006D3C63">
        <w:rPr>
          <w:rFonts w:ascii="Arial" w:hAnsi="Arial" w:cs="Arial"/>
          <w:bCs/>
        </w:rPr>
        <w:t xml:space="preserve">This is in line with the judgement of </w:t>
      </w:r>
      <w:r w:rsidR="0056188E" w:rsidRPr="006D3C63">
        <w:rPr>
          <w:rFonts w:ascii="Arial" w:hAnsi="Arial" w:cs="Arial"/>
          <w:bCs/>
          <w:i/>
        </w:rPr>
        <w:t>C and Others v Department of Health and Social Development</w:t>
      </w:r>
      <w:r w:rsidRPr="006D3C63">
        <w:rPr>
          <w:rStyle w:val="FootnoteReference"/>
          <w:rFonts w:ascii="Arial" w:hAnsi="Arial" w:cs="Arial"/>
          <w:bCs/>
        </w:rPr>
        <w:footnoteReference w:id="10"/>
      </w:r>
      <w:r w:rsidR="0056188E" w:rsidRPr="006D3C63">
        <w:rPr>
          <w:rFonts w:ascii="Arial" w:hAnsi="Arial" w:cs="Arial"/>
          <w:bCs/>
        </w:rPr>
        <w:t xml:space="preserve"> </w:t>
      </w:r>
      <w:r w:rsidRPr="006D3C63">
        <w:rPr>
          <w:rFonts w:ascii="Arial" w:hAnsi="Arial" w:cs="Arial"/>
          <w:bCs/>
        </w:rPr>
        <w:t xml:space="preserve">wherein </w:t>
      </w:r>
      <w:r w:rsidR="00F8087D">
        <w:rPr>
          <w:rFonts w:ascii="Arial" w:hAnsi="Arial" w:cs="Arial"/>
          <w:bCs/>
        </w:rPr>
        <w:t xml:space="preserve">the </w:t>
      </w:r>
      <w:r w:rsidR="0056188E" w:rsidRPr="006D3C63">
        <w:rPr>
          <w:rFonts w:ascii="Arial" w:hAnsi="Arial" w:cs="Arial"/>
          <w:bCs/>
        </w:rPr>
        <w:t xml:space="preserve">Constitutional Court recognised </w:t>
      </w:r>
      <w:r w:rsidR="00153556" w:rsidRPr="006D3C63">
        <w:rPr>
          <w:rFonts w:ascii="Arial" w:hAnsi="Arial" w:cs="Arial"/>
          <w:bCs/>
        </w:rPr>
        <w:t>that the</w:t>
      </w:r>
      <w:r w:rsidR="00475CB0" w:rsidRPr="006D3C63">
        <w:rPr>
          <w:rFonts w:ascii="Arial" w:hAnsi="Arial" w:cs="Arial"/>
          <w:bCs/>
        </w:rPr>
        <w:t xml:space="preserve"> incorrect decision by a court </w:t>
      </w:r>
      <w:r w:rsidRPr="006D3C63">
        <w:rPr>
          <w:rFonts w:ascii="Arial" w:hAnsi="Arial" w:cs="Arial"/>
          <w:bCs/>
        </w:rPr>
        <w:t xml:space="preserve">for </w:t>
      </w:r>
      <w:r w:rsidR="00F8087D">
        <w:rPr>
          <w:rFonts w:ascii="Arial" w:hAnsi="Arial" w:cs="Arial"/>
          <w:bCs/>
        </w:rPr>
        <w:t xml:space="preserve">the </w:t>
      </w:r>
      <w:r w:rsidRPr="006D3C63">
        <w:rPr>
          <w:rFonts w:ascii="Arial" w:hAnsi="Arial" w:cs="Arial"/>
          <w:bCs/>
        </w:rPr>
        <w:t xml:space="preserve">removal of a child, </w:t>
      </w:r>
      <w:r w:rsidR="00475CB0" w:rsidRPr="006D3C63">
        <w:rPr>
          <w:rFonts w:ascii="Arial" w:hAnsi="Arial" w:cs="Arial"/>
          <w:bCs/>
        </w:rPr>
        <w:t>without hearing the views of the child / parents / designated social worker or police official</w:t>
      </w:r>
      <w:r w:rsidR="00153556" w:rsidRPr="006D3C63">
        <w:rPr>
          <w:rFonts w:ascii="Arial" w:hAnsi="Arial" w:cs="Arial"/>
          <w:bCs/>
        </w:rPr>
        <w:t>,</w:t>
      </w:r>
      <w:r w:rsidR="00475CB0" w:rsidRPr="006D3C63">
        <w:rPr>
          <w:rFonts w:ascii="Arial" w:hAnsi="Arial" w:cs="Arial"/>
          <w:bCs/>
        </w:rPr>
        <w:t xml:space="preserve"> should be subjec</w:t>
      </w:r>
      <w:r w:rsidR="00153556" w:rsidRPr="006D3C63">
        <w:rPr>
          <w:rFonts w:ascii="Arial" w:hAnsi="Arial" w:cs="Arial"/>
          <w:bCs/>
        </w:rPr>
        <w:t>t to automatic review</w:t>
      </w:r>
      <w:r w:rsidR="00475CB0" w:rsidRPr="006D3C63">
        <w:rPr>
          <w:rFonts w:ascii="Arial" w:hAnsi="Arial" w:cs="Arial"/>
          <w:bCs/>
        </w:rPr>
        <w:t>.</w:t>
      </w:r>
      <w:r w:rsidR="00317529">
        <w:rPr>
          <w:rFonts w:ascii="Arial" w:hAnsi="Arial" w:cs="Arial"/>
          <w:bCs/>
        </w:rPr>
        <w:t xml:space="preserve"> </w:t>
      </w:r>
      <w:r w:rsidR="00475CB0" w:rsidRPr="006D3C63">
        <w:rPr>
          <w:rFonts w:ascii="Arial" w:hAnsi="Arial" w:cs="Arial"/>
          <w:bCs/>
        </w:rPr>
        <w:t>Furthermore, that the principal Act fa</w:t>
      </w:r>
      <w:r w:rsidR="00F8087D">
        <w:rPr>
          <w:rFonts w:ascii="Arial" w:hAnsi="Arial" w:cs="Arial"/>
          <w:bCs/>
        </w:rPr>
        <w:t>iled to adequately provide for a review</w:t>
      </w:r>
      <w:r w:rsidR="00475CB0" w:rsidRPr="006D3C63">
        <w:rPr>
          <w:rFonts w:ascii="Arial" w:hAnsi="Arial" w:cs="Arial"/>
          <w:bCs/>
        </w:rPr>
        <w:t xml:space="preserve"> and has </w:t>
      </w:r>
      <w:r w:rsidR="00475CB0" w:rsidRPr="006D3C63">
        <w:rPr>
          <w:rFonts w:ascii="Arial" w:hAnsi="Arial" w:cs="Arial"/>
          <w:bCs/>
          <w:i/>
        </w:rPr>
        <w:t>‘</w:t>
      </w:r>
      <w:r w:rsidR="0056188E" w:rsidRPr="006D3C63">
        <w:rPr>
          <w:rFonts w:ascii="Arial" w:hAnsi="Arial" w:cs="Arial"/>
          <w:i/>
          <w:lang w:val="en-US"/>
        </w:rPr>
        <w:t xml:space="preserve">the potential of being </w:t>
      </w:r>
      <w:r w:rsidR="0056188E" w:rsidRPr="006D3C63">
        <w:rPr>
          <w:rFonts w:ascii="Arial" w:hAnsi="Arial" w:cs="Arial"/>
          <w:i/>
          <w:lang w:val="en-US"/>
        </w:rPr>
        <w:lastRenderedPageBreak/>
        <w:t>counterproductive because they fail to provide for a Children’s Court automatic review in the presence o</w:t>
      </w:r>
      <w:r w:rsidR="003D5F87" w:rsidRPr="006D3C63">
        <w:rPr>
          <w:rFonts w:ascii="Arial" w:hAnsi="Arial" w:cs="Arial"/>
          <w:i/>
          <w:lang w:val="en-US"/>
        </w:rPr>
        <w:t>f the child and the parents…</w:t>
      </w:r>
      <w:r w:rsidR="0056188E" w:rsidRPr="006D3C63">
        <w:rPr>
          <w:rFonts w:ascii="Arial" w:hAnsi="Arial" w:cs="Arial"/>
          <w:i/>
          <w:lang w:val="en-US"/>
        </w:rPr>
        <w:t>the laws are not in t</w:t>
      </w:r>
      <w:r w:rsidRPr="006D3C63">
        <w:rPr>
          <w:rFonts w:ascii="Arial" w:hAnsi="Arial" w:cs="Arial"/>
          <w:i/>
          <w:lang w:val="en-US"/>
        </w:rPr>
        <w:t>he best interests of children…</w:t>
      </w:r>
      <w:r w:rsidR="001E5978">
        <w:rPr>
          <w:rFonts w:ascii="Arial" w:hAnsi="Arial" w:cs="Arial"/>
          <w:i/>
          <w:lang w:val="en-US"/>
        </w:rPr>
        <w:t>’</w:t>
      </w:r>
      <w:r w:rsidR="001E5978" w:rsidRPr="00F8087D">
        <w:rPr>
          <w:rStyle w:val="FootnoteReference"/>
          <w:rFonts w:ascii="Arial" w:hAnsi="Arial" w:cs="Arial"/>
          <w:lang w:val="en-US"/>
        </w:rPr>
        <w:footnoteReference w:id="11"/>
      </w:r>
      <w:r w:rsidR="00317529">
        <w:rPr>
          <w:rFonts w:ascii="Arial" w:hAnsi="Arial" w:cs="Arial"/>
          <w:lang w:val="en-US"/>
        </w:rPr>
        <w:t xml:space="preserve"> </w:t>
      </w:r>
    </w:p>
    <w:p w14:paraId="64E7469D" w14:textId="77777777" w:rsidR="00F8087D" w:rsidRDefault="00F8087D" w:rsidP="006D3C63">
      <w:pPr>
        <w:autoSpaceDE w:val="0"/>
        <w:autoSpaceDN w:val="0"/>
        <w:adjustRightInd w:val="0"/>
        <w:spacing w:after="0" w:line="360" w:lineRule="auto"/>
        <w:jc w:val="both"/>
        <w:rPr>
          <w:rFonts w:ascii="Arial" w:hAnsi="Arial" w:cs="Arial"/>
          <w:lang w:val="en-US"/>
        </w:rPr>
      </w:pPr>
    </w:p>
    <w:p w14:paraId="178CD313" w14:textId="55AEBC11" w:rsidR="0056188E" w:rsidRPr="006D3C63" w:rsidRDefault="00D77048" w:rsidP="006D3C63">
      <w:pPr>
        <w:autoSpaceDE w:val="0"/>
        <w:autoSpaceDN w:val="0"/>
        <w:adjustRightInd w:val="0"/>
        <w:spacing w:after="0" w:line="360" w:lineRule="auto"/>
        <w:jc w:val="both"/>
        <w:rPr>
          <w:rFonts w:ascii="Arial" w:hAnsi="Arial" w:cs="Arial"/>
          <w:bCs/>
        </w:rPr>
      </w:pPr>
      <w:r>
        <w:rPr>
          <w:rFonts w:ascii="Arial" w:hAnsi="Arial" w:cs="Arial"/>
          <w:lang w:val="en-US"/>
        </w:rPr>
        <w:t>Significantly</w:t>
      </w:r>
      <w:r w:rsidR="0044242D" w:rsidRPr="006D3C63">
        <w:rPr>
          <w:rFonts w:ascii="Arial" w:hAnsi="Arial" w:cs="Arial"/>
          <w:lang w:val="en-US"/>
        </w:rPr>
        <w:t xml:space="preserve">, the </w:t>
      </w:r>
      <w:r w:rsidR="001E5978">
        <w:rPr>
          <w:rFonts w:ascii="Arial" w:hAnsi="Arial" w:cs="Arial"/>
          <w:lang w:val="en-US"/>
        </w:rPr>
        <w:t xml:space="preserve">Constitutional </w:t>
      </w:r>
      <w:r w:rsidR="00F8087D">
        <w:rPr>
          <w:rFonts w:ascii="Arial" w:hAnsi="Arial" w:cs="Arial"/>
          <w:lang w:val="en-US"/>
        </w:rPr>
        <w:t xml:space="preserve">Court </w:t>
      </w:r>
      <w:r>
        <w:rPr>
          <w:rFonts w:ascii="Arial" w:hAnsi="Arial" w:cs="Arial"/>
          <w:lang w:val="en-US"/>
        </w:rPr>
        <w:t xml:space="preserve">directed </w:t>
      </w:r>
      <w:r w:rsidR="00F8087D">
        <w:rPr>
          <w:rFonts w:ascii="Arial" w:hAnsi="Arial" w:cs="Arial"/>
          <w:lang w:val="en-US"/>
        </w:rPr>
        <w:t>that:</w:t>
      </w:r>
    </w:p>
    <w:p w14:paraId="108A31CF" w14:textId="77777777" w:rsidR="0056188E" w:rsidRPr="006D3C63" w:rsidRDefault="0056188E" w:rsidP="006D3C63">
      <w:pPr>
        <w:autoSpaceDE w:val="0"/>
        <w:autoSpaceDN w:val="0"/>
        <w:adjustRightInd w:val="0"/>
        <w:spacing w:after="0" w:line="360" w:lineRule="auto"/>
        <w:jc w:val="both"/>
        <w:rPr>
          <w:rFonts w:ascii="Arial" w:hAnsi="Arial" w:cs="Arial"/>
          <w:bCs/>
        </w:rPr>
      </w:pPr>
    </w:p>
    <w:p w14:paraId="20A584A1" w14:textId="77777777" w:rsidR="0044242D" w:rsidRPr="006D3C63" w:rsidRDefault="0044242D" w:rsidP="006D3C63">
      <w:pPr>
        <w:autoSpaceDE w:val="0"/>
        <w:autoSpaceDN w:val="0"/>
        <w:adjustRightInd w:val="0"/>
        <w:spacing w:after="0" w:line="360" w:lineRule="auto"/>
        <w:ind w:left="720" w:right="804"/>
        <w:jc w:val="both"/>
        <w:rPr>
          <w:rFonts w:ascii="Arial" w:hAnsi="Arial" w:cs="Arial"/>
          <w:i/>
          <w:lang w:val="en-US"/>
        </w:rPr>
      </w:pPr>
      <w:r w:rsidRPr="006D3C63">
        <w:rPr>
          <w:rFonts w:ascii="Arial" w:hAnsi="Arial" w:cs="Arial"/>
          <w:i/>
          <w:lang w:val="en-US"/>
        </w:rPr>
        <w:t>The child has the right to challenge the appropriateness of his or her removal.</w:t>
      </w:r>
      <w:r w:rsidRPr="006D3C63">
        <w:rPr>
          <w:rFonts w:ascii="Arial" w:hAnsi="Arial" w:cs="Arial"/>
          <w:bCs/>
          <w:i/>
          <w:lang w:val="en-US"/>
        </w:rPr>
        <w:t xml:space="preserve"> </w:t>
      </w:r>
      <w:r w:rsidRPr="006D3C63">
        <w:rPr>
          <w:rFonts w:ascii="Arial" w:hAnsi="Arial" w:cs="Arial"/>
          <w:i/>
          <w:lang w:val="en-US"/>
        </w:rPr>
        <w:t>Parents, in the exercise of their duty to care for the child, have a duty to challenge the</w:t>
      </w:r>
      <w:r w:rsidRPr="006D3C63">
        <w:rPr>
          <w:rFonts w:ascii="Arial" w:hAnsi="Arial" w:cs="Arial"/>
          <w:bCs/>
          <w:i/>
          <w:lang w:val="en-US"/>
        </w:rPr>
        <w:t xml:space="preserve"> </w:t>
      </w:r>
      <w:r w:rsidRPr="006D3C63">
        <w:rPr>
          <w:rFonts w:ascii="Arial" w:hAnsi="Arial" w:cs="Arial"/>
          <w:i/>
          <w:lang w:val="en-US"/>
        </w:rPr>
        <w:t>correctness of the removal… It is in the interests of children</w:t>
      </w:r>
      <w:r w:rsidRPr="006D3C63">
        <w:rPr>
          <w:rFonts w:ascii="Arial" w:hAnsi="Arial" w:cs="Arial"/>
          <w:bCs/>
          <w:i/>
          <w:lang w:val="en-US"/>
        </w:rPr>
        <w:t xml:space="preserve"> </w:t>
      </w:r>
      <w:r w:rsidRPr="006D3C63">
        <w:rPr>
          <w:rFonts w:ascii="Arial" w:hAnsi="Arial" w:cs="Arial"/>
          <w:i/>
          <w:lang w:val="en-US"/>
        </w:rPr>
        <w:t>for any law that effects the removal of children to provide, at the same time, for</w:t>
      </w:r>
      <w:r w:rsidRPr="006D3C63">
        <w:rPr>
          <w:rFonts w:ascii="Arial" w:hAnsi="Arial" w:cs="Arial"/>
          <w:bCs/>
          <w:i/>
          <w:lang w:val="en-US"/>
        </w:rPr>
        <w:t xml:space="preserve"> </w:t>
      </w:r>
      <w:r w:rsidRPr="006D3C63">
        <w:rPr>
          <w:rFonts w:ascii="Arial" w:hAnsi="Arial" w:cs="Arial"/>
          <w:i/>
          <w:lang w:val="en-US"/>
        </w:rPr>
        <w:t>proceedings in which the correctness of the removal is tested by a Children’s Court in</w:t>
      </w:r>
      <w:r w:rsidRPr="006D3C63">
        <w:rPr>
          <w:rFonts w:ascii="Arial" w:hAnsi="Arial" w:cs="Arial"/>
          <w:bCs/>
          <w:i/>
          <w:lang w:val="en-US"/>
        </w:rPr>
        <w:t xml:space="preserve"> </w:t>
      </w:r>
      <w:r w:rsidRPr="006D3C63">
        <w:rPr>
          <w:rFonts w:ascii="Arial" w:hAnsi="Arial" w:cs="Arial"/>
          <w:i/>
          <w:lang w:val="en-US"/>
        </w:rPr>
        <w:t>the presence of the child and parents.</w:t>
      </w:r>
      <w:r w:rsidR="00F413AD" w:rsidRPr="006D3C63">
        <w:rPr>
          <w:rStyle w:val="FootnoteReference"/>
          <w:rFonts w:ascii="Arial" w:hAnsi="Arial" w:cs="Arial"/>
          <w:i/>
          <w:lang w:val="en-US"/>
        </w:rPr>
        <w:footnoteReference w:id="12"/>
      </w:r>
      <w:r w:rsidR="00B61F75" w:rsidRPr="006D3C63">
        <w:rPr>
          <w:rFonts w:ascii="Arial" w:hAnsi="Arial" w:cs="Arial"/>
          <w:i/>
          <w:lang w:val="en-US"/>
        </w:rPr>
        <w:t xml:space="preserve"> </w:t>
      </w:r>
    </w:p>
    <w:p w14:paraId="08DDD155" w14:textId="77777777" w:rsidR="0044242D" w:rsidRPr="006D3C63" w:rsidRDefault="0044242D" w:rsidP="006D3C63">
      <w:pPr>
        <w:autoSpaceDE w:val="0"/>
        <w:autoSpaceDN w:val="0"/>
        <w:adjustRightInd w:val="0"/>
        <w:spacing w:after="0" w:line="360" w:lineRule="auto"/>
        <w:jc w:val="both"/>
        <w:rPr>
          <w:rFonts w:ascii="Arial" w:hAnsi="Arial" w:cs="Arial"/>
          <w:bCs/>
        </w:rPr>
      </w:pPr>
    </w:p>
    <w:p w14:paraId="146230F1" w14:textId="4B48284A" w:rsidR="00F07351" w:rsidRPr="006D3C63" w:rsidRDefault="00475CB0" w:rsidP="006D3C63">
      <w:pPr>
        <w:autoSpaceDE w:val="0"/>
        <w:autoSpaceDN w:val="0"/>
        <w:adjustRightInd w:val="0"/>
        <w:spacing w:after="0" w:line="360" w:lineRule="auto"/>
        <w:jc w:val="both"/>
        <w:rPr>
          <w:rFonts w:ascii="Arial" w:hAnsi="Arial" w:cs="Arial"/>
          <w:bCs/>
        </w:rPr>
      </w:pPr>
      <w:r w:rsidRPr="006D3C63">
        <w:rPr>
          <w:rFonts w:ascii="Arial" w:hAnsi="Arial" w:cs="Arial"/>
          <w:bCs/>
        </w:rPr>
        <w:t>The SAHRC therefore welcomes th</w:t>
      </w:r>
      <w:r w:rsidR="00D77048">
        <w:rPr>
          <w:rFonts w:ascii="Arial" w:hAnsi="Arial" w:cs="Arial"/>
          <w:bCs/>
        </w:rPr>
        <w:t xml:space="preserve">e deference to the </w:t>
      </w:r>
      <w:r w:rsidR="00D77048">
        <w:rPr>
          <w:rFonts w:ascii="Arial" w:hAnsi="Arial" w:cs="Arial"/>
          <w:bCs/>
          <w:i/>
        </w:rPr>
        <w:t xml:space="preserve">C and Others </w:t>
      </w:r>
      <w:r w:rsidRPr="006D3C63">
        <w:rPr>
          <w:rFonts w:ascii="Arial" w:hAnsi="Arial" w:cs="Arial"/>
          <w:bCs/>
        </w:rPr>
        <w:t>judgement</w:t>
      </w:r>
      <w:r w:rsidR="00D77048">
        <w:rPr>
          <w:rFonts w:ascii="Arial" w:hAnsi="Arial" w:cs="Arial"/>
          <w:bCs/>
        </w:rPr>
        <w:t xml:space="preserve"> reflected in the CAB as it </w:t>
      </w:r>
      <w:r w:rsidR="00C000BB" w:rsidRPr="006D3C63">
        <w:rPr>
          <w:rFonts w:ascii="Arial" w:hAnsi="Arial" w:cs="Arial"/>
          <w:bCs/>
        </w:rPr>
        <w:t>will afford caregivers and the affected children, where possible, an opportunity to make meaningful representations before a court, to review a dec</w:t>
      </w:r>
      <w:r w:rsidR="0044242D" w:rsidRPr="006D3C63">
        <w:rPr>
          <w:rFonts w:ascii="Arial" w:hAnsi="Arial" w:cs="Arial"/>
          <w:bCs/>
        </w:rPr>
        <w:t xml:space="preserve">ision to remove a child from a particular </w:t>
      </w:r>
      <w:r w:rsidR="00C000BB" w:rsidRPr="006D3C63">
        <w:rPr>
          <w:rFonts w:ascii="Arial" w:hAnsi="Arial" w:cs="Arial"/>
          <w:bCs/>
        </w:rPr>
        <w:t>environment.</w:t>
      </w:r>
      <w:r w:rsidR="00D77048">
        <w:rPr>
          <w:rFonts w:ascii="Arial" w:hAnsi="Arial" w:cs="Arial"/>
          <w:bCs/>
        </w:rPr>
        <w:t xml:space="preserve"> The</w:t>
      </w:r>
      <w:r w:rsidR="00F955D3">
        <w:rPr>
          <w:rFonts w:ascii="Arial" w:hAnsi="Arial" w:cs="Arial"/>
          <w:bCs/>
        </w:rPr>
        <w:t xml:space="preserve"> SAHRC however recommends that </w:t>
      </w:r>
      <w:r w:rsidR="00F07351">
        <w:rPr>
          <w:rFonts w:ascii="Arial" w:hAnsi="Arial" w:cs="Arial"/>
          <w:bCs/>
        </w:rPr>
        <w:t xml:space="preserve">there ought to be a stipulated time frame in both instances </w:t>
      </w:r>
      <w:r w:rsidR="00F955D3">
        <w:rPr>
          <w:rFonts w:ascii="Arial" w:hAnsi="Arial" w:cs="Arial"/>
          <w:bCs/>
        </w:rPr>
        <w:t>when a presiding officer makes an order in respect of</w:t>
      </w:r>
      <w:r w:rsidR="00F07351">
        <w:rPr>
          <w:rFonts w:ascii="Arial" w:hAnsi="Arial" w:cs="Arial"/>
          <w:bCs/>
        </w:rPr>
        <w:t>,</w:t>
      </w:r>
      <w:r w:rsidR="00F955D3">
        <w:rPr>
          <w:rFonts w:ascii="Arial" w:hAnsi="Arial" w:cs="Arial"/>
          <w:bCs/>
        </w:rPr>
        <w:t xml:space="preserve"> </w:t>
      </w:r>
      <w:r w:rsidR="00D77048">
        <w:rPr>
          <w:rFonts w:ascii="Arial" w:hAnsi="Arial" w:cs="Arial"/>
          <w:bCs/>
        </w:rPr>
        <w:t xml:space="preserve"> </w:t>
      </w:r>
      <w:r w:rsidR="00402851">
        <w:rPr>
          <w:rFonts w:ascii="Arial" w:hAnsi="Arial" w:cs="Arial"/>
          <w:bCs/>
        </w:rPr>
        <w:t>i) the return of a child to his / her parents or caregivers and ii) an investigation to determine if a child is in need of care and protection</w:t>
      </w:r>
      <w:r w:rsidR="00F07351">
        <w:rPr>
          <w:rFonts w:ascii="Arial" w:hAnsi="Arial" w:cs="Arial"/>
          <w:bCs/>
        </w:rPr>
        <w:t xml:space="preserve">.  </w:t>
      </w:r>
    </w:p>
    <w:p w14:paraId="65429D23" w14:textId="77777777" w:rsidR="00537EF6" w:rsidRPr="006D3C63" w:rsidRDefault="00537EF6" w:rsidP="006D3C63">
      <w:pPr>
        <w:autoSpaceDE w:val="0"/>
        <w:autoSpaceDN w:val="0"/>
        <w:adjustRightInd w:val="0"/>
        <w:spacing w:after="0" w:line="360" w:lineRule="auto"/>
        <w:jc w:val="both"/>
        <w:rPr>
          <w:rFonts w:ascii="Arial" w:hAnsi="Arial" w:cs="Arial"/>
          <w:b/>
          <w:bCs/>
        </w:rPr>
      </w:pPr>
    </w:p>
    <w:p w14:paraId="479344C5" w14:textId="77777777" w:rsidR="00EA5B0A" w:rsidRPr="006D3C63" w:rsidRDefault="00EA5B0A" w:rsidP="006D3C63">
      <w:pPr>
        <w:autoSpaceDE w:val="0"/>
        <w:autoSpaceDN w:val="0"/>
        <w:adjustRightInd w:val="0"/>
        <w:spacing w:after="0" w:line="360" w:lineRule="auto"/>
        <w:rPr>
          <w:rFonts w:ascii="Arial" w:eastAsiaTheme="minorHAnsi" w:hAnsi="Arial" w:cs="Arial"/>
        </w:rPr>
      </w:pPr>
    </w:p>
    <w:p w14:paraId="77C21979" w14:textId="77777777" w:rsidR="0039083D" w:rsidRPr="006D3C63" w:rsidRDefault="0039083D" w:rsidP="006D3C63">
      <w:pPr>
        <w:spacing w:line="360" w:lineRule="auto"/>
        <w:jc w:val="both"/>
        <w:rPr>
          <w:rFonts w:ascii="Arial" w:eastAsiaTheme="minorHAnsi" w:hAnsi="Arial" w:cs="Arial"/>
          <w:b/>
          <w:bCs/>
        </w:rPr>
      </w:pPr>
    </w:p>
    <w:p w14:paraId="6C5823FA" w14:textId="77777777" w:rsidR="00BC7F10" w:rsidRPr="006D3C63" w:rsidRDefault="00BC7F10" w:rsidP="006D3C63">
      <w:pPr>
        <w:spacing w:line="360" w:lineRule="auto"/>
        <w:jc w:val="both"/>
        <w:rPr>
          <w:rFonts w:ascii="Arial" w:eastAsiaTheme="minorHAnsi" w:hAnsi="Arial" w:cs="Arial"/>
          <w:b/>
          <w:bCs/>
        </w:rPr>
      </w:pPr>
    </w:p>
    <w:p w14:paraId="0C6912C1" w14:textId="77777777" w:rsidR="00BC7F10" w:rsidRPr="006D3C63" w:rsidRDefault="00BC7F10" w:rsidP="006D3C63">
      <w:pPr>
        <w:spacing w:line="360" w:lineRule="auto"/>
        <w:jc w:val="both"/>
        <w:rPr>
          <w:rFonts w:ascii="Arial" w:eastAsiaTheme="minorHAnsi" w:hAnsi="Arial" w:cs="Arial"/>
          <w:b/>
          <w:bCs/>
        </w:rPr>
      </w:pPr>
    </w:p>
    <w:p w14:paraId="36011D01" w14:textId="77777777" w:rsidR="00BC7F10" w:rsidRPr="006D3C63" w:rsidRDefault="00BC7F10" w:rsidP="006D3C63">
      <w:pPr>
        <w:spacing w:line="360" w:lineRule="auto"/>
        <w:jc w:val="both"/>
        <w:rPr>
          <w:rFonts w:ascii="Arial" w:eastAsiaTheme="minorHAnsi" w:hAnsi="Arial" w:cs="Arial"/>
          <w:b/>
          <w:bCs/>
        </w:rPr>
      </w:pPr>
    </w:p>
    <w:p w14:paraId="63C26D41" w14:textId="77777777" w:rsidR="001E5978" w:rsidRDefault="001E5978" w:rsidP="006D3C63">
      <w:pPr>
        <w:spacing w:line="360" w:lineRule="auto"/>
        <w:jc w:val="both"/>
        <w:rPr>
          <w:rFonts w:ascii="Arial" w:eastAsiaTheme="minorHAnsi" w:hAnsi="Arial" w:cs="Arial"/>
          <w:b/>
          <w:bCs/>
        </w:rPr>
      </w:pPr>
      <w:r>
        <w:rPr>
          <w:rFonts w:ascii="Arial" w:eastAsiaTheme="minorHAnsi" w:hAnsi="Arial" w:cs="Arial"/>
          <w:b/>
          <w:bCs/>
        </w:rPr>
        <w:br w:type="page"/>
      </w:r>
    </w:p>
    <w:p w14:paraId="34E631CD" w14:textId="77777777" w:rsidR="001E5978" w:rsidRPr="001E5978" w:rsidRDefault="0039083D" w:rsidP="001E5978">
      <w:pPr>
        <w:spacing w:line="360" w:lineRule="auto"/>
        <w:jc w:val="both"/>
        <w:rPr>
          <w:rFonts w:ascii="Arial" w:hAnsi="Arial" w:cs="Arial"/>
          <w:b/>
          <w:noProof/>
          <w:u w:val="single"/>
        </w:rPr>
      </w:pPr>
      <w:r w:rsidRPr="001E5978">
        <w:rPr>
          <w:rFonts w:ascii="Arial" w:hAnsi="Arial" w:cs="Arial"/>
          <w:b/>
          <w:noProof/>
          <w:u w:val="single"/>
        </w:rPr>
        <w:lastRenderedPageBreak/>
        <w:t>PART 2:</w:t>
      </w:r>
      <w:r w:rsidR="00317529">
        <w:rPr>
          <w:rFonts w:ascii="Arial" w:hAnsi="Arial" w:cs="Arial"/>
          <w:b/>
          <w:noProof/>
          <w:u w:val="single"/>
        </w:rPr>
        <w:t xml:space="preserve"> </w:t>
      </w:r>
      <w:r w:rsidR="00EB4D2F" w:rsidRPr="001E5978">
        <w:rPr>
          <w:rFonts w:ascii="Arial" w:hAnsi="Arial" w:cs="Arial"/>
          <w:b/>
          <w:noProof/>
          <w:u w:val="single"/>
        </w:rPr>
        <w:t>Children’s Second Amendment Bill</w:t>
      </w:r>
      <w:r w:rsidR="00BC7F10" w:rsidRPr="001E5978">
        <w:rPr>
          <w:rFonts w:ascii="Arial" w:hAnsi="Arial" w:cs="Arial"/>
          <w:b/>
          <w:noProof/>
          <w:u w:val="single"/>
        </w:rPr>
        <w:t xml:space="preserve"> [B</w:t>
      </w:r>
      <w:r w:rsidR="00530A41" w:rsidRPr="001E5978">
        <w:rPr>
          <w:rFonts w:ascii="Arial" w:hAnsi="Arial" w:cs="Arial"/>
          <w:b/>
          <w:noProof/>
          <w:u w:val="single"/>
        </w:rPr>
        <w:t>14-2015]</w:t>
      </w:r>
    </w:p>
    <w:p w14:paraId="7E11617B" w14:textId="77777777" w:rsidR="0039083D" w:rsidRPr="006D3C63" w:rsidRDefault="001E5978" w:rsidP="006D3C63">
      <w:pPr>
        <w:spacing w:line="360" w:lineRule="auto"/>
        <w:rPr>
          <w:rFonts w:ascii="Arial" w:hAnsi="Arial" w:cs="Arial"/>
          <w:b/>
        </w:rPr>
      </w:pPr>
      <w:r>
        <w:rPr>
          <w:rFonts w:ascii="Arial" w:hAnsi="Arial" w:cs="Arial"/>
          <w:b/>
        </w:rPr>
        <w:t>2.1</w:t>
      </w:r>
      <w:r>
        <w:rPr>
          <w:rFonts w:ascii="Arial" w:hAnsi="Arial" w:cs="Arial"/>
          <w:b/>
        </w:rPr>
        <w:tab/>
      </w:r>
      <w:r w:rsidR="00763E2F" w:rsidRPr="006D3C63">
        <w:rPr>
          <w:rFonts w:ascii="Arial" w:hAnsi="Arial" w:cs="Arial"/>
          <w:b/>
        </w:rPr>
        <w:t>Extension of the definition of adoption social worker</w:t>
      </w:r>
    </w:p>
    <w:p w14:paraId="7BD5ADFB" w14:textId="77777777" w:rsidR="00763E2F" w:rsidRDefault="001E5978" w:rsidP="006D3C63">
      <w:pPr>
        <w:autoSpaceDE w:val="0"/>
        <w:autoSpaceDN w:val="0"/>
        <w:adjustRightInd w:val="0"/>
        <w:spacing w:after="0" w:line="360" w:lineRule="auto"/>
        <w:rPr>
          <w:rFonts w:ascii="Arial" w:hAnsi="Arial" w:cs="Arial"/>
        </w:rPr>
      </w:pPr>
      <w:r>
        <w:rPr>
          <w:rFonts w:ascii="Arial" w:hAnsi="Arial" w:cs="Arial"/>
        </w:rPr>
        <w:t xml:space="preserve">Under the </w:t>
      </w:r>
      <w:r w:rsidR="00F8087D">
        <w:rPr>
          <w:rFonts w:ascii="Arial" w:hAnsi="Arial" w:cs="Arial"/>
        </w:rPr>
        <w:t>princip</w:t>
      </w:r>
      <w:r w:rsidR="000F35F3">
        <w:rPr>
          <w:rFonts w:ascii="Arial" w:hAnsi="Arial" w:cs="Arial"/>
        </w:rPr>
        <w:t>a</w:t>
      </w:r>
      <w:r w:rsidR="00F8087D">
        <w:rPr>
          <w:rFonts w:ascii="Arial" w:hAnsi="Arial" w:cs="Arial"/>
        </w:rPr>
        <w:t>l</w:t>
      </w:r>
      <w:r w:rsidR="00763E2F" w:rsidRPr="006D3C63">
        <w:rPr>
          <w:rFonts w:ascii="Arial" w:hAnsi="Arial" w:cs="Arial"/>
        </w:rPr>
        <w:t xml:space="preserve"> Act, an adopt</w:t>
      </w:r>
      <w:r w:rsidR="00F8087D">
        <w:rPr>
          <w:rFonts w:ascii="Arial" w:hAnsi="Arial" w:cs="Arial"/>
        </w:rPr>
        <w:t>ion social worker is defined as:</w:t>
      </w:r>
    </w:p>
    <w:p w14:paraId="4F807197" w14:textId="77777777" w:rsidR="001E5978" w:rsidRPr="006D3C63" w:rsidRDefault="001E5978" w:rsidP="006D3C63">
      <w:pPr>
        <w:autoSpaceDE w:val="0"/>
        <w:autoSpaceDN w:val="0"/>
        <w:adjustRightInd w:val="0"/>
        <w:spacing w:after="0" w:line="360" w:lineRule="auto"/>
        <w:rPr>
          <w:rFonts w:ascii="Arial" w:hAnsi="Arial" w:cs="Arial"/>
        </w:rPr>
      </w:pPr>
    </w:p>
    <w:p w14:paraId="0D928DFE" w14:textId="77777777" w:rsidR="00763E2F" w:rsidRPr="006D3C63" w:rsidRDefault="00763E2F" w:rsidP="001E5978">
      <w:pPr>
        <w:pStyle w:val="Default"/>
        <w:spacing w:line="360" w:lineRule="auto"/>
        <w:ind w:left="720" w:right="804"/>
        <w:rPr>
          <w:sz w:val="22"/>
          <w:szCs w:val="22"/>
        </w:rPr>
      </w:pPr>
      <w:r w:rsidRPr="006D3C63">
        <w:rPr>
          <w:sz w:val="22"/>
          <w:szCs w:val="22"/>
        </w:rPr>
        <w:t xml:space="preserve"> (a) a social worker in private practice- </w:t>
      </w:r>
    </w:p>
    <w:p w14:paraId="4A5DFE79" w14:textId="77777777" w:rsidR="00763E2F" w:rsidRPr="006D3C63" w:rsidRDefault="00763E2F" w:rsidP="001E5978">
      <w:pPr>
        <w:pStyle w:val="Default"/>
        <w:spacing w:line="360" w:lineRule="auto"/>
        <w:ind w:left="1440" w:right="804"/>
        <w:rPr>
          <w:sz w:val="22"/>
          <w:szCs w:val="22"/>
        </w:rPr>
      </w:pPr>
      <w:r w:rsidRPr="006D3C63">
        <w:rPr>
          <w:sz w:val="22"/>
          <w:szCs w:val="22"/>
        </w:rPr>
        <w:t>(i) who has a speciality in adoption services and is registered in terms of the Social Service Professions A</w:t>
      </w:r>
      <w:r w:rsidR="001E5978">
        <w:rPr>
          <w:sz w:val="22"/>
          <w:szCs w:val="22"/>
        </w:rPr>
        <w:t xml:space="preserve">ct, 1978 (Act No. 110 of 1978); </w:t>
      </w:r>
      <w:r w:rsidRPr="006D3C63">
        <w:rPr>
          <w:sz w:val="22"/>
          <w:szCs w:val="22"/>
        </w:rPr>
        <w:t xml:space="preserve">and </w:t>
      </w:r>
    </w:p>
    <w:p w14:paraId="12F84073" w14:textId="77777777" w:rsidR="00763E2F" w:rsidRPr="006D3C63" w:rsidRDefault="00763E2F" w:rsidP="001E5978">
      <w:pPr>
        <w:pStyle w:val="Default"/>
        <w:spacing w:line="360" w:lineRule="auto"/>
        <w:ind w:left="1440" w:right="804"/>
        <w:rPr>
          <w:sz w:val="22"/>
          <w:szCs w:val="22"/>
        </w:rPr>
      </w:pPr>
      <w:r w:rsidRPr="006D3C63">
        <w:rPr>
          <w:sz w:val="22"/>
          <w:szCs w:val="22"/>
        </w:rPr>
        <w:t xml:space="preserve">(ii) who is accredited in terms of section 251 to provide adoption services; or </w:t>
      </w:r>
    </w:p>
    <w:p w14:paraId="58CD431C" w14:textId="77777777" w:rsidR="00763E2F" w:rsidRPr="006D3C63" w:rsidRDefault="00763E2F" w:rsidP="001E5978">
      <w:pPr>
        <w:pStyle w:val="ListParagraph"/>
        <w:numPr>
          <w:ilvl w:val="0"/>
          <w:numId w:val="6"/>
        </w:numPr>
        <w:autoSpaceDE w:val="0"/>
        <w:autoSpaceDN w:val="0"/>
        <w:adjustRightInd w:val="0"/>
        <w:spacing w:after="0" w:line="360" w:lineRule="auto"/>
        <w:ind w:right="804"/>
        <w:rPr>
          <w:rFonts w:ascii="Arial" w:hAnsi="Arial" w:cs="Arial"/>
        </w:rPr>
      </w:pPr>
      <w:r w:rsidRPr="006D3C63">
        <w:rPr>
          <w:rFonts w:ascii="Arial" w:hAnsi="Arial" w:cs="Arial"/>
        </w:rPr>
        <w:t>a social worker in the employ of a child protection organisation which is accredited in terms of section 251 to provide adoption services;</w:t>
      </w:r>
    </w:p>
    <w:p w14:paraId="55946003" w14:textId="77777777" w:rsidR="00763E2F" w:rsidRPr="006D3C63" w:rsidRDefault="00763E2F" w:rsidP="006D3C63">
      <w:pPr>
        <w:pStyle w:val="ListParagraph"/>
        <w:autoSpaceDE w:val="0"/>
        <w:autoSpaceDN w:val="0"/>
        <w:adjustRightInd w:val="0"/>
        <w:spacing w:after="0" w:line="360" w:lineRule="auto"/>
        <w:ind w:left="1080"/>
        <w:rPr>
          <w:rFonts w:ascii="Arial" w:hAnsi="Arial" w:cs="Arial"/>
        </w:rPr>
      </w:pPr>
    </w:p>
    <w:p w14:paraId="383440EF" w14:textId="77777777" w:rsidR="00763E2F" w:rsidRPr="006D3C63" w:rsidRDefault="00763E2F" w:rsidP="006D3C63">
      <w:pPr>
        <w:autoSpaceDE w:val="0"/>
        <w:autoSpaceDN w:val="0"/>
        <w:adjustRightInd w:val="0"/>
        <w:spacing w:after="0" w:line="360" w:lineRule="auto"/>
        <w:rPr>
          <w:rFonts w:ascii="Arial" w:hAnsi="Arial" w:cs="Arial"/>
        </w:rPr>
      </w:pPr>
      <w:r w:rsidRPr="006D3C63">
        <w:rPr>
          <w:rFonts w:ascii="Arial" w:hAnsi="Arial" w:cs="Arial"/>
        </w:rPr>
        <w:t xml:space="preserve">Clause 1 of the CSAB accordingly amends the definitions section of an ‘adoption social worker’, to </w:t>
      </w:r>
      <w:r w:rsidR="00F8087D">
        <w:rPr>
          <w:rFonts w:ascii="Arial" w:hAnsi="Arial" w:cs="Arial"/>
        </w:rPr>
        <w:t>further include:</w:t>
      </w:r>
    </w:p>
    <w:p w14:paraId="47ABF59A" w14:textId="77777777" w:rsidR="00763E2F" w:rsidRPr="006D3C63" w:rsidRDefault="00763E2F" w:rsidP="006D3C63">
      <w:pPr>
        <w:autoSpaceDE w:val="0"/>
        <w:autoSpaceDN w:val="0"/>
        <w:adjustRightInd w:val="0"/>
        <w:spacing w:after="0" w:line="360" w:lineRule="auto"/>
        <w:rPr>
          <w:rFonts w:ascii="Arial" w:hAnsi="Arial" w:cs="Arial"/>
        </w:rPr>
      </w:pPr>
    </w:p>
    <w:p w14:paraId="2AF9FA8D" w14:textId="77777777" w:rsidR="00763E2F" w:rsidRPr="006D3C63" w:rsidRDefault="00763E2F" w:rsidP="006D3C63">
      <w:pPr>
        <w:pStyle w:val="ListParagraph"/>
        <w:numPr>
          <w:ilvl w:val="0"/>
          <w:numId w:val="6"/>
        </w:numPr>
        <w:autoSpaceDE w:val="0"/>
        <w:autoSpaceDN w:val="0"/>
        <w:adjustRightInd w:val="0"/>
        <w:spacing w:after="0" w:line="360" w:lineRule="auto"/>
        <w:ind w:right="804"/>
        <w:jc w:val="both"/>
        <w:rPr>
          <w:rFonts w:ascii="Arial" w:hAnsi="Arial" w:cs="Arial"/>
        </w:rPr>
      </w:pPr>
      <w:r w:rsidRPr="006D3C63">
        <w:rPr>
          <w:rFonts w:ascii="Arial" w:hAnsi="Arial" w:cs="Arial"/>
        </w:rPr>
        <w:t>a social worker in the employ of the Department or a provincial department of social development, including a social worker employed as such on a part-time or contract basis.</w:t>
      </w:r>
      <w:r w:rsidR="00317529">
        <w:rPr>
          <w:rFonts w:ascii="Arial" w:hAnsi="Arial" w:cs="Arial"/>
        </w:rPr>
        <w:t xml:space="preserve"> </w:t>
      </w:r>
    </w:p>
    <w:p w14:paraId="530DB263" w14:textId="77777777" w:rsidR="00763E2F" w:rsidRPr="006D3C63" w:rsidRDefault="00763E2F" w:rsidP="006D3C63">
      <w:pPr>
        <w:autoSpaceDE w:val="0"/>
        <w:autoSpaceDN w:val="0"/>
        <w:adjustRightInd w:val="0"/>
        <w:spacing w:after="0" w:line="360" w:lineRule="auto"/>
        <w:rPr>
          <w:rFonts w:ascii="Arial" w:hAnsi="Arial" w:cs="Arial"/>
        </w:rPr>
      </w:pPr>
    </w:p>
    <w:p w14:paraId="4F815E86" w14:textId="1D521DCB" w:rsidR="00763E2F" w:rsidRPr="006D3C63" w:rsidRDefault="000A4734" w:rsidP="006D3C63">
      <w:pPr>
        <w:autoSpaceDE w:val="0"/>
        <w:autoSpaceDN w:val="0"/>
        <w:adjustRightInd w:val="0"/>
        <w:spacing w:after="0" w:line="360" w:lineRule="auto"/>
        <w:jc w:val="both"/>
        <w:rPr>
          <w:rFonts w:ascii="Arial" w:hAnsi="Arial" w:cs="Arial"/>
        </w:rPr>
      </w:pPr>
      <w:r w:rsidRPr="006D3C63">
        <w:rPr>
          <w:rFonts w:ascii="Arial" w:hAnsi="Arial" w:cs="Arial"/>
        </w:rPr>
        <w:t>The SAHRC expresses concern that</w:t>
      </w:r>
      <w:r w:rsidR="003513DA" w:rsidRPr="006D3C63">
        <w:rPr>
          <w:rFonts w:ascii="Arial" w:hAnsi="Arial" w:cs="Arial"/>
        </w:rPr>
        <w:t xml:space="preserve"> the amendment does not establish the criterion that the</w:t>
      </w:r>
      <w:r w:rsidRPr="006D3C63">
        <w:rPr>
          <w:rFonts w:ascii="Arial" w:hAnsi="Arial" w:cs="Arial"/>
        </w:rPr>
        <w:t xml:space="preserve"> government</w:t>
      </w:r>
      <w:r w:rsidR="003513DA" w:rsidRPr="006D3C63">
        <w:rPr>
          <w:rFonts w:ascii="Arial" w:hAnsi="Arial" w:cs="Arial"/>
        </w:rPr>
        <w:t xml:space="preserve"> social worker ought to be accredited to provide adoption services or</w:t>
      </w:r>
      <w:r w:rsidR="00F07351">
        <w:rPr>
          <w:rFonts w:ascii="Arial" w:hAnsi="Arial" w:cs="Arial"/>
        </w:rPr>
        <w:t xml:space="preserve"> is</w:t>
      </w:r>
      <w:r w:rsidR="003513DA" w:rsidRPr="006D3C63">
        <w:rPr>
          <w:rFonts w:ascii="Arial" w:hAnsi="Arial" w:cs="Arial"/>
        </w:rPr>
        <w:t xml:space="preserve"> registered under the Social Services Professions Act, as is currently the proviso</w:t>
      </w:r>
      <w:r w:rsidRPr="006D3C63">
        <w:rPr>
          <w:rFonts w:ascii="Arial" w:hAnsi="Arial" w:cs="Arial"/>
        </w:rPr>
        <w:t xml:space="preserve"> for private practice social workers</w:t>
      </w:r>
      <w:r w:rsidR="003513DA" w:rsidRPr="006D3C63">
        <w:rPr>
          <w:rFonts w:ascii="Arial" w:hAnsi="Arial" w:cs="Arial"/>
        </w:rPr>
        <w:t xml:space="preserve"> in the principal Act.</w:t>
      </w:r>
      <w:r w:rsidR="00317529">
        <w:rPr>
          <w:rFonts w:ascii="Arial" w:hAnsi="Arial" w:cs="Arial"/>
        </w:rPr>
        <w:t xml:space="preserve"> </w:t>
      </w:r>
      <w:r w:rsidR="003513DA" w:rsidRPr="006D3C63">
        <w:rPr>
          <w:rFonts w:ascii="Arial" w:hAnsi="Arial" w:cs="Arial"/>
        </w:rPr>
        <w:t>In its current form, the amendment also creates a distinction between social workers in the private sector and those in the employ of government as there is no specific require</w:t>
      </w:r>
      <w:r w:rsidR="00F41718" w:rsidRPr="006D3C63">
        <w:rPr>
          <w:rFonts w:ascii="Arial" w:hAnsi="Arial" w:cs="Arial"/>
        </w:rPr>
        <w:t>ment for specialisation for those working in government.</w:t>
      </w:r>
      <w:r w:rsidR="00317529">
        <w:rPr>
          <w:rFonts w:ascii="Arial" w:hAnsi="Arial" w:cs="Arial"/>
        </w:rPr>
        <w:t xml:space="preserve"> </w:t>
      </w:r>
      <w:r w:rsidR="00F41718" w:rsidRPr="006D3C63">
        <w:rPr>
          <w:rFonts w:ascii="Arial" w:hAnsi="Arial" w:cs="Arial"/>
        </w:rPr>
        <w:t>This may potentially lead to situations where the amendment, if passed, creates a d</w:t>
      </w:r>
      <w:r w:rsidR="001E5978">
        <w:rPr>
          <w:rFonts w:ascii="Arial" w:hAnsi="Arial" w:cs="Arial"/>
        </w:rPr>
        <w:t>isparity</w:t>
      </w:r>
      <w:r w:rsidR="00F41718" w:rsidRPr="006D3C63">
        <w:rPr>
          <w:rFonts w:ascii="Arial" w:hAnsi="Arial" w:cs="Arial"/>
        </w:rPr>
        <w:t xml:space="preserve"> between the service offered between the public and private sector and may further have the unintended consequence of creating the impression that the sectors offer different levels of expertise as the standards for government social workers are less stringent.</w:t>
      </w:r>
      <w:r w:rsidR="00317529">
        <w:rPr>
          <w:rFonts w:ascii="Arial" w:hAnsi="Arial" w:cs="Arial"/>
        </w:rPr>
        <w:t xml:space="preserve"> </w:t>
      </w:r>
    </w:p>
    <w:p w14:paraId="31141D5D" w14:textId="77777777" w:rsidR="00074942" w:rsidRPr="006D3C63" w:rsidRDefault="00074942" w:rsidP="006D3C63">
      <w:pPr>
        <w:spacing w:line="360" w:lineRule="auto"/>
        <w:rPr>
          <w:rFonts w:ascii="Arial" w:hAnsi="Arial" w:cs="Arial"/>
        </w:rPr>
      </w:pPr>
    </w:p>
    <w:p w14:paraId="6BB734BA" w14:textId="77777777" w:rsidR="0039083D" w:rsidRPr="006D3C63" w:rsidRDefault="001E5978" w:rsidP="006D3C63">
      <w:pPr>
        <w:spacing w:line="360" w:lineRule="auto"/>
        <w:rPr>
          <w:rFonts w:ascii="Arial" w:hAnsi="Arial" w:cs="Arial"/>
          <w:b/>
        </w:rPr>
      </w:pPr>
      <w:r>
        <w:rPr>
          <w:rFonts w:ascii="Arial" w:hAnsi="Arial" w:cs="Arial"/>
          <w:b/>
        </w:rPr>
        <w:t>2.2</w:t>
      </w:r>
      <w:r>
        <w:rPr>
          <w:rFonts w:ascii="Arial" w:hAnsi="Arial" w:cs="Arial"/>
          <w:b/>
        </w:rPr>
        <w:tab/>
      </w:r>
      <w:r w:rsidR="000A1840" w:rsidRPr="006D3C63">
        <w:rPr>
          <w:rFonts w:ascii="Arial" w:hAnsi="Arial" w:cs="Arial"/>
          <w:b/>
        </w:rPr>
        <w:t>Review of interim orders for the temporary safe care of a child</w:t>
      </w:r>
    </w:p>
    <w:p w14:paraId="6E6EA965" w14:textId="5E406B0B" w:rsidR="002F2030" w:rsidRPr="006D3C63" w:rsidRDefault="00074942" w:rsidP="006D3C63">
      <w:pPr>
        <w:autoSpaceDE w:val="0"/>
        <w:autoSpaceDN w:val="0"/>
        <w:adjustRightInd w:val="0"/>
        <w:spacing w:after="0" w:line="360" w:lineRule="auto"/>
        <w:jc w:val="both"/>
        <w:rPr>
          <w:rFonts w:ascii="Arial" w:eastAsiaTheme="minorHAnsi" w:hAnsi="Arial" w:cs="Arial"/>
        </w:rPr>
      </w:pPr>
      <w:r w:rsidRPr="006D3C63">
        <w:rPr>
          <w:rFonts w:ascii="Arial" w:hAnsi="Arial" w:cs="Arial"/>
        </w:rPr>
        <w:t xml:space="preserve">Clause 2 of the CSAB seeks to amend the principal Act </w:t>
      </w:r>
      <w:r w:rsidR="00F07351">
        <w:rPr>
          <w:rFonts w:ascii="Arial" w:hAnsi="Arial" w:cs="Arial"/>
        </w:rPr>
        <w:t xml:space="preserve">empowering </w:t>
      </w:r>
      <w:r w:rsidRPr="006D3C63">
        <w:rPr>
          <w:rFonts w:ascii="Arial" w:hAnsi="Arial" w:cs="Arial"/>
        </w:rPr>
        <w:t>a presiding officer of the Children’s Court to issue an interim order for the temporary safe care of a child.</w:t>
      </w:r>
      <w:r w:rsidR="00317529">
        <w:rPr>
          <w:rFonts w:ascii="Arial" w:hAnsi="Arial" w:cs="Arial"/>
        </w:rPr>
        <w:t xml:space="preserve"> </w:t>
      </w:r>
      <w:r w:rsidRPr="006D3C63">
        <w:rPr>
          <w:rFonts w:ascii="Arial" w:hAnsi="Arial" w:cs="Arial"/>
        </w:rPr>
        <w:t>In addition, the clause inserts a requirement that such interim order be placed before the Children’s Court</w:t>
      </w:r>
      <w:r w:rsidR="002F2030" w:rsidRPr="006D3C63">
        <w:rPr>
          <w:rFonts w:ascii="Arial" w:hAnsi="Arial" w:cs="Arial"/>
        </w:rPr>
        <w:t xml:space="preserve"> </w:t>
      </w:r>
      <w:r w:rsidR="002F2030" w:rsidRPr="006D3C63">
        <w:rPr>
          <w:rFonts w:ascii="Arial" w:hAnsi="Arial" w:cs="Arial"/>
        </w:rPr>
        <w:lastRenderedPageBreak/>
        <w:t>for review (confirmation or setting aside)</w:t>
      </w:r>
      <w:r w:rsidR="000A1840" w:rsidRPr="006D3C63">
        <w:rPr>
          <w:rFonts w:ascii="Arial" w:hAnsi="Arial" w:cs="Arial"/>
        </w:rPr>
        <w:t xml:space="preserve">, before the end of </w:t>
      </w:r>
      <w:r w:rsidR="002F2030" w:rsidRPr="006D3C63">
        <w:rPr>
          <w:rFonts w:ascii="Arial" w:hAnsi="Arial" w:cs="Arial"/>
        </w:rPr>
        <w:t>first court</w:t>
      </w:r>
      <w:r w:rsidR="000A1840" w:rsidRPr="006D3C63">
        <w:rPr>
          <w:rFonts w:ascii="Arial" w:hAnsi="Arial" w:cs="Arial"/>
        </w:rPr>
        <w:t xml:space="preserve"> day,</w:t>
      </w:r>
      <w:r w:rsidR="002F2030" w:rsidRPr="006D3C63">
        <w:rPr>
          <w:rFonts w:ascii="Arial" w:hAnsi="Arial" w:cs="Arial"/>
        </w:rPr>
        <w:t xml:space="preserve"> following the decision to issue an interim order</w:t>
      </w:r>
      <w:r w:rsidRPr="006D3C63">
        <w:rPr>
          <w:rFonts w:ascii="Arial" w:hAnsi="Arial" w:cs="Arial"/>
        </w:rPr>
        <w:t>.</w:t>
      </w:r>
      <w:r w:rsidR="00317529">
        <w:rPr>
          <w:rFonts w:ascii="Arial" w:hAnsi="Arial" w:cs="Arial"/>
        </w:rPr>
        <w:t xml:space="preserve"> </w:t>
      </w:r>
      <w:r w:rsidR="002F2030" w:rsidRPr="006D3C63">
        <w:rPr>
          <w:rFonts w:ascii="Arial" w:hAnsi="Arial" w:cs="Arial"/>
        </w:rPr>
        <w:t xml:space="preserve">This amendment </w:t>
      </w:r>
      <w:r w:rsidR="00F07351">
        <w:rPr>
          <w:rFonts w:ascii="Arial" w:hAnsi="Arial" w:cs="Arial"/>
        </w:rPr>
        <w:t>accords</w:t>
      </w:r>
      <w:r w:rsidR="002F2030" w:rsidRPr="006D3C63">
        <w:rPr>
          <w:rFonts w:ascii="Arial" w:hAnsi="Arial" w:cs="Arial"/>
        </w:rPr>
        <w:t xml:space="preserve"> with the Constitutional Court judgement of </w:t>
      </w:r>
      <w:r w:rsidR="002F2030" w:rsidRPr="006D3C63">
        <w:rPr>
          <w:rFonts w:ascii="Arial" w:hAnsi="Arial" w:cs="Arial"/>
          <w:i/>
        </w:rPr>
        <w:t>C and Others v Department of Health and Social Development,</w:t>
      </w:r>
      <w:r w:rsidR="002F2030" w:rsidRPr="006D3C63">
        <w:rPr>
          <w:rFonts w:ascii="Arial" w:hAnsi="Arial" w:cs="Arial"/>
        </w:rPr>
        <w:t xml:space="preserve"> </w:t>
      </w:r>
      <w:r w:rsidR="00F07351">
        <w:rPr>
          <w:rFonts w:ascii="Arial" w:hAnsi="Arial" w:cs="Arial"/>
        </w:rPr>
        <w:t xml:space="preserve">that the removal of a child from a parent and subsequent placement in temporary safe care without recourse through automatic judicial review of such removal is unconstitutional. </w:t>
      </w:r>
      <w:r w:rsidR="002F2030" w:rsidRPr="006D3C63">
        <w:rPr>
          <w:rFonts w:ascii="Arial" w:hAnsi="Arial" w:cs="Arial"/>
        </w:rPr>
        <w:t xml:space="preserve"> </w:t>
      </w:r>
      <w:r w:rsidR="00F07351">
        <w:rPr>
          <w:rFonts w:ascii="Arial" w:hAnsi="Arial" w:cs="Arial"/>
        </w:rPr>
        <w:t xml:space="preserve">In its interpretation of the </w:t>
      </w:r>
      <w:r w:rsidR="002F2030" w:rsidRPr="006D3C63">
        <w:rPr>
          <w:rFonts w:ascii="Arial" w:hAnsi="Arial" w:cs="Arial"/>
          <w:bCs/>
        </w:rPr>
        <w:t>Children’s Act</w:t>
      </w:r>
      <w:r w:rsidR="00F07351">
        <w:rPr>
          <w:rFonts w:ascii="Arial" w:hAnsi="Arial" w:cs="Arial"/>
          <w:bCs/>
        </w:rPr>
        <w:t xml:space="preserve">, the Court </w:t>
      </w:r>
      <w:r w:rsidR="00DB31E6">
        <w:rPr>
          <w:rFonts w:ascii="Arial" w:hAnsi="Arial" w:cs="Arial"/>
          <w:bCs/>
        </w:rPr>
        <w:t>recognised the impact</w:t>
      </w:r>
      <w:r w:rsidR="00F07351">
        <w:rPr>
          <w:rFonts w:ascii="Arial" w:hAnsi="Arial" w:cs="Arial"/>
          <w:bCs/>
        </w:rPr>
        <w:t xml:space="preserve"> of separation </w:t>
      </w:r>
      <w:r w:rsidR="00DB31E6">
        <w:rPr>
          <w:rFonts w:ascii="Arial" w:hAnsi="Arial" w:cs="Arial"/>
          <w:bCs/>
        </w:rPr>
        <w:t xml:space="preserve">on children, </w:t>
      </w:r>
      <w:r w:rsidR="002F2030" w:rsidRPr="006D3C63">
        <w:rPr>
          <w:rFonts w:ascii="Arial" w:hAnsi="Arial" w:cs="Arial"/>
          <w:bCs/>
        </w:rPr>
        <w:t>their parents, guardians or caregivers</w:t>
      </w:r>
      <w:r w:rsidR="00DB31E6">
        <w:rPr>
          <w:rFonts w:ascii="Arial" w:hAnsi="Arial" w:cs="Arial"/>
          <w:bCs/>
        </w:rPr>
        <w:t xml:space="preserve"> and provided a level of oversight to ensure that such conduct was made subject to judicial checks though a process of quick, automatic review</w:t>
      </w:r>
      <w:r w:rsidR="002F2030" w:rsidRPr="006D3C63">
        <w:rPr>
          <w:rFonts w:ascii="Arial" w:hAnsi="Arial" w:cs="Arial"/>
          <w:bCs/>
        </w:rPr>
        <w:t>.</w:t>
      </w:r>
      <w:r w:rsidR="00317529">
        <w:rPr>
          <w:rFonts w:ascii="Arial" w:hAnsi="Arial" w:cs="Arial"/>
          <w:bCs/>
        </w:rPr>
        <w:t xml:space="preserve"> </w:t>
      </w:r>
      <w:r w:rsidR="00D614F5" w:rsidRPr="006D3C63">
        <w:rPr>
          <w:rFonts w:ascii="Arial" w:hAnsi="Arial" w:cs="Arial"/>
          <w:bCs/>
        </w:rPr>
        <w:t xml:space="preserve">Clause 3 supports this </w:t>
      </w:r>
      <w:r w:rsidR="00DB31E6">
        <w:rPr>
          <w:rFonts w:ascii="Arial" w:hAnsi="Arial" w:cs="Arial"/>
          <w:bCs/>
        </w:rPr>
        <w:t xml:space="preserve">approach </w:t>
      </w:r>
      <w:r w:rsidR="00D614F5" w:rsidRPr="006D3C63">
        <w:rPr>
          <w:rFonts w:ascii="Arial" w:hAnsi="Arial" w:cs="Arial"/>
          <w:bCs/>
        </w:rPr>
        <w:t xml:space="preserve">by providing that a designated social worker ‘must ensure that the matter is placed before the children’s court for review before the expiry of the next </w:t>
      </w:r>
      <w:r w:rsidR="000A55C0" w:rsidRPr="006D3C63">
        <w:rPr>
          <w:rFonts w:ascii="Arial" w:hAnsi="Arial" w:cs="Arial"/>
          <w:bCs/>
        </w:rPr>
        <w:t>court day after the placement of a child in temporary safe care</w:t>
      </w:r>
      <w:r w:rsidR="00580C3A">
        <w:rPr>
          <w:rFonts w:ascii="Arial" w:hAnsi="Arial" w:cs="Arial"/>
          <w:bCs/>
        </w:rPr>
        <w:t>’</w:t>
      </w:r>
      <w:r w:rsidR="000A55C0" w:rsidRPr="006D3C63">
        <w:rPr>
          <w:rFonts w:ascii="Arial" w:hAnsi="Arial" w:cs="Arial"/>
          <w:bCs/>
        </w:rPr>
        <w:t>.</w:t>
      </w:r>
      <w:r w:rsidR="00317529">
        <w:rPr>
          <w:rFonts w:ascii="Arial" w:hAnsi="Arial" w:cs="Arial"/>
          <w:bCs/>
        </w:rPr>
        <w:t xml:space="preserve"> </w:t>
      </w:r>
      <w:r w:rsidR="000A55C0" w:rsidRPr="006D3C63">
        <w:rPr>
          <w:rFonts w:ascii="Arial" w:hAnsi="Arial" w:cs="Arial"/>
          <w:bCs/>
        </w:rPr>
        <w:t>Furthermore that such social worker must</w:t>
      </w:r>
      <w:r w:rsidR="00D614F5" w:rsidRPr="006D3C63">
        <w:rPr>
          <w:rFonts w:ascii="Arial" w:hAnsi="Arial" w:cs="Arial"/>
          <w:bCs/>
        </w:rPr>
        <w:t xml:space="preserve"> ensure that the child concerned and, where reasonably possible, the parent, guardian o</w:t>
      </w:r>
      <w:r w:rsidR="00580C3A">
        <w:rPr>
          <w:rFonts w:ascii="Arial" w:hAnsi="Arial" w:cs="Arial"/>
          <w:bCs/>
        </w:rPr>
        <w:t>r caregiver</w:t>
      </w:r>
      <w:r w:rsidR="00D614F5" w:rsidRPr="006D3C63">
        <w:rPr>
          <w:rFonts w:ascii="Arial" w:hAnsi="Arial" w:cs="Arial"/>
          <w:bCs/>
        </w:rPr>
        <w:t xml:space="preserve">, are present in the </w:t>
      </w:r>
      <w:r w:rsidR="00DD23F7">
        <w:rPr>
          <w:rFonts w:ascii="Arial" w:hAnsi="Arial" w:cs="Arial"/>
          <w:bCs/>
        </w:rPr>
        <w:t>C</w:t>
      </w:r>
      <w:r w:rsidR="00D614F5" w:rsidRPr="006D3C63">
        <w:rPr>
          <w:rFonts w:ascii="Arial" w:hAnsi="Arial" w:cs="Arial"/>
          <w:bCs/>
        </w:rPr>
        <w:t xml:space="preserve">hildren’s </w:t>
      </w:r>
      <w:r w:rsidR="00DD23F7">
        <w:rPr>
          <w:rFonts w:ascii="Arial" w:hAnsi="Arial" w:cs="Arial"/>
          <w:bCs/>
        </w:rPr>
        <w:t>C</w:t>
      </w:r>
      <w:r w:rsidR="00D614F5" w:rsidRPr="006D3C63">
        <w:rPr>
          <w:rFonts w:ascii="Arial" w:hAnsi="Arial" w:cs="Arial"/>
          <w:bCs/>
        </w:rPr>
        <w:t>ourt</w:t>
      </w:r>
      <w:r w:rsidR="000A55C0" w:rsidRPr="006D3C63">
        <w:rPr>
          <w:rFonts w:ascii="Arial" w:hAnsi="Arial" w:cs="Arial"/>
          <w:bCs/>
        </w:rPr>
        <w:t xml:space="preserve"> unless it is </w:t>
      </w:r>
      <w:r w:rsidR="00580C3A">
        <w:rPr>
          <w:rFonts w:ascii="Arial" w:hAnsi="Arial" w:cs="Arial"/>
          <w:bCs/>
        </w:rPr>
        <w:t xml:space="preserve">regarded as </w:t>
      </w:r>
      <w:r w:rsidR="000A55C0" w:rsidRPr="006D3C63">
        <w:rPr>
          <w:rFonts w:ascii="Arial" w:hAnsi="Arial" w:cs="Arial"/>
          <w:bCs/>
        </w:rPr>
        <w:t>impractical.</w:t>
      </w:r>
    </w:p>
    <w:p w14:paraId="26658233" w14:textId="77777777" w:rsidR="002F2030" w:rsidRPr="006D3C63" w:rsidRDefault="002F2030" w:rsidP="006D3C63">
      <w:pPr>
        <w:autoSpaceDE w:val="0"/>
        <w:autoSpaceDN w:val="0"/>
        <w:adjustRightInd w:val="0"/>
        <w:spacing w:after="0" w:line="360" w:lineRule="auto"/>
        <w:jc w:val="both"/>
        <w:rPr>
          <w:rFonts w:ascii="Arial" w:hAnsi="Arial" w:cs="Arial"/>
        </w:rPr>
      </w:pPr>
    </w:p>
    <w:p w14:paraId="1F40B7C5" w14:textId="4957F799" w:rsidR="002F2030" w:rsidRPr="006D3C63" w:rsidRDefault="00DB31E6" w:rsidP="006D3C63">
      <w:pPr>
        <w:autoSpaceDE w:val="0"/>
        <w:autoSpaceDN w:val="0"/>
        <w:adjustRightInd w:val="0"/>
        <w:spacing w:after="0" w:line="360" w:lineRule="auto"/>
        <w:jc w:val="both"/>
        <w:rPr>
          <w:rFonts w:ascii="Arial" w:hAnsi="Arial" w:cs="Arial"/>
        </w:rPr>
      </w:pPr>
      <w:r>
        <w:rPr>
          <w:rFonts w:ascii="Arial" w:hAnsi="Arial" w:cs="Arial"/>
          <w:bCs/>
        </w:rPr>
        <w:t>W</w:t>
      </w:r>
      <w:r w:rsidR="000A55C0" w:rsidRPr="006D3C63">
        <w:rPr>
          <w:rFonts w:ascii="Arial" w:hAnsi="Arial" w:cs="Arial"/>
          <w:bCs/>
        </w:rPr>
        <w:t xml:space="preserve">hilst acknowledging that the amendment seeks to ensure that children are heard by the court, the affected child, </w:t>
      </w:r>
      <w:r w:rsidR="002F2030" w:rsidRPr="006D3C63">
        <w:rPr>
          <w:rFonts w:ascii="Arial" w:hAnsi="Arial" w:cs="Arial"/>
          <w:bCs/>
        </w:rPr>
        <w:t xml:space="preserve">and where </w:t>
      </w:r>
      <w:r w:rsidR="000A55C0" w:rsidRPr="006D3C63">
        <w:rPr>
          <w:rFonts w:ascii="Arial" w:hAnsi="Arial" w:cs="Arial"/>
          <w:bCs/>
        </w:rPr>
        <w:t>applicable the parents, might</w:t>
      </w:r>
      <w:r w:rsidR="002F2030" w:rsidRPr="006D3C63">
        <w:rPr>
          <w:rFonts w:ascii="Arial" w:hAnsi="Arial" w:cs="Arial"/>
          <w:bCs/>
        </w:rPr>
        <w:t xml:space="preserve"> </w:t>
      </w:r>
      <w:r w:rsidR="002D664E" w:rsidRPr="006D3C63">
        <w:rPr>
          <w:rFonts w:ascii="Arial" w:hAnsi="Arial" w:cs="Arial"/>
          <w:bCs/>
        </w:rPr>
        <w:t xml:space="preserve">also </w:t>
      </w:r>
      <w:r w:rsidR="00DD23F7">
        <w:rPr>
          <w:rFonts w:ascii="Arial" w:hAnsi="Arial" w:cs="Arial"/>
          <w:bCs/>
        </w:rPr>
        <w:t xml:space="preserve">be </w:t>
      </w:r>
      <w:r w:rsidR="002F2030" w:rsidRPr="006D3C63">
        <w:rPr>
          <w:rFonts w:ascii="Arial" w:hAnsi="Arial" w:cs="Arial"/>
          <w:bCs/>
        </w:rPr>
        <w:t>prejudiced</w:t>
      </w:r>
      <w:r w:rsidR="000A55C0" w:rsidRPr="006D3C63">
        <w:rPr>
          <w:rFonts w:ascii="Arial" w:hAnsi="Arial" w:cs="Arial"/>
          <w:bCs/>
        </w:rPr>
        <w:t xml:space="preserve"> by the short-time frame</w:t>
      </w:r>
      <w:r>
        <w:rPr>
          <w:rFonts w:ascii="Arial" w:hAnsi="Arial" w:cs="Arial"/>
          <w:bCs/>
        </w:rPr>
        <w:t xml:space="preserve">s within which they must access a court.  Ultimately the parties may potentially be </w:t>
      </w:r>
      <w:r w:rsidR="000A55C0" w:rsidRPr="006D3C63">
        <w:rPr>
          <w:rFonts w:ascii="Arial" w:hAnsi="Arial" w:cs="Arial"/>
          <w:bCs/>
        </w:rPr>
        <w:t xml:space="preserve">unable to fully assist the court in </w:t>
      </w:r>
      <w:r w:rsidR="00DD23F7">
        <w:rPr>
          <w:rFonts w:ascii="Arial" w:hAnsi="Arial" w:cs="Arial"/>
          <w:bCs/>
        </w:rPr>
        <w:t>arriving at</w:t>
      </w:r>
      <w:r w:rsidR="000A55C0" w:rsidRPr="006D3C63">
        <w:rPr>
          <w:rFonts w:ascii="Arial" w:hAnsi="Arial" w:cs="Arial"/>
          <w:bCs/>
        </w:rPr>
        <w:t xml:space="preserve"> a </w:t>
      </w:r>
      <w:r w:rsidR="00DD23F7">
        <w:rPr>
          <w:rFonts w:ascii="Arial" w:hAnsi="Arial" w:cs="Arial"/>
          <w:bCs/>
        </w:rPr>
        <w:t xml:space="preserve">considered </w:t>
      </w:r>
      <w:r w:rsidR="000A55C0" w:rsidRPr="006D3C63">
        <w:rPr>
          <w:rFonts w:ascii="Arial" w:hAnsi="Arial" w:cs="Arial"/>
          <w:bCs/>
        </w:rPr>
        <w:t>decision</w:t>
      </w:r>
      <w:r w:rsidR="002D664E" w:rsidRPr="006D3C63">
        <w:rPr>
          <w:rFonts w:ascii="Arial" w:hAnsi="Arial" w:cs="Arial"/>
          <w:bCs/>
        </w:rPr>
        <w:t>.</w:t>
      </w:r>
      <w:r w:rsidR="00317529">
        <w:rPr>
          <w:rFonts w:ascii="Arial" w:hAnsi="Arial" w:cs="Arial"/>
          <w:bCs/>
        </w:rPr>
        <w:t xml:space="preserve"> </w:t>
      </w:r>
      <w:r>
        <w:rPr>
          <w:rFonts w:ascii="Arial" w:hAnsi="Arial" w:cs="Arial"/>
          <w:bCs/>
        </w:rPr>
        <w:t xml:space="preserve"> It is therefore proposed that a proviso recognising the competency of a court to grant extensions for review in particular instances be included in the Bill.  </w:t>
      </w:r>
    </w:p>
    <w:p w14:paraId="10D6C0DC" w14:textId="77777777" w:rsidR="0039083D" w:rsidRPr="006D3C63" w:rsidRDefault="000A55C0" w:rsidP="006D3C63">
      <w:pPr>
        <w:tabs>
          <w:tab w:val="left" w:pos="7275"/>
        </w:tabs>
        <w:autoSpaceDE w:val="0"/>
        <w:autoSpaceDN w:val="0"/>
        <w:adjustRightInd w:val="0"/>
        <w:spacing w:after="0" w:line="360" w:lineRule="auto"/>
        <w:jc w:val="both"/>
        <w:rPr>
          <w:rFonts w:ascii="Arial" w:hAnsi="Arial" w:cs="Arial"/>
          <w:bCs/>
        </w:rPr>
      </w:pPr>
      <w:r w:rsidRPr="006D3C63">
        <w:rPr>
          <w:rFonts w:ascii="Arial" w:hAnsi="Arial" w:cs="Arial"/>
          <w:bCs/>
        </w:rPr>
        <w:tab/>
      </w:r>
    </w:p>
    <w:p w14:paraId="19B1658E" w14:textId="77777777" w:rsidR="0039083D" w:rsidRDefault="00580C3A" w:rsidP="006D3C63">
      <w:pPr>
        <w:autoSpaceDE w:val="0"/>
        <w:autoSpaceDN w:val="0"/>
        <w:adjustRightInd w:val="0"/>
        <w:spacing w:after="0" w:line="360" w:lineRule="auto"/>
        <w:jc w:val="both"/>
        <w:rPr>
          <w:rFonts w:ascii="Arial" w:hAnsi="Arial" w:cs="Arial"/>
          <w:b/>
        </w:rPr>
      </w:pPr>
      <w:r>
        <w:rPr>
          <w:rFonts w:ascii="Arial" w:hAnsi="Arial" w:cs="Arial"/>
          <w:b/>
        </w:rPr>
        <w:t>2.3</w:t>
      </w:r>
      <w:r>
        <w:rPr>
          <w:rFonts w:ascii="Arial" w:hAnsi="Arial" w:cs="Arial"/>
          <w:b/>
        </w:rPr>
        <w:tab/>
      </w:r>
      <w:r w:rsidR="006839AC" w:rsidRPr="006D3C63">
        <w:rPr>
          <w:rFonts w:ascii="Arial" w:hAnsi="Arial" w:cs="Arial"/>
          <w:b/>
        </w:rPr>
        <w:t>Children in alternative care</w:t>
      </w:r>
    </w:p>
    <w:p w14:paraId="4591C3D0" w14:textId="77777777" w:rsidR="00580C3A" w:rsidRPr="006D3C63" w:rsidRDefault="00580C3A" w:rsidP="006D3C63">
      <w:pPr>
        <w:autoSpaceDE w:val="0"/>
        <w:autoSpaceDN w:val="0"/>
        <w:adjustRightInd w:val="0"/>
        <w:spacing w:after="0" w:line="360" w:lineRule="auto"/>
        <w:jc w:val="both"/>
        <w:rPr>
          <w:rFonts w:ascii="Arial" w:hAnsi="Arial" w:cs="Arial"/>
          <w:bCs/>
        </w:rPr>
      </w:pPr>
    </w:p>
    <w:p w14:paraId="0411EA7E" w14:textId="77777777" w:rsidR="008F071B" w:rsidRPr="006D3C63" w:rsidRDefault="0039083D" w:rsidP="006D3C63">
      <w:pPr>
        <w:autoSpaceDE w:val="0"/>
        <w:autoSpaceDN w:val="0"/>
        <w:adjustRightInd w:val="0"/>
        <w:spacing w:after="0" w:line="360" w:lineRule="auto"/>
        <w:jc w:val="both"/>
        <w:rPr>
          <w:rFonts w:ascii="Arial" w:hAnsi="Arial" w:cs="Arial"/>
        </w:rPr>
      </w:pPr>
      <w:r w:rsidRPr="006D3C63">
        <w:rPr>
          <w:rFonts w:ascii="Arial" w:hAnsi="Arial" w:cs="Arial"/>
        </w:rPr>
        <w:t xml:space="preserve">The Commission </w:t>
      </w:r>
      <w:r w:rsidR="00AB2C64" w:rsidRPr="006D3C63">
        <w:rPr>
          <w:rFonts w:ascii="Arial" w:hAnsi="Arial" w:cs="Arial"/>
        </w:rPr>
        <w:t>welcomes the extensive amendments set out under clause 4 which seeks to</w:t>
      </w:r>
      <w:r w:rsidR="0083295D" w:rsidRPr="006D3C63">
        <w:rPr>
          <w:rFonts w:ascii="Arial" w:hAnsi="Arial" w:cs="Arial"/>
        </w:rPr>
        <w:t xml:space="preserve"> address and</w:t>
      </w:r>
      <w:r w:rsidR="00AB2C64" w:rsidRPr="006D3C63">
        <w:rPr>
          <w:rFonts w:ascii="Arial" w:hAnsi="Arial" w:cs="Arial"/>
        </w:rPr>
        <w:t xml:space="preserve"> streamline the process of transferring a child</w:t>
      </w:r>
      <w:r w:rsidR="00A842FC" w:rsidRPr="006D3C63">
        <w:rPr>
          <w:rFonts w:ascii="Arial" w:hAnsi="Arial" w:cs="Arial"/>
        </w:rPr>
        <w:t xml:space="preserve"> or person</w:t>
      </w:r>
      <w:r w:rsidR="00AB2C64" w:rsidRPr="006D3C63">
        <w:rPr>
          <w:rFonts w:ascii="Arial" w:hAnsi="Arial" w:cs="Arial"/>
        </w:rPr>
        <w:t xml:space="preserve"> from one form of alternative care to another.</w:t>
      </w:r>
      <w:r w:rsidR="00317529">
        <w:rPr>
          <w:rFonts w:ascii="Arial" w:hAnsi="Arial" w:cs="Arial"/>
        </w:rPr>
        <w:t xml:space="preserve"> </w:t>
      </w:r>
      <w:r w:rsidR="00AB2C64" w:rsidRPr="006D3C63">
        <w:rPr>
          <w:rFonts w:ascii="Arial" w:hAnsi="Arial" w:cs="Arial"/>
        </w:rPr>
        <w:t>The</w:t>
      </w:r>
      <w:r w:rsidR="0083295D" w:rsidRPr="006D3C63">
        <w:rPr>
          <w:rFonts w:ascii="Arial" w:hAnsi="Arial" w:cs="Arial"/>
        </w:rPr>
        <w:t xml:space="preserve"> SAHRC </w:t>
      </w:r>
      <w:r w:rsidR="006839AC" w:rsidRPr="006D3C63">
        <w:rPr>
          <w:rFonts w:ascii="Arial" w:hAnsi="Arial" w:cs="Arial"/>
        </w:rPr>
        <w:t>is aware of</w:t>
      </w:r>
      <w:r w:rsidR="0083295D" w:rsidRPr="006D3C63">
        <w:rPr>
          <w:rFonts w:ascii="Arial" w:hAnsi="Arial" w:cs="Arial"/>
        </w:rPr>
        <w:t xml:space="preserve"> the existing challenges with the current process under the principal Act and welcomes the Bill’s intention to </w:t>
      </w:r>
      <w:r w:rsidR="00A842FC" w:rsidRPr="006D3C63">
        <w:rPr>
          <w:rFonts w:ascii="Arial" w:hAnsi="Arial" w:cs="Arial"/>
        </w:rPr>
        <w:t>empowe</w:t>
      </w:r>
      <w:r w:rsidR="0083295D" w:rsidRPr="006D3C63">
        <w:rPr>
          <w:rFonts w:ascii="Arial" w:hAnsi="Arial" w:cs="Arial"/>
        </w:rPr>
        <w:t>r</w:t>
      </w:r>
      <w:r w:rsidR="00A842FC" w:rsidRPr="006D3C63">
        <w:rPr>
          <w:rFonts w:ascii="Arial" w:hAnsi="Arial" w:cs="Arial"/>
        </w:rPr>
        <w:t xml:space="preserve"> the provincial head of social development to transfer a chi</w:t>
      </w:r>
      <w:r w:rsidR="0083295D" w:rsidRPr="006D3C63">
        <w:rPr>
          <w:rFonts w:ascii="Arial" w:hAnsi="Arial" w:cs="Arial"/>
        </w:rPr>
        <w:t>ld or person from one form of alternative care to another</w:t>
      </w:r>
      <w:r w:rsidR="006839AC" w:rsidRPr="006D3C63">
        <w:rPr>
          <w:rFonts w:ascii="Arial" w:hAnsi="Arial" w:cs="Arial"/>
        </w:rPr>
        <w:t xml:space="preserve">. </w:t>
      </w:r>
    </w:p>
    <w:p w14:paraId="3E5D94C7" w14:textId="77777777" w:rsidR="008F071B" w:rsidRPr="006D3C63" w:rsidRDefault="008F071B" w:rsidP="006D3C63">
      <w:pPr>
        <w:autoSpaceDE w:val="0"/>
        <w:autoSpaceDN w:val="0"/>
        <w:adjustRightInd w:val="0"/>
        <w:spacing w:after="0" w:line="360" w:lineRule="auto"/>
        <w:jc w:val="both"/>
        <w:rPr>
          <w:rFonts w:ascii="Arial" w:hAnsi="Arial" w:cs="Arial"/>
        </w:rPr>
      </w:pPr>
    </w:p>
    <w:p w14:paraId="27216831" w14:textId="158E6AE8" w:rsidR="00EF0168" w:rsidRPr="006D3C63" w:rsidRDefault="0083295D" w:rsidP="006D3C63">
      <w:pPr>
        <w:autoSpaceDE w:val="0"/>
        <w:autoSpaceDN w:val="0"/>
        <w:adjustRightInd w:val="0"/>
        <w:spacing w:after="0" w:line="360" w:lineRule="auto"/>
        <w:jc w:val="both"/>
        <w:rPr>
          <w:rFonts w:ascii="Arial" w:hAnsi="Arial" w:cs="Arial"/>
        </w:rPr>
      </w:pPr>
      <w:r w:rsidRPr="006D3C63">
        <w:rPr>
          <w:rFonts w:ascii="Arial" w:hAnsi="Arial" w:cs="Arial"/>
        </w:rPr>
        <w:t>In addition</w:t>
      </w:r>
      <w:r w:rsidR="006839AC" w:rsidRPr="006D3C63">
        <w:rPr>
          <w:rFonts w:ascii="Arial" w:hAnsi="Arial" w:cs="Arial"/>
        </w:rPr>
        <w:t>,</w:t>
      </w:r>
      <w:r w:rsidRPr="006D3C63">
        <w:rPr>
          <w:rFonts w:ascii="Arial" w:hAnsi="Arial" w:cs="Arial"/>
        </w:rPr>
        <w:t xml:space="preserve"> the provincial head of social development is further vested</w:t>
      </w:r>
      <w:r w:rsidR="006839AC" w:rsidRPr="006D3C63">
        <w:rPr>
          <w:rFonts w:ascii="Arial" w:hAnsi="Arial" w:cs="Arial"/>
        </w:rPr>
        <w:t>,</w:t>
      </w:r>
      <w:r w:rsidRPr="006D3C63">
        <w:rPr>
          <w:rFonts w:ascii="Arial" w:hAnsi="Arial" w:cs="Arial"/>
        </w:rPr>
        <w:t xml:space="preserve"> under Clause 5</w:t>
      </w:r>
      <w:r w:rsidR="006839AC" w:rsidRPr="006D3C63">
        <w:rPr>
          <w:rFonts w:ascii="Arial" w:hAnsi="Arial" w:cs="Arial"/>
        </w:rPr>
        <w:t>,</w:t>
      </w:r>
      <w:r w:rsidRPr="006D3C63">
        <w:rPr>
          <w:rFonts w:ascii="Arial" w:hAnsi="Arial" w:cs="Arial"/>
        </w:rPr>
        <w:t xml:space="preserve"> to </w:t>
      </w:r>
      <w:r w:rsidR="00B6314F" w:rsidRPr="006D3C63">
        <w:rPr>
          <w:rFonts w:ascii="Arial" w:hAnsi="Arial" w:cs="Arial"/>
        </w:rPr>
        <w:t xml:space="preserve">extend </w:t>
      </w:r>
      <w:r w:rsidR="00DB31E6">
        <w:rPr>
          <w:rFonts w:ascii="Arial" w:hAnsi="Arial" w:cs="Arial"/>
        </w:rPr>
        <w:t xml:space="preserve">placement in </w:t>
      </w:r>
      <w:r w:rsidR="00EF0168" w:rsidRPr="006D3C63">
        <w:rPr>
          <w:rFonts w:ascii="Arial" w:hAnsi="Arial" w:cs="Arial"/>
        </w:rPr>
        <w:t>alternative care in respect of pe</w:t>
      </w:r>
      <w:r w:rsidR="00B6314F" w:rsidRPr="006D3C63">
        <w:rPr>
          <w:rFonts w:ascii="Arial" w:hAnsi="Arial" w:cs="Arial"/>
        </w:rPr>
        <w:t xml:space="preserve">rsons who are still </w:t>
      </w:r>
      <w:r w:rsidR="000E6EE8" w:rsidRPr="006D3C63">
        <w:rPr>
          <w:rFonts w:ascii="Arial" w:hAnsi="Arial" w:cs="Arial"/>
        </w:rPr>
        <w:t xml:space="preserve">completing their secondary or tertiary </w:t>
      </w:r>
      <w:r w:rsidR="008F071B" w:rsidRPr="006D3C63">
        <w:rPr>
          <w:rFonts w:ascii="Arial" w:hAnsi="Arial" w:cs="Arial"/>
        </w:rPr>
        <w:t>education</w:t>
      </w:r>
      <w:r w:rsidR="006839AC" w:rsidRPr="006D3C63">
        <w:rPr>
          <w:rFonts w:ascii="Arial" w:hAnsi="Arial" w:cs="Arial"/>
        </w:rPr>
        <w:t>.</w:t>
      </w:r>
      <w:r w:rsidR="00317529">
        <w:rPr>
          <w:rFonts w:ascii="Arial" w:hAnsi="Arial" w:cs="Arial"/>
        </w:rPr>
        <w:t xml:space="preserve"> </w:t>
      </w:r>
      <w:r w:rsidR="008F071B" w:rsidRPr="006D3C63">
        <w:rPr>
          <w:rFonts w:ascii="Arial" w:hAnsi="Arial" w:cs="Arial"/>
        </w:rPr>
        <w:t>Accordingly, it</w:t>
      </w:r>
      <w:r w:rsidRPr="006D3C63">
        <w:rPr>
          <w:rFonts w:ascii="Arial" w:hAnsi="Arial" w:cs="Arial"/>
        </w:rPr>
        <w:t xml:space="preserve"> extends the per</w:t>
      </w:r>
      <w:r w:rsidR="006839AC" w:rsidRPr="006D3C63">
        <w:rPr>
          <w:rFonts w:ascii="Arial" w:hAnsi="Arial" w:cs="Arial"/>
        </w:rPr>
        <w:t xml:space="preserve">iod in which a child may be in </w:t>
      </w:r>
      <w:r w:rsidR="008F071B" w:rsidRPr="006D3C63">
        <w:rPr>
          <w:rFonts w:ascii="Arial" w:hAnsi="Arial" w:cs="Arial"/>
        </w:rPr>
        <w:t xml:space="preserve">alternative </w:t>
      </w:r>
      <w:r w:rsidRPr="006D3C63">
        <w:rPr>
          <w:rFonts w:ascii="Arial" w:hAnsi="Arial" w:cs="Arial"/>
        </w:rPr>
        <w:t>care up until the age of 21</w:t>
      </w:r>
      <w:r w:rsidR="00653BFE" w:rsidRPr="006D3C63">
        <w:rPr>
          <w:rFonts w:ascii="Arial" w:hAnsi="Arial" w:cs="Arial"/>
        </w:rPr>
        <w:t xml:space="preserve"> to complete his or her education.</w:t>
      </w:r>
      <w:r w:rsidR="00317529">
        <w:rPr>
          <w:rFonts w:ascii="Arial" w:hAnsi="Arial" w:cs="Arial"/>
        </w:rPr>
        <w:t xml:space="preserve"> </w:t>
      </w:r>
      <w:r w:rsidR="00DB31E6">
        <w:rPr>
          <w:rFonts w:ascii="Arial" w:hAnsi="Arial" w:cs="Arial"/>
        </w:rPr>
        <w:t>The criterion in c</w:t>
      </w:r>
      <w:r w:rsidR="00653BFE" w:rsidRPr="006D3C63">
        <w:rPr>
          <w:rFonts w:ascii="Arial" w:hAnsi="Arial" w:cs="Arial"/>
        </w:rPr>
        <w:t xml:space="preserve">lause 5(b) specifically states </w:t>
      </w:r>
      <w:r w:rsidR="00DB31E6">
        <w:rPr>
          <w:rFonts w:ascii="Arial" w:hAnsi="Arial" w:cs="Arial"/>
        </w:rPr>
        <w:t>that the</w:t>
      </w:r>
      <w:r w:rsidR="00653BFE" w:rsidRPr="006D3C63">
        <w:rPr>
          <w:rFonts w:ascii="Arial" w:hAnsi="Arial" w:cs="Arial"/>
        </w:rPr>
        <w:t xml:space="preserve"> basis </w:t>
      </w:r>
      <w:r w:rsidR="00DB31E6">
        <w:rPr>
          <w:rFonts w:ascii="Arial" w:hAnsi="Arial" w:cs="Arial"/>
        </w:rPr>
        <w:t>for</w:t>
      </w:r>
      <w:r w:rsidR="006839AC" w:rsidRPr="006D3C63">
        <w:rPr>
          <w:rFonts w:ascii="Arial" w:hAnsi="Arial" w:cs="Arial"/>
        </w:rPr>
        <w:t xml:space="preserve"> continue</w:t>
      </w:r>
      <w:r w:rsidR="00DB31E6">
        <w:rPr>
          <w:rFonts w:ascii="Arial" w:hAnsi="Arial" w:cs="Arial"/>
        </w:rPr>
        <w:t>d</w:t>
      </w:r>
      <w:r w:rsidR="006839AC" w:rsidRPr="006D3C63">
        <w:rPr>
          <w:rFonts w:ascii="Arial" w:hAnsi="Arial" w:cs="Arial"/>
        </w:rPr>
        <w:t xml:space="preserve"> stay in alternative </w:t>
      </w:r>
      <w:r w:rsidR="00653BFE" w:rsidRPr="006D3C63">
        <w:rPr>
          <w:rFonts w:ascii="Arial" w:hAnsi="Arial" w:cs="Arial"/>
        </w:rPr>
        <w:t>care is to</w:t>
      </w:r>
      <w:r w:rsidR="00DB31E6">
        <w:rPr>
          <w:rFonts w:ascii="Arial" w:hAnsi="Arial" w:cs="Arial"/>
        </w:rPr>
        <w:t>:</w:t>
      </w:r>
    </w:p>
    <w:p w14:paraId="47A6E7BB" w14:textId="77777777" w:rsidR="00EF0168" w:rsidRPr="006D3C63" w:rsidRDefault="00EF0168" w:rsidP="006D3C63">
      <w:pPr>
        <w:autoSpaceDE w:val="0"/>
        <w:autoSpaceDN w:val="0"/>
        <w:adjustRightInd w:val="0"/>
        <w:spacing w:after="0" w:line="360" w:lineRule="auto"/>
        <w:rPr>
          <w:rFonts w:ascii="Arial" w:hAnsi="Arial" w:cs="Arial"/>
        </w:rPr>
      </w:pPr>
    </w:p>
    <w:p w14:paraId="6914D928" w14:textId="77777777" w:rsidR="00653BFE" w:rsidRPr="006D3C63" w:rsidRDefault="00653BFE" w:rsidP="006D3C63">
      <w:pPr>
        <w:autoSpaceDE w:val="0"/>
        <w:autoSpaceDN w:val="0"/>
        <w:adjustRightInd w:val="0"/>
        <w:spacing w:after="0" w:line="360" w:lineRule="auto"/>
        <w:ind w:left="720" w:right="804"/>
        <w:rPr>
          <w:rFonts w:ascii="Arial" w:hAnsi="Arial" w:cs="Arial"/>
        </w:rPr>
      </w:pPr>
      <w:r w:rsidRPr="006D3C63">
        <w:rPr>
          <w:rFonts w:ascii="Arial" w:hAnsi="Arial" w:cs="Arial"/>
        </w:rPr>
        <w:lastRenderedPageBreak/>
        <w:t>‘‘(b) … enable that person to complete his or her grade 12, higher education, further education</w:t>
      </w:r>
      <w:r w:rsidR="006839AC" w:rsidRPr="006D3C63">
        <w:rPr>
          <w:rFonts w:ascii="Arial" w:hAnsi="Arial" w:cs="Arial"/>
        </w:rPr>
        <w:t xml:space="preserve"> </w:t>
      </w:r>
      <w:r w:rsidRPr="006D3C63">
        <w:rPr>
          <w:rFonts w:ascii="Arial" w:hAnsi="Arial" w:cs="Arial"/>
        </w:rPr>
        <w:t>[or] and training or vocational training.’’</w:t>
      </w:r>
    </w:p>
    <w:p w14:paraId="5FDBC6C5" w14:textId="77777777" w:rsidR="00653BFE" w:rsidRPr="006D3C63" w:rsidRDefault="00653BFE" w:rsidP="006D3C63">
      <w:pPr>
        <w:autoSpaceDE w:val="0"/>
        <w:autoSpaceDN w:val="0"/>
        <w:adjustRightInd w:val="0"/>
        <w:spacing w:after="0" w:line="360" w:lineRule="auto"/>
        <w:jc w:val="both"/>
        <w:rPr>
          <w:rFonts w:ascii="Arial" w:eastAsiaTheme="minorHAnsi" w:hAnsi="Arial" w:cs="Arial"/>
        </w:rPr>
      </w:pPr>
    </w:p>
    <w:p w14:paraId="0D655B58" w14:textId="052E5E7C" w:rsidR="00EF0168" w:rsidRPr="006D3C63" w:rsidRDefault="008A1634" w:rsidP="006D3C63">
      <w:pPr>
        <w:autoSpaceDE w:val="0"/>
        <w:autoSpaceDN w:val="0"/>
        <w:adjustRightInd w:val="0"/>
        <w:spacing w:after="0" w:line="360" w:lineRule="auto"/>
        <w:jc w:val="both"/>
        <w:rPr>
          <w:rFonts w:ascii="Arial" w:hAnsi="Arial" w:cs="Arial"/>
        </w:rPr>
      </w:pPr>
      <w:r w:rsidRPr="006D3C63">
        <w:rPr>
          <w:rFonts w:ascii="Arial" w:hAnsi="Arial" w:cs="Arial"/>
        </w:rPr>
        <w:t>The</w:t>
      </w:r>
      <w:r w:rsidR="0083295D" w:rsidRPr="006D3C63">
        <w:rPr>
          <w:rFonts w:ascii="Arial" w:hAnsi="Arial" w:cs="Arial"/>
        </w:rPr>
        <w:t xml:space="preserve"> SAHRC </w:t>
      </w:r>
      <w:r w:rsidR="00653BFE" w:rsidRPr="006D3C63">
        <w:rPr>
          <w:rFonts w:ascii="Arial" w:hAnsi="Arial" w:cs="Arial"/>
        </w:rPr>
        <w:t xml:space="preserve">welcomes this amendment which </w:t>
      </w:r>
      <w:r w:rsidR="00697406" w:rsidRPr="006D3C63">
        <w:rPr>
          <w:rFonts w:ascii="Arial" w:hAnsi="Arial" w:cs="Arial"/>
        </w:rPr>
        <w:t xml:space="preserve">recognises the </w:t>
      </w:r>
      <w:r w:rsidR="00580C3A">
        <w:rPr>
          <w:rFonts w:ascii="Arial" w:hAnsi="Arial" w:cs="Arial"/>
        </w:rPr>
        <w:t xml:space="preserve">critical </w:t>
      </w:r>
      <w:r w:rsidR="00697406" w:rsidRPr="006D3C63">
        <w:rPr>
          <w:rFonts w:ascii="Arial" w:hAnsi="Arial" w:cs="Arial"/>
        </w:rPr>
        <w:t xml:space="preserve">importance of education. </w:t>
      </w:r>
      <w:r w:rsidR="00EF0168" w:rsidRPr="006D3C63">
        <w:rPr>
          <w:rFonts w:ascii="Arial" w:hAnsi="Arial" w:cs="Arial"/>
        </w:rPr>
        <w:t xml:space="preserve">However it notes with concern that in instances where children / persons are within the </w:t>
      </w:r>
      <w:r w:rsidRPr="006D3C63">
        <w:rPr>
          <w:rFonts w:ascii="Arial" w:hAnsi="Arial" w:cs="Arial"/>
        </w:rPr>
        <w:t>alternative</w:t>
      </w:r>
      <w:r w:rsidR="00EF0168" w:rsidRPr="006D3C63">
        <w:rPr>
          <w:rFonts w:ascii="Arial" w:hAnsi="Arial" w:cs="Arial"/>
        </w:rPr>
        <w:t xml:space="preserve"> care system</w:t>
      </w:r>
      <w:r w:rsidRPr="006D3C63">
        <w:rPr>
          <w:rFonts w:ascii="Arial" w:hAnsi="Arial" w:cs="Arial"/>
        </w:rPr>
        <w:t>,</w:t>
      </w:r>
      <w:r w:rsidR="000E6EE8" w:rsidRPr="006D3C63">
        <w:rPr>
          <w:rFonts w:ascii="Arial" w:hAnsi="Arial" w:cs="Arial"/>
        </w:rPr>
        <w:t xml:space="preserve"> (which includes foster care)</w:t>
      </w:r>
      <w:r w:rsidRPr="006D3C63">
        <w:rPr>
          <w:rFonts w:ascii="Arial" w:hAnsi="Arial" w:cs="Arial"/>
        </w:rPr>
        <w:t xml:space="preserve"> they </w:t>
      </w:r>
      <w:r w:rsidR="000E6EE8" w:rsidRPr="006D3C63">
        <w:rPr>
          <w:rFonts w:ascii="Arial" w:hAnsi="Arial" w:cs="Arial"/>
        </w:rPr>
        <w:t>may be eligible to continue receiving the foster care up to the age of 21 years</w:t>
      </w:r>
      <w:r w:rsidR="00D075B1">
        <w:rPr>
          <w:rFonts w:ascii="Arial" w:hAnsi="Arial" w:cs="Arial"/>
        </w:rPr>
        <w:t>.  The</w:t>
      </w:r>
      <w:r w:rsidR="000E6EE8" w:rsidRPr="006D3C63">
        <w:rPr>
          <w:rFonts w:ascii="Arial" w:hAnsi="Arial" w:cs="Arial"/>
        </w:rPr>
        <w:t xml:space="preserve"> child support grant</w:t>
      </w:r>
      <w:r w:rsidR="00D075B1">
        <w:rPr>
          <w:rFonts w:ascii="Arial" w:hAnsi="Arial" w:cs="Arial"/>
        </w:rPr>
        <w:t xml:space="preserve"> however</w:t>
      </w:r>
      <w:r w:rsidR="000E6EE8" w:rsidRPr="006D3C63">
        <w:rPr>
          <w:rFonts w:ascii="Arial" w:hAnsi="Arial" w:cs="Arial"/>
        </w:rPr>
        <w:t xml:space="preserve"> is only </w:t>
      </w:r>
      <w:r w:rsidR="00DD23F7">
        <w:rPr>
          <w:rFonts w:ascii="Arial" w:hAnsi="Arial" w:cs="Arial"/>
        </w:rPr>
        <w:t xml:space="preserve">available </w:t>
      </w:r>
      <w:r w:rsidR="000E6EE8" w:rsidRPr="006D3C63">
        <w:rPr>
          <w:rFonts w:ascii="Arial" w:hAnsi="Arial" w:cs="Arial"/>
        </w:rPr>
        <w:t>until the age of 18 years.</w:t>
      </w:r>
      <w:r w:rsidR="008F071B" w:rsidRPr="006D3C63">
        <w:rPr>
          <w:rFonts w:ascii="Arial" w:hAnsi="Arial" w:cs="Arial"/>
        </w:rPr>
        <w:t xml:space="preserve"> T</w:t>
      </w:r>
      <w:r w:rsidR="00D075B1">
        <w:rPr>
          <w:rFonts w:ascii="Arial" w:hAnsi="Arial" w:cs="Arial"/>
        </w:rPr>
        <w:t xml:space="preserve">he discrepancy in respect of financial support under the two systems is that </w:t>
      </w:r>
      <w:r w:rsidR="008F071B" w:rsidRPr="006D3C63">
        <w:rPr>
          <w:rFonts w:ascii="Arial" w:hAnsi="Arial" w:cs="Arial"/>
        </w:rPr>
        <w:t>children in foster care may continue receiving financial support whereas those receiving the child support grant, regardless of whether they are completing their secondary or tertiary education, are not eligible for a grant extension.</w:t>
      </w:r>
      <w:r w:rsidR="00317529">
        <w:rPr>
          <w:rFonts w:ascii="Arial" w:hAnsi="Arial" w:cs="Arial"/>
        </w:rPr>
        <w:t xml:space="preserve"> </w:t>
      </w:r>
      <w:r w:rsidR="008F071B" w:rsidRPr="006D3C63">
        <w:rPr>
          <w:rFonts w:ascii="Arial" w:hAnsi="Arial" w:cs="Arial"/>
        </w:rPr>
        <w:t xml:space="preserve">The SAHRC therefore recommends that this amendment be </w:t>
      </w:r>
      <w:r w:rsidR="00F25212" w:rsidRPr="006D3C63">
        <w:rPr>
          <w:rFonts w:ascii="Arial" w:hAnsi="Arial" w:cs="Arial"/>
        </w:rPr>
        <w:t>re</w:t>
      </w:r>
      <w:r w:rsidR="00F25212">
        <w:rPr>
          <w:rFonts w:ascii="Arial" w:hAnsi="Arial" w:cs="Arial"/>
        </w:rPr>
        <w:t>considered</w:t>
      </w:r>
      <w:r w:rsidR="008F071B" w:rsidRPr="006D3C63">
        <w:rPr>
          <w:rFonts w:ascii="Arial" w:hAnsi="Arial" w:cs="Arial"/>
        </w:rPr>
        <w:t>.</w:t>
      </w:r>
      <w:r w:rsidR="00317529">
        <w:rPr>
          <w:rFonts w:ascii="Arial" w:hAnsi="Arial" w:cs="Arial"/>
        </w:rPr>
        <w:t xml:space="preserve">  </w:t>
      </w:r>
    </w:p>
    <w:p w14:paraId="046E0867" w14:textId="77777777" w:rsidR="00530A41" w:rsidRPr="006D3C63" w:rsidRDefault="00530A41" w:rsidP="006D3C63">
      <w:pPr>
        <w:spacing w:line="360" w:lineRule="auto"/>
        <w:rPr>
          <w:rFonts w:ascii="Arial" w:hAnsi="Arial" w:cs="Arial"/>
        </w:rPr>
      </w:pPr>
    </w:p>
    <w:sectPr w:rsidR="00530A41" w:rsidRPr="006D3C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577C" w14:textId="77777777" w:rsidR="00553A79" w:rsidRDefault="00553A79" w:rsidP="00EB4D2F">
      <w:pPr>
        <w:spacing w:after="0" w:line="240" w:lineRule="auto"/>
      </w:pPr>
      <w:r>
        <w:separator/>
      </w:r>
    </w:p>
  </w:endnote>
  <w:endnote w:type="continuationSeparator" w:id="0">
    <w:p w14:paraId="1A664071" w14:textId="77777777" w:rsidR="00553A79" w:rsidRDefault="00553A79" w:rsidP="00EB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D446" w14:textId="77777777" w:rsidR="000B10B3" w:rsidRPr="000B10B3" w:rsidRDefault="000B10B3">
    <w:pPr>
      <w:pStyle w:val="Footer"/>
      <w:pBdr>
        <w:top w:val="thinThickSmallGap" w:sz="24" w:space="1" w:color="823B0B" w:themeColor="accent2" w:themeShade="7F"/>
      </w:pBdr>
      <w:rPr>
        <w:rFonts w:asciiTheme="majorHAnsi" w:hAnsiTheme="majorHAnsi"/>
        <w:i/>
        <w:sz w:val="16"/>
        <w:szCs w:val="16"/>
      </w:rPr>
    </w:pPr>
    <w:r w:rsidRPr="000B10B3">
      <w:rPr>
        <w:rFonts w:asciiTheme="majorHAnsi" w:hAnsiTheme="majorHAnsi"/>
        <w:i/>
        <w:sz w:val="16"/>
        <w:szCs w:val="16"/>
      </w:rPr>
      <w:t>SAHRC Submission on Children’s Amendment Bills</w:t>
    </w:r>
    <w:r>
      <w:rPr>
        <w:rFonts w:asciiTheme="majorHAnsi" w:hAnsiTheme="majorHAnsi"/>
        <w:i/>
        <w:sz w:val="16"/>
        <w:szCs w:val="16"/>
      </w:rPr>
      <w:t xml:space="preserve"> to PC Social Development</w:t>
    </w:r>
    <w:r w:rsidRPr="000B10B3">
      <w:rPr>
        <w:rFonts w:asciiTheme="majorHAnsi" w:hAnsiTheme="majorHAnsi"/>
        <w:i/>
        <w:sz w:val="16"/>
        <w:szCs w:val="16"/>
      </w:rPr>
      <w:t>- Aug 2015</w:t>
    </w:r>
    <w:r w:rsidRPr="000B10B3">
      <w:rPr>
        <w:rFonts w:asciiTheme="majorHAnsi" w:hAnsiTheme="majorHAnsi"/>
        <w:i/>
        <w:sz w:val="16"/>
        <w:szCs w:val="16"/>
      </w:rPr>
      <w:ptab w:relativeTo="margin" w:alignment="right" w:leader="none"/>
    </w:r>
    <w:r w:rsidRPr="000B10B3">
      <w:rPr>
        <w:rFonts w:asciiTheme="majorHAnsi" w:hAnsiTheme="majorHAnsi"/>
        <w:i/>
        <w:sz w:val="16"/>
        <w:szCs w:val="16"/>
      </w:rPr>
      <w:t xml:space="preserve">Page </w:t>
    </w:r>
    <w:r w:rsidRPr="000B10B3">
      <w:rPr>
        <w:rFonts w:asciiTheme="minorHAnsi" w:hAnsiTheme="minorHAnsi"/>
        <w:i/>
        <w:sz w:val="16"/>
        <w:szCs w:val="16"/>
      </w:rPr>
      <w:fldChar w:fldCharType="begin"/>
    </w:r>
    <w:r w:rsidRPr="000B10B3">
      <w:rPr>
        <w:i/>
        <w:sz w:val="16"/>
        <w:szCs w:val="16"/>
      </w:rPr>
      <w:instrText xml:space="preserve"> PAGE   \* MERGEFORMAT </w:instrText>
    </w:r>
    <w:r w:rsidRPr="000B10B3">
      <w:rPr>
        <w:rFonts w:asciiTheme="minorHAnsi" w:hAnsiTheme="minorHAnsi"/>
        <w:i/>
        <w:sz w:val="16"/>
        <w:szCs w:val="16"/>
      </w:rPr>
      <w:fldChar w:fldCharType="separate"/>
    </w:r>
    <w:r w:rsidR="009C5DC1" w:rsidRPr="009C5DC1">
      <w:rPr>
        <w:rFonts w:asciiTheme="majorHAnsi" w:hAnsiTheme="majorHAnsi"/>
        <w:i/>
        <w:noProof/>
        <w:sz w:val="16"/>
        <w:szCs w:val="16"/>
      </w:rPr>
      <w:t>1</w:t>
    </w:r>
    <w:r w:rsidRPr="000B10B3">
      <w:rPr>
        <w:rFonts w:asciiTheme="majorHAnsi" w:hAnsiTheme="majorHAnsi"/>
        <w:i/>
        <w:noProof/>
        <w:sz w:val="16"/>
        <w:szCs w:val="16"/>
      </w:rPr>
      <w:fldChar w:fldCharType="end"/>
    </w:r>
  </w:p>
  <w:p w14:paraId="55D85F2A" w14:textId="77777777" w:rsidR="000B10B3" w:rsidRPr="000B10B3" w:rsidRDefault="000B10B3">
    <w:pPr>
      <w:pStyle w:val="Foo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364E" w14:textId="77777777" w:rsidR="00553A79" w:rsidRDefault="00553A79" w:rsidP="00EB4D2F">
      <w:pPr>
        <w:spacing w:after="0" w:line="240" w:lineRule="auto"/>
      </w:pPr>
      <w:r>
        <w:separator/>
      </w:r>
    </w:p>
  </w:footnote>
  <w:footnote w:type="continuationSeparator" w:id="0">
    <w:p w14:paraId="36E69263" w14:textId="77777777" w:rsidR="00553A79" w:rsidRDefault="00553A79" w:rsidP="00EB4D2F">
      <w:pPr>
        <w:spacing w:after="0" w:line="240" w:lineRule="auto"/>
      </w:pPr>
      <w:r>
        <w:continuationSeparator/>
      </w:r>
    </w:p>
  </w:footnote>
  <w:footnote w:id="1">
    <w:p w14:paraId="2C14367E" w14:textId="77777777" w:rsidR="008A1634" w:rsidRPr="003B677F" w:rsidRDefault="008A1634" w:rsidP="00EB4D2F">
      <w:pPr>
        <w:pStyle w:val="NoSpacing"/>
        <w:rPr>
          <w:rFonts w:ascii="Arial" w:hAnsi="Arial" w:cs="Arial"/>
          <w:sz w:val="18"/>
          <w:szCs w:val="18"/>
          <w:lang w:val="en-GB"/>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Pr="003B677F">
        <w:rPr>
          <w:rFonts w:ascii="Arial" w:hAnsi="Arial" w:cs="Arial"/>
          <w:i/>
          <w:sz w:val="18"/>
          <w:szCs w:val="18"/>
          <w:lang w:val="en-GB"/>
        </w:rPr>
        <w:t>Principles Relating to the Status of National Institutions</w:t>
      </w:r>
      <w:r w:rsidRPr="003B677F">
        <w:rPr>
          <w:rFonts w:ascii="Arial" w:hAnsi="Arial" w:cs="Arial"/>
          <w:sz w:val="18"/>
          <w:szCs w:val="18"/>
          <w:lang w:val="en-GB"/>
        </w:rPr>
        <w:t>, available at http://www.jus.uio.no/smr/om/nasjonal-institusjon/docs/paris--principles.pdf</w:t>
      </w:r>
    </w:p>
  </w:footnote>
  <w:footnote w:id="2">
    <w:p w14:paraId="1E7B5438" w14:textId="77777777" w:rsidR="008A1634" w:rsidRPr="003B677F" w:rsidRDefault="008A1634">
      <w:pPr>
        <w:pStyle w:val="FootnoteText"/>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Hereinafter referred to as the Sexual Offences Amendment Act</w:t>
      </w:r>
      <w:r w:rsidR="00395612">
        <w:rPr>
          <w:rFonts w:ascii="Arial" w:hAnsi="Arial" w:cs="Arial"/>
          <w:sz w:val="18"/>
          <w:szCs w:val="18"/>
        </w:rPr>
        <w:t>.</w:t>
      </w:r>
    </w:p>
  </w:footnote>
  <w:footnote w:id="3">
    <w:p w14:paraId="7C5AB704" w14:textId="77777777" w:rsidR="006D3C63" w:rsidRPr="003B677F" w:rsidRDefault="006D3C63">
      <w:pPr>
        <w:pStyle w:val="FootnoteText"/>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Pr="003B677F">
        <w:rPr>
          <w:rFonts w:ascii="Arial" w:hAnsi="Arial" w:cs="Arial"/>
          <w:bCs/>
          <w:sz w:val="18"/>
          <w:szCs w:val="18"/>
        </w:rPr>
        <w:t>[2014] ZACC 13</w:t>
      </w:r>
      <w:r w:rsidR="003B677F">
        <w:rPr>
          <w:rFonts w:ascii="Arial" w:hAnsi="Arial" w:cs="Arial"/>
          <w:bCs/>
          <w:sz w:val="18"/>
          <w:szCs w:val="18"/>
        </w:rPr>
        <w:t xml:space="preserve"> (hereafter the </w:t>
      </w:r>
      <w:r w:rsidR="003B677F">
        <w:rPr>
          <w:rFonts w:ascii="Arial" w:hAnsi="Arial" w:cs="Arial"/>
          <w:bCs/>
          <w:i/>
          <w:sz w:val="18"/>
          <w:szCs w:val="18"/>
        </w:rPr>
        <w:t xml:space="preserve">J </w:t>
      </w:r>
      <w:r w:rsidR="00BB4BE4">
        <w:rPr>
          <w:rFonts w:ascii="Arial" w:hAnsi="Arial" w:cs="Arial"/>
          <w:bCs/>
          <w:sz w:val="18"/>
          <w:szCs w:val="18"/>
        </w:rPr>
        <w:t>case</w:t>
      </w:r>
      <w:r w:rsidR="003B677F">
        <w:rPr>
          <w:rFonts w:ascii="Arial" w:hAnsi="Arial" w:cs="Arial"/>
          <w:bCs/>
          <w:sz w:val="18"/>
          <w:szCs w:val="18"/>
        </w:rPr>
        <w:t>)</w:t>
      </w:r>
      <w:r w:rsidR="00F8087D">
        <w:rPr>
          <w:rFonts w:ascii="Arial" w:hAnsi="Arial" w:cs="Arial"/>
          <w:bCs/>
          <w:sz w:val="18"/>
          <w:szCs w:val="18"/>
        </w:rPr>
        <w:t>.</w:t>
      </w:r>
    </w:p>
  </w:footnote>
  <w:footnote w:id="4">
    <w:p w14:paraId="3F2C0A04" w14:textId="77777777" w:rsidR="008A1634" w:rsidRPr="003B677F" w:rsidRDefault="008A1634" w:rsidP="00961226">
      <w:pPr>
        <w:pStyle w:val="NoSpacing"/>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003B677F">
        <w:rPr>
          <w:rFonts w:ascii="Arial" w:hAnsi="Arial" w:cs="Arial"/>
          <w:i/>
          <w:sz w:val="18"/>
          <w:szCs w:val="18"/>
        </w:rPr>
        <w:t xml:space="preserve">J </w:t>
      </w:r>
      <w:r w:rsidR="003B677F">
        <w:rPr>
          <w:rFonts w:ascii="Arial" w:hAnsi="Arial" w:cs="Arial"/>
          <w:sz w:val="18"/>
          <w:szCs w:val="18"/>
        </w:rPr>
        <w:t>case,</w:t>
      </w:r>
      <w:r w:rsidRPr="003B677F">
        <w:rPr>
          <w:rFonts w:ascii="Arial" w:hAnsi="Arial" w:cs="Arial"/>
          <w:i/>
          <w:sz w:val="18"/>
          <w:szCs w:val="18"/>
        </w:rPr>
        <w:t xml:space="preserve"> </w:t>
      </w:r>
      <w:r w:rsidRPr="00F8087D">
        <w:rPr>
          <w:rFonts w:ascii="Arial" w:hAnsi="Arial" w:cs="Arial"/>
          <w:sz w:val="18"/>
          <w:szCs w:val="18"/>
        </w:rPr>
        <w:t>para</w:t>
      </w:r>
      <w:r w:rsidRPr="003B677F">
        <w:rPr>
          <w:rFonts w:ascii="Arial" w:hAnsi="Arial" w:cs="Arial"/>
          <w:i/>
          <w:sz w:val="18"/>
          <w:szCs w:val="18"/>
        </w:rPr>
        <w:t xml:space="preserve"> </w:t>
      </w:r>
      <w:r w:rsidRPr="003B677F">
        <w:rPr>
          <w:rFonts w:ascii="Arial" w:hAnsi="Arial" w:cs="Arial"/>
          <w:sz w:val="18"/>
          <w:szCs w:val="18"/>
        </w:rPr>
        <w:t>42</w:t>
      </w:r>
      <w:r w:rsidR="00F8087D">
        <w:rPr>
          <w:rFonts w:ascii="Arial" w:hAnsi="Arial" w:cs="Arial"/>
          <w:sz w:val="18"/>
          <w:szCs w:val="18"/>
        </w:rPr>
        <w:t>.</w:t>
      </w:r>
    </w:p>
  </w:footnote>
  <w:footnote w:id="5">
    <w:p w14:paraId="17891525" w14:textId="77777777" w:rsidR="008A1634" w:rsidRPr="003B677F" w:rsidRDefault="008A1634" w:rsidP="00553630">
      <w:pPr>
        <w:pStyle w:val="NoSpacing"/>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Section 114 of the Children’s Act 38 of 2005</w:t>
      </w:r>
      <w:r w:rsidR="00F8087D">
        <w:rPr>
          <w:rFonts w:ascii="Arial" w:hAnsi="Arial" w:cs="Arial"/>
          <w:sz w:val="18"/>
          <w:szCs w:val="18"/>
        </w:rPr>
        <w:t>.</w:t>
      </w:r>
    </w:p>
  </w:footnote>
  <w:footnote w:id="6">
    <w:p w14:paraId="00FCF02E" w14:textId="77777777" w:rsidR="008A1634" w:rsidRPr="003B677F" w:rsidRDefault="008A1634" w:rsidP="00553630">
      <w:pPr>
        <w:pStyle w:val="NoSpacing"/>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Section 118 of the Children’s Act 38 of 2005</w:t>
      </w:r>
      <w:r w:rsidR="00F8087D">
        <w:rPr>
          <w:rFonts w:ascii="Arial" w:hAnsi="Arial" w:cs="Arial"/>
          <w:sz w:val="18"/>
          <w:szCs w:val="18"/>
        </w:rPr>
        <w:t>.</w:t>
      </w:r>
    </w:p>
  </w:footnote>
  <w:footnote w:id="7">
    <w:p w14:paraId="57F74EAF" w14:textId="69667DDD" w:rsidR="00AA6197" w:rsidRPr="00D158A9" w:rsidRDefault="00AA6197" w:rsidP="00AA6197">
      <w:pPr>
        <w:pStyle w:val="FootnoteText"/>
        <w:rPr>
          <w:rFonts w:ascii="Arial" w:hAnsi="Arial" w:cs="Arial"/>
          <w:sz w:val="18"/>
          <w:szCs w:val="18"/>
        </w:rPr>
      </w:pPr>
      <w:r w:rsidRPr="00D158A9">
        <w:rPr>
          <w:rStyle w:val="FootnoteReference"/>
          <w:rFonts w:ascii="Arial" w:hAnsi="Arial" w:cs="Arial"/>
          <w:sz w:val="18"/>
          <w:szCs w:val="18"/>
        </w:rPr>
        <w:footnoteRef/>
      </w:r>
      <w:r w:rsidRPr="00D158A9">
        <w:rPr>
          <w:rFonts w:ascii="Arial" w:hAnsi="Arial" w:cs="Arial"/>
          <w:sz w:val="18"/>
          <w:szCs w:val="18"/>
        </w:rPr>
        <w:t xml:space="preserve"> </w:t>
      </w:r>
      <w:r w:rsidRPr="00D158A9">
        <w:rPr>
          <w:rFonts w:ascii="Arial" w:hAnsi="Arial" w:cs="Arial"/>
          <w:i/>
          <w:sz w:val="18"/>
          <w:szCs w:val="18"/>
        </w:rPr>
        <w:t xml:space="preserve">J </w:t>
      </w:r>
      <w:r w:rsidRPr="00D158A9">
        <w:rPr>
          <w:rFonts w:ascii="Arial" w:hAnsi="Arial" w:cs="Arial"/>
          <w:sz w:val="18"/>
          <w:szCs w:val="18"/>
        </w:rPr>
        <w:t xml:space="preserve">judgement, para </w:t>
      </w:r>
      <w:r>
        <w:rPr>
          <w:rFonts w:ascii="Arial" w:hAnsi="Arial" w:cs="Arial"/>
          <w:sz w:val="18"/>
          <w:szCs w:val="18"/>
        </w:rPr>
        <w:t>43</w:t>
      </w:r>
    </w:p>
  </w:footnote>
  <w:footnote w:id="8">
    <w:p w14:paraId="003AD238" w14:textId="7ED2C301" w:rsidR="00AA6197" w:rsidRPr="00D407A6" w:rsidRDefault="00AA6197">
      <w:pPr>
        <w:pStyle w:val="FootnoteText"/>
        <w:rPr>
          <w:i/>
        </w:rPr>
      </w:pPr>
      <w:r>
        <w:rPr>
          <w:rStyle w:val="FootnoteReference"/>
        </w:rPr>
        <w:footnoteRef/>
      </w:r>
      <w:r>
        <w:t xml:space="preserve"> </w:t>
      </w:r>
      <w:r>
        <w:rPr>
          <w:i/>
        </w:rPr>
        <w:t xml:space="preserve">Ibid </w:t>
      </w:r>
    </w:p>
  </w:footnote>
  <w:footnote w:id="9">
    <w:p w14:paraId="5318021D" w14:textId="77777777" w:rsidR="006843F1" w:rsidRPr="003B677F" w:rsidRDefault="006843F1">
      <w:pPr>
        <w:pStyle w:val="FootnoteText"/>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Pr="003B677F">
        <w:rPr>
          <w:rFonts w:ascii="Arial" w:hAnsi="Arial" w:cs="Arial"/>
          <w:bCs/>
          <w:sz w:val="18"/>
          <w:szCs w:val="18"/>
        </w:rPr>
        <w:t>(A3075/2011) [2013] ZA GPJHC 64</w:t>
      </w:r>
      <w:r w:rsidR="00F8087D">
        <w:rPr>
          <w:rFonts w:ascii="Arial" w:hAnsi="Arial" w:cs="Arial"/>
          <w:bCs/>
          <w:sz w:val="18"/>
          <w:szCs w:val="18"/>
        </w:rPr>
        <w:t>.</w:t>
      </w:r>
    </w:p>
  </w:footnote>
  <w:footnote w:id="10">
    <w:p w14:paraId="5B160759" w14:textId="77777777" w:rsidR="008A1634" w:rsidRPr="003B677F" w:rsidRDefault="008A1634">
      <w:pPr>
        <w:pStyle w:val="FootnoteText"/>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Pr="003B677F">
        <w:rPr>
          <w:rFonts w:ascii="Arial" w:hAnsi="Arial" w:cs="Arial"/>
          <w:bCs/>
          <w:sz w:val="18"/>
          <w:szCs w:val="18"/>
        </w:rPr>
        <w:t xml:space="preserve">2012 (2) SA 208 (CC) </w:t>
      </w:r>
      <w:r w:rsidR="003B677F">
        <w:rPr>
          <w:rFonts w:ascii="Arial" w:hAnsi="Arial" w:cs="Arial"/>
          <w:bCs/>
          <w:sz w:val="18"/>
          <w:szCs w:val="18"/>
        </w:rPr>
        <w:t xml:space="preserve">(hereafter the </w:t>
      </w:r>
      <w:r w:rsidR="003B677F">
        <w:rPr>
          <w:rFonts w:ascii="Arial" w:hAnsi="Arial" w:cs="Arial"/>
          <w:bCs/>
          <w:i/>
          <w:sz w:val="18"/>
          <w:szCs w:val="18"/>
        </w:rPr>
        <w:t xml:space="preserve">C </w:t>
      </w:r>
      <w:r w:rsidR="003B677F">
        <w:rPr>
          <w:rFonts w:ascii="Arial" w:hAnsi="Arial" w:cs="Arial"/>
          <w:bCs/>
          <w:sz w:val="18"/>
          <w:szCs w:val="18"/>
        </w:rPr>
        <w:t>judgement)</w:t>
      </w:r>
      <w:r w:rsidR="00F8087D">
        <w:rPr>
          <w:rFonts w:ascii="Arial" w:hAnsi="Arial" w:cs="Arial"/>
          <w:bCs/>
          <w:sz w:val="18"/>
          <w:szCs w:val="18"/>
        </w:rPr>
        <w:t>.</w:t>
      </w:r>
    </w:p>
  </w:footnote>
  <w:footnote w:id="11">
    <w:p w14:paraId="7724C1FD" w14:textId="77777777" w:rsidR="001E5978" w:rsidRPr="003B677F" w:rsidRDefault="001E5978">
      <w:pPr>
        <w:pStyle w:val="FootnoteText"/>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Pr="003B677F">
        <w:rPr>
          <w:rFonts w:ascii="Arial" w:hAnsi="Arial" w:cs="Arial"/>
          <w:i/>
          <w:sz w:val="18"/>
          <w:szCs w:val="18"/>
        </w:rPr>
        <w:t>C</w:t>
      </w:r>
      <w:r w:rsidR="003D4A13">
        <w:rPr>
          <w:rFonts w:ascii="Arial" w:hAnsi="Arial" w:cs="Arial"/>
          <w:sz w:val="18"/>
          <w:szCs w:val="18"/>
        </w:rPr>
        <w:t xml:space="preserve"> judgement</w:t>
      </w:r>
      <w:r w:rsidRPr="003B677F">
        <w:rPr>
          <w:rFonts w:ascii="Arial" w:hAnsi="Arial" w:cs="Arial"/>
          <w:sz w:val="18"/>
          <w:szCs w:val="18"/>
        </w:rPr>
        <w:t xml:space="preserve"> para 77</w:t>
      </w:r>
      <w:r w:rsidR="00E92193">
        <w:rPr>
          <w:rFonts w:ascii="Arial" w:hAnsi="Arial" w:cs="Arial"/>
          <w:sz w:val="18"/>
          <w:szCs w:val="18"/>
        </w:rPr>
        <w:t>.</w:t>
      </w:r>
    </w:p>
  </w:footnote>
  <w:footnote w:id="12">
    <w:p w14:paraId="5832ECE3" w14:textId="77777777" w:rsidR="008A1634" w:rsidRPr="003B677F" w:rsidRDefault="008A1634">
      <w:pPr>
        <w:pStyle w:val="FootnoteText"/>
        <w:rPr>
          <w:rFonts w:ascii="Arial" w:hAnsi="Arial" w:cs="Arial"/>
          <w:sz w:val="18"/>
          <w:szCs w:val="18"/>
        </w:rPr>
      </w:pPr>
      <w:r w:rsidRPr="003B677F">
        <w:rPr>
          <w:rStyle w:val="FootnoteReference"/>
          <w:rFonts w:ascii="Arial" w:hAnsi="Arial" w:cs="Arial"/>
          <w:sz w:val="18"/>
          <w:szCs w:val="18"/>
        </w:rPr>
        <w:footnoteRef/>
      </w:r>
      <w:r w:rsidRPr="003B677F">
        <w:rPr>
          <w:rFonts w:ascii="Arial" w:hAnsi="Arial" w:cs="Arial"/>
          <w:sz w:val="18"/>
          <w:szCs w:val="18"/>
        </w:rPr>
        <w:t xml:space="preserve"> </w:t>
      </w:r>
      <w:r w:rsidR="003B677F" w:rsidRPr="003B677F">
        <w:rPr>
          <w:rFonts w:ascii="Arial" w:hAnsi="Arial" w:cs="Arial"/>
          <w:i/>
          <w:sz w:val="18"/>
          <w:szCs w:val="18"/>
        </w:rPr>
        <w:t>C</w:t>
      </w:r>
      <w:r w:rsidR="003B677F" w:rsidRPr="003B677F">
        <w:rPr>
          <w:rFonts w:ascii="Arial" w:hAnsi="Arial" w:cs="Arial"/>
          <w:sz w:val="18"/>
          <w:szCs w:val="18"/>
        </w:rPr>
        <w:t xml:space="preserve"> </w:t>
      </w:r>
      <w:r w:rsidR="00F35828" w:rsidRPr="003B677F">
        <w:rPr>
          <w:rFonts w:ascii="Arial" w:hAnsi="Arial" w:cs="Arial"/>
          <w:sz w:val="18"/>
          <w:szCs w:val="18"/>
        </w:rPr>
        <w:t xml:space="preserve">judgement </w:t>
      </w:r>
      <w:r w:rsidR="00F35828">
        <w:rPr>
          <w:rFonts w:ascii="Arial" w:hAnsi="Arial" w:cs="Arial"/>
          <w:sz w:val="18"/>
          <w:szCs w:val="18"/>
        </w:rPr>
        <w:t>para</w:t>
      </w:r>
      <w:r w:rsidRPr="003B677F">
        <w:rPr>
          <w:rFonts w:ascii="Arial" w:hAnsi="Arial" w:cs="Arial"/>
          <w:sz w:val="18"/>
          <w:szCs w:val="18"/>
        </w:rPr>
        <w:t xml:space="preserve"> 79</w:t>
      </w:r>
      <w:r w:rsidR="00F8087D">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719A"/>
    <w:multiLevelType w:val="hybridMultilevel"/>
    <w:tmpl w:val="6F604E64"/>
    <w:lvl w:ilvl="0" w:tplc="3D74E62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3038031E"/>
    <w:multiLevelType w:val="multilevel"/>
    <w:tmpl w:val="64DE26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5144041"/>
    <w:multiLevelType w:val="hybridMultilevel"/>
    <w:tmpl w:val="31109D1E"/>
    <w:lvl w:ilvl="0" w:tplc="33DAA0C2">
      <w:start w:val="1"/>
      <w:numFmt w:val="lowerLetter"/>
      <w:lvlText w:val="(%1)"/>
      <w:lvlJc w:val="left"/>
      <w:pPr>
        <w:ind w:left="1080" w:hanging="360"/>
      </w:pPr>
      <w:rPr>
        <w:rFonts w:ascii="Arial" w:hAnsi="Arial" w:cs="Arial"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A8314DF"/>
    <w:multiLevelType w:val="hybridMultilevel"/>
    <w:tmpl w:val="0BECBE9A"/>
    <w:lvl w:ilvl="0" w:tplc="499E855E">
      <w:start w:val="22"/>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611076C0"/>
    <w:multiLevelType w:val="multilevel"/>
    <w:tmpl w:val="E18A2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66337E"/>
    <w:multiLevelType w:val="multilevel"/>
    <w:tmpl w:val="A3069B34"/>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FFE3178"/>
    <w:multiLevelType w:val="hybridMultilevel"/>
    <w:tmpl w:val="1804C3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7C3A113D"/>
    <w:multiLevelType w:val="hybridMultilevel"/>
    <w:tmpl w:val="7862C2F8"/>
    <w:lvl w:ilvl="0" w:tplc="FE3841E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2F"/>
    <w:rsid w:val="00012CC3"/>
    <w:rsid w:val="00017053"/>
    <w:rsid w:val="00017B8C"/>
    <w:rsid w:val="00042667"/>
    <w:rsid w:val="00045058"/>
    <w:rsid w:val="0007378F"/>
    <w:rsid w:val="00074942"/>
    <w:rsid w:val="000A1840"/>
    <w:rsid w:val="000A4734"/>
    <w:rsid w:val="000A55C0"/>
    <w:rsid w:val="000B10B3"/>
    <w:rsid w:val="000E6EE8"/>
    <w:rsid w:val="000F35F3"/>
    <w:rsid w:val="001121C4"/>
    <w:rsid w:val="00112C99"/>
    <w:rsid w:val="00126522"/>
    <w:rsid w:val="001343AC"/>
    <w:rsid w:val="001404BB"/>
    <w:rsid w:val="00153556"/>
    <w:rsid w:val="00156C74"/>
    <w:rsid w:val="001D6DA1"/>
    <w:rsid w:val="001E5978"/>
    <w:rsid w:val="00213EE0"/>
    <w:rsid w:val="00261942"/>
    <w:rsid w:val="002D664E"/>
    <w:rsid w:val="002E50C3"/>
    <w:rsid w:val="002F2030"/>
    <w:rsid w:val="00317529"/>
    <w:rsid w:val="00333D97"/>
    <w:rsid w:val="003513DA"/>
    <w:rsid w:val="00376F61"/>
    <w:rsid w:val="0039083D"/>
    <w:rsid w:val="00392A5C"/>
    <w:rsid w:val="00395612"/>
    <w:rsid w:val="003B677F"/>
    <w:rsid w:val="003D4A13"/>
    <w:rsid w:val="003D5F87"/>
    <w:rsid w:val="003E2ADA"/>
    <w:rsid w:val="00402851"/>
    <w:rsid w:val="004102B2"/>
    <w:rsid w:val="00440D3D"/>
    <w:rsid w:val="0044242D"/>
    <w:rsid w:val="00475CB0"/>
    <w:rsid w:val="004A509A"/>
    <w:rsid w:val="004F3049"/>
    <w:rsid w:val="005024A6"/>
    <w:rsid w:val="00510FBF"/>
    <w:rsid w:val="00530A41"/>
    <w:rsid w:val="00533000"/>
    <w:rsid w:val="00537EF6"/>
    <w:rsid w:val="00553630"/>
    <w:rsid w:val="00553A79"/>
    <w:rsid w:val="0056188E"/>
    <w:rsid w:val="00563BDC"/>
    <w:rsid w:val="00580C3A"/>
    <w:rsid w:val="005A62A8"/>
    <w:rsid w:val="005B591D"/>
    <w:rsid w:val="005C55CA"/>
    <w:rsid w:val="00640317"/>
    <w:rsid w:val="00653BFE"/>
    <w:rsid w:val="006839AC"/>
    <w:rsid w:val="006843F1"/>
    <w:rsid w:val="00695C7F"/>
    <w:rsid w:val="00695EC4"/>
    <w:rsid w:val="00697406"/>
    <w:rsid w:val="006D3C63"/>
    <w:rsid w:val="007105A5"/>
    <w:rsid w:val="00712FB9"/>
    <w:rsid w:val="00722C1B"/>
    <w:rsid w:val="00763E2F"/>
    <w:rsid w:val="007877AA"/>
    <w:rsid w:val="007B7A1E"/>
    <w:rsid w:val="007C00DA"/>
    <w:rsid w:val="00815CFF"/>
    <w:rsid w:val="00827B74"/>
    <w:rsid w:val="0083295D"/>
    <w:rsid w:val="00837FB7"/>
    <w:rsid w:val="00841F79"/>
    <w:rsid w:val="00857719"/>
    <w:rsid w:val="008648AB"/>
    <w:rsid w:val="00876660"/>
    <w:rsid w:val="00890E1E"/>
    <w:rsid w:val="008A1634"/>
    <w:rsid w:val="008A7604"/>
    <w:rsid w:val="008C3FEF"/>
    <w:rsid w:val="008D54FC"/>
    <w:rsid w:val="008F071B"/>
    <w:rsid w:val="0094095B"/>
    <w:rsid w:val="00961226"/>
    <w:rsid w:val="00970F9A"/>
    <w:rsid w:val="0098338D"/>
    <w:rsid w:val="009A46CE"/>
    <w:rsid w:val="009C3806"/>
    <w:rsid w:val="009C5DC1"/>
    <w:rsid w:val="009D0D46"/>
    <w:rsid w:val="009F122D"/>
    <w:rsid w:val="00A20F64"/>
    <w:rsid w:val="00A22660"/>
    <w:rsid w:val="00A27A20"/>
    <w:rsid w:val="00A57EEF"/>
    <w:rsid w:val="00A842FC"/>
    <w:rsid w:val="00A940CC"/>
    <w:rsid w:val="00AA6197"/>
    <w:rsid w:val="00AB2C64"/>
    <w:rsid w:val="00AC063C"/>
    <w:rsid w:val="00AE1111"/>
    <w:rsid w:val="00B221E9"/>
    <w:rsid w:val="00B31C52"/>
    <w:rsid w:val="00B403AB"/>
    <w:rsid w:val="00B61F75"/>
    <w:rsid w:val="00B6314F"/>
    <w:rsid w:val="00B64CF3"/>
    <w:rsid w:val="00BB4BE4"/>
    <w:rsid w:val="00BC7F10"/>
    <w:rsid w:val="00C000BB"/>
    <w:rsid w:val="00C40F59"/>
    <w:rsid w:val="00C454DF"/>
    <w:rsid w:val="00C773B8"/>
    <w:rsid w:val="00CB03F2"/>
    <w:rsid w:val="00CB1256"/>
    <w:rsid w:val="00CB5B32"/>
    <w:rsid w:val="00CF1210"/>
    <w:rsid w:val="00CF4CBE"/>
    <w:rsid w:val="00CF5099"/>
    <w:rsid w:val="00D073CD"/>
    <w:rsid w:val="00D075B1"/>
    <w:rsid w:val="00D158A9"/>
    <w:rsid w:val="00D16752"/>
    <w:rsid w:val="00D33BB5"/>
    <w:rsid w:val="00D407A6"/>
    <w:rsid w:val="00D5177E"/>
    <w:rsid w:val="00D614F5"/>
    <w:rsid w:val="00D64DCC"/>
    <w:rsid w:val="00D77048"/>
    <w:rsid w:val="00D77AEF"/>
    <w:rsid w:val="00DA1FAC"/>
    <w:rsid w:val="00DA6F1E"/>
    <w:rsid w:val="00DB31E6"/>
    <w:rsid w:val="00DC13A4"/>
    <w:rsid w:val="00DC540B"/>
    <w:rsid w:val="00DD23F7"/>
    <w:rsid w:val="00DF20BB"/>
    <w:rsid w:val="00E05824"/>
    <w:rsid w:val="00E318CB"/>
    <w:rsid w:val="00E67E4E"/>
    <w:rsid w:val="00E92193"/>
    <w:rsid w:val="00EA5B0A"/>
    <w:rsid w:val="00EB4D2F"/>
    <w:rsid w:val="00EC7A4D"/>
    <w:rsid w:val="00ED3BC5"/>
    <w:rsid w:val="00EE0073"/>
    <w:rsid w:val="00EF0168"/>
    <w:rsid w:val="00F07351"/>
    <w:rsid w:val="00F13CC9"/>
    <w:rsid w:val="00F16797"/>
    <w:rsid w:val="00F201E2"/>
    <w:rsid w:val="00F25212"/>
    <w:rsid w:val="00F25A07"/>
    <w:rsid w:val="00F35828"/>
    <w:rsid w:val="00F413AD"/>
    <w:rsid w:val="00F41718"/>
    <w:rsid w:val="00F422FB"/>
    <w:rsid w:val="00F62225"/>
    <w:rsid w:val="00F8087D"/>
    <w:rsid w:val="00F955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7E90"/>
  <w15:chartTrackingRefBased/>
  <w15:docId w15:val="{1156941C-299E-4E04-882B-2B6658C0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2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4_G"/>
    <w:basedOn w:val="DefaultParagraphFont"/>
    <w:link w:val="4GCharCharChar"/>
    <w:unhideWhenUsed/>
    <w:rsid w:val="00EB4D2F"/>
    <w:rPr>
      <w:vertAlign w:val="superscript"/>
    </w:rPr>
  </w:style>
  <w:style w:type="paragraph" w:styleId="NoSpacing">
    <w:name w:val="No Spacing"/>
    <w:uiPriority w:val="1"/>
    <w:qFormat/>
    <w:rsid w:val="00EB4D2F"/>
    <w:pPr>
      <w:spacing w:after="0" w:line="240" w:lineRule="auto"/>
    </w:pPr>
    <w:rPr>
      <w:rFonts w:ascii="Calibri" w:eastAsia="Calibri" w:hAnsi="Calibri" w:cs="Times New Roma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EB4D2F"/>
    <w:pPr>
      <w:spacing w:after="160" w:line="240" w:lineRule="exact"/>
      <w:jc w:val="both"/>
    </w:pPr>
    <w:rPr>
      <w:rFonts w:asciiTheme="minorHAnsi" w:eastAsiaTheme="minorHAnsi" w:hAnsiTheme="minorHAnsi" w:cstheme="minorBidi"/>
      <w:vertAlign w:val="superscript"/>
    </w:rPr>
  </w:style>
  <w:style w:type="character" w:styleId="Hyperlink">
    <w:name w:val="Hyperlink"/>
    <w:uiPriority w:val="99"/>
    <w:unhideWhenUsed/>
    <w:rsid w:val="00EB4D2F"/>
    <w:rPr>
      <w:color w:val="0000FF"/>
      <w:u w:val="single"/>
    </w:rPr>
  </w:style>
  <w:style w:type="paragraph" w:styleId="ListParagraph">
    <w:name w:val="List Paragraph"/>
    <w:basedOn w:val="Normal"/>
    <w:uiPriority w:val="34"/>
    <w:qFormat/>
    <w:rsid w:val="00E318CB"/>
    <w:pPr>
      <w:ind w:left="720"/>
      <w:contextualSpacing/>
    </w:pPr>
  </w:style>
  <w:style w:type="paragraph" w:styleId="FootnoteText">
    <w:name w:val="footnote text"/>
    <w:basedOn w:val="Normal"/>
    <w:link w:val="FootnoteTextChar"/>
    <w:uiPriority w:val="99"/>
    <w:semiHidden/>
    <w:unhideWhenUsed/>
    <w:rsid w:val="00A27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A20"/>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530A41"/>
    <w:rPr>
      <w:color w:val="954F72" w:themeColor="followedHyperlink"/>
      <w:u w:val="single"/>
    </w:rPr>
  </w:style>
  <w:style w:type="paragraph" w:customStyle="1" w:styleId="Default">
    <w:name w:val="Default"/>
    <w:rsid w:val="00763E2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E6EE8"/>
  </w:style>
  <w:style w:type="paragraph" w:styleId="Header">
    <w:name w:val="header"/>
    <w:basedOn w:val="Normal"/>
    <w:link w:val="HeaderChar"/>
    <w:uiPriority w:val="99"/>
    <w:unhideWhenUsed/>
    <w:rsid w:val="000B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0B3"/>
    <w:rPr>
      <w:rFonts w:ascii="Calibri" w:eastAsia="Calibri" w:hAnsi="Calibri" w:cs="Times New Roman"/>
    </w:rPr>
  </w:style>
  <w:style w:type="paragraph" w:styleId="Footer">
    <w:name w:val="footer"/>
    <w:basedOn w:val="Normal"/>
    <w:link w:val="FooterChar"/>
    <w:uiPriority w:val="99"/>
    <w:unhideWhenUsed/>
    <w:rsid w:val="000B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0B3"/>
    <w:rPr>
      <w:rFonts w:ascii="Calibri" w:eastAsia="Calibri" w:hAnsi="Calibri" w:cs="Times New Roman"/>
    </w:rPr>
  </w:style>
  <w:style w:type="paragraph" w:styleId="BalloonText">
    <w:name w:val="Balloon Text"/>
    <w:basedOn w:val="Normal"/>
    <w:link w:val="BalloonTextChar"/>
    <w:uiPriority w:val="99"/>
    <w:semiHidden/>
    <w:unhideWhenUsed/>
    <w:rsid w:val="0044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D3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40D3D"/>
    <w:rPr>
      <w:sz w:val="16"/>
      <w:szCs w:val="16"/>
    </w:rPr>
  </w:style>
  <w:style w:type="paragraph" w:styleId="CommentText">
    <w:name w:val="annotation text"/>
    <w:basedOn w:val="Normal"/>
    <w:link w:val="CommentTextChar"/>
    <w:uiPriority w:val="99"/>
    <w:semiHidden/>
    <w:unhideWhenUsed/>
    <w:rsid w:val="00440D3D"/>
    <w:pPr>
      <w:spacing w:line="240" w:lineRule="auto"/>
    </w:pPr>
    <w:rPr>
      <w:sz w:val="20"/>
      <w:szCs w:val="20"/>
    </w:rPr>
  </w:style>
  <w:style w:type="character" w:customStyle="1" w:styleId="CommentTextChar">
    <w:name w:val="Comment Text Char"/>
    <w:basedOn w:val="DefaultParagraphFont"/>
    <w:link w:val="CommentText"/>
    <w:uiPriority w:val="99"/>
    <w:semiHidden/>
    <w:rsid w:val="00440D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0D3D"/>
    <w:rPr>
      <w:b/>
      <w:bCs/>
    </w:rPr>
  </w:style>
  <w:style w:type="character" w:customStyle="1" w:styleId="CommentSubjectChar">
    <w:name w:val="Comment Subject Char"/>
    <w:basedOn w:val="CommentTextChar"/>
    <w:link w:val="CommentSubject"/>
    <w:uiPriority w:val="99"/>
    <w:semiHidden/>
    <w:rsid w:val="00440D3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4527">
      <w:bodyDiv w:val="1"/>
      <w:marLeft w:val="0"/>
      <w:marRight w:val="0"/>
      <w:marTop w:val="0"/>
      <w:marBottom w:val="0"/>
      <w:divBdr>
        <w:top w:val="none" w:sz="0" w:space="0" w:color="auto"/>
        <w:left w:val="none" w:sz="0" w:space="0" w:color="auto"/>
        <w:bottom w:val="none" w:sz="0" w:space="0" w:color="auto"/>
        <w:right w:val="none" w:sz="0" w:space="0" w:color="auto"/>
      </w:divBdr>
    </w:div>
    <w:div w:id="1766001163">
      <w:bodyDiv w:val="1"/>
      <w:marLeft w:val="0"/>
      <w:marRight w:val="0"/>
      <w:marTop w:val="0"/>
      <w:marBottom w:val="0"/>
      <w:divBdr>
        <w:top w:val="none" w:sz="0" w:space="0" w:color="auto"/>
        <w:left w:val="none" w:sz="0" w:space="0" w:color="auto"/>
        <w:bottom w:val="none" w:sz="0" w:space="0" w:color="auto"/>
        <w:right w:val="none" w:sz="0" w:space="0" w:color="auto"/>
      </w:divBdr>
      <w:divsChild>
        <w:div w:id="1099912717">
          <w:marLeft w:val="0"/>
          <w:marRight w:val="0"/>
          <w:marTop w:val="0"/>
          <w:marBottom w:val="0"/>
          <w:divBdr>
            <w:top w:val="none" w:sz="0" w:space="0" w:color="auto"/>
            <w:left w:val="none" w:sz="0" w:space="0" w:color="auto"/>
            <w:bottom w:val="none" w:sz="0" w:space="0" w:color="auto"/>
            <w:right w:val="none" w:sz="0" w:space="0" w:color="auto"/>
          </w:divBdr>
        </w:div>
        <w:div w:id="1413968703">
          <w:marLeft w:val="0"/>
          <w:marRight w:val="0"/>
          <w:marTop w:val="0"/>
          <w:marBottom w:val="0"/>
          <w:divBdr>
            <w:top w:val="none" w:sz="0" w:space="0" w:color="auto"/>
            <w:left w:val="none" w:sz="0" w:space="0" w:color="auto"/>
            <w:bottom w:val="none" w:sz="0" w:space="0" w:color="auto"/>
            <w:right w:val="none" w:sz="0" w:space="0" w:color="auto"/>
          </w:divBdr>
        </w:div>
        <w:div w:id="1435438577">
          <w:marLeft w:val="0"/>
          <w:marRight w:val="0"/>
          <w:marTop w:val="0"/>
          <w:marBottom w:val="0"/>
          <w:divBdr>
            <w:top w:val="none" w:sz="0" w:space="0" w:color="auto"/>
            <w:left w:val="none" w:sz="0" w:space="0" w:color="auto"/>
            <w:bottom w:val="none" w:sz="0" w:space="0" w:color="auto"/>
            <w:right w:val="none" w:sz="0" w:space="0" w:color="auto"/>
          </w:divBdr>
        </w:div>
        <w:div w:id="1730838354">
          <w:marLeft w:val="0"/>
          <w:marRight w:val="0"/>
          <w:marTop w:val="0"/>
          <w:marBottom w:val="0"/>
          <w:divBdr>
            <w:top w:val="none" w:sz="0" w:space="0" w:color="auto"/>
            <w:left w:val="none" w:sz="0" w:space="0" w:color="auto"/>
            <w:bottom w:val="none" w:sz="0" w:space="0" w:color="auto"/>
            <w:right w:val="none" w:sz="0" w:space="0" w:color="auto"/>
          </w:divBdr>
        </w:div>
        <w:div w:id="149028991">
          <w:marLeft w:val="0"/>
          <w:marRight w:val="0"/>
          <w:marTop w:val="0"/>
          <w:marBottom w:val="0"/>
          <w:divBdr>
            <w:top w:val="none" w:sz="0" w:space="0" w:color="auto"/>
            <w:left w:val="none" w:sz="0" w:space="0" w:color="auto"/>
            <w:bottom w:val="none" w:sz="0" w:space="0" w:color="auto"/>
            <w:right w:val="none" w:sz="0" w:space="0" w:color="auto"/>
          </w:divBdr>
        </w:div>
        <w:div w:id="421033485">
          <w:marLeft w:val="0"/>
          <w:marRight w:val="0"/>
          <w:marTop w:val="0"/>
          <w:marBottom w:val="0"/>
          <w:divBdr>
            <w:top w:val="none" w:sz="0" w:space="0" w:color="auto"/>
            <w:left w:val="none" w:sz="0" w:space="0" w:color="auto"/>
            <w:bottom w:val="none" w:sz="0" w:space="0" w:color="auto"/>
            <w:right w:val="none" w:sz="0" w:space="0" w:color="auto"/>
          </w:divBdr>
        </w:div>
        <w:div w:id="93408628">
          <w:marLeft w:val="0"/>
          <w:marRight w:val="0"/>
          <w:marTop w:val="0"/>
          <w:marBottom w:val="0"/>
          <w:divBdr>
            <w:top w:val="none" w:sz="0" w:space="0" w:color="auto"/>
            <w:left w:val="none" w:sz="0" w:space="0" w:color="auto"/>
            <w:bottom w:val="none" w:sz="0" w:space="0" w:color="auto"/>
            <w:right w:val="none" w:sz="0" w:space="0" w:color="auto"/>
          </w:divBdr>
        </w:div>
        <w:div w:id="35660523">
          <w:marLeft w:val="0"/>
          <w:marRight w:val="0"/>
          <w:marTop w:val="0"/>
          <w:marBottom w:val="0"/>
          <w:divBdr>
            <w:top w:val="none" w:sz="0" w:space="0" w:color="auto"/>
            <w:left w:val="none" w:sz="0" w:space="0" w:color="auto"/>
            <w:bottom w:val="none" w:sz="0" w:space="0" w:color="auto"/>
            <w:right w:val="none" w:sz="0" w:space="0" w:color="auto"/>
          </w:divBdr>
        </w:div>
        <w:div w:id="565917150">
          <w:marLeft w:val="0"/>
          <w:marRight w:val="0"/>
          <w:marTop w:val="0"/>
          <w:marBottom w:val="0"/>
          <w:divBdr>
            <w:top w:val="none" w:sz="0" w:space="0" w:color="auto"/>
            <w:left w:val="none" w:sz="0" w:space="0" w:color="auto"/>
            <w:bottom w:val="none" w:sz="0" w:space="0" w:color="auto"/>
            <w:right w:val="none" w:sz="0" w:space="0" w:color="auto"/>
          </w:divBdr>
        </w:div>
        <w:div w:id="260602368">
          <w:marLeft w:val="0"/>
          <w:marRight w:val="0"/>
          <w:marTop w:val="0"/>
          <w:marBottom w:val="0"/>
          <w:divBdr>
            <w:top w:val="none" w:sz="0" w:space="0" w:color="auto"/>
            <w:left w:val="none" w:sz="0" w:space="0" w:color="auto"/>
            <w:bottom w:val="none" w:sz="0" w:space="0" w:color="auto"/>
            <w:right w:val="none" w:sz="0" w:space="0" w:color="auto"/>
          </w:divBdr>
        </w:div>
        <w:div w:id="92629681">
          <w:marLeft w:val="0"/>
          <w:marRight w:val="0"/>
          <w:marTop w:val="0"/>
          <w:marBottom w:val="0"/>
          <w:divBdr>
            <w:top w:val="none" w:sz="0" w:space="0" w:color="auto"/>
            <w:left w:val="none" w:sz="0" w:space="0" w:color="auto"/>
            <w:bottom w:val="none" w:sz="0" w:space="0" w:color="auto"/>
            <w:right w:val="none" w:sz="0" w:space="0" w:color="auto"/>
          </w:divBdr>
        </w:div>
        <w:div w:id="1071855618">
          <w:marLeft w:val="0"/>
          <w:marRight w:val="0"/>
          <w:marTop w:val="0"/>
          <w:marBottom w:val="0"/>
          <w:divBdr>
            <w:top w:val="none" w:sz="0" w:space="0" w:color="auto"/>
            <w:left w:val="none" w:sz="0" w:space="0" w:color="auto"/>
            <w:bottom w:val="none" w:sz="0" w:space="0" w:color="auto"/>
            <w:right w:val="none" w:sz="0" w:space="0" w:color="auto"/>
          </w:divBdr>
        </w:div>
        <w:div w:id="1350177606">
          <w:marLeft w:val="0"/>
          <w:marRight w:val="0"/>
          <w:marTop w:val="0"/>
          <w:marBottom w:val="0"/>
          <w:divBdr>
            <w:top w:val="none" w:sz="0" w:space="0" w:color="auto"/>
            <w:left w:val="none" w:sz="0" w:space="0" w:color="auto"/>
            <w:bottom w:val="none" w:sz="0" w:space="0" w:color="auto"/>
            <w:right w:val="none" w:sz="0" w:space="0" w:color="auto"/>
          </w:divBdr>
        </w:div>
        <w:div w:id="2088913479">
          <w:marLeft w:val="0"/>
          <w:marRight w:val="0"/>
          <w:marTop w:val="0"/>
          <w:marBottom w:val="0"/>
          <w:divBdr>
            <w:top w:val="none" w:sz="0" w:space="0" w:color="auto"/>
            <w:left w:val="none" w:sz="0" w:space="0" w:color="auto"/>
            <w:bottom w:val="none" w:sz="0" w:space="0" w:color="auto"/>
            <w:right w:val="none" w:sz="0" w:space="0" w:color="auto"/>
          </w:divBdr>
        </w:div>
        <w:div w:id="821700130">
          <w:marLeft w:val="0"/>
          <w:marRight w:val="0"/>
          <w:marTop w:val="0"/>
          <w:marBottom w:val="0"/>
          <w:divBdr>
            <w:top w:val="none" w:sz="0" w:space="0" w:color="auto"/>
            <w:left w:val="none" w:sz="0" w:space="0" w:color="auto"/>
            <w:bottom w:val="none" w:sz="0" w:space="0" w:color="auto"/>
            <w:right w:val="none" w:sz="0" w:space="0" w:color="auto"/>
          </w:divBdr>
        </w:div>
      </w:divsChild>
    </w:div>
    <w:div w:id="1843816570">
      <w:bodyDiv w:val="1"/>
      <w:marLeft w:val="0"/>
      <w:marRight w:val="0"/>
      <w:marTop w:val="0"/>
      <w:marBottom w:val="0"/>
      <w:divBdr>
        <w:top w:val="none" w:sz="0" w:space="0" w:color="auto"/>
        <w:left w:val="none" w:sz="0" w:space="0" w:color="auto"/>
        <w:bottom w:val="none" w:sz="0" w:space="0" w:color="auto"/>
        <w:right w:val="none" w:sz="0" w:space="0" w:color="auto"/>
      </w:divBdr>
    </w:div>
    <w:div w:id="20938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F0B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74E2-F387-4ED1-B1B3-F29DD9BA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Fadlah Adams</dc:creator>
  <cp:keywords/>
  <dc:description/>
  <cp:lastModifiedBy>Fadlah Adams</cp:lastModifiedBy>
  <cp:revision>2</cp:revision>
  <dcterms:created xsi:type="dcterms:W3CDTF">2015-09-04T10:56:00Z</dcterms:created>
  <dcterms:modified xsi:type="dcterms:W3CDTF">2015-09-04T10:56:00Z</dcterms:modified>
</cp:coreProperties>
</file>