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4F" w:rsidRPr="00DD1777" w:rsidRDefault="00CE5D4F" w:rsidP="00CE5D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2"/>
          <w:szCs w:val="32"/>
        </w:rPr>
      </w:pPr>
      <w:r w:rsidRPr="00DD1777">
        <w:rPr>
          <w:rFonts w:ascii="Arial" w:hAnsi="Arial" w:cs="Arial"/>
          <w:b/>
          <w:bCs/>
          <w:sz w:val="32"/>
          <w:szCs w:val="32"/>
        </w:rPr>
        <w:t xml:space="preserve">DRAFT </w:t>
      </w:r>
      <w:r w:rsidR="00D51BA3" w:rsidRPr="00DD1777">
        <w:rPr>
          <w:rFonts w:ascii="Arial" w:hAnsi="Arial" w:cs="Arial"/>
          <w:b/>
          <w:bCs/>
          <w:sz w:val="32"/>
          <w:szCs w:val="32"/>
        </w:rPr>
        <w:t>2</w:t>
      </w:r>
    </w:p>
    <w:p w:rsidR="00CE5D4F" w:rsidRPr="00DD1777" w:rsidRDefault="00CE5D4F" w:rsidP="00CE5D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rPr>
      </w:pPr>
    </w:p>
    <w:p w:rsidR="00CE5D4F" w:rsidRPr="00DD1777" w:rsidRDefault="00CE5D4F" w:rsidP="00CE5D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24"/>
          <w:szCs w:val="24"/>
        </w:rPr>
      </w:pPr>
      <w:r w:rsidRPr="00DD1777">
        <w:rPr>
          <w:rFonts w:ascii="Arial" w:hAnsi="Arial" w:cs="Arial"/>
          <w:b/>
          <w:bCs/>
          <w:sz w:val="24"/>
          <w:szCs w:val="24"/>
        </w:rPr>
        <w:t xml:space="preserve">PURSUANT TO PORTFOLIO COMMITTEE DISCUSSIONS ON </w:t>
      </w:r>
      <w:r w:rsidR="006027C6" w:rsidRPr="00DD1777">
        <w:rPr>
          <w:rFonts w:ascii="Arial" w:hAnsi="Arial" w:cs="Arial"/>
          <w:b/>
          <w:bCs/>
          <w:sz w:val="24"/>
          <w:szCs w:val="24"/>
        </w:rPr>
        <w:t xml:space="preserve">25 </w:t>
      </w:r>
      <w:r w:rsidR="00614FAD" w:rsidRPr="00DD1777">
        <w:rPr>
          <w:rFonts w:ascii="Arial" w:hAnsi="Arial" w:cs="Arial"/>
          <w:b/>
          <w:bCs/>
          <w:sz w:val="24"/>
          <w:szCs w:val="24"/>
        </w:rPr>
        <w:t>F</w:t>
      </w:r>
      <w:r w:rsidR="006027C6" w:rsidRPr="00DD1777">
        <w:rPr>
          <w:rFonts w:ascii="Arial" w:hAnsi="Arial" w:cs="Arial"/>
          <w:b/>
          <w:bCs/>
          <w:sz w:val="24"/>
          <w:szCs w:val="24"/>
        </w:rPr>
        <w:t xml:space="preserve">EBRUARY 2015, </w:t>
      </w:r>
      <w:r w:rsidRPr="00DD1777">
        <w:rPr>
          <w:rFonts w:ascii="Arial" w:hAnsi="Arial" w:cs="Arial"/>
          <w:b/>
          <w:bCs/>
          <w:sz w:val="24"/>
          <w:szCs w:val="24"/>
        </w:rPr>
        <w:t>17</w:t>
      </w:r>
      <w:r w:rsidR="00881AE1" w:rsidRPr="00DD1777">
        <w:rPr>
          <w:rFonts w:ascii="Arial" w:hAnsi="Arial" w:cs="Arial"/>
          <w:b/>
          <w:bCs/>
          <w:sz w:val="24"/>
          <w:szCs w:val="24"/>
        </w:rPr>
        <w:t>,</w:t>
      </w:r>
      <w:r w:rsidRPr="00DD1777">
        <w:rPr>
          <w:rFonts w:ascii="Arial" w:hAnsi="Arial" w:cs="Arial"/>
          <w:b/>
          <w:bCs/>
          <w:sz w:val="24"/>
          <w:szCs w:val="24"/>
        </w:rPr>
        <w:t xml:space="preserve"> 18 </w:t>
      </w:r>
      <w:r w:rsidR="00881AE1" w:rsidRPr="00DD1777">
        <w:rPr>
          <w:rFonts w:ascii="Arial" w:hAnsi="Arial" w:cs="Arial"/>
          <w:b/>
          <w:bCs/>
          <w:sz w:val="24"/>
          <w:szCs w:val="24"/>
        </w:rPr>
        <w:t xml:space="preserve">AND 26 </w:t>
      </w:r>
      <w:r w:rsidRPr="00DD1777">
        <w:rPr>
          <w:rFonts w:ascii="Arial" w:hAnsi="Arial" w:cs="Arial"/>
          <w:b/>
          <w:bCs/>
          <w:sz w:val="24"/>
          <w:szCs w:val="24"/>
        </w:rPr>
        <w:t>MARCH 2015</w:t>
      </w:r>
    </w:p>
    <w:p w:rsidR="00CE5D4F" w:rsidRPr="00DD1777" w:rsidRDefault="00CE5D4F" w:rsidP="00CE5D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rPr>
      </w:pPr>
      <w:r w:rsidRPr="00DD1777">
        <w:rPr>
          <w:rFonts w:ascii="Arial" w:hAnsi="Arial" w:cs="Arial"/>
          <w:b/>
          <w:bCs/>
          <w:i/>
        </w:rPr>
        <w:t xml:space="preserve">POSSIBLE INSERTIONS ARE INDICATED BY WAY OF DOUBLE UNDERLINING </w:t>
      </w:r>
    </w:p>
    <w:p w:rsidR="00CE5D4F" w:rsidRPr="00DD1777" w:rsidRDefault="00CE5D4F" w:rsidP="00CE5D4F">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
        </w:rPr>
      </w:pPr>
      <w:r w:rsidRPr="00DD1777">
        <w:rPr>
          <w:rFonts w:ascii="Arial" w:hAnsi="Arial" w:cs="Arial"/>
          <w:b/>
          <w:bCs/>
          <w:i/>
        </w:rPr>
        <w:t>POSSIBLE DELETIONS ARE INDICATED BY WAY OF STRIKETHROUGH</w:t>
      </w:r>
    </w:p>
    <w:p w:rsidR="00062AED" w:rsidRPr="00DD1777" w:rsidRDefault="00062AED" w:rsidP="00355A58">
      <w:pPr>
        <w:spacing w:line="360" w:lineRule="auto"/>
        <w:ind w:left="1440"/>
        <w:jc w:val="both"/>
        <w:rPr>
          <w:rFonts w:ascii="Arial" w:hAnsi="Arial" w:cs="Arial"/>
          <w:b/>
          <w:sz w:val="24"/>
          <w:szCs w:val="24"/>
        </w:rPr>
      </w:pPr>
    </w:p>
    <w:p w:rsidR="00CE5D4F" w:rsidRPr="00DD1777" w:rsidRDefault="00CE5D4F" w:rsidP="00355A58">
      <w:pPr>
        <w:spacing w:line="360" w:lineRule="auto"/>
        <w:ind w:left="1440"/>
        <w:jc w:val="both"/>
        <w:rPr>
          <w:rFonts w:ascii="Arial" w:hAnsi="Arial" w:cs="Arial"/>
          <w:b/>
          <w:sz w:val="24"/>
          <w:szCs w:val="24"/>
        </w:rPr>
      </w:pPr>
    </w:p>
    <w:p w:rsidR="00703F27" w:rsidRPr="00DD1777" w:rsidRDefault="00703F27" w:rsidP="00182C14">
      <w:pPr>
        <w:spacing w:line="360" w:lineRule="auto"/>
        <w:ind w:left="851"/>
        <w:jc w:val="center"/>
        <w:rPr>
          <w:rFonts w:ascii="Arial" w:hAnsi="Arial" w:cs="Arial"/>
          <w:b/>
          <w:sz w:val="24"/>
          <w:szCs w:val="24"/>
        </w:rPr>
      </w:pPr>
      <w:r w:rsidRPr="00DD1777">
        <w:rPr>
          <w:rFonts w:ascii="Arial" w:hAnsi="Arial" w:cs="Arial"/>
          <w:b/>
          <w:sz w:val="24"/>
          <w:szCs w:val="24"/>
        </w:rPr>
        <w:t>REPUBLIC OF SOUTH AFRICA</w:t>
      </w:r>
    </w:p>
    <w:p w:rsidR="00703F27" w:rsidRPr="00DD1777" w:rsidRDefault="00703F27" w:rsidP="00182C14">
      <w:pPr>
        <w:spacing w:line="360" w:lineRule="auto"/>
        <w:ind w:left="851"/>
        <w:jc w:val="center"/>
        <w:rPr>
          <w:rFonts w:ascii="Arial" w:hAnsi="Arial" w:cs="Arial"/>
          <w:b/>
          <w:sz w:val="24"/>
          <w:szCs w:val="24"/>
        </w:rPr>
      </w:pPr>
    </w:p>
    <w:p w:rsidR="00703F27" w:rsidRPr="00DD1777" w:rsidRDefault="00703F27" w:rsidP="00182C14">
      <w:pPr>
        <w:spacing w:line="360" w:lineRule="auto"/>
        <w:ind w:left="851"/>
        <w:jc w:val="center"/>
        <w:rPr>
          <w:rFonts w:ascii="Arial" w:hAnsi="Arial" w:cs="Arial"/>
          <w:b/>
          <w:sz w:val="24"/>
          <w:szCs w:val="24"/>
        </w:rPr>
      </w:pPr>
    </w:p>
    <w:p w:rsidR="00703F27" w:rsidRPr="00DD1777" w:rsidRDefault="003524D8" w:rsidP="00182C14">
      <w:pPr>
        <w:spacing w:line="360" w:lineRule="auto"/>
        <w:ind w:left="851"/>
        <w:jc w:val="center"/>
        <w:rPr>
          <w:rFonts w:ascii="Arial" w:hAnsi="Arial" w:cs="Arial"/>
          <w:b/>
          <w:sz w:val="24"/>
          <w:szCs w:val="24"/>
        </w:rPr>
      </w:pPr>
      <w:r w:rsidRPr="00DD1777">
        <w:rPr>
          <w:rFonts w:ascii="Arial" w:hAnsi="Arial" w:cs="Arial"/>
          <w:b/>
          <w:sz w:val="24"/>
          <w:szCs w:val="24"/>
        </w:rPr>
        <w:t>MAINTENANCE</w:t>
      </w:r>
      <w:r w:rsidR="000671F5" w:rsidRPr="00DD1777">
        <w:rPr>
          <w:rFonts w:ascii="Arial" w:hAnsi="Arial" w:cs="Arial"/>
          <w:b/>
          <w:sz w:val="24"/>
          <w:szCs w:val="24"/>
        </w:rPr>
        <w:t xml:space="preserve"> </w:t>
      </w:r>
      <w:r w:rsidRPr="00DD1777">
        <w:rPr>
          <w:rFonts w:ascii="Arial" w:hAnsi="Arial" w:cs="Arial"/>
          <w:b/>
          <w:sz w:val="24"/>
          <w:szCs w:val="24"/>
        </w:rPr>
        <w:t xml:space="preserve">AMENDMENT </w:t>
      </w:r>
      <w:r w:rsidR="00703F27" w:rsidRPr="00DD1777">
        <w:rPr>
          <w:rFonts w:ascii="Arial" w:hAnsi="Arial" w:cs="Arial"/>
          <w:b/>
          <w:sz w:val="24"/>
          <w:szCs w:val="24"/>
        </w:rPr>
        <w:t>BILL</w:t>
      </w:r>
    </w:p>
    <w:p w:rsidR="00703F27" w:rsidRPr="00DD1777" w:rsidRDefault="00703F27" w:rsidP="00182C14">
      <w:pPr>
        <w:spacing w:line="360" w:lineRule="auto"/>
        <w:ind w:left="851"/>
        <w:jc w:val="both"/>
        <w:rPr>
          <w:rFonts w:ascii="Arial" w:hAnsi="Arial" w:cs="Arial"/>
          <w:sz w:val="24"/>
          <w:szCs w:val="24"/>
        </w:rPr>
      </w:pPr>
    </w:p>
    <w:p w:rsidR="00CE5D4F" w:rsidRPr="00DD1777" w:rsidRDefault="00CE5D4F" w:rsidP="00CE5D4F">
      <w:pPr>
        <w:widowControl w:val="0"/>
        <w:autoSpaceDE w:val="0"/>
        <w:autoSpaceDN w:val="0"/>
        <w:adjustRightInd w:val="0"/>
        <w:ind w:right="38"/>
        <w:jc w:val="center"/>
        <w:rPr>
          <w:rFonts w:ascii="Arial" w:hAnsi="Arial" w:cs="Arial"/>
          <w:i/>
          <w:iCs/>
        </w:rPr>
      </w:pPr>
      <w:r w:rsidRPr="00DD1777">
        <w:rPr>
          <w:rFonts w:ascii="Arial" w:hAnsi="Arial" w:cs="Arial"/>
          <w:i/>
        </w:rPr>
        <w:t>(As amended by the Portfolio Committee on Justice and Correctional Services)</w:t>
      </w:r>
      <w:r w:rsidRPr="00DD1777">
        <w:rPr>
          <w:rFonts w:ascii="Arial" w:hAnsi="Arial" w:cs="Arial"/>
          <w:i/>
          <w:iCs/>
        </w:rPr>
        <w:t xml:space="preserve"> </w:t>
      </w:r>
    </w:p>
    <w:p w:rsidR="00CE5D4F" w:rsidRPr="00DD1777" w:rsidRDefault="00CE5D4F" w:rsidP="00CE5D4F">
      <w:pPr>
        <w:widowControl w:val="0"/>
        <w:autoSpaceDE w:val="0"/>
        <w:autoSpaceDN w:val="0"/>
        <w:adjustRightInd w:val="0"/>
        <w:ind w:right="38"/>
        <w:jc w:val="center"/>
        <w:rPr>
          <w:rFonts w:ascii="Arial" w:hAnsi="Arial" w:cs="Arial"/>
          <w:i/>
        </w:rPr>
      </w:pPr>
      <w:r w:rsidRPr="00DD1777">
        <w:rPr>
          <w:rFonts w:ascii="Arial" w:hAnsi="Arial" w:cs="Arial"/>
          <w:i/>
          <w:iCs/>
        </w:rPr>
        <w:t>(The English text is the official text of the Bill)</w:t>
      </w:r>
    </w:p>
    <w:p w:rsidR="00703F27" w:rsidRPr="00DD1777" w:rsidRDefault="00703F27" w:rsidP="00182C14">
      <w:pPr>
        <w:spacing w:line="360" w:lineRule="auto"/>
        <w:ind w:left="851"/>
        <w:jc w:val="both"/>
        <w:rPr>
          <w:rFonts w:ascii="Arial" w:hAnsi="Arial" w:cs="Arial"/>
          <w:sz w:val="20"/>
          <w:szCs w:val="20"/>
        </w:rPr>
      </w:pPr>
    </w:p>
    <w:p w:rsidR="00703F27" w:rsidRPr="00DD1777" w:rsidRDefault="00703F27" w:rsidP="00182C14">
      <w:pPr>
        <w:spacing w:line="360" w:lineRule="auto"/>
        <w:ind w:left="851"/>
        <w:jc w:val="center"/>
        <w:rPr>
          <w:rFonts w:ascii="Arial" w:hAnsi="Arial" w:cs="Arial"/>
          <w:b/>
          <w:sz w:val="20"/>
          <w:szCs w:val="20"/>
        </w:rPr>
      </w:pPr>
      <w:r w:rsidRPr="00DD1777">
        <w:rPr>
          <w:rFonts w:ascii="Arial" w:hAnsi="Arial" w:cs="Arial"/>
          <w:b/>
          <w:sz w:val="24"/>
          <w:szCs w:val="24"/>
        </w:rPr>
        <w:t>(</w:t>
      </w:r>
      <w:r w:rsidRPr="00DD1777">
        <w:rPr>
          <w:rFonts w:ascii="Arial" w:hAnsi="Arial" w:cs="Arial"/>
          <w:b/>
          <w:sz w:val="20"/>
          <w:szCs w:val="20"/>
        </w:rPr>
        <w:t xml:space="preserve">MINISTER OF JUSTICE AND </w:t>
      </w:r>
      <w:r w:rsidR="00C13325" w:rsidRPr="00DD1777">
        <w:rPr>
          <w:rFonts w:ascii="Arial" w:hAnsi="Arial" w:cs="Arial"/>
          <w:b/>
          <w:sz w:val="20"/>
          <w:szCs w:val="20"/>
        </w:rPr>
        <w:t>CORRECTIONAL SERVICES</w:t>
      </w:r>
      <w:r w:rsidRPr="00DD1777">
        <w:rPr>
          <w:rFonts w:ascii="Arial" w:hAnsi="Arial" w:cs="Arial"/>
          <w:b/>
          <w:sz w:val="20"/>
          <w:szCs w:val="20"/>
        </w:rPr>
        <w:t>)</w:t>
      </w:r>
    </w:p>
    <w:p w:rsidR="00062AED" w:rsidRPr="00DD1777" w:rsidRDefault="00062AED" w:rsidP="00182C14">
      <w:pPr>
        <w:spacing w:line="360" w:lineRule="auto"/>
        <w:ind w:left="851"/>
        <w:jc w:val="both"/>
        <w:rPr>
          <w:rFonts w:ascii="Arial" w:hAnsi="Arial" w:cs="Arial"/>
          <w:sz w:val="20"/>
          <w:szCs w:val="20"/>
        </w:rPr>
      </w:pPr>
    </w:p>
    <w:p w:rsidR="00062AED" w:rsidRPr="00DD1777" w:rsidRDefault="00274B0E" w:rsidP="00182C14">
      <w:pPr>
        <w:spacing w:line="360" w:lineRule="auto"/>
        <w:ind w:left="851"/>
        <w:jc w:val="both"/>
        <w:rPr>
          <w:rFonts w:ascii="Arial" w:hAnsi="Arial" w:cs="Arial"/>
          <w:b/>
          <w:sz w:val="20"/>
          <w:szCs w:val="20"/>
        </w:rPr>
      </w:pPr>
      <w:r w:rsidRPr="00DD1777">
        <w:rPr>
          <w:rFonts w:ascii="Arial" w:hAnsi="Arial" w:cs="Arial"/>
          <w:b/>
          <w:sz w:val="20"/>
          <w:szCs w:val="20"/>
        </w:rPr>
        <w:t>[B</w:t>
      </w:r>
      <w:r w:rsidR="00CE5D4F" w:rsidRPr="00DD1777">
        <w:rPr>
          <w:rFonts w:ascii="Arial" w:hAnsi="Arial" w:cs="Arial"/>
          <w:b/>
          <w:sz w:val="20"/>
          <w:szCs w:val="20"/>
        </w:rPr>
        <w:t>16</w:t>
      </w:r>
      <w:r w:rsidRPr="00DD1777">
        <w:rPr>
          <w:rFonts w:ascii="Arial" w:hAnsi="Arial" w:cs="Arial"/>
          <w:b/>
          <w:sz w:val="20"/>
          <w:szCs w:val="20"/>
        </w:rPr>
        <w:t>—</w:t>
      </w:r>
      <w:r w:rsidR="00D223ED" w:rsidRPr="00DD1777">
        <w:rPr>
          <w:rFonts w:ascii="Arial" w:hAnsi="Arial" w:cs="Arial"/>
          <w:b/>
          <w:sz w:val="20"/>
          <w:szCs w:val="20"/>
        </w:rPr>
        <w:t>2014</w:t>
      </w:r>
      <w:r w:rsidR="00062AED" w:rsidRPr="00DD1777">
        <w:rPr>
          <w:rFonts w:ascii="Arial" w:hAnsi="Arial" w:cs="Arial"/>
          <w:b/>
          <w:sz w:val="20"/>
          <w:szCs w:val="20"/>
        </w:rPr>
        <w:t>]</w:t>
      </w:r>
    </w:p>
    <w:p w:rsidR="00062AED" w:rsidRPr="00DD1777" w:rsidRDefault="00062AED" w:rsidP="00182C14">
      <w:pPr>
        <w:spacing w:line="360" w:lineRule="auto"/>
        <w:ind w:left="851"/>
        <w:jc w:val="both"/>
        <w:rPr>
          <w:rFonts w:ascii="Arial" w:hAnsi="Arial" w:cs="Arial"/>
          <w:sz w:val="24"/>
          <w:szCs w:val="24"/>
        </w:rPr>
      </w:pPr>
    </w:p>
    <w:p w:rsidR="00062AED" w:rsidRPr="00DD1777" w:rsidRDefault="00062AED" w:rsidP="00182C14">
      <w:pPr>
        <w:spacing w:line="360" w:lineRule="auto"/>
        <w:ind w:left="851"/>
        <w:jc w:val="both"/>
        <w:rPr>
          <w:rFonts w:ascii="Arial" w:hAnsi="Arial" w:cs="Arial"/>
          <w:sz w:val="24"/>
          <w:szCs w:val="24"/>
        </w:rPr>
      </w:pPr>
      <w:r w:rsidRPr="00DD1777">
        <w:rPr>
          <w:rFonts w:ascii="Arial" w:hAnsi="Arial" w:cs="Arial"/>
          <w:sz w:val="24"/>
          <w:szCs w:val="24"/>
        </w:rPr>
        <w:t>_______________________________________________________________</w:t>
      </w:r>
    </w:p>
    <w:p w:rsidR="00062AED" w:rsidRPr="00DD1777" w:rsidRDefault="00062AED" w:rsidP="00182C14">
      <w:pPr>
        <w:spacing w:line="360" w:lineRule="auto"/>
        <w:ind w:left="851"/>
        <w:jc w:val="both"/>
        <w:rPr>
          <w:rFonts w:ascii="Arial" w:hAnsi="Arial" w:cs="Arial"/>
          <w:b/>
        </w:rPr>
      </w:pPr>
      <w:r w:rsidRPr="00DD1777">
        <w:rPr>
          <w:rFonts w:ascii="Arial" w:hAnsi="Arial" w:cs="Arial"/>
          <w:sz w:val="24"/>
          <w:szCs w:val="24"/>
        </w:rPr>
        <w:br w:type="page"/>
      </w:r>
      <w:r w:rsidRPr="00DD1777">
        <w:rPr>
          <w:rFonts w:ascii="Arial" w:hAnsi="Arial" w:cs="Arial"/>
          <w:b/>
        </w:rPr>
        <w:lastRenderedPageBreak/>
        <w:t>GENERAL EXPLANATORY NOTE:</w:t>
      </w:r>
    </w:p>
    <w:p w:rsidR="00062AED" w:rsidRPr="00DD1777" w:rsidRDefault="00182C14" w:rsidP="00182C14">
      <w:pPr>
        <w:spacing w:after="0" w:line="240" w:lineRule="auto"/>
        <w:ind w:left="851" w:hanging="1417"/>
        <w:jc w:val="both"/>
        <w:rPr>
          <w:rFonts w:ascii="Arial" w:hAnsi="Arial" w:cs="Arial"/>
        </w:rPr>
      </w:pPr>
      <w:r w:rsidRPr="00DD1777">
        <w:rPr>
          <w:rFonts w:ascii="Arial" w:hAnsi="Arial" w:cs="Arial"/>
          <w:b/>
        </w:rPr>
        <w:tab/>
      </w:r>
      <w:r w:rsidR="00062AED" w:rsidRPr="00DD1777">
        <w:rPr>
          <w:rFonts w:ascii="Arial" w:hAnsi="Arial" w:cs="Arial"/>
          <w:b/>
        </w:rPr>
        <w:t>[                 ]</w:t>
      </w:r>
      <w:r w:rsidR="00062AED" w:rsidRPr="00DD1777">
        <w:rPr>
          <w:rFonts w:ascii="Arial" w:hAnsi="Arial" w:cs="Arial"/>
        </w:rPr>
        <w:tab/>
        <w:t xml:space="preserve">Words in bold type in square brackets indicate omissions from </w:t>
      </w:r>
      <w:r w:rsidR="00AD36DD" w:rsidRPr="00DD1777">
        <w:rPr>
          <w:rFonts w:ascii="Arial" w:hAnsi="Arial" w:cs="Arial"/>
        </w:rPr>
        <w:t>existing enactments</w:t>
      </w:r>
    </w:p>
    <w:p w:rsidR="00062AED" w:rsidRPr="00DD1777" w:rsidRDefault="00182C14" w:rsidP="00182C14">
      <w:pPr>
        <w:spacing w:after="0" w:line="240" w:lineRule="auto"/>
        <w:ind w:left="851" w:hanging="1417"/>
        <w:jc w:val="both"/>
        <w:rPr>
          <w:rFonts w:ascii="Arial" w:hAnsi="Arial" w:cs="Arial"/>
        </w:rPr>
      </w:pPr>
      <w:r w:rsidRPr="00DD1777">
        <w:rPr>
          <w:rFonts w:ascii="Arial" w:hAnsi="Arial" w:cs="Arial"/>
        </w:rPr>
        <w:tab/>
      </w:r>
      <w:r w:rsidR="00062AED" w:rsidRPr="00DD1777">
        <w:rPr>
          <w:rFonts w:ascii="Arial" w:hAnsi="Arial" w:cs="Arial"/>
        </w:rPr>
        <w:t>_________</w:t>
      </w:r>
      <w:r w:rsidR="00062AED" w:rsidRPr="00DD1777">
        <w:rPr>
          <w:rFonts w:ascii="Arial" w:hAnsi="Arial" w:cs="Arial"/>
        </w:rPr>
        <w:tab/>
        <w:t>Words underlined with a solid line indicate insertions in existing enactments</w:t>
      </w:r>
    </w:p>
    <w:p w:rsidR="00062AED" w:rsidRPr="00DD1777" w:rsidRDefault="00062AED" w:rsidP="00182C14">
      <w:pPr>
        <w:spacing w:after="0" w:line="240" w:lineRule="auto"/>
        <w:ind w:left="851"/>
        <w:jc w:val="both"/>
        <w:rPr>
          <w:rFonts w:ascii="Arial" w:hAnsi="Arial" w:cs="Arial"/>
        </w:rPr>
      </w:pPr>
    </w:p>
    <w:p w:rsidR="00062AED" w:rsidRPr="00DD1777" w:rsidRDefault="00062AED" w:rsidP="00182C14">
      <w:pPr>
        <w:spacing w:after="0" w:line="360" w:lineRule="auto"/>
        <w:ind w:left="851"/>
        <w:jc w:val="both"/>
        <w:rPr>
          <w:rFonts w:ascii="Arial" w:hAnsi="Arial" w:cs="Arial"/>
        </w:rPr>
      </w:pPr>
      <w:r w:rsidRPr="00DD1777">
        <w:rPr>
          <w:rFonts w:ascii="Arial" w:hAnsi="Arial" w:cs="Arial"/>
        </w:rPr>
        <w:t>___________________________________________________________________</w:t>
      </w:r>
    </w:p>
    <w:p w:rsidR="00062AED" w:rsidRPr="00DD1777" w:rsidRDefault="00062AED" w:rsidP="00182C14">
      <w:pPr>
        <w:spacing w:after="0" w:line="360" w:lineRule="auto"/>
        <w:ind w:left="851"/>
        <w:jc w:val="both"/>
        <w:rPr>
          <w:rFonts w:ascii="Arial" w:hAnsi="Arial" w:cs="Arial"/>
        </w:rPr>
      </w:pPr>
    </w:p>
    <w:p w:rsidR="00062AED" w:rsidRPr="00DD1777" w:rsidRDefault="00062AED" w:rsidP="00182C14">
      <w:pPr>
        <w:spacing w:after="0" w:line="360" w:lineRule="auto"/>
        <w:ind w:left="851"/>
        <w:jc w:val="center"/>
        <w:rPr>
          <w:rFonts w:ascii="Arial" w:hAnsi="Arial" w:cs="Arial"/>
          <w:b/>
        </w:rPr>
      </w:pPr>
      <w:r w:rsidRPr="00DD1777">
        <w:rPr>
          <w:rFonts w:ascii="Arial" w:hAnsi="Arial" w:cs="Arial"/>
          <w:b/>
        </w:rPr>
        <w:t>BILL</w:t>
      </w:r>
    </w:p>
    <w:p w:rsidR="00062AED" w:rsidRPr="00DD1777" w:rsidRDefault="00062AED" w:rsidP="00182C14">
      <w:pPr>
        <w:spacing w:after="0" w:line="360" w:lineRule="auto"/>
        <w:ind w:left="851"/>
        <w:jc w:val="both"/>
        <w:rPr>
          <w:rFonts w:ascii="Arial" w:hAnsi="Arial" w:cs="Arial"/>
        </w:rPr>
      </w:pPr>
    </w:p>
    <w:p w:rsidR="00062AED" w:rsidRPr="00DD1777" w:rsidRDefault="00062AED" w:rsidP="00182C14">
      <w:pPr>
        <w:spacing w:after="0" w:line="360" w:lineRule="auto"/>
        <w:ind w:left="851" w:right="49"/>
        <w:jc w:val="both"/>
        <w:rPr>
          <w:rFonts w:ascii="Arial" w:hAnsi="Arial" w:cs="Arial"/>
          <w:b/>
        </w:rPr>
      </w:pPr>
      <w:r w:rsidRPr="00DD1777">
        <w:rPr>
          <w:rFonts w:ascii="Arial" w:hAnsi="Arial" w:cs="Arial"/>
          <w:b/>
        </w:rPr>
        <w:t>To amend</w:t>
      </w:r>
      <w:r w:rsidR="00FC73B9" w:rsidRPr="00DD1777">
        <w:rPr>
          <w:rFonts w:ascii="Arial" w:hAnsi="Arial" w:cs="Arial"/>
          <w:b/>
        </w:rPr>
        <w:t xml:space="preserve"> the</w:t>
      </w:r>
      <w:r w:rsidRPr="00DD1777">
        <w:rPr>
          <w:rFonts w:ascii="Arial" w:hAnsi="Arial" w:cs="Arial"/>
          <w:b/>
        </w:rPr>
        <w:t xml:space="preserve"> Maintenance Act, 1998, so as to</w:t>
      </w:r>
      <w:r w:rsidR="00446CC2" w:rsidRPr="00DD1777">
        <w:rPr>
          <w:rFonts w:ascii="Arial" w:hAnsi="Arial" w:cs="Arial"/>
          <w:b/>
          <w:color w:val="FF0000"/>
        </w:rPr>
        <w:t xml:space="preserve"> </w:t>
      </w:r>
      <w:r w:rsidR="002F33C8" w:rsidRPr="00DD1777">
        <w:rPr>
          <w:rFonts w:ascii="Arial" w:hAnsi="Arial" w:cs="Arial"/>
          <w:b/>
        </w:rPr>
        <w:t>further regulate the lodging of complaints relating to maintenance</w:t>
      </w:r>
      <w:r w:rsidR="0087688D" w:rsidRPr="00DD1777">
        <w:rPr>
          <w:rFonts w:ascii="Arial" w:hAnsi="Arial" w:cs="Arial"/>
          <w:b/>
        </w:rPr>
        <w:t xml:space="preserve"> and the jurisdiction of maintenance courts</w:t>
      </w:r>
      <w:r w:rsidR="006F12BA" w:rsidRPr="00DD1777">
        <w:rPr>
          <w:rFonts w:ascii="Arial" w:hAnsi="Arial" w:cs="Arial"/>
          <w:b/>
        </w:rPr>
        <w:t xml:space="preserve">; </w:t>
      </w:r>
      <w:r w:rsidR="002F33C8" w:rsidRPr="00DD1777">
        <w:rPr>
          <w:rFonts w:ascii="Arial" w:hAnsi="Arial" w:cs="Arial"/>
          <w:b/>
        </w:rPr>
        <w:t xml:space="preserve"> </w:t>
      </w:r>
      <w:r w:rsidR="001D64FA" w:rsidRPr="00DD1777">
        <w:rPr>
          <w:rFonts w:ascii="Arial" w:hAnsi="Arial" w:cs="Arial"/>
          <w:b/>
        </w:rPr>
        <w:t xml:space="preserve">to </w:t>
      </w:r>
      <w:r w:rsidR="0087688D" w:rsidRPr="00DD1777">
        <w:rPr>
          <w:rFonts w:ascii="Arial" w:hAnsi="Arial" w:cs="Arial"/>
          <w:b/>
        </w:rPr>
        <w:t>further regulate the investigation of maintenance complaints;</w:t>
      </w:r>
      <w:r w:rsidR="001D64FA" w:rsidRPr="00DD1777">
        <w:rPr>
          <w:rFonts w:ascii="Arial" w:hAnsi="Arial" w:cs="Arial"/>
          <w:b/>
        </w:rPr>
        <w:t xml:space="preserve"> </w:t>
      </w:r>
      <w:r w:rsidR="000D4371" w:rsidRPr="00DD1777">
        <w:rPr>
          <w:rFonts w:ascii="Arial" w:hAnsi="Arial" w:cs="Arial"/>
          <w:b/>
        </w:rPr>
        <w:t xml:space="preserve">to further regulate </w:t>
      </w:r>
      <w:r w:rsidR="00846792" w:rsidRPr="00DD1777">
        <w:rPr>
          <w:rFonts w:ascii="Arial" w:hAnsi="Arial" w:cs="Arial"/>
          <w:b/>
        </w:rPr>
        <w:t xml:space="preserve">the </w:t>
      </w:r>
      <w:r w:rsidR="00C761DD" w:rsidRPr="00DD1777">
        <w:rPr>
          <w:rFonts w:ascii="Arial" w:hAnsi="Arial" w:cs="Arial"/>
          <w:b/>
        </w:rPr>
        <w:t xml:space="preserve">securing of </w:t>
      </w:r>
      <w:r w:rsidR="00846792" w:rsidRPr="00DD1777">
        <w:rPr>
          <w:rFonts w:ascii="Arial" w:hAnsi="Arial" w:cs="Arial"/>
          <w:b/>
        </w:rPr>
        <w:t>witnesses for purposes of a maintenance enquiry;  to further regulate maintenance enquiries in order to make provision for the granting of interim maintenance orders;  to further regulate the</w:t>
      </w:r>
      <w:r w:rsidR="00C761DD" w:rsidRPr="00DD1777">
        <w:rPr>
          <w:rFonts w:ascii="Arial" w:hAnsi="Arial" w:cs="Arial"/>
          <w:b/>
        </w:rPr>
        <w:t xml:space="preserve"> making of maintenance orders;  to further regulate the making of maintenance orders by consent;  </w:t>
      </w:r>
      <w:r w:rsidRPr="00DD1777">
        <w:rPr>
          <w:rFonts w:ascii="Arial" w:hAnsi="Arial" w:cs="Arial"/>
          <w:b/>
        </w:rPr>
        <w:t xml:space="preserve">to further regulate the circumstances </w:t>
      </w:r>
      <w:r w:rsidR="00C761DD" w:rsidRPr="00DD1777">
        <w:rPr>
          <w:rFonts w:ascii="Arial" w:hAnsi="Arial" w:cs="Arial"/>
          <w:b/>
        </w:rPr>
        <w:t>in</w:t>
      </w:r>
      <w:r w:rsidRPr="00DD1777">
        <w:rPr>
          <w:rFonts w:ascii="Arial" w:hAnsi="Arial" w:cs="Arial"/>
          <w:b/>
        </w:rPr>
        <w:t xml:space="preserve"> which maintenance orders may be granted by default; </w:t>
      </w:r>
      <w:r w:rsidR="00C761DD" w:rsidRPr="00DD1777">
        <w:rPr>
          <w:rFonts w:ascii="Arial" w:hAnsi="Arial" w:cs="Arial"/>
          <w:b/>
        </w:rPr>
        <w:t xml:space="preserve"> </w:t>
      </w:r>
      <w:r w:rsidR="00226A4A" w:rsidRPr="00DD1777">
        <w:rPr>
          <w:rFonts w:ascii="Arial" w:hAnsi="Arial" w:cs="Arial"/>
          <w:b/>
        </w:rPr>
        <w:t xml:space="preserve">to further regulate the granting of cost orders;  </w:t>
      </w:r>
      <w:r w:rsidRPr="00DD1777">
        <w:rPr>
          <w:rFonts w:ascii="Arial" w:hAnsi="Arial" w:cs="Arial"/>
          <w:b/>
        </w:rPr>
        <w:t xml:space="preserve">to </w:t>
      </w:r>
      <w:r w:rsidR="00C761DD" w:rsidRPr="00DD1777">
        <w:rPr>
          <w:rFonts w:ascii="Arial" w:hAnsi="Arial" w:cs="Arial"/>
          <w:b/>
        </w:rPr>
        <w:t>regulate the effect a maintenance order made by a maintenance court has on a maintenance order made by another court;</w:t>
      </w:r>
      <w:r w:rsidRPr="00DD1777">
        <w:rPr>
          <w:rFonts w:ascii="Arial" w:hAnsi="Arial" w:cs="Arial"/>
          <w:b/>
        </w:rPr>
        <w:t xml:space="preserve"> to further regulate the transfer of maintenance orders; </w:t>
      </w:r>
      <w:r w:rsidR="00F070D7" w:rsidRPr="00DD1777">
        <w:rPr>
          <w:rFonts w:ascii="Arial" w:hAnsi="Arial" w:cs="Arial"/>
          <w:b/>
        </w:rPr>
        <w:t xml:space="preserve">to </w:t>
      </w:r>
      <w:r w:rsidR="00086CAB" w:rsidRPr="00DD1777">
        <w:rPr>
          <w:rFonts w:ascii="Arial" w:hAnsi="Arial" w:cs="Arial"/>
          <w:b/>
        </w:rPr>
        <w:t xml:space="preserve">regulate the reporting of a </w:t>
      </w:r>
      <w:r w:rsidR="00C761DD" w:rsidRPr="00DD1777">
        <w:rPr>
          <w:rFonts w:ascii="Arial" w:hAnsi="Arial" w:cs="Arial"/>
          <w:b/>
        </w:rPr>
        <w:t xml:space="preserve">maintenance defaulter </w:t>
      </w:r>
      <w:r w:rsidR="00086CAB" w:rsidRPr="00DD1777">
        <w:rPr>
          <w:rFonts w:ascii="Arial" w:hAnsi="Arial" w:cs="Arial"/>
          <w:b/>
        </w:rPr>
        <w:t>to any business which has a</w:t>
      </w:r>
      <w:r w:rsidR="009C7853" w:rsidRPr="00DD1777">
        <w:rPr>
          <w:rFonts w:ascii="Arial" w:hAnsi="Arial" w:cs="Arial"/>
          <w:b/>
        </w:rPr>
        <w:t>s</w:t>
      </w:r>
      <w:r w:rsidR="00086CAB" w:rsidRPr="00DD1777">
        <w:rPr>
          <w:rFonts w:ascii="Arial" w:hAnsi="Arial" w:cs="Arial"/>
          <w:b/>
        </w:rPr>
        <w:t xml:space="preserve"> its object the granting of credit or is involved in the credit rating of persons</w:t>
      </w:r>
      <w:r w:rsidR="00F070D7" w:rsidRPr="00DD1777">
        <w:rPr>
          <w:rFonts w:ascii="Arial" w:hAnsi="Arial" w:cs="Arial"/>
          <w:b/>
        </w:rPr>
        <w:t xml:space="preserve">; </w:t>
      </w:r>
      <w:r w:rsidR="00B66640" w:rsidRPr="00DD1777">
        <w:rPr>
          <w:rFonts w:ascii="Arial" w:hAnsi="Arial" w:cs="Arial"/>
          <w:b/>
        </w:rPr>
        <w:t xml:space="preserve">to </w:t>
      </w:r>
      <w:r w:rsidR="00C761DD" w:rsidRPr="00DD1777">
        <w:rPr>
          <w:rFonts w:ascii="Arial" w:hAnsi="Arial" w:cs="Arial"/>
          <w:b/>
        </w:rPr>
        <w:t xml:space="preserve">further regulate </w:t>
      </w:r>
      <w:r w:rsidR="00226A4A" w:rsidRPr="00DD1777">
        <w:rPr>
          <w:rFonts w:ascii="Arial" w:hAnsi="Arial" w:cs="Arial"/>
          <w:b/>
        </w:rPr>
        <w:t>the attachment of emoluments</w:t>
      </w:r>
      <w:r w:rsidR="00B66640" w:rsidRPr="00DD1777">
        <w:rPr>
          <w:rFonts w:ascii="Arial" w:hAnsi="Arial" w:cs="Arial"/>
          <w:b/>
        </w:rPr>
        <w:t xml:space="preserve">; </w:t>
      </w:r>
      <w:r w:rsidR="00C761DD" w:rsidRPr="00DD1777">
        <w:rPr>
          <w:rFonts w:ascii="Arial" w:hAnsi="Arial" w:cs="Arial"/>
          <w:b/>
        </w:rPr>
        <w:t xml:space="preserve"> </w:t>
      </w:r>
      <w:r w:rsidRPr="00DD1777">
        <w:rPr>
          <w:rFonts w:ascii="Arial" w:hAnsi="Arial" w:cs="Arial"/>
          <w:b/>
        </w:rPr>
        <w:t>to increase the penalties for certain offences; to create certain new offences; to further regulate the conversion of criminal proceedings into maintenance enquiries;</w:t>
      </w:r>
      <w:r w:rsidR="002070C8" w:rsidRPr="00DD1777">
        <w:rPr>
          <w:rFonts w:ascii="Arial" w:hAnsi="Arial" w:cs="Arial"/>
          <w:b/>
        </w:rPr>
        <w:t xml:space="preserve"> and</w:t>
      </w:r>
      <w:r w:rsidR="00EB0995" w:rsidRPr="00DD1777">
        <w:rPr>
          <w:rFonts w:ascii="Arial" w:hAnsi="Arial" w:cs="Arial"/>
          <w:b/>
        </w:rPr>
        <w:t xml:space="preserve"> </w:t>
      </w:r>
      <w:r w:rsidRPr="00DD1777">
        <w:rPr>
          <w:rFonts w:ascii="Arial" w:hAnsi="Arial" w:cs="Arial"/>
          <w:b/>
        </w:rPr>
        <w:t>to provide for matters connected therewith.</w:t>
      </w:r>
    </w:p>
    <w:p w:rsidR="00062AED" w:rsidRPr="00DD1777" w:rsidRDefault="00062AED" w:rsidP="00182C14">
      <w:pPr>
        <w:spacing w:after="0" w:line="360" w:lineRule="auto"/>
        <w:ind w:left="851"/>
        <w:jc w:val="both"/>
        <w:rPr>
          <w:rFonts w:ascii="Arial" w:hAnsi="Arial" w:cs="Arial"/>
          <w:b/>
        </w:rPr>
      </w:pPr>
    </w:p>
    <w:p w:rsidR="00062AED" w:rsidRPr="00DD1777" w:rsidRDefault="00062AED" w:rsidP="00182C14">
      <w:pPr>
        <w:spacing w:line="360" w:lineRule="auto"/>
        <w:ind w:left="851"/>
        <w:jc w:val="both"/>
        <w:rPr>
          <w:rFonts w:ascii="Arial" w:hAnsi="Arial" w:cs="Arial"/>
        </w:rPr>
      </w:pPr>
      <w:r w:rsidRPr="00DD1777">
        <w:rPr>
          <w:rFonts w:ascii="Arial" w:hAnsi="Arial" w:cs="Arial"/>
          <w:b/>
        </w:rPr>
        <w:t>PARLIAMENT</w:t>
      </w:r>
      <w:r w:rsidRPr="00DD1777">
        <w:rPr>
          <w:rFonts w:ascii="Arial" w:hAnsi="Arial" w:cs="Arial"/>
        </w:rPr>
        <w:t xml:space="preserve"> of the Republic of South Africa enacts as follows:—</w:t>
      </w:r>
    </w:p>
    <w:p w:rsidR="00062AED" w:rsidRPr="00DD1777" w:rsidRDefault="001548BA" w:rsidP="00182C14">
      <w:pPr>
        <w:spacing w:after="0" w:line="360" w:lineRule="auto"/>
        <w:ind w:left="851"/>
        <w:jc w:val="both"/>
        <w:rPr>
          <w:rFonts w:ascii="Arial" w:hAnsi="Arial" w:cs="Arial"/>
          <w:b/>
        </w:rPr>
      </w:pPr>
      <w:r w:rsidRPr="00DD1777">
        <w:rPr>
          <w:rFonts w:ascii="Arial" w:hAnsi="Arial" w:cs="Arial"/>
          <w:b/>
        </w:rPr>
        <w:t xml:space="preserve">Substitution </w:t>
      </w:r>
      <w:r w:rsidR="00062AED" w:rsidRPr="00DD1777">
        <w:rPr>
          <w:rFonts w:ascii="Arial" w:hAnsi="Arial" w:cs="Arial"/>
          <w:b/>
        </w:rPr>
        <w:t>of section 6 of Act 99 of 1998</w:t>
      </w:r>
    </w:p>
    <w:p w:rsidR="00450AC7" w:rsidRPr="00DD1777" w:rsidRDefault="00450AC7" w:rsidP="00182C14">
      <w:pPr>
        <w:spacing w:after="0" w:line="360" w:lineRule="auto"/>
        <w:ind w:left="851"/>
        <w:jc w:val="both"/>
        <w:rPr>
          <w:rFonts w:ascii="Arial" w:hAnsi="Arial" w:cs="Arial"/>
          <w:b/>
        </w:rPr>
      </w:pPr>
    </w:p>
    <w:p w:rsidR="000A2C92" w:rsidRPr="00DD1777" w:rsidRDefault="00E87585" w:rsidP="00182C14">
      <w:pPr>
        <w:spacing w:after="0" w:line="360" w:lineRule="auto"/>
        <w:ind w:left="851" w:firstLine="720"/>
        <w:jc w:val="both"/>
        <w:rPr>
          <w:rFonts w:ascii="Arial" w:hAnsi="Arial" w:cs="Arial"/>
        </w:rPr>
      </w:pPr>
      <w:r w:rsidRPr="00DD1777">
        <w:rPr>
          <w:rFonts w:ascii="Arial" w:hAnsi="Arial" w:cs="Arial"/>
          <w:b/>
        </w:rPr>
        <w:t>1</w:t>
      </w:r>
      <w:r w:rsidR="00062AED" w:rsidRPr="00DD1777">
        <w:rPr>
          <w:rFonts w:ascii="Arial" w:hAnsi="Arial" w:cs="Arial"/>
          <w:b/>
        </w:rPr>
        <w:t>.</w:t>
      </w:r>
      <w:r w:rsidR="00062AED" w:rsidRPr="00DD1777">
        <w:rPr>
          <w:rFonts w:ascii="Arial" w:hAnsi="Arial" w:cs="Arial"/>
        </w:rPr>
        <w:tab/>
      </w:r>
      <w:r w:rsidR="00450AC7" w:rsidRPr="00DD1777">
        <w:rPr>
          <w:rFonts w:ascii="Arial" w:hAnsi="Arial" w:cs="Arial"/>
        </w:rPr>
        <w:t xml:space="preserve">The following section is hereby substituted for </w:t>
      </w:r>
      <w:r w:rsidR="00961635" w:rsidRPr="00DD1777">
        <w:rPr>
          <w:rFonts w:ascii="Arial" w:hAnsi="Arial" w:cs="Arial"/>
        </w:rPr>
        <w:t>s</w:t>
      </w:r>
      <w:r w:rsidR="00450AC7" w:rsidRPr="00DD1777">
        <w:rPr>
          <w:rFonts w:ascii="Arial" w:hAnsi="Arial" w:cs="Arial"/>
        </w:rPr>
        <w:t>ection 6 of the Maintenance Act, 1998</w:t>
      </w:r>
      <w:r w:rsidR="002A4F6F" w:rsidRPr="00DD1777">
        <w:rPr>
          <w:rFonts w:ascii="Arial" w:hAnsi="Arial" w:cs="Arial"/>
        </w:rPr>
        <w:t xml:space="preserve"> (hereafter referred to as the principal Act)</w:t>
      </w:r>
      <w:r w:rsidR="00450AC7" w:rsidRPr="00DD1777">
        <w:rPr>
          <w:rFonts w:ascii="Arial" w:hAnsi="Arial" w:cs="Arial"/>
        </w:rPr>
        <w:t>:</w:t>
      </w:r>
    </w:p>
    <w:p w:rsidR="00AD76D7" w:rsidRPr="00DD1777" w:rsidRDefault="00AD76D7" w:rsidP="00182C14">
      <w:pPr>
        <w:spacing w:after="0" w:line="360" w:lineRule="auto"/>
        <w:ind w:left="851" w:firstLine="720"/>
        <w:jc w:val="both"/>
        <w:rPr>
          <w:rFonts w:ascii="Arial" w:hAnsi="Arial" w:cs="Arial"/>
          <w:b/>
        </w:rPr>
      </w:pPr>
    </w:p>
    <w:p w:rsidR="00E87585" w:rsidRPr="00DD1777" w:rsidRDefault="00E87585" w:rsidP="002F30FB">
      <w:pPr>
        <w:spacing w:after="0" w:line="360" w:lineRule="auto"/>
        <w:ind w:firstLine="720"/>
        <w:jc w:val="both"/>
        <w:rPr>
          <w:rFonts w:ascii="Arial" w:hAnsi="Arial" w:cs="Arial"/>
          <w:b/>
        </w:rPr>
      </w:pPr>
      <w:r w:rsidRPr="00DD1777">
        <w:rPr>
          <w:rFonts w:ascii="Arial" w:hAnsi="Arial" w:cs="Arial"/>
          <w:b/>
        </w:rPr>
        <w:t>“Complaints relating to maintenance</w:t>
      </w:r>
    </w:p>
    <w:p w:rsidR="00B34DFE" w:rsidRPr="00DD1777" w:rsidRDefault="00B34DFE" w:rsidP="00182C14">
      <w:pPr>
        <w:spacing w:after="0" w:line="360" w:lineRule="auto"/>
        <w:ind w:left="851" w:firstLine="720"/>
        <w:jc w:val="both"/>
        <w:rPr>
          <w:rFonts w:ascii="Arial" w:hAnsi="Arial" w:cs="Arial"/>
        </w:rPr>
      </w:pPr>
    </w:p>
    <w:p w:rsidR="000A2C92" w:rsidRPr="00DD1777" w:rsidRDefault="000A2C92" w:rsidP="00182C14">
      <w:pPr>
        <w:spacing w:after="0" w:line="360" w:lineRule="auto"/>
        <w:ind w:left="851" w:firstLine="720"/>
        <w:jc w:val="both"/>
        <w:rPr>
          <w:rFonts w:ascii="Arial" w:hAnsi="Arial" w:cs="Arial"/>
        </w:rPr>
      </w:pPr>
      <w:r w:rsidRPr="00DD1777">
        <w:rPr>
          <w:rFonts w:ascii="Arial" w:hAnsi="Arial" w:cs="Arial"/>
          <w:b/>
        </w:rPr>
        <w:t>6.</w:t>
      </w:r>
      <w:r w:rsidR="000671F5" w:rsidRPr="00DD1777">
        <w:rPr>
          <w:rFonts w:ascii="Arial" w:hAnsi="Arial" w:cs="Arial"/>
        </w:rPr>
        <w:tab/>
      </w:r>
      <w:r w:rsidR="00E87585" w:rsidRPr="00DD1777">
        <w:rPr>
          <w:rFonts w:ascii="Arial" w:hAnsi="Arial" w:cs="Arial"/>
        </w:rPr>
        <w:t>(1)</w:t>
      </w:r>
      <w:r w:rsidR="00E87585" w:rsidRPr="00DD1777">
        <w:rPr>
          <w:rFonts w:ascii="Arial" w:hAnsi="Arial" w:cs="Arial"/>
        </w:rPr>
        <w:tab/>
        <w:t>Whenever a complaint to the effect</w:t>
      </w:r>
      <w:r w:rsidR="000671F5" w:rsidRPr="00DD1777">
        <w:rPr>
          <w:rFonts w:ascii="Arial" w:hAnsi="Arial" w:cs="Arial"/>
        </w:rPr>
        <w:t>—</w:t>
      </w:r>
    </w:p>
    <w:p w:rsidR="004A6F66" w:rsidRPr="00DD1777" w:rsidRDefault="004A6F66" w:rsidP="00182C14">
      <w:pPr>
        <w:spacing w:after="0" w:line="360" w:lineRule="auto"/>
        <w:ind w:left="1440" w:hanging="720"/>
        <w:jc w:val="both"/>
        <w:rPr>
          <w:rFonts w:ascii="Arial" w:hAnsi="Arial" w:cs="Arial"/>
        </w:rPr>
      </w:pPr>
      <w:r w:rsidRPr="00DD1777">
        <w:rPr>
          <w:rFonts w:ascii="Arial" w:hAnsi="Arial" w:cs="Arial"/>
          <w:i/>
        </w:rPr>
        <w:t>(a)</w:t>
      </w:r>
      <w:r w:rsidR="00B34DFE" w:rsidRPr="00DD1777">
        <w:rPr>
          <w:rFonts w:ascii="Arial" w:hAnsi="Arial" w:cs="Arial"/>
        </w:rPr>
        <w:tab/>
        <w:t>t</w:t>
      </w:r>
      <w:r w:rsidRPr="00DD1777">
        <w:rPr>
          <w:rFonts w:ascii="Arial" w:hAnsi="Arial" w:cs="Arial"/>
        </w:rPr>
        <w:t xml:space="preserve">hat any person legally liable to maintain any other person fails to maintain the latter person; </w:t>
      </w:r>
      <w:r w:rsidRPr="00DD1777">
        <w:rPr>
          <w:rFonts w:ascii="Arial" w:hAnsi="Arial" w:cs="Arial"/>
          <w:b/>
        </w:rPr>
        <w:t>[or]</w:t>
      </w:r>
    </w:p>
    <w:p w:rsidR="004A6F66" w:rsidRPr="00DD1777" w:rsidRDefault="004A6F66" w:rsidP="00182C14">
      <w:pPr>
        <w:spacing w:after="0" w:line="360" w:lineRule="auto"/>
        <w:ind w:left="1440" w:hanging="720"/>
        <w:jc w:val="both"/>
        <w:rPr>
          <w:rFonts w:ascii="Arial" w:hAnsi="Arial" w:cs="Arial"/>
          <w:u w:val="single"/>
        </w:rPr>
      </w:pPr>
      <w:r w:rsidRPr="00DD1777">
        <w:rPr>
          <w:rFonts w:ascii="Arial" w:hAnsi="Arial" w:cs="Arial"/>
          <w:i/>
        </w:rPr>
        <w:t>(b)</w:t>
      </w:r>
      <w:r w:rsidR="00B34DFE" w:rsidRPr="00DD1777">
        <w:rPr>
          <w:rFonts w:ascii="Arial" w:hAnsi="Arial" w:cs="Arial"/>
        </w:rPr>
        <w:tab/>
        <w:t>t</w:t>
      </w:r>
      <w:r w:rsidRPr="00DD1777">
        <w:rPr>
          <w:rFonts w:ascii="Arial" w:hAnsi="Arial" w:cs="Arial"/>
        </w:rPr>
        <w:t>hat good cause exists for the substitution or discharge of a maintenance order</w:t>
      </w:r>
      <w:r w:rsidRPr="00DD1777">
        <w:rPr>
          <w:rFonts w:ascii="Arial" w:hAnsi="Arial" w:cs="Arial"/>
          <w:u w:val="single"/>
        </w:rPr>
        <w:t>;</w:t>
      </w:r>
      <w:r w:rsidR="00B34DFE" w:rsidRPr="00DD1777">
        <w:rPr>
          <w:rFonts w:ascii="Arial" w:hAnsi="Arial" w:cs="Arial"/>
          <w:u w:val="single"/>
        </w:rPr>
        <w:t xml:space="preserve">  or</w:t>
      </w:r>
    </w:p>
    <w:p w:rsidR="004A6F66" w:rsidRPr="00DD1777" w:rsidRDefault="000671F5" w:rsidP="00182C14">
      <w:pPr>
        <w:spacing w:after="0" w:line="360" w:lineRule="auto"/>
        <w:ind w:left="1440" w:hanging="720"/>
        <w:jc w:val="both"/>
        <w:rPr>
          <w:rFonts w:ascii="Arial" w:hAnsi="Arial" w:cs="Arial"/>
          <w:u w:val="single"/>
        </w:rPr>
      </w:pPr>
      <w:r w:rsidRPr="00DD1777">
        <w:rPr>
          <w:rFonts w:ascii="Arial" w:hAnsi="Arial" w:cs="Arial"/>
          <w:u w:val="single"/>
        </w:rPr>
        <w:t>(</w:t>
      </w:r>
      <w:r w:rsidRPr="00DD1777">
        <w:rPr>
          <w:rFonts w:ascii="Arial" w:hAnsi="Arial" w:cs="Arial"/>
          <w:i/>
          <w:u w:val="single"/>
        </w:rPr>
        <w:t>c</w:t>
      </w:r>
      <w:r w:rsidRPr="00DD1777">
        <w:rPr>
          <w:rFonts w:ascii="Arial" w:hAnsi="Arial" w:cs="Arial"/>
          <w:u w:val="single"/>
        </w:rPr>
        <w:t>)</w:t>
      </w:r>
      <w:r w:rsidRPr="00DD1777">
        <w:rPr>
          <w:rFonts w:ascii="Arial" w:hAnsi="Arial" w:cs="Arial"/>
        </w:rPr>
        <w:tab/>
      </w:r>
      <w:r w:rsidR="00A20C9D" w:rsidRPr="00DD1777">
        <w:rPr>
          <w:rFonts w:ascii="Arial" w:hAnsi="Arial" w:cs="Arial"/>
          <w:u w:val="single"/>
        </w:rPr>
        <w:t>that good cause exist</w:t>
      </w:r>
      <w:r w:rsidR="00450AC7" w:rsidRPr="00DD1777">
        <w:rPr>
          <w:rFonts w:ascii="Arial" w:hAnsi="Arial" w:cs="Arial"/>
          <w:u w:val="single"/>
        </w:rPr>
        <w:t>s</w:t>
      </w:r>
      <w:r w:rsidR="00A20C9D" w:rsidRPr="00DD1777">
        <w:rPr>
          <w:rFonts w:ascii="Arial" w:hAnsi="Arial" w:cs="Arial"/>
          <w:u w:val="single"/>
        </w:rPr>
        <w:t xml:space="preserve"> for the substitution or discharge of a verbal or written </w:t>
      </w:r>
      <w:r w:rsidR="00B34DFE" w:rsidRPr="00DD1777">
        <w:rPr>
          <w:rFonts w:ascii="Arial" w:hAnsi="Arial" w:cs="Arial"/>
          <w:u w:val="single"/>
        </w:rPr>
        <w:t>agreement</w:t>
      </w:r>
      <w:r w:rsidR="00A20C9D" w:rsidRPr="00DD1777">
        <w:rPr>
          <w:rFonts w:ascii="Arial" w:hAnsi="Arial" w:cs="Arial"/>
          <w:u w:val="single"/>
        </w:rPr>
        <w:t xml:space="preserve"> </w:t>
      </w:r>
      <w:r w:rsidR="00B34DFE" w:rsidRPr="00DD1777">
        <w:rPr>
          <w:rFonts w:ascii="Arial" w:hAnsi="Arial" w:cs="Arial"/>
          <w:u w:val="single"/>
        </w:rPr>
        <w:t xml:space="preserve">in respect of maintenance obligations </w:t>
      </w:r>
      <w:r w:rsidR="00450AC7" w:rsidRPr="00DD1777">
        <w:rPr>
          <w:rFonts w:ascii="Arial" w:hAnsi="Arial" w:cs="Arial"/>
          <w:strike/>
          <w:u w:val="single"/>
        </w:rPr>
        <w:t xml:space="preserve">which has not been made an order of court in terms of this Act, </w:t>
      </w:r>
      <w:r w:rsidR="00B34DFE" w:rsidRPr="00DD1777">
        <w:rPr>
          <w:rFonts w:ascii="Arial" w:hAnsi="Arial" w:cs="Arial"/>
          <w:strike/>
          <w:u w:val="single"/>
        </w:rPr>
        <w:t>or any other law</w:t>
      </w:r>
      <w:r w:rsidR="00BE390B" w:rsidRPr="00DD1777">
        <w:rPr>
          <w:rFonts w:ascii="Arial" w:hAnsi="Arial" w:cs="Arial"/>
          <w:strike/>
          <w:u w:val="single"/>
        </w:rPr>
        <w:t xml:space="preserve"> </w:t>
      </w:r>
      <w:r w:rsidR="00BE390B" w:rsidRPr="00DD1777">
        <w:rPr>
          <w:rFonts w:ascii="Arial" w:hAnsi="Arial" w:cs="Arial"/>
          <w:u w:val="double"/>
        </w:rPr>
        <w:t>in which respect there is no existing maintenance order</w:t>
      </w:r>
      <w:r w:rsidR="009C7853" w:rsidRPr="00DD1777">
        <w:rPr>
          <w:rFonts w:ascii="Arial" w:hAnsi="Arial" w:cs="Arial"/>
        </w:rPr>
        <w:t>,</w:t>
      </w:r>
      <w:r w:rsidR="003F6C1E" w:rsidRPr="00DD1777">
        <w:rPr>
          <w:rStyle w:val="FootnoteReference"/>
          <w:rFonts w:ascii="Arial" w:hAnsi="Arial" w:cs="Arial"/>
        </w:rPr>
        <w:footnoteReference w:id="1"/>
      </w:r>
      <w:r w:rsidR="005503D9" w:rsidRPr="00DD1777">
        <w:rPr>
          <w:rFonts w:ascii="Arial" w:hAnsi="Arial" w:cs="Arial"/>
          <w:u w:val="single"/>
        </w:rPr>
        <w:t xml:space="preserve"> </w:t>
      </w:r>
    </w:p>
    <w:p w:rsidR="004A6F66" w:rsidRPr="00DD1777" w:rsidRDefault="004A6F66" w:rsidP="00182C14">
      <w:pPr>
        <w:spacing w:after="0" w:line="360" w:lineRule="auto"/>
        <w:ind w:left="851"/>
        <w:jc w:val="both"/>
        <w:rPr>
          <w:rFonts w:ascii="Arial" w:hAnsi="Arial" w:cs="Arial"/>
        </w:rPr>
      </w:pPr>
      <w:r w:rsidRPr="00DD1777">
        <w:rPr>
          <w:rFonts w:ascii="Arial" w:hAnsi="Arial" w:cs="Arial"/>
        </w:rPr>
        <w:t>has been made and is lodged with a maintenance officer in the prescribed manner, the maintenance officer shall investigate that complaint in the prescribed manner and as provided in this Act.</w:t>
      </w:r>
    </w:p>
    <w:p w:rsidR="004A6F66" w:rsidRPr="00DD1777" w:rsidRDefault="00961635" w:rsidP="00182C14">
      <w:pPr>
        <w:spacing w:after="0" w:line="360" w:lineRule="auto"/>
        <w:ind w:left="851"/>
        <w:jc w:val="both"/>
        <w:rPr>
          <w:rFonts w:ascii="Arial" w:hAnsi="Arial" w:cs="Arial"/>
        </w:rPr>
      </w:pPr>
      <w:r w:rsidRPr="00DD1777">
        <w:rPr>
          <w:rFonts w:ascii="Arial" w:hAnsi="Arial" w:cs="Arial"/>
        </w:rPr>
        <w:tab/>
      </w:r>
      <w:r w:rsidRPr="00DD1777">
        <w:rPr>
          <w:rFonts w:ascii="Arial" w:hAnsi="Arial" w:cs="Arial"/>
        </w:rPr>
        <w:tab/>
      </w:r>
      <w:r w:rsidR="00062AED" w:rsidRPr="00DD1777">
        <w:rPr>
          <w:rFonts w:ascii="Arial" w:hAnsi="Arial" w:cs="Arial"/>
        </w:rPr>
        <w:t>(2)</w:t>
      </w:r>
      <w:r w:rsidR="00062AED" w:rsidRPr="00DD1777">
        <w:rPr>
          <w:rFonts w:ascii="Arial" w:hAnsi="Arial" w:cs="Arial"/>
        </w:rPr>
        <w:tab/>
        <w:t>After investigating the complaint, the maintenance officer may institute an enquiry in the maintenance court within the area of jurisdiction in which the person to be maintained, or the person in whose care the person to be maintained is, resides</w:t>
      </w:r>
      <w:r w:rsidR="00062AED" w:rsidRPr="00DD1777">
        <w:rPr>
          <w:rFonts w:ascii="Arial" w:hAnsi="Arial" w:cs="Arial"/>
          <w:u w:val="single"/>
        </w:rPr>
        <w:t>, carries on business or is employed</w:t>
      </w:r>
      <w:r w:rsidR="00062AED" w:rsidRPr="00DD1777">
        <w:rPr>
          <w:rFonts w:ascii="Arial" w:hAnsi="Arial" w:cs="Arial"/>
        </w:rPr>
        <w:t xml:space="preserve"> with a view to enquiring into the provision of maintenance for the person so to be maintained.". </w:t>
      </w:r>
    </w:p>
    <w:p w:rsidR="00062AED" w:rsidRPr="00DD1777" w:rsidRDefault="00062AED" w:rsidP="00182C14">
      <w:pPr>
        <w:spacing w:after="0" w:line="360" w:lineRule="auto"/>
        <w:ind w:left="851"/>
        <w:jc w:val="both"/>
        <w:rPr>
          <w:rFonts w:ascii="Arial" w:hAnsi="Arial" w:cs="Arial"/>
        </w:rPr>
      </w:pPr>
    </w:p>
    <w:p w:rsidR="001E59F4" w:rsidRPr="00DD1777" w:rsidRDefault="001E59F4" w:rsidP="00182C14">
      <w:pPr>
        <w:spacing w:after="0" w:line="360" w:lineRule="auto"/>
        <w:ind w:left="851"/>
        <w:jc w:val="both"/>
        <w:rPr>
          <w:rFonts w:ascii="Arial" w:hAnsi="Arial" w:cs="Arial"/>
          <w:b/>
        </w:rPr>
      </w:pPr>
      <w:r w:rsidRPr="00DD1777">
        <w:rPr>
          <w:rFonts w:ascii="Arial" w:hAnsi="Arial" w:cs="Arial"/>
          <w:b/>
        </w:rPr>
        <w:t>Amendment of section 7 of Act 99 of 1998</w:t>
      </w:r>
    </w:p>
    <w:p w:rsidR="00366F29" w:rsidRPr="00DD1777" w:rsidRDefault="00366F29" w:rsidP="00182C14">
      <w:pPr>
        <w:spacing w:after="0" w:line="360" w:lineRule="auto"/>
        <w:ind w:left="851"/>
        <w:jc w:val="both"/>
        <w:rPr>
          <w:rFonts w:ascii="Arial" w:hAnsi="Arial" w:cs="Arial"/>
          <w:b/>
        </w:rPr>
      </w:pPr>
    </w:p>
    <w:p w:rsidR="001E59F4" w:rsidRPr="00DD1777" w:rsidRDefault="002F30FB" w:rsidP="002F30FB">
      <w:pPr>
        <w:tabs>
          <w:tab w:val="left" w:pos="1440"/>
          <w:tab w:val="left" w:pos="2268"/>
        </w:tabs>
        <w:spacing w:after="0" w:line="360" w:lineRule="auto"/>
        <w:ind w:left="851"/>
        <w:jc w:val="both"/>
        <w:rPr>
          <w:rFonts w:ascii="Arial" w:hAnsi="Arial" w:cs="Arial"/>
        </w:rPr>
      </w:pPr>
      <w:r w:rsidRPr="00DD1777">
        <w:rPr>
          <w:rFonts w:ascii="Arial" w:hAnsi="Arial" w:cs="Arial"/>
        </w:rPr>
        <w:tab/>
      </w:r>
      <w:r w:rsidR="001E59F4" w:rsidRPr="00DD1777">
        <w:rPr>
          <w:rFonts w:ascii="Arial" w:hAnsi="Arial" w:cs="Arial"/>
          <w:b/>
        </w:rPr>
        <w:t>2.</w:t>
      </w:r>
      <w:r w:rsidR="001E59F4" w:rsidRPr="00DD1777">
        <w:rPr>
          <w:rFonts w:ascii="Arial" w:hAnsi="Arial" w:cs="Arial"/>
        </w:rPr>
        <w:tab/>
        <w:t xml:space="preserve">Section 7 of the </w:t>
      </w:r>
      <w:r w:rsidR="002A4F6F" w:rsidRPr="00DD1777">
        <w:rPr>
          <w:rFonts w:ascii="Arial" w:hAnsi="Arial" w:cs="Arial"/>
        </w:rPr>
        <w:t>principal Act</w:t>
      </w:r>
      <w:r w:rsidR="001E59F4" w:rsidRPr="00DD1777">
        <w:rPr>
          <w:rFonts w:ascii="Arial" w:hAnsi="Arial" w:cs="Arial"/>
        </w:rPr>
        <w:t xml:space="preserve"> is hereby amended by </w:t>
      </w:r>
      <w:r w:rsidR="00F122CF" w:rsidRPr="00DD1777">
        <w:rPr>
          <w:rFonts w:ascii="Arial" w:hAnsi="Arial" w:cs="Arial"/>
        </w:rPr>
        <w:t>the addition</w:t>
      </w:r>
      <w:r w:rsidR="001E59F4" w:rsidRPr="00DD1777">
        <w:rPr>
          <w:rFonts w:ascii="Arial" w:hAnsi="Arial" w:cs="Arial"/>
        </w:rPr>
        <w:t xml:space="preserve"> of the following subsection:</w:t>
      </w:r>
    </w:p>
    <w:p w:rsidR="004A6F66" w:rsidRPr="00DD1777" w:rsidRDefault="00182C14" w:rsidP="00182C14">
      <w:pPr>
        <w:tabs>
          <w:tab w:val="left" w:pos="2268"/>
        </w:tabs>
        <w:spacing w:after="0" w:line="360" w:lineRule="auto"/>
        <w:ind w:left="1440" w:firstLine="23"/>
        <w:jc w:val="both"/>
        <w:rPr>
          <w:rFonts w:ascii="Arial" w:hAnsi="Arial" w:cs="Arial"/>
          <w:u w:val="single"/>
        </w:rPr>
      </w:pPr>
      <w:r w:rsidRPr="00DD1777">
        <w:rPr>
          <w:rFonts w:ascii="Arial" w:hAnsi="Arial" w:cs="Arial"/>
        </w:rPr>
        <w:tab/>
      </w:r>
      <w:r w:rsidR="00025393" w:rsidRPr="00DD1777">
        <w:rPr>
          <w:rFonts w:ascii="Arial" w:hAnsi="Arial" w:cs="Arial"/>
        </w:rPr>
        <w:tab/>
      </w:r>
      <w:r w:rsidR="00253A62" w:rsidRPr="00DD1777">
        <w:rPr>
          <w:rFonts w:ascii="Arial" w:hAnsi="Arial" w:cs="Arial"/>
          <w:u w:val="single"/>
        </w:rPr>
        <w:t>″(</w:t>
      </w:r>
      <w:r w:rsidR="001E59F4" w:rsidRPr="00DD1777">
        <w:rPr>
          <w:rFonts w:ascii="Arial" w:hAnsi="Arial" w:cs="Arial"/>
          <w:u w:val="single"/>
        </w:rPr>
        <w:t>3)</w:t>
      </w:r>
      <w:r w:rsidR="00D03258" w:rsidRPr="00DD1777">
        <w:rPr>
          <w:rFonts w:ascii="Arial" w:hAnsi="Arial" w:cs="Arial"/>
        </w:rPr>
        <w:tab/>
      </w:r>
      <w:r w:rsidR="004A6F66" w:rsidRPr="00DD1777">
        <w:rPr>
          <w:rFonts w:ascii="Arial" w:hAnsi="Arial" w:cs="Arial"/>
          <w:i/>
          <w:u w:val="single"/>
        </w:rPr>
        <w:t>(a)</w:t>
      </w:r>
      <w:r w:rsidR="00D03258" w:rsidRPr="00DD1777">
        <w:rPr>
          <w:rFonts w:ascii="Arial" w:hAnsi="Arial" w:cs="Arial"/>
        </w:rPr>
        <w:tab/>
      </w:r>
      <w:r w:rsidR="00D03258" w:rsidRPr="00DD1777">
        <w:rPr>
          <w:rFonts w:ascii="Arial" w:hAnsi="Arial" w:cs="Arial"/>
          <w:u w:val="single"/>
        </w:rPr>
        <w:t xml:space="preserve">If a complaint is lodged with a maintenance officer in terms of section 6 and the maintenance officer, after all reasonable efforts to locate the whereabouts of the person who </w:t>
      </w:r>
      <w:r w:rsidR="00C35C43" w:rsidRPr="00DD1777">
        <w:rPr>
          <w:rFonts w:ascii="Arial" w:hAnsi="Arial" w:cs="Arial"/>
          <w:u w:val="single"/>
        </w:rPr>
        <w:t>may</w:t>
      </w:r>
      <w:r w:rsidR="00D03258" w:rsidRPr="00DD1777">
        <w:rPr>
          <w:rFonts w:ascii="Arial" w:hAnsi="Arial" w:cs="Arial"/>
          <w:u w:val="single"/>
        </w:rPr>
        <w:t xml:space="preserve"> be affected by an order which may be made by a maintenance court pursuant to the complaint so lodged, have </w:t>
      </w:r>
      <w:r w:rsidR="00D03258" w:rsidRPr="00DD1777">
        <w:rPr>
          <w:rFonts w:ascii="Arial" w:hAnsi="Arial" w:cs="Arial"/>
          <w:strike/>
          <w:u w:val="single"/>
        </w:rPr>
        <w:t>not borne fruit</w:t>
      </w:r>
      <w:r w:rsidR="00011995" w:rsidRPr="00DD1777">
        <w:rPr>
          <w:rStyle w:val="FootnoteReference"/>
          <w:rFonts w:ascii="Arial" w:hAnsi="Arial" w:cs="Arial"/>
          <w:u w:val="single"/>
        </w:rPr>
        <w:footnoteReference w:id="2"/>
      </w:r>
      <w:r w:rsidR="00D14BC1" w:rsidRPr="00DD1777">
        <w:rPr>
          <w:rFonts w:ascii="Arial" w:hAnsi="Arial" w:cs="Arial"/>
          <w:u w:val="double"/>
        </w:rPr>
        <w:t xml:space="preserve"> failed </w:t>
      </w:r>
      <w:r w:rsidR="00D14BC1" w:rsidRPr="00DD1777">
        <w:rPr>
          <w:rFonts w:ascii="Arial" w:hAnsi="Arial" w:cs="Arial"/>
          <w:strike/>
          <w:u w:val="double"/>
        </w:rPr>
        <w:t>to locate the whereabouts of the person</w:t>
      </w:r>
      <w:r w:rsidR="003F6C1E" w:rsidRPr="00DD1777">
        <w:rPr>
          <w:rStyle w:val="FootnoteReference"/>
          <w:rFonts w:ascii="Arial" w:hAnsi="Arial" w:cs="Arial"/>
          <w:u w:val="double"/>
        </w:rPr>
        <w:footnoteReference w:id="3"/>
      </w:r>
      <w:r w:rsidR="00D03258" w:rsidRPr="00DD1777">
        <w:rPr>
          <w:rFonts w:ascii="Arial" w:hAnsi="Arial" w:cs="Arial"/>
          <w:u w:val="single"/>
        </w:rPr>
        <w:t>, the maintenance officer may apply to the maintenance court</w:t>
      </w:r>
      <w:r w:rsidR="009E23E1" w:rsidRPr="00DD1777">
        <w:rPr>
          <w:rFonts w:ascii="Arial" w:hAnsi="Arial" w:cs="Arial"/>
          <w:u w:val="single"/>
        </w:rPr>
        <w:t>,</w:t>
      </w:r>
      <w:r w:rsidR="00C35C43" w:rsidRPr="00DD1777">
        <w:rPr>
          <w:rFonts w:ascii="Arial" w:hAnsi="Arial" w:cs="Arial"/>
          <w:u w:val="single"/>
        </w:rPr>
        <w:t xml:space="preserve"> </w:t>
      </w:r>
      <w:r w:rsidR="009E23E1" w:rsidRPr="00DD1777">
        <w:rPr>
          <w:rFonts w:ascii="Arial" w:hAnsi="Arial" w:cs="Arial"/>
          <w:u w:val="single"/>
        </w:rPr>
        <w:t xml:space="preserve">in the prescribed manner </w:t>
      </w:r>
      <w:r w:rsidR="009E23E1" w:rsidRPr="00DD1777">
        <w:rPr>
          <w:rFonts w:ascii="Arial" w:hAnsi="Arial" w:cs="Arial"/>
          <w:strike/>
          <w:u w:val="single"/>
        </w:rPr>
        <w:t>and using the prescribed form</w:t>
      </w:r>
      <w:r w:rsidR="00011995" w:rsidRPr="00DD1777">
        <w:rPr>
          <w:rStyle w:val="FootnoteReference"/>
          <w:rFonts w:ascii="Arial" w:hAnsi="Arial" w:cs="Arial"/>
          <w:strike/>
          <w:u w:val="single"/>
        </w:rPr>
        <w:footnoteReference w:id="4"/>
      </w:r>
      <w:r w:rsidR="009E23E1" w:rsidRPr="00DD1777">
        <w:rPr>
          <w:rFonts w:ascii="Arial" w:hAnsi="Arial" w:cs="Arial"/>
          <w:u w:val="single"/>
        </w:rPr>
        <w:t xml:space="preserve">, </w:t>
      </w:r>
      <w:r w:rsidR="00C35C43" w:rsidRPr="00DD1777">
        <w:rPr>
          <w:rFonts w:ascii="Arial" w:hAnsi="Arial" w:cs="Arial"/>
          <w:u w:val="single"/>
        </w:rPr>
        <w:t>to issue a directi</w:t>
      </w:r>
      <w:r w:rsidR="00CF45FD" w:rsidRPr="00DD1777">
        <w:rPr>
          <w:rFonts w:ascii="Arial" w:hAnsi="Arial" w:cs="Arial"/>
          <w:u w:val="single"/>
        </w:rPr>
        <w:t>on</w:t>
      </w:r>
      <w:r w:rsidR="009E23E1" w:rsidRPr="00DD1777">
        <w:rPr>
          <w:rFonts w:ascii="Arial" w:hAnsi="Arial" w:cs="Arial"/>
          <w:u w:val="single"/>
        </w:rPr>
        <w:t xml:space="preserve"> as contemplated in this subsection.</w:t>
      </w:r>
    </w:p>
    <w:p w:rsidR="004A6F66" w:rsidRPr="00DD1777" w:rsidRDefault="00182C14" w:rsidP="00182C14">
      <w:pPr>
        <w:tabs>
          <w:tab w:val="left" w:pos="2268"/>
        </w:tabs>
        <w:spacing w:after="0" w:line="360" w:lineRule="auto"/>
        <w:ind w:left="1440" w:firstLine="23"/>
        <w:jc w:val="both"/>
        <w:rPr>
          <w:rFonts w:ascii="Arial" w:hAnsi="Arial" w:cs="Arial"/>
          <w:u w:val="single"/>
        </w:rPr>
      </w:pPr>
      <w:r w:rsidRPr="00DD1777">
        <w:rPr>
          <w:rFonts w:ascii="Arial" w:hAnsi="Arial" w:cs="Arial"/>
        </w:rPr>
        <w:lastRenderedPageBreak/>
        <w:tab/>
      </w:r>
      <w:r w:rsidR="009E23E1" w:rsidRPr="00DD1777">
        <w:rPr>
          <w:rFonts w:ascii="Arial" w:hAnsi="Arial" w:cs="Arial"/>
        </w:rPr>
        <w:tab/>
      </w:r>
      <w:r w:rsidR="009E23E1" w:rsidRPr="00DD1777">
        <w:rPr>
          <w:rFonts w:ascii="Arial" w:hAnsi="Arial" w:cs="Arial"/>
        </w:rPr>
        <w:tab/>
      </w:r>
      <w:r w:rsidR="004A6F66" w:rsidRPr="00DD1777">
        <w:rPr>
          <w:rFonts w:ascii="Arial" w:hAnsi="Arial" w:cs="Arial"/>
          <w:i/>
          <w:u w:val="single"/>
        </w:rPr>
        <w:t>(b)</w:t>
      </w:r>
      <w:r w:rsidR="009E23E1" w:rsidRPr="00DD1777">
        <w:rPr>
          <w:rFonts w:ascii="Arial" w:hAnsi="Arial" w:cs="Arial"/>
        </w:rPr>
        <w:tab/>
      </w:r>
      <w:r w:rsidR="009E23E1" w:rsidRPr="00DD1777">
        <w:rPr>
          <w:rFonts w:ascii="Arial" w:hAnsi="Arial" w:cs="Arial"/>
          <w:u w:val="single"/>
        </w:rPr>
        <w:t xml:space="preserve">If a maintenance court is satisfied that all reasonable efforts to locate the whereabouts of a person </w:t>
      </w:r>
      <w:r w:rsidR="00CF45FD" w:rsidRPr="00DD1777">
        <w:rPr>
          <w:rFonts w:ascii="Arial" w:hAnsi="Arial" w:cs="Arial"/>
          <w:u w:val="single"/>
        </w:rPr>
        <w:t xml:space="preserve">have </w:t>
      </w:r>
      <w:r w:rsidR="00CF45FD" w:rsidRPr="00DD1777">
        <w:rPr>
          <w:rFonts w:ascii="Arial" w:hAnsi="Arial" w:cs="Arial"/>
          <w:strike/>
          <w:u w:val="single"/>
        </w:rPr>
        <w:t>not borne fruit</w:t>
      </w:r>
      <w:r w:rsidR="00011995" w:rsidRPr="00DD1777">
        <w:rPr>
          <w:rStyle w:val="FootnoteReference"/>
          <w:rFonts w:ascii="Arial" w:hAnsi="Arial" w:cs="Arial"/>
          <w:u w:val="single"/>
        </w:rPr>
        <w:footnoteReference w:id="5"/>
      </w:r>
      <w:r w:rsidR="006C0770" w:rsidRPr="00DD1777">
        <w:rPr>
          <w:rFonts w:ascii="Arial" w:hAnsi="Arial" w:cs="Arial"/>
          <w:u w:val="double"/>
        </w:rPr>
        <w:t xml:space="preserve"> failed </w:t>
      </w:r>
      <w:r w:rsidR="006C0770" w:rsidRPr="00DD1777">
        <w:rPr>
          <w:rFonts w:ascii="Arial" w:hAnsi="Arial" w:cs="Arial"/>
          <w:strike/>
          <w:u w:val="double"/>
        </w:rPr>
        <w:t>to locate the whereabouts of the person</w:t>
      </w:r>
      <w:r w:rsidR="003F6C1E" w:rsidRPr="00DD1777">
        <w:rPr>
          <w:rStyle w:val="FootnoteReference"/>
          <w:rFonts w:ascii="Arial" w:hAnsi="Arial" w:cs="Arial"/>
          <w:u w:val="double"/>
        </w:rPr>
        <w:footnoteReference w:id="6"/>
      </w:r>
      <w:r w:rsidR="006C0770" w:rsidRPr="00DD1777">
        <w:rPr>
          <w:rFonts w:ascii="Arial" w:hAnsi="Arial" w:cs="Arial"/>
          <w:u w:val="single"/>
        </w:rPr>
        <w:t xml:space="preserve"> </w:t>
      </w:r>
      <w:r w:rsidR="00CF45FD" w:rsidRPr="00DD1777">
        <w:rPr>
          <w:rFonts w:ascii="Arial" w:hAnsi="Arial" w:cs="Arial"/>
          <w:u w:val="single"/>
        </w:rPr>
        <w:t xml:space="preserve">, as contemplated in paragraph </w:t>
      </w:r>
      <w:r w:rsidR="004A6F66" w:rsidRPr="00DD1777">
        <w:rPr>
          <w:rFonts w:ascii="Arial" w:hAnsi="Arial" w:cs="Arial"/>
          <w:i/>
          <w:u w:val="single"/>
        </w:rPr>
        <w:t>(a)</w:t>
      </w:r>
      <w:r w:rsidR="00CF45FD" w:rsidRPr="00DD1777">
        <w:rPr>
          <w:rFonts w:ascii="Arial" w:hAnsi="Arial" w:cs="Arial"/>
          <w:u w:val="single"/>
        </w:rPr>
        <w:t>, the court may issue a direction in the prescribed form,</w:t>
      </w:r>
      <w:r w:rsidR="009E23E1" w:rsidRPr="00DD1777">
        <w:rPr>
          <w:rFonts w:ascii="Arial" w:hAnsi="Arial" w:cs="Arial"/>
          <w:u w:val="single"/>
        </w:rPr>
        <w:t xml:space="preserve"> </w:t>
      </w:r>
      <w:r w:rsidR="00CF45FD" w:rsidRPr="00DD1777">
        <w:rPr>
          <w:rFonts w:ascii="Arial" w:hAnsi="Arial" w:cs="Arial"/>
          <w:u w:val="single"/>
        </w:rPr>
        <w:t>directing one or more electronic communications service providers to furnish the court</w:t>
      </w:r>
      <w:r w:rsidR="00877DCA" w:rsidRPr="00DD1777">
        <w:rPr>
          <w:rFonts w:ascii="Arial" w:hAnsi="Arial" w:cs="Arial"/>
          <w:u w:val="single"/>
        </w:rPr>
        <w:t>,</w:t>
      </w:r>
      <w:r w:rsidR="00CF45FD" w:rsidRPr="00DD1777">
        <w:rPr>
          <w:rFonts w:ascii="Arial" w:hAnsi="Arial" w:cs="Arial"/>
          <w:u w:val="single"/>
        </w:rPr>
        <w:t xml:space="preserve"> in the prescribed manner </w:t>
      </w:r>
      <w:r w:rsidR="00CF45FD" w:rsidRPr="00DD1777">
        <w:rPr>
          <w:rFonts w:ascii="Arial" w:hAnsi="Arial" w:cs="Arial"/>
          <w:strike/>
          <w:u w:val="single"/>
        </w:rPr>
        <w:t>by means of an affidavit in the prescribed form</w:t>
      </w:r>
      <w:r w:rsidR="00F31C04" w:rsidRPr="00DD1777">
        <w:rPr>
          <w:rStyle w:val="FootnoteReference"/>
          <w:rFonts w:ascii="Arial" w:hAnsi="Arial" w:cs="Arial"/>
          <w:u w:val="single"/>
        </w:rPr>
        <w:footnoteReference w:id="7"/>
      </w:r>
      <w:r w:rsidR="00877DCA" w:rsidRPr="00DD1777">
        <w:rPr>
          <w:rFonts w:ascii="Arial" w:hAnsi="Arial" w:cs="Arial"/>
          <w:u w:val="single"/>
        </w:rPr>
        <w:t>,</w:t>
      </w:r>
      <w:r w:rsidR="00CF45FD" w:rsidRPr="00DD1777">
        <w:rPr>
          <w:rFonts w:ascii="Arial" w:hAnsi="Arial" w:cs="Arial"/>
          <w:u w:val="single"/>
        </w:rPr>
        <w:t xml:space="preserve"> with the </w:t>
      </w:r>
      <w:r w:rsidR="00CF45FD" w:rsidRPr="00DD1777">
        <w:rPr>
          <w:rFonts w:ascii="Arial" w:hAnsi="Arial" w:cs="Arial"/>
          <w:strike/>
          <w:u w:val="single"/>
        </w:rPr>
        <w:t>prescribed</w:t>
      </w:r>
      <w:r w:rsidR="00CF45FD" w:rsidRPr="00DD1777">
        <w:rPr>
          <w:rFonts w:ascii="Arial" w:hAnsi="Arial" w:cs="Arial"/>
          <w:u w:val="single"/>
        </w:rPr>
        <w:t xml:space="preserve"> contact </w:t>
      </w:r>
      <w:r w:rsidR="001B42B0" w:rsidRPr="00DD1777">
        <w:rPr>
          <w:rFonts w:ascii="Arial" w:hAnsi="Arial" w:cs="Arial"/>
          <w:u w:val="single"/>
        </w:rPr>
        <w:t>information</w:t>
      </w:r>
      <w:r w:rsidR="00CF45FD" w:rsidRPr="00DD1777">
        <w:rPr>
          <w:rFonts w:ascii="Arial" w:hAnsi="Arial" w:cs="Arial"/>
          <w:u w:val="single"/>
        </w:rPr>
        <w:t xml:space="preserve"> of the person in question</w:t>
      </w:r>
      <w:r w:rsidR="001C7BDD" w:rsidRPr="00DD1777">
        <w:rPr>
          <w:rFonts w:ascii="Arial" w:hAnsi="Arial" w:cs="Arial"/>
          <w:u w:val="single"/>
        </w:rPr>
        <w:t xml:space="preserve"> if that person is in fact a customer of the service provider</w:t>
      </w:r>
      <w:r w:rsidR="00CF45FD" w:rsidRPr="00DD1777">
        <w:rPr>
          <w:rFonts w:ascii="Arial" w:hAnsi="Arial" w:cs="Arial"/>
          <w:u w:val="single"/>
        </w:rPr>
        <w:t>.</w:t>
      </w:r>
    </w:p>
    <w:p w:rsidR="004A6F66" w:rsidRPr="00DD1777" w:rsidRDefault="00CF45FD" w:rsidP="00182C14">
      <w:pPr>
        <w:tabs>
          <w:tab w:val="left" w:pos="2268"/>
        </w:tabs>
        <w:spacing w:after="0" w:line="360" w:lineRule="auto"/>
        <w:ind w:left="1440" w:firstLine="23"/>
        <w:jc w:val="both"/>
        <w:rPr>
          <w:rFonts w:ascii="Arial" w:hAnsi="Arial" w:cs="Arial"/>
          <w:u w:val="single"/>
        </w:rPr>
      </w:pPr>
      <w:r w:rsidRPr="00DD1777">
        <w:rPr>
          <w:rFonts w:ascii="Arial" w:hAnsi="Arial" w:cs="Arial"/>
          <w:i/>
        </w:rPr>
        <w:tab/>
      </w:r>
      <w:r w:rsidR="00182C14" w:rsidRPr="00DD1777">
        <w:rPr>
          <w:rFonts w:ascii="Arial" w:hAnsi="Arial" w:cs="Arial"/>
          <w:i/>
        </w:rPr>
        <w:tab/>
      </w:r>
      <w:r w:rsidRPr="00DD1777">
        <w:rPr>
          <w:rFonts w:ascii="Arial" w:hAnsi="Arial" w:cs="Arial"/>
          <w:i/>
        </w:rPr>
        <w:tab/>
      </w:r>
      <w:r w:rsidRPr="00DD1777">
        <w:rPr>
          <w:rFonts w:ascii="Arial" w:hAnsi="Arial" w:cs="Arial"/>
          <w:i/>
          <w:u w:val="single"/>
        </w:rPr>
        <w:t>(c)</w:t>
      </w:r>
      <w:r w:rsidRPr="00DD1777">
        <w:rPr>
          <w:rFonts w:ascii="Arial" w:hAnsi="Arial" w:cs="Arial"/>
          <w:i/>
        </w:rPr>
        <w:tab/>
      </w:r>
      <w:r w:rsidR="008D1F1D" w:rsidRPr="00DD1777">
        <w:rPr>
          <w:rFonts w:ascii="Arial" w:hAnsi="Arial" w:cs="Arial"/>
          <w:u w:val="single"/>
        </w:rPr>
        <w:t xml:space="preserve">If the maintenance court issues a direction in terms of paragraph </w:t>
      </w:r>
      <w:r w:rsidR="004A6F66" w:rsidRPr="00DD1777">
        <w:rPr>
          <w:rFonts w:ascii="Arial" w:hAnsi="Arial" w:cs="Arial"/>
          <w:i/>
          <w:u w:val="single"/>
        </w:rPr>
        <w:t>(b)</w:t>
      </w:r>
      <w:r w:rsidR="008D1F1D" w:rsidRPr="00DD1777">
        <w:rPr>
          <w:rFonts w:ascii="Arial" w:hAnsi="Arial" w:cs="Arial"/>
          <w:u w:val="single"/>
        </w:rPr>
        <w:t xml:space="preserve"> the maintenance court</w:t>
      </w:r>
      <w:r w:rsidR="00134140" w:rsidRPr="00DD1777">
        <w:rPr>
          <w:rFonts w:ascii="Arial" w:hAnsi="Arial" w:cs="Arial"/>
          <w:u w:val="single"/>
        </w:rPr>
        <w:t xml:space="preserve"> shall</w:t>
      </w:r>
      <w:r w:rsidR="008D1F1D" w:rsidRPr="00DD1777">
        <w:rPr>
          <w:rFonts w:ascii="Arial" w:hAnsi="Arial" w:cs="Arial"/>
          <w:u w:val="single"/>
        </w:rPr>
        <w:t xml:space="preserve"> direct that the direction be served on the electronic communications service provider in the prescribed manner.</w:t>
      </w:r>
    </w:p>
    <w:p w:rsidR="004A6F66" w:rsidRPr="00DD1777" w:rsidRDefault="00182C14" w:rsidP="00182C14">
      <w:pPr>
        <w:tabs>
          <w:tab w:val="left" w:pos="2268"/>
        </w:tabs>
        <w:spacing w:after="0" w:line="360" w:lineRule="auto"/>
        <w:ind w:left="1440" w:firstLine="23"/>
        <w:jc w:val="both"/>
        <w:rPr>
          <w:rFonts w:ascii="Arial" w:hAnsi="Arial" w:cs="Arial"/>
          <w:u w:val="single"/>
        </w:rPr>
      </w:pPr>
      <w:r w:rsidRPr="00DD1777">
        <w:rPr>
          <w:rFonts w:ascii="Arial" w:hAnsi="Arial" w:cs="Arial"/>
          <w:i/>
        </w:rPr>
        <w:tab/>
      </w:r>
      <w:r w:rsidR="008D1F1D" w:rsidRPr="00DD1777">
        <w:rPr>
          <w:rFonts w:ascii="Arial" w:hAnsi="Arial" w:cs="Arial"/>
          <w:i/>
        </w:rPr>
        <w:tab/>
      </w:r>
      <w:r w:rsidR="008D1F1D" w:rsidRPr="00DD1777">
        <w:rPr>
          <w:rFonts w:ascii="Arial" w:hAnsi="Arial" w:cs="Arial"/>
          <w:i/>
        </w:rPr>
        <w:tab/>
      </w:r>
      <w:r w:rsidR="008D1F1D" w:rsidRPr="00DD1777">
        <w:rPr>
          <w:rFonts w:ascii="Arial" w:hAnsi="Arial" w:cs="Arial"/>
          <w:i/>
          <w:u w:val="single"/>
        </w:rPr>
        <w:t>(d)</w:t>
      </w:r>
      <w:r w:rsidR="008D1F1D" w:rsidRPr="00DD1777">
        <w:rPr>
          <w:rFonts w:ascii="Arial" w:hAnsi="Arial" w:cs="Arial"/>
          <w:i/>
        </w:rPr>
        <w:tab/>
      </w:r>
      <w:r w:rsidR="008D1F1D" w:rsidRPr="00DD1777">
        <w:rPr>
          <w:rFonts w:ascii="Arial" w:hAnsi="Arial" w:cs="Arial"/>
          <w:u w:val="single"/>
        </w:rPr>
        <w:t xml:space="preserve">The information referred to in paragraph </w:t>
      </w:r>
      <w:r w:rsidR="004A6F66" w:rsidRPr="00DD1777">
        <w:rPr>
          <w:rFonts w:ascii="Arial" w:hAnsi="Arial" w:cs="Arial"/>
          <w:i/>
          <w:u w:val="single"/>
        </w:rPr>
        <w:t>(b)</w:t>
      </w:r>
      <w:r w:rsidR="008D1F1D" w:rsidRPr="00DD1777">
        <w:rPr>
          <w:rFonts w:ascii="Arial" w:hAnsi="Arial" w:cs="Arial"/>
          <w:u w:val="single"/>
        </w:rPr>
        <w:t xml:space="preserve"> </w:t>
      </w:r>
      <w:r w:rsidR="00134140" w:rsidRPr="00DD1777">
        <w:rPr>
          <w:rFonts w:ascii="Arial" w:hAnsi="Arial" w:cs="Arial"/>
          <w:u w:val="single"/>
        </w:rPr>
        <w:t>shall</w:t>
      </w:r>
      <w:r w:rsidR="008D1F1D" w:rsidRPr="00DD1777">
        <w:rPr>
          <w:rFonts w:ascii="Arial" w:hAnsi="Arial" w:cs="Arial"/>
          <w:u w:val="single"/>
        </w:rPr>
        <w:t xml:space="preserve"> be provided to the maintenance court within the time </w:t>
      </w:r>
      <w:r w:rsidR="00581733" w:rsidRPr="00DD1777">
        <w:rPr>
          <w:rFonts w:ascii="Arial" w:hAnsi="Arial" w:cs="Arial"/>
          <w:u w:val="single"/>
        </w:rPr>
        <w:t>period</w:t>
      </w:r>
      <w:r w:rsidR="008D1F1D" w:rsidRPr="00DD1777">
        <w:rPr>
          <w:rFonts w:ascii="Arial" w:hAnsi="Arial" w:cs="Arial"/>
          <w:u w:val="single"/>
        </w:rPr>
        <w:t xml:space="preserve"> set out by the court in the direction.</w:t>
      </w:r>
    </w:p>
    <w:p w:rsidR="004A6F66" w:rsidRPr="00DD1777" w:rsidRDefault="00182C14" w:rsidP="00182C14">
      <w:pPr>
        <w:tabs>
          <w:tab w:val="left" w:pos="2268"/>
        </w:tabs>
        <w:spacing w:after="0" w:line="360" w:lineRule="auto"/>
        <w:ind w:left="1440" w:firstLine="23"/>
        <w:jc w:val="both"/>
        <w:rPr>
          <w:rFonts w:ascii="Arial" w:hAnsi="Arial" w:cs="Arial"/>
          <w:u w:val="single"/>
        </w:rPr>
      </w:pPr>
      <w:r w:rsidRPr="00DD1777">
        <w:rPr>
          <w:rFonts w:ascii="Arial" w:hAnsi="Arial" w:cs="Arial"/>
          <w:i/>
        </w:rPr>
        <w:tab/>
      </w:r>
      <w:r w:rsidR="008D1F1D" w:rsidRPr="00DD1777">
        <w:rPr>
          <w:rFonts w:ascii="Arial" w:hAnsi="Arial" w:cs="Arial"/>
          <w:i/>
        </w:rPr>
        <w:tab/>
      </w:r>
      <w:r w:rsidR="008D1F1D" w:rsidRPr="00DD1777">
        <w:rPr>
          <w:rFonts w:ascii="Arial" w:hAnsi="Arial" w:cs="Arial"/>
          <w:i/>
        </w:rPr>
        <w:tab/>
      </w:r>
      <w:r w:rsidR="008D1F1D" w:rsidRPr="00DD1777">
        <w:rPr>
          <w:rFonts w:ascii="Arial" w:hAnsi="Arial" w:cs="Arial"/>
          <w:i/>
          <w:u w:val="single"/>
        </w:rPr>
        <w:t>(e)</w:t>
      </w:r>
      <w:r w:rsidR="008D1F1D" w:rsidRPr="00DD1777">
        <w:rPr>
          <w:rFonts w:ascii="Arial" w:hAnsi="Arial" w:cs="Arial"/>
          <w:i/>
        </w:rPr>
        <w:tab/>
      </w:r>
      <w:r w:rsidR="008D1F1D" w:rsidRPr="00DD1777">
        <w:rPr>
          <w:rFonts w:ascii="Arial" w:hAnsi="Arial" w:cs="Arial"/>
          <w:u w:val="single"/>
        </w:rPr>
        <w:t>An electronic communications service provider on which a direction is served may</w:t>
      </w:r>
      <w:r w:rsidR="00023A96" w:rsidRPr="00DD1777">
        <w:rPr>
          <w:rFonts w:ascii="Arial" w:hAnsi="Arial" w:cs="Arial"/>
          <w:u w:val="single"/>
        </w:rPr>
        <w:t>,</w:t>
      </w:r>
      <w:r w:rsidR="008D1F1D" w:rsidRPr="00DD1777">
        <w:rPr>
          <w:rFonts w:ascii="Arial" w:hAnsi="Arial" w:cs="Arial"/>
          <w:u w:val="single"/>
        </w:rPr>
        <w:t xml:space="preserve"> in the prescribed manner </w:t>
      </w:r>
      <w:r w:rsidR="008D1F1D" w:rsidRPr="00DD1777">
        <w:rPr>
          <w:rFonts w:ascii="Arial" w:hAnsi="Arial" w:cs="Arial"/>
          <w:strike/>
          <w:u w:val="single"/>
        </w:rPr>
        <w:t>by means of an affidavit in the prescribed form</w:t>
      </w:r>
      <w:r w:rsidR="00F31C04" w:rsidRPr="00DD1777">
        <w:rPr>
          <w:rStyle w:val="FootnoteReference"/>
          <w:rFonts w:ascii="Arial" w:hAnsi="Arial" w:cs="Arial"/>
          <w:u w:val="single"/>
        </w:rPr>
        <w:footnoteReference w:id="8"/>
      </w:r>
      <w:r w:rsidR="00023A96" w:rsidRPr="00DD1777">
        <w:rPr>
          <w:rFonts w:ascii="Arial" w:hAnsi="Arial" w:cs="Arial"/>
          <w:u w:val="single"/>
        </w:rPr>
        <w:t>,</w:t>
      </w:r>
      <w:r w:rsidR="008D1F1D" w:rsidRPr="00DD1777">
        <w:rPr>
          <w:rFonts w:ascii="Arial" w:hAnsi="Arial" w:cs="Arial"/>
          <w:u w:val="single"/>
        </w:rPr>
        <w:t xml:space="preserve"> apply to the maintenance court for –</w:t>
      </w:r>
    </w:p>
    <w:p w:rsidR="004A6F66" w:rsidRPr="00DD1777" w:rsidRDefault="00182C14" w:rsidP="00182C14">
      <w:pPr>
        <w:tabs>
          <w:tab w:val="left" w:pos="1418"/>
        </w:tabs>
        <w:spacing w:after="0" w:line="360" w:lineRule="auto"/>
        <w:ind w:left="2160" w:hanging="3600"/>
        <w:jc w:val="both"/>
        <w:rPr>
          <w:rFonts w:ascii="Arial" w:hAnsi="Arial" w:cs="Arial"/>
          <w:u w:val="single"/>
        </w:rPr>
      </w:pPr>
      <w:r w:rsidRPr="00DD1777">
        <w:rPr>
          <w:rFonts w:ascii="Arial" w:hAnsi="Arial" w:cs="Arial"/>
          <w:i/>
        </w:rPr>
        <w:tab/>
      </w:r>
      <w:r w:rsidR="008D1F1D" w:rsidRPr="00DD1777">
        <w:rPr>
          <w:rFonts w:ascii="Arial" w:hAnsi="Arial" w:cs="Arial"/>
          <w:u w:val="single"/>
        </w:rPr>
        <w:t>(i)</w:t>
      </w:r>
      <w:r w:rsidR="008D1F1D" w:rsidRPr="00DD1777">
        <w:rPr>
          <w:rFonts w:ascii="Arial" w:hAnsi="Arial" w:cs="Arial"/>
        </w:rPr>
        <w:tab/>
      </w:r>
      <w:r w:rsidR="00581733" w:rsidRPr="00DD1777">
        <w:rPr>
          <w:rFonts w:ascii="Arial" w:hAnsi="Arial" w:cs="Arial"/>
          <w:u w:val="single"/>
        </w:rPr>
        <w:t xml:space="preserve">an extension of the period referred to in paragraph </w:t>
      </w:r>
      <w:r w:rsidR="004A6F66" w:rsidRPr="00DD1777">
        <w:rPr>
          <w:rFonts w:ascii="Arial" w:hAnsi="Arial" w:cs="Arial"/>
          <w:i/>
          <w:u w:val="single"/>
        </w:rPr>
        <w:t>(d)</w:t>
      </w:r>
      <w:r w:rsidR="00581733" w:rsidRPr="00DD1777">
        <w:rPr>
          <w:rFonts w:ascii="Arial" w:hAnsi="Arial" w:cs="Arial"/>
          <w:u w:val="single"/>
        </w:rPr>
        <w:t xml:space="preserve"> </w:t>
      </w:r>
      <w:r w:rsidR="00581733" w:rsidRPr="00DD1777">
        <w:rPr>
          <w:rFonts w:ascii="Arial" w:hAnsi="Arial" w:cs="Arial"/>
          <w:strike/>
          <w:u w:val="single"/>
        </w:rPr>
        <w:t>for a further period</w:t>
      </w:r>
      <w:r w:rsidR="00F31C04" w:rsidRPr="00DD1777">
        <w:rPr>
          <w:rStyle w:val="FootnoteReference"/>
          <w:rFonts w:ascii="Arial" w:hAnsi="Arial" w:cs="Arial"/>
        </w:rPr>
        <w:footnoteReference w:id="9"/>
      </w:r>
      <w:r w:rsidR="00581733" w:rsidRPr="00DD1777">
        <w:rPr>
          <w:rFonts w:ascii="Arial" w:hAnsi="Arial" w:cs="Arial"/>
          <w:u w:val="single"/>
        </w:rPr>
        <w:t xml:space="preserve"> on the grounds that the information cannot be provided timeously;  or</w:t>
      </w:r>
    </w:p>
    <w:p w:rsidR="004A6F66" w:rsidRPr="00DD1777" w:rsidRDefault="00182C14" w:rsidP="00182C14">
      <w:pPr>
        <w:tabs>
          <w:tab w:val="left" w:pos="2268"/>
        </w:tabs>
        <w:spacing w:after="0" w:line="360" w:lineRule="auto"/>
        <w:ind w:left="1440" w:hanging="2880"/>
        <w:jc w:val="both"/>
        <w:rPr>
          <w:rFonts w:ascii="Arial" w:hAnsi="Arial" w:cs="Arial"/>
          <w:u w:val="single"/>
        </w:rPr>
      </w:pPr>
      <w:r w:rsidRPr="00DD1777">
        <w:rPr>
          <w:rFonts w:ascii="Arial" w:hAnsi="Arial" w:cs="Arial"/>
        </w:rPr>
        <w:tab/>
      </w:r>
      <w:r w:rsidR="00581733" w:rsidRPr="00DD1777">
        <w:rPr>
          <w:rFonts w:ascii="Arial" w:hAnsi="Arial" w:cs="Arial"/>
          <w:u w:val="single"/>
        </w:rPr>
        <w:t>(ii)</w:t>
      </w:r>
      <w:r w:rsidR="00581733" w:rsidRPr="00DD1777">
        <w:rPr>
          <w:rFonts w:ascii="Arial" w:hAnsi="Arial" w:cs="Arial"/>
        </w:rPr>
        <w:tab/>
      </w:r>
      <w:r w:rsidR="00581733" w:rsidRPr="00DD1777">
        <w:rPr>
          <w:rFonts w:ascii="Arial" w:hAnsi="Arial" w:cs="Arial"/>
          <w:u w:val="single"/>
        </w:rPr>
        <w:t>the cancellation of the direction on the grounds that –</w:t>
      </w:r>
    </w:p>
    <w:p w:rsidR="004A6F66" w:rsidRPr="00DD1777" w:rsidRDefault="00182C14" w:rsidP="00182C14">
      <w:pPr>
        <w:tabs>
          <w:tab w:val="left" w:pos="2268"/>
        </w:tabs>
        <w:spacing w:after="0" w:line="360" w:lineRule="auto"/>
        <w:ind w:left="2876" w:hanging="6390"/>
        <w:jc w:val="both"/>
        <w:rPr>
          <w:rFonts w:ascii="Arial" w:hAnsi="Arial" w:cs="Arial"/>
          <w:u w:val="single"/>
        </w:rPr>
      </w:pPr>
      <w:r w:rsidRPr="00DD1777">
        <w:rPr>
          <w:rFonts w:ascii="Arial" w:hAnsi="Arial" w:cs="Arial"/>
        </w:rPr>
        <w:tab/>
      </w:r>
      <w:r w:rsidR="004A6F66" w:rsidRPr="00DD1777">
        <w:rPr>
          <w:rFonts w:ascii="Arial" w:hAnsi="Arial" w:cs="Arial"/>
          <w:i/>
          <w:u w:val="single"/>
        </w:rPr>
        <w:t>(aa)</w:t>
      </w:r>
      <w:r w:rsidRPr="00DD1777">
        <w:rPr>
          <w:rFonts w:ascii="Arial" w:hAnsi="Arial" w:cs="Arial"/>
          <w:i/>
        </w:rPr>
        <w:tab/>
      </w:r>
      <w:r w:rsidR="00581733" w:rsidRPr="00DD1777">
        <w:rPr>
          <w:rFonts w:ascii="Arial" w:hAnsi="Arial" w:cs="Arial"/>
          <w:u w:val="single"/>
        </w:rPr>
        <w:t xml:space="preserve">it does not </w:t>
      </w:r>
      <w:r w:rsidR="005060FC" w:rsidRPr="00DD1777">
        <w:rPr>
          <w:rFonts w:ascii="Arial" w:hAnsi="Arial" w:cs="Arial"/>
          <w:u w:val="single"/>
        </w:rPr>
        <w:t>provide an electronic communications service in respect of the person referred to in the direction;</w:t>
      </w:r>
      <w:r w:rsidR="00433EC1" w:rsidRPr="00DD1777">
        <w:rPr>
          <w:rFonts w:ascii="Arial" w:hAnsi="Arial" w:cs="Arial"/>
          <w:u w:val="single"/>
        </w:rPr>
        <w:t xml:space="preserve">  or</w:t>
      </w:r>
    </w:p>
    <w:p w:rsidR="004A6F66" w:rsidRPr="00DD1777" w:rsidRDefault="00182C14" w:rsidP="00182C14">
      <w:pPr>
        <w:tabs>
          <w:tab w:val="left" w:pos="2268"/>
        </w:tabs>
        <w:spacing w:after="0" w:line="360" w:lineRule="auto"/>
        <w:ind w:left="2831" w:hanging="6345"/>
        <w:jc w:val="both"/>
        <w:rPr>
          <w:rFonts w:ascii="Arial" w:hAnsi="Arial" w:cs="Arial"/>
          <w:u w:val="single"/>
        </w:rPr>
      </w:pPr>
      <w:r w:rsidRPr="00DD1777">
        <w:rPr>
          <w:rFonts w:ascii="Arial" w:hAnsi="Arial" w:cs="Arial"/>
          <w:i/>
        </w:rPr>
        <w:tab/>
      </w:r>
      <w:r w:rsidR="001B42B0" w:rsidRPr="00DD1777">
        <w:rPr>
          <w:rFonts w:ascii="Arial" w:hAnsi="Arial" w:cs="Arial"/>
          <w:i/>
          <w:u w:val="single"/>
        </w:rPr>
        <w:t>(bb)</w:t>
      </w:r>
      <w:r w:rsidRPr="00DD1777">
        <w:rPr>
          <w:rFonts w:ascii="Arial" w:hAnsi="Arial" w:cs="Arial"/>
          <w:i/>
        </w:rPr>
        <w:tab/>
      </w:r>
      <w:r w:rsidR="001B42B0" w:rsidRPr="00DD1777">
        <w:rPr>
          <w:rFonts w:ascii="Arial" w:hAnsi="Arial" w:cs="Arial"/>
          <w:u w:val="single"/>
        </w:rPr>
        <w:t>the requested information is not available in the records of the electronic communications service provider.</w:t>
      </w:r>
    </w:p>
    <w:p w:rsidR="004A6F66" w:rsidRPr="00DD1777" w:rsidRDefault="001B42B0" w:rsidP="00182C14">
      <w:pPr>
        <w:tabs>
          <w:tab w:val="left" w:pos="2835"/>
        </w:tabs>
        <w:spacing w:after="0" w:line="360" w:lineRule="auto"/>
        <w:ind w:left="1440" w:hanging="3622"/>
        <w:jc w:val="both"/>
        <w:rPr>
          <w:rFonts w:ascii="Arial" w:hAnsi="Arial" w:cs="Arial"/>
          <w:u w:val="single"/>
        </w:rPr>
      </w:pPr>
      <w:r w:rsidRPr="00DD1777">
        <w:rPr>
          <w:rFonts w:ascii="Arial" w:hAnsi="Arial" w:cs="Arial"/>
          <w:i/>
        </w:rPr>
        <w:tab/>
      </w:r>
      <w:r w:rsidR="00C50D1A" w:rsidRPr="00DD1777">
        <w:rPr>
          <w:rFonts w:ascii="Arial" w:hAnsi="Arial" w:cs="Arial"/>
          <w:i/>
        </w:rPr>
        <w:tab/>
      </w:r>
      <w:r w:rsidRPr="00DD1777">
        <w:rPr>
          <w:rFonts w:ascii="Arial" w:hAnsi="Arial" w:cs="Arial"/>
          <w:i/>
        </w:rPr>
        <w:tab/>
      </w:r>
      <w:r w:rsidRPr="00DD1777">
        <w:rPr>
          <w:rFonts w:ascii="Arial" w:hAnsi="Arial" w:cs="Arial"/>
          <w:i/>
        </w:rPr>
        <w:tab/>
      </w:r>
      <w:r w:rsidRPr="00DD1777">
        <w:rPr>
          <w:rFonts w:ascii="Arial" w:hAnsi="Arial" w:cs="Arial"/>
          <w:i/>
          <w:u w:val="single"/>
        </w:rPr>
        <w:t>(f)</w:t>
      </w:r>
      <w:r w:rsidRPr="00DD1777">
        <w:rPr>
          <w:rFonts w:ascii="Arial" w:hAnsi="Arial" w:cs="Arial"/>
          <w:i/>
        </w:rPr>
        <w:tab/>
      </w:r>
      <w:r w:rsidR="004A6F66" w:rsidRPr="00DD1777">
        <w:rPr>
          <w:rFonts w:ascii="Arial" w:hAnsi="Arial" w:cs="Arial"/>
          <w:u w:val="single"/>
        </w:rPr>
        <w:t>After</w:t>
      </w:r>
      <w:r w:rsidR="00433EC1" w:rsidRPr="00DD1777">
        <w:rPr>
          <w:rFonts w:ascii="Arial" w:hAnsi="Arial" w:cs="Arial"/>
          <w:u w:val="single"/>
        </w:rPr>
        <w:t xml:space="preserve"> receipt of an application </w:t>
      </w:r>
      <w:r w:rsidR="00877DCA" w:rsidRPr="00DD1777">
        <w:rPr>
          <w:rFonts w:ascii="Arial" w:hAnsi="Arial" w:cs="Arial"/>
          <w:u w:val="single"/>
        </w:rPr>
        <w:t xml:space="preserve">referred to </w:t>
      </w:r>
      <w:r w:rsidR="00881533" w:rsidRPr="00DD1777">
        <w:rPr>
          <w:rFonts w:ascii="Arial" w:hAnsi="Arial" w:cs="Arial"/>
          <w:u w:val="single"/>
        </w:rPr>
        <w:t>in paragraph</w:t>
      </w:r>
      <w:r w:rsidR="00C50D1A" w:rsidRPr="00DD1777">
        <w:rPr>
          <w:rFonts w:ascii="Arial" w:hAnsi="Arial" w:cs="Arial"/>
          <w:u w:val="single"/>
        </w:rPr>
        <w:t xml:space="preserve"> </w:t>
      </w:r>
      <w:r w:rsidR="004A6F66" w:rsidRPr="00DD1777">
        <w:rPr>
          <w:rFonts w:ascii="Arial" w:hAnsi="Arial" w:cs="Arial"/>
          <w:i/>
          <w:u w:val="single"/>
        </w:rPr>
        <w:t>(e)</w:t>
      </w:r>
      <w:r w:rsidR="00C50D1A" w:rsidRPr="00DD1777">
        <w:rPr>
          <w:rFonts w:ascii="Arial" w:hAnsi="Arial" w:cs="Arial"/>
          <w:u w:val="single"/>
        </w:rPr>
        <w:t xml:space="preserve">, the maintenance court </w:t>
      </w:r>
      <w:r w:rsidR="00877DCA" w:rsidRPr="00DD1777">
        <w:rPr>
          <w:rFonts w:ascii="Arial" w:hAnsi="Arial" w:cs="Arial"/>
          <w:u w:val="single"/>
        </w:rPr>
        <w:t>shall</w:t>
      </w:r>
      <w:r w:rsidR="00C50D1A" w:rsidRPr="00DD1777">
        <w:rPr>
          <w:rFonts w:ascii="Arial" w:hAnsi="Arial" w:cs="Arial"/>
          <w:u w:val="single"/>
        </w:rPr>
        <w:t xml:space="preserve"> consider the application, give a decision in respect thereof and inform the electronic communications service provider</w:t>
      </w:r>
      <w:r w:rsidR="00877DCA" w:rsidRPr="00DD1777">
        <w:rPr>
          <w:rFonts w:ascii="Arial" w:hAnsi="Arial" w:cs="Arial"/>
          <w:u w:val="single"/>
        </w:rPr>
        <w:t>,</w:t>
      </w:r>
      <w:r w:rsidR="00C50D1A" w:rsidRPr="00DD1777">
        <w:rPr>
          <w:rFonts w:ascii="Arial" w:hAnsi="Arial" w:cs="Arial"/>
          <w:u w:val="single"/>
        </w:rPr>
        <w:t xml:space="preserve"> in the prescribed </w:t>
      </w:r>
      <w:r w:rsidR="00C50D1A" w:rsidRPr="00DD1777">
        <w:rPr>
          <w:rFonts w:ascii="Arial" w:hAnsi="Arial" w:cs="Arial"/>
          <w:strike/>
          <w:u w:val="single"/>
        </w:rPr>
        <w:t>form and in the prescribed</w:t>
      </w:r>
      <w:r w:rsidR="00F31C04" w:rsidRPr="00DD1777">
        <w:rPr>
          <w:rStyle w:val="FootnoteReference"/>
          <w:rFonts w:ascii="Arial" w:hAnsi="Arial" w:cs="Arial"/>
          <w:u w:val="single"/>
        </w:rPr>
        <w:footnoteReference w:id="10"/>
      </w:r>
      <w:r w:rsidR="00C50D1A" w:rsidRPr="00DD1777">
        <w:rPr>
          <w:rFonts w:ascii="Arial" w:hAnsi="Arial" w:cs="Arial"/>
          <w:u w:val="single"/>
        </w:rPr>
        <w:t xml:space="preserve"> manner</w:t>
      </w:r>
      <w:r w:rsidR="00877DCA" w:rsidRPr="00DD1777">
        <w:rPr>
          <w:rFonts w:ascii="Arial" w:hAnsi="Arial" w:cs="Arial"/>
          <w:u w:val="single"/>
        </w:rPr>
        <w:t>,</w:t>
      </w:r>
      <w:r w:rsidR="00C50D1A" w:rsidRPr="00DD1777">
        <w:rPr>
          <w:rFonts w:ascii="Arial" w:hAnsi="Arial" w:cs="Arial"/>
          <w:u w:val="single"/>
        </w:rPr>
        <w:t xml:space="preserve"> of the outcome of the application.</w:t>
      </w:r>
    </w:p>
    <w:p w:rsidR="004A6F66" w:rsidRPr="00211597" w:rsidRDefault="00C50D1A" w:rsidP="00182C14">
      <w:pPr>
        <w:tabs>
          <w:tab w:val="left" w:pos="2835"/>
        </w:tabs>
        <w:spacing w:after="0" w:line="360" w:lineRule="auto"/>
        <w:ind w:left="1440" w:hanging="3622"/>
        <w:jc w:val="both"/>
        <w:rPr>
          <w:rFonts w:ascii="Arial" w:hAnsi="Arial" w:cs="Arial"/>
          <w:u w:val="single"/>
        </w:rPr>
      </w:pPr>
      <w:r w:rsidRPr="00DD1777">
        <w:rPr>
          <w:rFonts w:ascii="Arial" w:hAnsi="Arial" w:cs="Arial"/>
          <w:i/>
        </w:rPr>
        <w:lastRenderedPageBreak/>
        <w:tab/>
      </w:r>
      <w:r w:rsidRPr="00DD1777">
        <w:rPr>
          <w:rFonts w:ascii="Arial" w:hAnsi="Arial" w:cs="Arial"/>
          <w:i/>
        </w:rPr>
        <w:tab/>
      </w:r>
      <w:r w:rsidRPr="00DD1777">
        <w:rPr>
          <w:rFonts w:ascii="Arial" w:hAnsi="Arial" w:cs="Arial"/>
          <w:i/>
        </w:rPr>
        <w:tab/>
      </w:r>
      <w:r w:rsidRPr="00DD1777">
        <w:rPr>
          <w:rFonts w:ascii="Arial" w:hAnsi="Arial" w:cs="Arial"/>
          <w:i/>
        </w:rPr>
        <w:tab/>
      </w:r>
      <w:r w:rsidRPr="00DD1777">
        <w:rPr>
          <w:rFonts w:ascii="Arial" w:hAnsi="Arial" w:cs="Arial"/>
          <w:i/>
          <w:u w:val="single"/>
        </w:rPr>
        <w:t>(g)</w:t>
      </w:r>
      <w:r w:rsidRPr="00DD1777">
        <w:rPr>
          <w:rFonts w:ascii="Arial" w:hAnsi="Arial" w:cs="Arial"/>
          <w:i/>
        </w:rPr>
        <w:tab/>
      </w:r>
      <w:r w:rsidR="004A6F66" w:rsidRPr="00DD1777">
        <w:rPr>
          <w:rFonts w:ascii="Arial" w:hAnsi="Arial" w:cs="Arial"/>
          <w:u w:val="single"/>
        </w:rPr>
        <w:t>T</w:t>
      </w:r>
      <w:r w:rsidRPr="00DD1777">
        <w:rPr>
          <w:rFonts w:ascii="Arial" w:hAnsi="Arial" w:cs="Arial"/>
          <w:u w:val="single"/>
        </w:rPr>
        <w:t xml:space="preserve">he list of electronic communications service providers referred to in section 4(7) of the Protection from Harassment Act, </w:t>
      </w:r>
      <w:r w:rsidR="00A13A9F" w:rsidRPr="00DD1777">
        <w:rPr>
          <w:rFonts w:ascii="Arial" w:hAnsi="Arial" w:cs="Arial"/>
          <w:u w:val="single"/>
        </w:rPr>
        <w:t>2011 (Act No. 17</w:t>
      </w:r>
      <w:r w:rsidRPr="00DD1777">
        <w:rPr>
          <w:rFonts w:ascii="Arial" w:hAnsi="Arial" w:cs="Arial"/>
          <w:u w:val="single"/>
        </w:rPr>
        <w:t xml:space="preserve"> of </w:t>
      </w:r>
      <w:r w:rsidRPr="00211597">
        <w:rPr>
          <w:rFonts w:ascii="Arial" w:hAnsi="Arial" w:cs="Arial"/>
          <w:u w:val="single"/>
        </w:rPr>
        <w:t>2011), may be used by maintenance courts for purposes of this subsection.</w:t>
      </w:r>
    </w:p>
    <w:p w:rsidR="004A6F66" w:rsidRPr="002B2490" w:rsidRDefault="002B7967" w:rsidP="00182C14">
      <w:pPr>
        <w:tabs>
          <w:tab w:val="left" w:pos="2835"/>
        </w:tabs>
        <w:spacing w:after="0" w:line="360" w:lineRule="auto"/>
        <w:ind w:left="1440" w:hanging="3622"/>
        <w:jc w:val="both"/>
        <w:rPr>
          <w:rFonts w:ascii="Arial" w:hAnsi="Arial" w:cs="Arial"/>
          <w:highlight w:val="yellow"/>
          <w:u w:val="single"/>
        </w:rPr>
      </w:pPr>
      <w:r w:rsidRPr="00211597">
        <w:rPr>
          <w:rFonts w:ascii="Arial" w:hAnsi="Arial" w:cs="Arial"/>
          <w:i/>
        </w:rPr>
        <w:tab/>
      </w:r>
      <w:r w:rsidRPr="00211597">
        <w:rPr>
          <w:rFonts w:ascii="Arial" w:hAnsi="Arial" w:cs="Arial"/>
          <w:i/>
        </w:rPr>
        <w:tab/>
      </w:r>
      <w:r w:rsidRPr="00211597">
        <w:rPr>
          <w:rFonts w:ascii="Arial" w:hAnsi="Arial" w:cs="Arial"/>
          <w:i/>
        </w:rPr>
        <w:tab/>
      </w:r>
      <w:r w:rsidRPr="00211597">
        <w:rPr>
          <w:rFonts w:ascii="Arial" w:hAnsi="Arial" w:cs="Arial"/>
          <w:i/>
        </w:rPr>
        <w:tab/>
      </w:r>
      <w:r w:rsidRPr="002B2490">
        <w:rPr>
          <w:rFonts w:ascii="Arial" w:hAnsi="Arial" w:cs="Arial"/>
          <w:i/>
          <w:highlight w:val="yellow"/>
          <w:u w:val="single"/>
        </w:rPr>
        <w:t>(h)</w:t>
      </w:r>
      <w:r w:rsidRPr="002B2490">
        <w:rPr>
          <w:rFonts w:ascii="Arial" w:hAnsi="Arial" w:cs="Arial"/>
          <w:i/>
          <w:highlight w:val="yellow"/>
        </w:rPr>
        <w:tab/>
      </w:r>
      <w:r w:rsidRPr="002B2490">
        <w:rPr>
          <w:rFonts w:ascii="Arial" w:hAnsi="Arial" w:cs="Arial"/>
          <w:highlight w:val="yellow"/>
          <w:u w:val="single"/>
        </w:rPr>
        <w:t>The tariffs payable to electronic communications service providers for providing information as determined by the Minister in terms of section 4(8) of the Protection from Harassment Act, 2011, apply in the case of information required in terms of this subsection</w:t>
      </w:r>
      <w:r w:rsidR="00812B6E" w:rsidRPr="002B2490">
        <w:rPr>
          <w:rFonts w:ascii="Arial" w:hAnsi="Arial" w:cs="Arial"/>
          <w:highlight w:val="yellow"/>
          <w:u w:val="single"/>
        </w:rPr>
        <w:t>.</w:t>
      </w:r>
      <w:r w:rsidRPr="002B2490">
        <w:rPr>
          <w:rFonts w:ascii="Arial" w:hAnsi="Arial" w:cs="Arial"/>
          <w:highlight w:val="yellow"/>
          <w:u w:val="single"/>
        </w:rPr>
        <w:t xml:space="preserve"> and are</w:t>
      </w:r>
      <w:r w:rsidR="00023A96" w:rsidRPr="002B2490">
        <w:rPr>
          <w:rFonts w:ascii="Arial" w:hAnsi="Arial" w:cs="Arial"/>
          <w:highlight w:val="yellow"/>
          <w:u w:val="single"/>
        </w:rPr>
        <w:t>, subject to section 20,</w:t>
      </w:r>
      <w:r w:rsidRPr="002B2490">
        <w:rPr>
          <w:rFonts w:ascii="Arial" w:hAnsi="Arial" w:cs="Arial"/>
          <w:highlight w:val="yellow"/>
          <w:u w:val="single"/>
        </w:rPr>
        <w:t xml:space="preserve"> payable</w:t>
      </w:r>
      <w:r w:rsidR="005060C9" w:rsidRPr="002B2490">
        <w:rPr>
          <w:rFonts w:ascii="Arial" w:hAnsi="Arial" w:cs="Arial"/>
          <w:highlight w:val="yellow"/>
          <w:u w:val="single"/>
        </w:rPr>
        <w:t xml:space="preserve"> </w:t>
      </w:r>
      <w:r w:rsidRPr="002B2490">
        <w:rPr>
          <w:rFonts w:ascii="Arial" w:hAnsi="Arial" w:cs="Arial"/>
          <w:strike/>
          <w:highlight w:val="yellow"/>
          <w:u w:val="single"/>
        </w:rPr>
        <w:t xml:space="preserve">by the person lodging the complaint referred to in paragraph </w:t>
      </w:r>
      <w:r w:rsidR="004A6F66" w:rsidRPr="002B2490">
        <w:rPr>
          <w:rFonts w:ascii="Arial" w:hAnsi="Arial" w:cs="Arial"/>
          <w:i/>
          <w:strike/>
          <w:highlight w:val="yellow"/>
          <w:u w:val="single"/>
        </w:rPr>
        <w:t>(a</w:t>
      </w:r>
      <w:r w:rsidR="00D2547A" w:rsidRPr="002B2490">
        <w:rPr>
          <w:rFonts w:ascii="Arial" w:hAnsi="Arial" w:cs="Arial"/>
          <w:i/>
          <w:strike/>
          <w:highlight w:val="yellow"/>
          <w:u w:val="single"/>
        </w:rPr>
        <w:t>)</w:t>
      </w:r>
      <w:r w:rsidRPr="002B2490">
        <w:rPr>
          <w:rFonts w:ascii="Arial" w:hAnsi="Arial" w:cs="Arial"/>
          <w:highlight w:val="yellow"/>
          <w:u w:val="single"/>
        </w:rPr>
        <w:t>.</w:t>
      </w:r>
      <w:r w:rsidR="00C50D1A" w:rsidRPr="002B2490">
        <w:rPr>
          <w:rFonts w:ascii="Arial" w:hAnsi="Arial" w:cs="Arial"/>
          <w:highlight w:val="yellow"/>
          <w:u w:val="single"/>
        </w:rPr>
        <w:t xml:space="preserve"> </w:t>
      </w:r>
    </w:p>
    <w:p w:rsidR="00812B6E" w:rsidRPr="002B2490" w:rsidRDefault="00812B6E" w:rsidP="00812B6E">
      <w:pPr>
        <w:pStyle w:val="normal-text"/>
        <w:spacing w:line="360" w:lineRule="auto"/>
        <w:rPr>
          <w:rFonts w:ascii="Arial" w:hAnsi="Arial" w:cs="Arial"/>
          <w:color w:val="auto"/>
          <w:sz w:val="22"/>
          <w:szCs w:val="22"/>
          <w:highlight w:val="yellow"/>
          <w:u w:val="single"/>
        </w:rPr>
      </w:pPr>
      <w:r w:rsidRPr="002B2490">
        <w:rPr>
          <w:rFonts w:ascii="Arial" w:hAnsi="Arial" w:cs="Arial"/>
          <w:highlight w:val="yellow"/>
        </w:rPr>
        <w:tab/>
      </w:r>
      <w:r w:rsidRPr="002B2490">
        <w:rPr>
          <w:rFonts w:ascii="Arial" w:hAnsi="Arial" w:cs="Arial"/>
          <w:highlight w:val="yellow"/>
        </w:rPr>
        <w:tab/>
      </w:r>
      <w:r w:rsidRPr="002B2490">
        <w:rPr>
          <w:rFonts w:ascii="Arial" w:hAnsi="Arial" w:cs="Arial"/>
          <w:highlight w:val="yellow"/>
        </w:rPr>
        <w:tab/>
      </w:r>
      <w:r w:rsidRPr="002B2490">
        <w:rPr>
          <w:rFonts w:ascii="Arial" w:hAnsi="Arial" w:cs="Arial"/>
          <w:highlight w:val="yellow"/>
        </w:rPr>
        <w:tab/>
      </w:r>
      <w:r w:rsidRPr="002B2490">
        <w:rPr>
          <w:rFonts w:ascii="Arial" w:hAnsi="Arial" w:cs="Arial"/>
          <w:highlight w:val="yellow"/>
        </w:rPr>
        <w:tab/>
      </w:r>
      <w:r w:rsidRPr="002B2490">
        <w:rPr>
          <w:rFonts w:ascii="Arial" w:hAnsi="Arial" w:cs="Arial"/>
          <w:sz w:val="22"/>
          <w:szCs w:val="22"/>
          <w:highlight w:val="yellow"/>
          <w:u w:val="double"/>
        </w:rPr>
        <w:t>(</w:t>
      </w:r>
      <w:r w:rsidRPr="002B2490">
        <w:rPr>
          <w:rFonts w:ascii="Arial" w:hAnsi="Arial" w:cs="Arial"/>
          <w:i/>
          <w:sz w:val="22"/>
          <w:szCs w:val="22"/>
          <w:highlight w:val="yellow"/>
          <w:u w:val="double"/>
        </w:rPr>
        <w:t>i</w:t>
      </w:r>
      <w:r w:rsidRPr="002B2490">
        <w:rPr>
          <w:rFonts w:ascii="Arial" w:hAnsi="Arial" w:cs="Arial"/>
          <w:sz w:val="22"/>
          <w:szCs w:val="22"/>
          <w:highlight w:val="yellow"/>
          <w:u w:val="double"/>
        </w:rPr>
        <w:t>)</w:t>
      </w:r>
      <w:r w:rsidR="008620F0" w:rsidRPr="002B2490">
        <w:rPr>
          <w:rStyle w:val="FootnoteReference"/>
          <w:rFonts w:ascii="Arial" w:hAnsi="Arial" w:cs="Arial"/>
          <w:sz w:val="22"/>
          <w:szCs w:val="22"/>
          <w:highlight w:val="yellow"/>
          <w:u w:val="double"/>
        </w:rPr>
        <w:footnoteReference w:id="11"/>
      </w:r>
      <w:r w:rsidRPr="002B2490">
        <w:rPr>
          <w:rFonts w:ascii="Arial" w:hAnsi="Arial" w:cs="Arial"/>
          <w:sz w:val="22"/>
          <w:szCs w:val="22"/>
          <w:highlight w:val="yellow"/>
        </w:rPr>
        <w:tab/>
      </w:r>
      <w:r w:rsidRPr="002B2490">
        <w:rPr>
          <w:rFonts w:ascii="Arial" w:hAnsi="Arial" w:cs="Arial"/>
          <w:color w:val="auto"/>
          <w:sz w:val="22"/>
          <w:szCs w:val="22"/>
          <w:highlight w:val="yellow"/>
          <w:u w:val="double"/>
        </w:rPr>
        <w:t>If the maintenance officer is of the opinion that the</w:t>
      </w:r>
      <w:r w:rsidRPr="002B2490">
        <w:rPr>
          <w:rFonts w:ascii="Arial" w:hAnsi="Arial" w:cs="Arial"/>
          <w:color w:val="auto"/>
          <w:sz w:val="22"/>
          <w:szCs w:val="22"/>
          <w:highlight w:val="yellow"/>
        </w:rPr>
        <w:t xml:space="preserve"> </w:t>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person lodging the complaint referred to in paragraph (</w:t>
      </w:r>
      <w:r w:rsidRPr="002B2490">
        <w:rPr>
          <w:rFonts w:ascii="Arial" w:hAnsi="Arial" w:cs="Arial"/>
          <w:i/>
          <w:color w:val="auto"/>
          <w:sz w:val="22"/>
          <w:szCs w:val="22"/>
          <w:highlight w:val="yellow"/>
          <w:u w:val="double"/>
        </w:rPr>
        <w:t>a</w:t>
      </w:r>
      <w:r w:rsidRPr="002B2490">
        <w:rPr>
          <w:rFonts w:ascii="Arial" w:hAnsi="Arial" w:cs="Arial"/>
          <w:color w:val="auto"/>
          <w:sz w:val="22"/>
          <w:szCs w:val="22"/>
          <w:highlight w:val="yellow"/>
          <w:u w:val="double"/>
        </w:rPr>
        <w:t>) is unable to pay the</w:t>
      </w:r>
      <w:r w:rsidRPr="002B2490">
        <w:rPr>
          <w:rFonts w:ascii="Arial" w:hAnsi="Arial" w:cs="Arial"/>
          <w:color w:val="auto"/>
          <w:sz w:val="22"/>
          <w:szCs w:val="22"/>
          <w:highlight w:val="yellow"/>
        </w:rPr>
        <w:t xml:space="preserve"> </w:t>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costs involved in the furnishing of information referred to in paragraph (</w:t>
      </w:r>
      <w:r w:rsidRPr="002B2490">
        <w:rPr>
          <w:rFonts w:ascii="Arial" w:hAnsi="Arial" w:cs="Arial"/>
          <w:i/>
          <w:color w:val="auto"/>
          <w:sz w:val="22"/>
          <w:szCs w:val="22"/>
          <w:highlight w:val="yellow"/>
          <w:u w:val="double"/>
        </w:rPr>
        <w:t>b</w:t>
      </w:r>
      <w:r w:rsidRPr="002B2490">
        <w:rPr>
          <w:rFonts w:ascii="Arial" w:hAnsi="Arial" w:cs="Arial"/>
          <w:color w:val="auto"/>
          <w:sz w:val="22"/>
          <w:szCs w:val="22"/>
          <w:highlight w:val="yellow"/>
          <w:u w:val="double"/>
        </w:rPr>
        <w:t xml:space="preserve">), the </w:t>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maintenance officer may at any time after the maintenance court issues a</w:t>
      </w:r>
      <w:r w:rsidRPr="002B2490">
        <w:rPr>
          <w:rFonts w:ascii="Arial" w:hAnsi="Arial" w:cs="Arial"/>
          <w:color w:val="auto"/>
          <w:sz w:val="22"/>
          <w:szCs w:val="22"/>
          <w:highlight w:val="yellow"/>
        </w:rPr>
        <w:t xml:space="preserve"> </w:t>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directive under the said paragraph (</w:t>
      </w:r>
      <w:r w:rsidRPr="002B2490">
        <w:rPr>
          <w:rFonts w:ascii="Arial" w:hAnsi="Arial" w:cs="Arial"/>
          <w:i/>
          <w:color w:val="auto"/>
          <w:sz w:val="22"/>
          <w:szCs w:val="22"/>
          <w:highlight w:val="yellow"/>
          <w:u w:val="double"/>
        </w:rPr>
        <w:t>b</w:t>
      </w:r>
      <w:r w:rsidRPr="002B2490">
        <w:rPr>
          <w:rFonts w:ascii="Arial" w:hAnsi="Arial" w:cs="Arial"/>
          <w:color w:val="auto"/>
          <w:sz w:val="22"/>
          <w:szCs w:val="22"/>
          <w:highlight w:val="yellow"/>
          <w:u w:val="double"/>
        </w:rPr>
        <w:t>), request the maintenance</w:t>
      </w:r>
      <w:r w:rsidRPr="002B2490">
        <w:rPr>
          <w:rFonts w:ascii="Arial" w:hAnsi="Arial" w:cs="Arial"/>
          <w:color w:val="auto"/>
          <w:sz w:val="22"/>
          <w:szCs w:val="22"/>
          <w:highlight w:val="yellow"/>
          <w:u w:val="single"/>
        </w:rPr>
        <w:t xml:space="preserve"> </w:t>
      </w:r>
      <w:r w:rsidRPr="002B2490">
        <w:rPr>
          <w:rFonts w:ascii="Arial" w:hAnsi="Arial" w:cs="Arial"/>
          <w:color w:val="auto"/>
          <w:sz w:val="22"/>
          <w:szCs w:val="22"/>
          <w:highlight w:val="yellow"/>
          <w:u w:val="double"/>
        </w:rPr>
        <w:t xml:space="preserve">court to hold an </w:t>
      </w:r>
      <w:r w:rsidRPr="002B2490">
        <w:rPr>
          <w:rFonts w:ascii="Arial" w:hAnsi="Arial" w:cs="Arial"/>
          <w:color w:val="auto"/>
          <w:sz w:val="22"/>
          <w:szCs w:val="22"/>
          <w:highlight w:val="yellow"/>
          <w:u w:val="double"/>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enquiry into-</w:t>
      </w:r>
    </w:p>
    <w:p w:rsidR="00812B6E" w:rsidRPr="002B2490" w:rsidRDefault="00812B6E" w:rsidP="00812B6E">
      <w:pPr>
        <w:pStyle w:val="normal-text"/>
        <w:spacing w:line="360" w:lineRule="auto"/>
        <w:rPr>
          <w:rFonts w:ascii="Arial" w:hAnsi="Arial" w:cs="Arial"/>
          <w:color w:val="auto"/>
          <w:sz w:val="22"/>
          <w:szCs w:val="22"/>
          <w:highlight w:val="yellow"/>
          <w:u w:val="single"/>
        </w:rPr>
      </w:pP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(i)</w:t>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the means of the complainant; and</w:t>
      </w:r>
    </w:p>
    <w:p w:rsidR="00812B6E" w:rsidRPr="002B2490" w:rsidRDefault="00812B6E" w:rsidP="00812B6E">
      <w:pPr>
        <w:pStyle w:val="normal-text"/>
        <w:spacing w:line="360" w:lineRule="auto"/>
        <w:rPr>
          <w:rFonts w:ascii="Arial" w:hAnsi="Arial" w:cs="Arial"/>
          <w:color w:val="auto"/>
          <w:sz w:val="22"/>
          <w:szCs w:val="22"/>
          <w:highlight w:val="yellow"/>
          <w:u w:val="single"/>
        </w:rPr>
      </w:pP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(ii)</w:t>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any other circumstances which,  in the opinion of the maintenance</w:t>
      </w:r>
      <w:r w:rsidRPr="002B2490">
        <w:rPr>
          <w:rFonts w:ascii="Arial" w:hAnsi="Arial" w:cs="Arial"/>
          <w:color w:val="auto"/>
          <w:sz w:val="22"/>
          <w:szCs w:val="22"/>
          <w:highlight w:val="yellow"/>
        </w:rPr>
        <w:t xml:space="preserve"> </w:t>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court, should be taken into consideration</w:t>
      </w:r>
      <w:r w:rsidRPr="002B2490">
        <w:rPr>
          <w:rFonts w:ascii="Arial" w:hAnsi="Arial" w:cs="Arial"/>
          <w:color w:val="auto"/>
          <w:sz w:val="22"/>
          <w:szCs w:val="22"/>
          <w:highlight w:val="yellow"/>
          <w:u w:val="single"/>
        </w:rPr>
        <w:t>.</w:t>
      </w:r>
    </w:p>
    <w:p w:rsidR="00812B6E" w:rsidRPr="002B2490" w:rsidRDefault="00812B6E" w:rsidP="00812B6E">
      <w:pPr>
        <w:pStyle w:val="lg-para3"/>
        <w:spacing w:line="360" w:lineRule="auto"/>
        <w:rPr>
          <w:rFonts w:ascii="Arial" w:hAnsi="Arial" w:cs="Arial"/>
          <w:color w:val="auto"/>
          <w:sz w:val="22"/>
          <w:szCs w:val="22"/>
          <w:highlight w:val="yellow"/>
          <w:u w:val="double"/>
        </w:rPr>
      </w:pP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00F95FB4" w:rsidRPr="002B2490">
        <w:rPr>
          <w:rFonts w:ascii="Arial" w:hAnsi="Arial" w:cs="Arial"/>
          <w:color w:val="auto"/>
          <w:sz w:val="22"/>
          <w:szCs w:val="22"/>
          <w:highlight w:val="yellow"/>
        </w:rPr>
        <w:tab/>
      </w:r>
      <w:r w:rsidR="00F95FB4"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(j)</w:t>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 xml:space="preserve">At the conclusion of the enquiry referred to in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paragraph (</w:t>
      </w:r>
      <w:r w:rsidRPr="002B2490">
        <w:rPr>
          <w:rFonts w:ascii="Arial" w:hAnsi="Arial" w:cs="Arial"/>
          <w:i/>
          <w:color w:val="auto"/>
          <w:sz w:val="22"/>
          <w:szCs w:val="22"/>
          <w:highlight w:val="yellow"/>
          <w:u w:val="double"/>
        </w:rPr>
        <w:t>i</w:t>
      </w:r>
      <w:r w:rsidRPr="002B2490">
        <w:rPr>
          <w:rFonts w:ascii="Arial" w:hAnsi="Arial" w:cs="Arial"/>
          <w:color w:val="auto"/>
          <w:sz w:val="22"/>
          <w:szCs w:val="22"/>
          <w:highlight w:val="yellow"/>
          <w:u w:val="double"/>
        </w:rPr>
        <w:t xml:space="preserve">) the maintenance court may make such order as the court may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 xml:space="preserve">deem fit relating to the payment of the costs involved in the furnishing of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 xml:space="preserve">information referred to </w:t>
      </w:r>
      <w:r w:rsidR="00211597" w:rsidRPr="002B2490">
        <w:rPr>
          <w:rFonts w:ascii="Arial" w:hAnsi="Arial" w:cs="Arial"/>
          <w:color w:val="auto"/>
          <w:sz w:val="22"/>
          <w:szCs w:val="22"/>
          <w:highlight w:val="yellow"/>
          <w:u w:val="double"/>
        </w:rPr>
        <w:t>in paragraph</w:t>
      </w:r>
      <w:r w:rsidRPr="002B2490">
        <w:rPr>
          <w:rFonts w:ascii="Arial" w:hAnsi="Arial" w:cs="Arial"/>
          <w:color w:val="auto"/>
          <w:sz w:val="22"/>
          <w:szCs w:val="22"/>
          <w:highlight w:val="yellow"/>
          <w:u w:val="double"/>
        </w:rPr>
        <w:t xml:space="preserve"> (</w:t>
      </w:r>
      <w:r w:rsidRPr="002B2490">
        <w:rPr>
          <w:rFonts w:ascii="Arial" w:hAnsi="Arial" w:cs="Arial"/>
          <w:i/>
          <w:color w:val="auto"/>
          <w:sz w:val="22"/>
          <w:szCs w:val="22"/>
          <w:highlight w:val="yellow"/>
          <w:u w:val="double"/>
        </w:rPr>
        <w:t>b</w:t>
      </w:r>
      <w:r w:rsidRPr="002B2490">
        <w:rPr>
          <w:rFonts w:ascii="Arial" w:hAnsi="Arial" w:cs="Arial"/>
          <w:color w:val="auto"/>
          <w:sz w:val="22"/>
          <w:szCs w:val="22"/>
          <w:highlight w:val="yellow"/>
          <w:u w:val="double"/>
        </w:rPr>
        <w:t>), including an order directing the State,</w:t>
      </w:r>
      <w:r w:rsidRPr="002B2490">
        <w:rPr>
          <w:rFonts w:ascii="Arial" w:hAnsi="Arial" w:cs="Arial"/>
          <w:color w:val="auto"/>
          <w:sz w:val="22"/>
          <w:szCs w:val="22"/>
          <w:highlight w:val="yellow"/>
        </w:rPr>
        <w:t xml:space="preserve">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subject to section 20, to pay</w:t>
      </w:r>
      <w:r w:rsidR="00211597" w:rsidRPr="002B2490">
        <w:rPr>
          <w:rFonts w:ascii="Arial" w:hAnsi="Arial" w:cs="Arial"/>
          <w:color w:val="auto"/>
          <w:sz w:val="22"/>
          <w:szCs w:val="22"/>
          <w:highlight w:val="yellow"/>
          <w:u w:val="double"/>
        </w:rPr>
        <w:t xml:space="preserve"> </w:t>
      </w:r>
      <w:r w:rsidRPr="002B2490">
        <w:rPr>
          <w:rFonts w:ascii="Arial" w:hAnsi="Arial" w:cs="Arial"/>
          <w:color w:val="auto"/>
          <w:sz w:val="22"/>
          <w:szCs w:val="22"/>
          <w:highlight w:val="yellow"/>
          <w:u w:val="double"/>
        </w:rPr>
        <w:t xml:space="preserve">such costs within its available resources, in the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prescribed manner</w:t>
      </w:r>
      <w:r w:rsidR="008620F0" w:rsidRPr="002B2490">
        <w:rPr>
          <w:rStyle w:val="FootnoteReference"/>
          <w:rFonts w:ascii="Arial" w:hAnsi="Arial" w:cs="Arial"/>
          <w:color w:val="auto"/>
          <w:sz w:val="22"/>
          <w:szCs w:val="22"/>
          <w:highlight w:val="yellow"/>
          <w:u w:val="double"/>
        </w:rPr>
        <w:footnoteReference w:id="12"/>
      </w:r>
      <w:r w:rsidRPr="002B2490">
        <w:rPr>
          <w:rFonts w:ascii="Arial" w:hAnsi="Arial" w:cs="Arial"/>
          <w:color w:val="auto"/>
          <w:sz w:val="22"/>
          <w:szCs w:val="22"/>
          <w:highlight w:val="yellow"/>
          <w:u w:val="double"/>
        </w:rPr>
        <w:t>.</w:t>
      </w:r>
    </w:p>
    <w:p w:rsidR="00812B6E" w:rsidRPr="00211597" w:rsidRDefault="00812B6E" w:rsidP="00812B6E">
      <w:pPr>
        <w:pStyle w:val="lg-para3"/>
        <w:spacing w:line="360" w:lineRule="auto"/>
        <w:rPr>
          <w:color w:val="auto"/>
          <w:sz w:val="22"/>
          <w:szCs w:val="22"/>
          <w:u w:val="single"/>
        </w:rPr>
      </w:pP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Pr="002B2490">
        <w:rPr>
          <w:rFonts w:ascii="Arial" w:hAnsi="Arial" w:cs="Arial"/>
          <w:color w:val="auto"/>
          <w:sz w:val="22"/>
          <w:szCs w:val="22"/>
          <w:highlight w:val="yellow"/>
        </w:rPr>
        <w:tab/>
      </w:r>
      <w:r w:rsidR="00F95FB4" w:rsidRPr="002B2490">
        <w:rPr>
          <w:rFonts w:ascii="Arial" w:hAnsi="Arial" w:cs="Arial"/>
          <w:color w:val="auto"/>
          <w:sz w:val="22"/>
          <w:szCs w:val="22"/>
          <w:highlight w:val="yellow"/>
        </w:rPr>
        <w:t xml:space="preserve">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w:t>
      </w:r>
      <w:r w:rsidRPr="002B2490">
        <w:rPr>
          <w:rFonts w:ascii="Arial" w:hAnsi="Arial" w:cs="Arial"/>
          <w:i/>
          <w:color w:val="auto"/>
          <w:sz w:val="22"/>
          <w:szCs w:val="22"/>
          <w:highlight w:val="yellow"/>
          <w:u w:val="double"/>
        </w:rPr>
        <w:t>k</w:t>
      </w:r>
      <w:r w:rsidRPr="002B2490">
        <w:rPr>
          <w:rFonts w:ascii="Arial" w:hAnsi="Arial" w:cs="Arial"/>
          <w:color w:val="auto"/>
          <w:sz w:val="22"/>
          <w:szCs w:val="22"/>
          <w:highlight w:val="yellow"/>
          <w:u w:val="double"/>
        </w:rPr>
        <w:t>)</w:t>
      </w:r>
      <w:r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The maintenance court may, if it has ordered the</w:t>
      </w:r>
      <w:r w:rsidRPr="002B2490">
        <w:rPr>
          <w:rFonts w:ascii="Arial" w:hAnsi="Arial" w:cs="Arial"/>
          <w:color w:val="auto"/>
          <w:sz w:val="22"/>
          <w:szCs w:val="22"/>
          <w:highlight w:val="yellow"/>
        </w:rPr>
        <w:t xml:space="preserve">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State to</w:t>
      </w:r>
      <w:r w:rsidR="00F95FB4" w:rsidRPr="002B2490">
        <w:rPr>
          <w:rFonts w:ascii="Arial" w:hAnsi="Arial" w:cs="Arial"/>
          <w:color w:val="auto"/>
          <w:sz w:val="22"/>
          <w:szCs w:val="22"/>
          <w:highlight w:val="yellow"/>
          <w:u w:val="double"/>
        </w:rPr>
        <w:t xml:space="preserve"> </w:t>
      </w:r>
      <w:r w:rsidRPr="002B2490">
        <w:rPr>
          <w:rFonts w:ascii="Arial" w:hAnsi="Arial" w:cs="Arial"/>
          <w:color w:val="auto"/>
          <w:sz w:val="22"/>
          <w:szCs w:val="22"/>
          <w:highlight w:val="yellow"/>
          <w:u w:val="double"/>
        </w:rPr>
        <w:t>pay the costs referred to in paragraph (</w:t>
      </w:r>
      <w:r w:rsidRPr="002B2490">
        <w:rPr>
          <w:rFonts w:ascii="Arial" w:hAnsi="Arial" w:cs="Arial"/>
          <w:i/>
          <w:color w:val="auto"/>
          <w:sz w:val="22"/>
          <w:szCs w:val="22"/>
          <w:highlight w:val="yellow"/>
          <w:u w:val="double"/>
        </w:rPr>
        <w:t>j</w:t>
      </w:r>
      <w:r w:rsidRPr="002B2490">
        <w:rPr>
          <w:rFonts w:ascii="Arial" w:hAnsi="Arial" w:cs="Arial"/>
          <w:color w:val="auto"/>
          <w:sz w:val="22"/>
          <w:szCs w:val="22"/>
          <w:highlight w:val="yellow"/>
          <w:u w:val="double"/>
        </w:rPr>
        <w:t>), upon the application of the</w:t>
      </w:r>
      <w:r w:rsidRPr="002B2490">
        <w:rPr>
          <w:rFonts w:ascii="Arial" w:hAnsi="Arial" w:cs="Arial"/>
          <w:color w:val="auto"/>
          <w:sz w:val="22"/>
          <w:szCs w:val="22"/>
          <w:highlight w:val="yellow"/>
        </w:rPr>
        <w:t xml:space="preserve">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Pr="002B2490">
        <w:rPr>
          <w:rFonts w:ascii="Arial" w:hAnsi="Arial" w:cs="Arial"/>
          <w:color w:val="auto"/>
          <w:sz w:val="22"/>
          <w:szCs w:val="22"/>
          <w:highlight w:val="yellow"/>
          <w:u w:val="double"/>
        </w:rPr>
        <w:t xml:space="preserve">maintenance officer, order the person </w:t>
      </w:r>
      <w:r w:rsidR="00F95FB4" w:rsidRPr="002B2490">
        <w:rPr>
          <w:rFonts w:ascii="Arial" w:hAnsi="Arial" w:cs="Arial"/>
          <w:color w:val="auto"/>
          <w:sz w:val="22"/>
          <w:szCs w:val="22"/>
          <w:highlight w:val="yellow"/>
          <w:u w:val="double"/>
        </w:rPr>
        <w:t xml:space="preserve">affected by the order to refund the costs so </w:t>
      </w:r>
      <w:r w:rsidR="00211597" w:rsidRPr="002B2490">
        <w:rPr>
          <w:rFonts w:ascii="Arial" w:hAnsi="Arial" w:cs="Arial"/>
          <w:color w:val="auto"/>
          <w:sz w:val="22"/>
          <w:szCs w:val="22"/>
          <w:highlight w:val="yellow"/>
        </w:rPr>
        <w:tab/>
      </w:r>
      <w:r w:rsidR="00211597" w:rsidRPr="002B2490">
        <w:rPr>
          <w:rFonts w:ascii="Arial" w:hAnsi="Arial" w:cs="Arial"/>
          <w:color w:val="auto"/>
          <w:sz w:val="22"/>
          <w:szCs w:val="22"/>
          <w:highlight w:val="yellow"/>
        </w:rPr>
        <w:tab/>
      </w:r>
      <w:r w:rsidR="00F95FB4" w:rsidRPr="002B2490">
        <w:rPr>
          <w:rFonts w:ascii="Arial" w:hAnsi="Arial" w:cs="Arial"/>
          <w:color w:val="auto"/>
          <w:sz w:val="22"/>
          <w:szCs w:val="22"/>
          <w:highlight w:val="yellow"/>
          <w:u w:val="double"/>
        </w:rPr>
        <w:t>paid by the State in</w:t>
      </w:r>
      <w:r w:rsidR="00211597" w:rsidRPr="002B2490">
        <w:rPr>
          <w:rFonts w:ascii="Arial" w:hAnsi="Arial" w:cs="Arial"/>
          <w:color w:val="auto"/>
          <w:sz w:val="22"/>
          <w:szCs w:val="22"/>
          <w:highlight w:val="yellow"/>
          <w:u w:val="double"/>
        </w:rPr>
        <w:t xml:space="preserve"> </w:t>
      </w:r>
      <w:r w:rsidR="00F95FB4" w:rsidRPr="002B2490">
        <w:rPr>
          <w:rFonts w:ascii="Arial" w:hAnsi="Arial" w:cs="Arial"/>
          <w:color w:val="auto"/>
          <w:sz w:val="22"/>
          <w:szCs w:val="22"/>
          <w:highlight w:val="yellow"/>
          <w:u w:val="double"/>
        </w:rPr>
        <w:t>terms of paragraph (j), in the prescribed manner.</w:t>
      </w:r>
      <w:bookmarkStart w:id="0" w:name="_GoBack"/>
      <w:bookmarkEnd w:id="0"/>
    </w:p>
    <w:p w:rsidR="00812B6E" w:rsidRPr="00211597" w:rsidRDefault="00812B6E" w:rsidP="00211597">
      <w:pPr>
        <w:tabs>
          <w:tab w:val="left" w:pos="1752"/>
        </w:tabs>
        <w:spacing w:after="0" w:line="360" w:lineRule="auto"/>
        <w:ind w:left="1440" w:hanging="3622"/>
        <w:jc w:val="both"/>
        <w:rPr>
          <w:rFonts w:ascii="Arial" w:hAnsi="Arial" w:cs="Arial"/>
          <w:u w:val="double"/>
        </w:rPr>
      </w:pPr>
    </w:p>
    <w:p w:rsidR="004A6F66" w:rsidRPr="00DD1777" w:rsidRDefault="00182C14" w:rsidP="00182C14">
      <w:pPr>
        <w:tabs>
          <w:tab w:val="left" w:pos="2268"/>
        </w:tabs>
        <w:spacing w:after="0" w:line="360" w:lineRule="auto"/>
        <w:ind w:left="1440" w:firstLine="23"/>
        <w:jc w:val="both"/>
        <w:rPr>
          <w:rFonts w:ascii="Arial" w:hAnsi="Arial" w:cs="Arial"/>
        </w:rPr>
      </w:pPr>
      <w:r w:rsidRPr="00211597">
        <w:rPr>
          <w:rFonts w:ascii="Arial" w:hAnsi="Arial" w:cs="Arial"/>
        </w:rPr>
        <w:lastRenderedPageBreak/>
        <w:tab/>
      </w:r>
      <w:r w:rsidR="009E23E1" w:rsidRPr="00211597">
        <w:rPr>
          <w:rFonts w:ascii="Arial" w:hAnsi="Arial" w:cs="Arial"/>
        </w:rPr>
        <w:tab/>
      </w:r>
      <w:r w:rsidR="009E23E1" w:rsidRPr="00211597">
        <w:rPr>
          <w:rFonts w:ascii="Arial" w:hAnsi="Arial" w:cs="Arial"/>
        </w:rPr>
        <w:tab/>
      </w:r>
      <w:r w:rsidR="004A6F66" w:rsidRPr="00211597">
        <w:rPr>
          <w:rFonts w:ascii="Arial" w:hAnsi="Arial" w:cs="Arial"/>
          <w:i/>
          <w:u w:val="single"/>
        </w:rPr>
        <w:t>(</w:t>
      </w:r>
      <w:r w:rsidR="002B7967" w:rsidRPr="008620F0">
        <w:rPr>
          <w:rFonts w:ascii="Arial" w:hAnsi="Arial" w:cs="Arial"/>
          <w:i/>
          <w:strike/>
          <w:u w:val="single"/>
        </w:rPr>
        <w:t>i</w:t>
      </w:r>
      <w:r w:rsidR="00211597" w:rsidRPr="008620F0">
        <w:rPr>
          <w:rFonts w:ascii="Arial" w:hAnsi="Arial" w:cs="Arial"/>
          <w:i/>
          <w:u w:val="double"/>
        </w:rPr>
        <w:t>l</w:t>
      </w:r>
      <w:r w:rsidR="004A6F66" w:rsidRPr="00211597">
        <w:rPr>
          <w:rFonts w:ascii="Arial" w:hAnsi="Arial" w:cs="Arial"/>
          <w:i/>
          <w:u w:val="single"/>
        </w:rPr>
        <w:t>)</w:t>
      </w:r>
      <w:r w:rsidR="009E23E1" w:rsidRPr="00211597">
        <w:rPr>
          <w:rFonts w:ascii="Arial" w:hAnsi="Arial" w:cs="Arial"/>
        </w:rPr>
        <w:tab/>
      </w:r>
      <w:r w:rsidR="009E23E1" w:rsidRPr="002E08B0">
        <w:rPr>
          <w:rFonts w:ascii="Arial" w:hAnsi="Arial" w:cs="Arial"/>
          <w:u w:val="single"/>
        </w:rPr>
        <w:t xml:space="preserve">For purposes of this subsection, “electronic communications service provider” means an entity or a person who is licensed or exempted from </w:t>
      </w:r>
      <w:r w:rsidR="009E23E1" w:rsidRPr="008620F0">
        <w:rPr>
          <w:rFonts w:ascii="Arial" w:hAnsi="Arial" w:cs="Arial"/>
          <w:u w:val="single"/>
        </w:rPr>
        <w:t>being licensed in terms of Chapter 3 of the Electronic Communications Act, 2005  (Act No. 36 of 2005), to provide an electronic communications service.</w:t>
      </w:r>
      <w:r w:rsidR="003276D5" w:rsidRPr="008620F0">
        <w:rPr>
          <w:rFonts w:ascii="Arial" w:hAnsi="Arial" w:cs="Arial"/>
          <w:u w:val="single"/>
        </w:rPr>
        <w:t>”.</w:t>
      </w:r>
      <w:r w:rsidR="000A2C92" w:rsidRPr="00DD1777">
        <w:rPr>
          <w:rFonts w:ascii="Arial" w:hAnsi="Arial" w:cs="Arial"/>
        </w:rPr>
        <w:tab/>
      </w:r>
    </w:p>
    <w:p w:rsidR="004A6F66" w:rsidRPr="00DD1777" w:rsidRDefault="004A6F66" w:rsidP="00182C14">
      <w:pPr>
        <w:tabs>
          <w:tab w:val="left" w:pos="2268"/>
        </w:tabs>
        <w:spacing w:after="0" w:line="360" w:lineRule="auto"/>
        <w:ind w:left="851"/>
        <w:jc w:val="both"/>
        <w:rPr>
          <w:rFonts w:ascii="Arial" w:hAnsi="Arial" w:cs="Arial"/>
        </w:rPr>
      </w:pPr>
    </w:p>
    <w:p w:rsidR="004A6F66" w:rsidRPr="00DD1777" w:rsidRDefault="004A6F66" w:rsidP="00182C14">
      <w:pPr>
        <w:tabs>
          <w:tab w:val="left" w:pos="1418"/>
        </w:tabs>
        <w:spacing w:after="0" w:line="360" w:lineRule="auto"/>
        <w:ind w:left="851"/>
        <w:jc w:val="both"/>
        <w:rPr>
          <w:rFonts w:ascii="Arial" w:hAnsi="Arial" w:cs="Arial"/>
          <w:b/>
        </w:rPr>
      </w:pPr>
      <w:r w:rsidRPr="00DD1777">
        <w:rPr>
          <w:rFonts w:ascii="Arial" w:hAnsi="Arial" w:cs="Arial"/>
          <w:b/>
        </w:rPr>
        <w:t>Amendment of section 9 of Act 99 of 1998</w:t>
      </w:r>
    </w:p>
    <w:p w:rsidR="004A6F66" w:rsidRPr="00DD1777" w:rsidRDefault="004A6F66" w:rsidP="00182C14">
      <w:pPr>
        <w:tabs>
          <w:tab w:val="left" w:pos="1418"/>
        </w:tabs>
        <w:spacing w:after="0" w:line="360" w:lineRule="auto"/>
        <w:ind w:left="851"/>
        <w:jc w:val="both"/>
        <w:rPr>
          <w:rFonts w:ascii="Arial" w:hAnsi="Arial" w:cs="Arial"/>
        </w:rPr>
      </w:pPr>
    </w:p>
    <w:p w:rsidR="004A6F66" w:rsidRPr="00DD1777" w:rsidRDefault="00480E3A" w:rsidP="00182C14">
      <w:pPr>
        <w:tabs>
          <w:tab w:val="left" w:pos="1418"/>
        </w:tabs>
        <w:spacing w:after="0" w:line="360" w:lineRule="auto"/>
        <w:ind w:left="851" w:hanging="1418"/>
        <w:jc w:val="both"/>
        <w:rPr>
          <w:rFonts w:ascii="Arial" w:hAnsi="Arial" w:cs="Arial"/>
        </w:rPr>
      </w:pPr>
      <w:r w:rsidRPr="00DD1777">
        <w:rPr>
          <w:rFonts w:ascii="Arial" w:hAnsi="Arial" w:cs="Arial"/>
        </w:rPr>
        <w:tab/>
      </w:r>
      <w:r w:rsidRPr="00DD1777">
        <w:rPr>
          <w:rFonts w:ascii="Arial" w:hAnsi="Arial" w:cs="Arial"/>
        </w:rPr>
        <w:tab/>
      </w:r>
      <w:r w:rsidRPr="00DD1777">
        <w:rPr>
          <w:rFonts w:ascii="Arial" w:hAnsi="Arial" w:cs="Arial"/>
        </w:rPr>
        <w:tab/>
      </w:r>
      <w:r w:rsidR="004A6F66" w:rsidRPr="00DD1777">
        <w:rPr>
          <w:rFonts w:ascii="Arial" w:hAnsi="Arial" w:cs="Arial"/>
          <w:b/>
        </w:rPr>
        <w:t>3.</w:t>
      </w:r>
      <w:r w:rsidRPr="00DD1777">
        <w:rPr>
          <w:rFonts w:ascii="Arial" w:hAnsi="Arial" w:cs="Arial"/>
        </w:rPr>
        <w:tab/>
        <w:t>Section 9 of the principal Act is hereby amended by the substitution for subsection (1) of the following subsection:</w:t>
      </w:r>
    </w:p>
    <w:p w:rsidR="004A6F66" w:rsidRPr="00DD1777" w:rsidRDefault="00480E3A" w:rsidP="00182C14">
      <w:pPr>
        <w:tabs>
          <w:tab w:val="left" w:pos="1418"/>
        </w:tabs>
        <w:spacing w:after="0" w:line="360" w:lineRule="auto"/>
        <w:ind w:left="1418" w:hanging="2727"/>
        <w:jc w:val="both"/>
        <w:rPr>
          <w:rFonts w:ascii="Arial" w:hAnsi="Arial" w:cs="Arial"/>
        </w:rPr>
      </w:pPr>
      <w:r w:rsidRPr="00DD1777">
        <w:rPr>
          <w:rFonts w:ascii="Arial" w:hAnsi="Arial" w:cs="Arial"/>
        </w:rPr>
        <w:tab/>
      </w:r>
      <w:r w:rsidRPr="00DD1777">
        <w:rPr>
          <w:rFonts w:ascii="Arial" w:hAnsi="Arial" w:cs="Arial"/>
        </w:rPr>
        <w:tab/>
      </w:r>
      <w:r w:rsidRPr="00DD1777">
        <w:rPr>
          <w:rFonts w:ascii="Arial" w:hAnsi="Arial" w:cs="Arial"/>
        </w:rPr>
        <w:tab/>
      </w:r>
      <w:r w:rsidRPr="00DD1777">
        <w:rPr>
          <w:rFonts w:ascii="Arial" w:hAnsi="Arial" w:cs="Arial"/>
        </w:rPr>
        <w:tab/>
        <w:t>“(1)</w:t>
      </w:r>
      <w:r w:rsidRPr="00DD1777">
        <w:rPr>
          <w:rFonts w:ascii="Arial" w:hAnsi="Arial" w:cs="Arial"/>
        </w:rPr>
        <w:tab/>
      </w:r>
      <w:r w:rsidR="004A6F66" w:rsidRPr="00DD1777">
        <w:rPr>
          <w:rFonts w:ascii="Arial" w:hAnsi="Arial" w:cs="Arial"/>
          <w:i/>
        </w:rPr>
        <w:t>(a)</w:t>
      </w:r>
      <w:r w:rsidRPr="00DD1777">
        <w:rPr>
          <w:rFonts w:ascii="Arial" w:hAnsi="Arial" w:cs="Arial"/>
        </w:rPr>
        <w:tab/>
        <w:t xml:space="preserve">A maintenance officer who has instituted an enquiry in a maintenance court may cause any person, including any person legally liable to maintain any other person </w:t>
      </w:r>
      <w:r w:rsidR="004A6F66" w:rsidRPr="00DD1777">
        <w:rPr>
          <w:rFonts w:ascii="Arial" w:hAnsi="Arial" w:cs="Arial"/>
          <w:u w:val="single"/>
        </w:rPr>
        <w:t xml:space="preserve">or any person in whose favour a maintenance order has </w:t>
      </w:r>
      <w:r w:rsidR="00F2451B" w:rsidRPr="00DD1777">
        <w:rPr>
          <w:rFonts w:ascii="Arial" w:hAnsi="Arial" w:cs="Arial"/>
          <w:u w:val="single"/>
        </w:rPr>
        <w:t xml:space="preserve">already </w:t>
      </w:r>
      <w:r w:rsidR="004A6F66" w:rsidRPr="00DD1777">
        <w:rPr>
          <w:rFonts w:ascii="Arial" w:hAnsi="Arial" w:cs="Arial"/>
          <w:u w:val="single"/>
        </w:rPr>
        <w:t>been made</w:t>
      </w:r>
      <w:r w:rsidRPr="00DD1777">
        <w:rPr>
          <w:rFonts w:ascii="Arial" w:hAnsi="Arial" w:cs="Arial"/>
        </w:rPr>
        <w:t>, to be subpoenaed –</w:t>
      </w:r>
    </w:p>
    <w:p w:rsidR="004A6F66" w:rsidRPr="00DD1777" w:rsidRDefault="00182C14" w:rsidP="00182C14">
      <w:pPr>
        <w:tabs>
          <w:tab w:val="left" w:pos="1418"/>
        </w:tabs>
        <w:spacing w:after="0" w:line="360" w:lineRule="auto"/>
        <w:ind w:left="851"/>
        <w:jc w:val="both"/>
        <w:rPr>
          <w:rFonts w:ascii="Arial" w:hAnsi="Arial" w:cs="Arial"/>
        </w:rPr>
      </w:pPr>
      <w:r w:rsidRPr="00DD1777">
        <w:rPr>
          <w:rFonts w:ascii="Arial" w:hAnsi="Arial" w:cs="Arial"/>
        </w:rPr>
        <w:tab/>
      </w:r>
      <w:r w:rsidR="00A83D4B" w:rsidRPr="00DD1777">
        <w:rPr>
          <w:rFonts w:ascii="Arial" w:hAnsi="Arial" w:cs="Arial"/>
        </w:rPr>
        <w:t>(i)</w:t>
      </w:r>
      <w:r w:rsidR="00A83D4B" w:rsidRPr="00DD1777">
        <w:rPr>
          <w:rFonts w:ascii="Arial" w:hAnsi="Arial" w:cs="Arial"/>
        </w:rPr>
        <w:tab/>
        <w:t>t</w:t>
      </w:r>
      <w:r w:rsidR="004A6F66" w:rsidRPr="00DD1777">
        <w:rPr>
          <w:rFonts w:ascii="Arial" w:hAnsi="Arial" w:cs="Arial"/>
        </w:rPr>
        <w:t>o appear before the maintenance court and give evidence;  or</w:t>
      </w:r>
    </w:p>
    <w:p w:rsidR="004A6F66" w:rsidRPr="00DD1777" w:rsidRDefault="00182C14" w:rsidP="00182C14">
      <w:pPr>
        <w:tabs>
          <w:tab w:val="left" w:pos="1418"/>
        </w:tabs>
        <w:spacing w:after="0" w:line="360" w:lineRule="auto"/>
        <w:ind w:left="851"/>
        <w:jc w:val="both"/>
        <w:rPr>
          <w:rFonts w:ascii="Arial" w:hAnsi="Arial" w:cs="Arial"/>
        </w:rPr>
      </w:pPr>
      <w:r w:rsidRPr="00DD1777">
        <w:rPr>
          <w:rFonts w:ascii="Arial" w:hAnsi="Arial" w:cs="Arial"/>
        </w:rPr>
        <w:tab/>
      </w:r>
      <w:r w:rsidR="00A83D4B" w:rsidRPr="00DD1777">
        <w:rPr>
          <w:rFonts w:ascii="Arial" w:hAnsi="Arial" w:cs="Arial"/>
        </w:rPr>
        <w:t>(ii)</w:t>
      </w:r>
      <w:r w:rsidR="00A83D4B" w:rsidRPr="00DD1777">
        <w:rPr>
          <w:rFonts w:ascii="Arial" w:hAnsi="Arial" w:cs="Arial"/>
        </w:rPr>
        <w:tab/>
        <w:t>to produce any book, document or statement.</w:t>
      </w:r>
    </w:p>
    <w:p w:rsidR="004A6F66" w:rsidRPr="00DD1777" w:rsidRDefault="00A83D4B" w:rsidP="002F30FB">
      <w:pPr>
        <w:tabs>
          <w:tab w:val="left" w:pos="1418"/>
        </w:tabs>
        <w:spacing w:after="0" w:line="360" w:lineRule="auto"/>
        <w:ind w:left="1418" w:hanging="567"/>
        <w:jc w:val="both"/>
        <w:rPr>
          <w:rFonts w:ascii="Arial" w:hAnsi="Arial" w:cs="Arial"/>
        </w:rPr>
      </w:pPr>
      <w:r w:rsidRPr="00DD1777">
        <w:rPr>
          <w:rFonts w:ascii="Arial" w:hAnsi="Arial" w:cs="Arial"/>
        </w:rPr>
        <w:tab/>
      </w:r>
      <w:r w:rsidR="00182C14" w:rsidRPr="00DD1777">
        <w:rPr>
          <w:rFonts w:ascii="Arial" w:hAnsi="Arial" w:cs="Arial"/>
        </w:rPr>
        <w:tab/>
      </w:r>
      <w:r w:rsidR="00182C14" w:rsidRPr="00DD1777">
        <w:rPr>
          <w:rFonts w:ascii="Arial" w:hAnsi="Arial" w:cs="Arial"/>
        </w:rPr>
        <w:tab/>
      </w:r>
      <w:r w:rsidRPr="00DD1777">
        <w:rPr>
          <w:rFonts w:ascii="Arial" w:hAnsi="Arial" w:cs="Arial"/>
        </w:rPr>
        <w:tab/>
      </w:r>
      <w:r w:rsidRPr="00DD1777">
        <w:rPr>
          <w:rFonts w:ascii="Arial" w:hAnsi="Arial" w:cs="Arial"/>
        </w:rPr>
        <w:tab/>
      </w:r>
      <w:r w:rsidR="004A6F66" w:rsidRPr="00DD1777">
        <w:rPr>
          <w:rFonts w:ascii="Arial" w:hAnsi="Arial" w:cs="Arial"/>
          <w:i/>
        </w:rPr>
        <w:t>(b)</w:t>
      </w:r>
      <w:r w:rsidRPr="00DD1777">
        <w:rPr>
          <w:rFonts w:ascii="Arial" w:hAnsi="Arial" w:cs="Arial"/>
        </w:rPr>
        <w:tab/>
        <w:t xml:space="preserve">A book, document or statement referred to in paragraph </w:t>
      </w:r>
      <w:r w:rsidR="004A6F66" w:rsidRPr="00DD1777">
        <w:rPr>
          <w:rFonts w:ascii="Arial" w:hAnsi="Arial" w:cs="Arial"/>
          <w:i/>
        </w:rPr>
        <w:t>(a)</w:t>
      </w:r>
      <w:r w:rsidRPr="00DD1777">
        <w:rPr>
          <w:rFonts w:ascii="Arial" w:hAnsi="Arial" w:cs="Arial"/>
        </w:rPr>
        <w:t>(ii) includes –</w:t>
      </w:r>
    </w:p>
    <w:p w:rsidR="004A6F66" w:rsidRPr="00DD1777" w:rsidRDefault="002F30FB" w:rsidP="002F30FB">
      <w:pPr>
        <w:tabs>
          <w:tab w:val="left" w:pos="990"/>
          <w:tab w:val="left" w:pos="1440"/>
        </w:tabs>
        <w:spacing w:after="0" w:line="360" w:lineRule="auto"/>
        <w:ind w:left="2153" w:hanging="2735"/>
        <w:jc w:val="both"/>
        <w:rPr>
          <w:rFonts w:ascii="Arial" w:hAnsi="Arial" w:cs="Arial"/>
        </w:rPr>
      </w:pPr>
      <w:r w:rsidRPr="00DD1777">
        <w:rPr>
          <w:rFonts w:ascii="Arial" w:hAnsi="Arial" w:cs="Arial"/>
        </w:rPr>
        <w:tab/>
      </w:r>
      <w:r w:rsidRPr="00DD1777">
        <w:rPr>
          <w:rFonts w:ascii="Arial" w:hAnsi="Arial" w:cs="Arial"/>
        </w:rPr>
        <w:tab/>
      </w:r>
      <w:r w:rsidR="004A6F66" w:rsidRPr="00DD1777">
        <w:rPr>
          <w:rFonts w:ascii="Arial" w:hAnsi="Arial" w:cs="Arial"/>
        </w:rPr>
        <w:t>(i)</w:t>
      </w:r>
      <w:r w:rsidR="004A6F66" w:rsidRPr="00DD1777">
        <w:rPr>
          <w:rFonts w:ascii="Arial" w:hAnsi="Arial" w:cs="Arial"/>
        </w:rPr>
        <w:tab/>
      </w:r>
      <w:r w:rsidR="00A83D4B" w:rsidRPr="00DD1777">
        <w:rPr>
          <w:rFonts w:ascii="Arial" w:hAnsi="Arial" w:cs="Arial"/>
        </w:rPr>
        <w:t xml:space="preserve">any book, document or statement relating to the financial position of any person who is affected by the legal liability of a person to maintain any other person </w:t>
      </w:r>
      <w:r w:rsidR="00A83D4B" w:rsidRPr="00DD1777">
        <w:rPr>
          <w:rFonts w:ascii="Arial" w:hAnsi="Arial" w:cs="Arial"/>
          <w:u w:val="single"/>
        </w:rPr>
        <w:t>or</w:t>
      </w:r>
      <w:r w:rsidR="004A6F66" w:rsidRPr="00DD1777">
        <w:rPr>
          <w:rFonts w:ascii="Arial" w:hAnsi="Arial" w:cs="Arial"/>
          <w:u w:val="single"/>
        </w:rPr>
        <w:t xml:space="preserve"> in whose favour a maintenance order has been made</w:t>
      </w:r>
      <w:r w:rsidR="00A83D4B" w:rsidRPr="00DD1777">
        <w:rPr>
          <w:rFonts w:ascii="Arial" w:hAnsi="Arial" w:cs="Arial"/>
        </w:rPr>
        <w:t xml:space="preserve">;  and </w:t>
      </w:r>
    </w:p>
    <w:p w:rsidR="004A6F66" w:rsidRPr="00DD1777" w:rsidRDefault="00A83D4B" w:rsidP="002F30FB">
      <w:pPr>
        <w:spacing w:after="0" w:line="360" w:lineRule="auto"/>
        <w:ind w:left="2153" w:hanging="735"/>
        <w:jc w:val="both"/>
        <w:rPr>
          <w:rFonts w:ascii="Arial" w:hAnsi="Arial" w:cs="Arial"/>
        </w:rPr>
      </w:pPr>
      <w:r w:rsidRPr="00DD1777">
        <w:rPr>
          <w:rFonts w:ascii="Arial" w:hAnsi="Arial" w:cs="Arial"/>
        </w:rPr>
        <w:t>(ii)</w:t>
      </w:r>
      <w:r w:rsidR="00182C14" w:rsidRPr="00DD1777">
        <w:rPr>
          <w:rFonts w:ascii="Arial" w:hAnsi="Arial" w:cs="Arial"/>
        </w:rPr>
        <w:tab/>
      </w:r>
      <w:r w:rsidR="00B94671" w:rsidRPr="00DD1777">
        <w:rPr>
          <w:rFonts w:ascii="Arial" w:hAnsi="Arial" w:cs="Arial"/>
        </w:rPr>
        <w:t>in the case where such person is in the service of an employer, a statement which gives full particulars of his or her earnings and which is signed by the employer.”.</w:t>
      </w:r>
    </w:p>
    <w:p w:rsidR="004A6F66" w:rsidRPr="00DD1777" w:rsidRDefault="004A6F66" w:rsidP="00182C14">
      <w:pPr>
        <w:tabs>
          <w:tab w:val="left" w:pos="1418"/>
        </w:tabs>
        <w:spacing w:after="0" w:line="360" w:lineRule="auto"/>
        <w:ind w:left="851"/>
        <w:jc w:val="both"/>
        <w:rPr>
          <w:rFonts w:ascii="Arial" w:hAnsi="Arial" w:cs="Arial"/>
        </w:rPr>
      </w:pPr>
    </w:p>
    <w:p w:rsidR="007511D1" w:rsidRPr="00DD1777" w:rsidRDefault="007511D1" w:rsidP="00182C14">
      <w:pPr>
        <w:spacing w:after="0" w:line="360" w:lineRule="auto"/>
        <w:ind w:left="851"/>
        <w:jc w:val="both"/>
        <w:rPr>
          <w:rFonts w:ascii="Arial" w:hAnsi="Arial" w:cs="Arial"/>
          <w:b/>
        </w:rPr>
      </w:pPr>
      <w:r w:rsidRPr="00DD1777">
        <w:rPr>
          <w:rFonts w:ascii="Arial" w:hAnsi="Arial" w:cs="Arial"/>
          <w:b/>
        </w:rPr>
        <w:t>Amendment of section 10 of Act 99 of 1998</w:t>
      </w:r>
      <w:r w:rsidR="00D0311C" w:rsidRPr="00DD1777">
        <w:rPr>
          <w:rFonts w:ascii="Arial" w:hAnsi="Arial" w:cs="Arial"/>
          <w:b/>
        </w:rPr>
        <w:t xml:space="preserve"> as amended by section 16 of Act 55 of 2003</w:t>
      </w:r>
    </w:p>
    <w:p w:rsidR="00D0311C" w:rsidRPr="00DD1777" w:rsidRDefault="00D0311C" w:rsidP="00182C14">
      <w:pPr>
        <w:spacing w:after="0" w:line="360" w:lineRule="auto"/>
        <w:ind w:left="851"/>
        <w:jc w:val="both"/>
        <w:rPr>
          <w:rFonts w:ascii="Arial" w:hAnsi="Arial" w:cs="Arial"/>
          <w:b/>
        </w:rPr>
      </w:pPr>
    </w:p>
    <w:p w:rsidR="007511D1" w:rsidRPr="00DD1777" w:rsidRDefault="007511D1" w:rsidP="00182C14">
      <w:pPr>
        <w:spacing w:after="0" w:line="360" w:lineRule="auto"/>
        <w:ind w:left="851"/>
        <w:jc w:val="both"/>
        <w:rPr>
          <w:rFonts w:ascii="Arial" w:hAnsi="Arial" w:cs="Arial"/>
        </w:rPr>
      </w:pPr>
      <w:r w:rsidRPr="00DD1777">
        <w:rPr>
          <w:rFonts w:ascii="Arial" w:hAnsi="Arial" w:cs="Arial"/>
          <w:b/>
        </w:rPr>
        <w:tab/>
      </w:r>
      <w:r w:rsidR="00A83D4B" w:rsidRPr="00DD1777">
        <w:rPr>
          <w:rFonts w:ascii="Arial" w:hAnsi="Arial" w:cs="Arial"/>
          <w:b/>
        </w:rPr>
        <w:t>4</w:t>
      </w:r>
      <w:r w:rsidRPr="00DD1777">
        <w:rPr>
          <w:rFonts w:ascii="Arial" w:hAnsi="Arial" w:cs="Arial"/>
          <w:b/>
        </w:rPr>
        <w:t>.</w:t>
      </w:r>
      <w:r w:rsidRPr="00DD1777">
        <w:rPr>
          <w:rFonts w:ascii="Arial" w:hAnsi="Arial" w:cs="Arial"/>
        </w:rPr>
        <w:tab/>
        <w:t xml:space="preserve">Section 10 of the </w:t>
      </w:r>
      <w:r w:rsidR="002A4F6F" w:rsidRPr="00DD1777">
        <w:rPr>
          <w:rFonts w:ascii="Arial" w:hAnsi="Arial" w:cs="Arial"/>
        </w:rPr>
        <w:t>principal Act</w:t>
      </w:r>
      <w:r w:rsidRPr="00DD1777">
        <w:rPr>
          <w:rFonts w:ascii="Arial" w:hAnsi="Arial" w:cs="Arial"/>
        </w:rPr>
        <w:t xml:space="preserve"> is hereby amended by the </w:t>
      </w:r>
      <w:r w:rsidR="00961635" w:rsidRPr="00DD1777">
        <w:rPr>
          <w:rFonts w:ascii="Arial" w:hAnsi="Arial" w:cs="Arial"/>
        </w:rPr>
        <w:t>addition</w:t>
      </w:r>
      <w:r w:rsidRPr="00DD1777">
        <w:rPr>
          <w:rFonts w:ascii="Arial" w:hAnsi="Arial" w:cs="Arial"/>
        </w:rPr>
        <w:t xml:space="preserve"> of the following subsection:</w:t>
      </w:r>
    </w:p>
    <w:p w:rsidR="004A6F66" w:rsidRPr="00DD1777" w:rsidRDefault="007511D1" w:rsidP="00182C14">
      <w:pPr>
        <w:spacing w:after="0" w:line="360" w:lineRule="auto"/>
        <w:ind w:left="1440" w:firstLine="1332"/>
        <w:jc w:val="both"/>
        <w:rPr>
          <w:rFonts w:ascii="Arial" w:hAnsi="Arial" w:cs="Arial"/>
          <w:u w:val="single"/>
        </w:rPr>
      </w:pPr>
      <w:r w:rsidRPr="00DD1777">
        <w:rPr>
          <w:rFonts w:ascii="Arial" w:hAnsi="Arial" w:cs="Arial"/>
          <w:u w:val="single"/>
        </w:rPr>
        <w:t>″(6)</w:t>
      </w:r>
      <w:r w:rsidR="000A2C92" w:rsidRPr="00DD1777">
        <w:rPr>
          <w:rFonts w:ascii="Arial" w:hAnsi="Arial" w:cs="Arial"/>
        </w:rPr>
        <w:tab/>
      </w:r>
      <w:r w:rsidR="004A6F66" w:rsidRPr="00DD1777">
        <w:rPr>
          <w:rFonts w:ascii="Arial" w:hAnsi="Arial" w:cs="Arial"/>
          <w:i/>
          <w:u w:val="single"/>
        </w:rPr>
        <w:t>(a)</w:t>
      </w:r>
      <w:r w:rsidR="00E034BE" w:rsidRPr="00DD1777">
        <w:rPr>
          <w:rFonts w:ascii="Arial" w:hAnsi="Arial" w:cs="Arial"/>
        </w:rPr>
        <w:tab/>
      </w:r>
      <w:r w:rsidR="00E034BE" w:rsidRPr="00DD1777">
        <w:rPr>
          <w:rFonts w:ascii="Arial" w:hAnsi="Arial" w:cs="Arial"/>
          <w:u w:val="single"/>
        </w:rPr>
        <w:t>A</w:t>
      </w:r>
      <w:r w:rsidRPr="00DD1777">
        <w:rPr>
          <w:rFonts w:ascii="Arial" w:hAnsi="Arial" w:cs="Arial"/>
          <w:u w:val="single"/>
        </w:rPr>
        <w:t xml:space="preserve"> maintenance court </w:t>
      </w:r>
      <w:r w:rsidR="00134140" w:rsidRPr="00DD1777">
        <w:rPr>
          <w:rFonts w:ascii="Arial" w:hAnsi="Arial" w:cs="Arial"/>
          <w:u w:val="single"/>
        </w:rPr>
        <w:t>shall</w:t>
      </w:r>
      <w:r w:rsidRPr="00DD1777">
        <w:rPr>
          <w:rFonts w:ascii="Arial" w:hAnsi="Arial" w:cs="Arial"/>
          <w:u w:val="single"/>
        </w:rPr>
        <w:t xml:space="preserve"> </w:t>
      </w:r>
      <w:r w:rsidR="00E034BE" w:rsidRPr="00DD1777">
        <w:rPr>
          <w:rFonts w:ascii="Arial" w:hAnsi="Arial" w:cs="Arial"/>
          <w:u w:val="single"/>
        </w:rPr>
        <w:t xml:space="preserve">conclude </w:t>
      </w:r>
      <w:r w:rsidRPr="00DD1777">
        <w:rPr>
          <w:rFonts w:ascii="Arial" w:hAnsi="Arial" w:cs="Arial"/>
          <w:u w:val="single"/>
        </w:rPr>
        <w:t>maintenance enquir</w:t>
      </w:r>
      <w:r w:rsidR="00E034BE" w:rsidRPr="00DD1777">
        <w:rPr>
          <w:rFonts w:ascii="Arial" w:hAnsi="Arial" w:cs="Arial"/>
          <w:u w:val="single"/>
        </w:rPr>
        <w:t xml:space="preserve">ies as speedily as possible and </w:t>
      </w:r>
      <w:r w:rsidR="00134140" w:rsidRPr="00DD1777">
        <w:rPr>
          <w:rFonts w:ascii="Arial" w:hAnsi="Arial" w:cs="Arial"/>
          <w:u w:val="single"/>
        </w:rPr>
        <w:t>shall</w:t>
      </w:r>
      <w:r w:rsidR="00E034BE" w:rsidRPr="00DD1777">
        <w:rPr>
          <w:rFonts w:ascii="Arial" w:hAnsi="Arial" w:cs="Arial"/>
          <w:u w:val="single"/>
        </w:rPr>
        <w:t xml:space="preserve"> ensure that postponements are limited in number and in duration.</w:t>
      </w:r>
    </w:p>
    <w:p w:rsidR="008465FB" w:rsidRPr="00DD1777" w:rsidRDefault="004A6F66" w:rsidP="00182C14">
      <w:pPr>
        <w:spacing w:after="0" w:line="360" w:lineRule="auto"/>
        <w:ind w:left="1440" w:firstLine="2153"/>
        <w:jc w:val="both"/>
        <w:rPr>
          <w:rFonts w:ascii="Arial" w:hAnsi="Arial" w:cs="Arial"/>
          <w:u w:val="single"/>
        </w:rPr>
      </w:pPr>
      <w:r w:rsidRPr="00DD1777">
        <w:rPr>
          <w:rFonts w:ascii="Arial" w:hAnsi="Arial" w:cs="Arial"/>
          <w:i/>
          <w:u w:val="single"/>
        </w:rPr>
        <w:lastRenderedPageBreak/>
        <w:t>(b)</w:t>
      </w:r>
      <w:r w:rsidR="00E034BE" w:rsidRPr="00DD1777">
        <w:rPr>
          <w:rFonts w:ascii="Arial" w:hAnsi="Arial" w:cs="Arial"/>
        </w:rPr>
        <w:tab/>
      </w:r>
      <w:r w:rsidR="00E034BE" w:rsidRPr="00DD1777">
        <w:rPr>
          <w:rFonts w:ascii="Arial" w:hAnsi="Arial" w:cs="Arial"/>
          <w:u w:val="single"/>
        </w:rPr>
        <w:t>A maintenance court may, where</w:t>
      </w:r>
      <w:r w:rsidR="00A842F2" w:rsidRPr="00DD1777">
        <w:rPr>
          <w:rFonts w:ascii="Arial" w:hAnsi="Arial" w:cs="Arial"/>
          <w:u w:val="single"/>
        </w:rPr>
        <w:t xml:space="preserve"> </w:t>
      </w:r>
      <w:r w:rsidR="00A842F2" w:rsidRPr="00DD1777">
        <w:rPr>
          <w:rFonts w:ascii="Arial" w:hAnsi="Arial" w:cs="Arial"/>
          <w:u w:val="double"/>
        </w:rPr>
        <w:t>a maintenance order has not been made and</w:t>
      </w:r>
      <w:r w:rsidR="00E63BFD" w:rsidRPr="00DD1777">
        <w:rPr>
          <w:rStyle w:val="FootnoteReference"/>
          <w:rFonts w:ascii="Arial" w:hAnsi="Arial" w:cs="Arial"/>
          <w:u w:val="double"/>
        </w:rPr>
        <w:footnoteReference w:id="13"/>
      </w:r>
      <w:r w:rsidR="00E034BE" w:rsidRPr="00DD1777">
        <w:rPr>
          <w:rFonts w:ascii="Arial" w:hAnsi="Arial" w:cs="Arial"/>
          <w:u w:val="single"/>
        </w:rPr>
        <w:t xml:space="preserve"> a postponement of the enquiry is necessary</w:t>
      </w:r>
      <w:r w:rsidR="008465FB" w:rsidRPr="00DD1777">
        <w:rPr>
          <w:rFonts w:ascii="Arial" w:hAnsi="Arial" w:cs="Arial"/>
          <w:u w:val="single"/>
        </w:rPr>
        <w:t xml:space="preserve"> and if the court is satisfied that–</w:t>
      </w:r>
    </w:p>
    <w:p w:rsidR="008465FB" w:rsidRPr="00DD1777" w:rsidRDefault="008465FB" w:rsidP="008465FB">
      <w:pPr>
        <w:spacing w:after="0" w:line="360" w:lineRule="auto"/>
        <w:ind w:left="2160" w:hanging="720"/>
        <w:jc w:val="both"/>
        <w:rPr>
          <w:rFonts w:ascii="Arial" w:hAnsi="Arial" w:cs="Arial"/>
          <w:u w:val="single"/>
        </w:rPr>
      </w:pPr>
      <w:r w:rsidRPr="00DD1777">
        <w:rPr>
          <w:rFonts w:ascii="Arial" w:hAnsi="Arial" w:cs="Arial"/>
          <w:u w:val="single"/>
        </w:rPr>
        <w:t>(i)</w:t>
      </w:r>
      <w:r w:rsidRPr="00DD1777">
        <w:rPr>
          <w:rFonts w:ascii="Arial" w:hAnsi="Arial" w:cs="Arial"/>
          <w:i/>
        </w:rPr>
        <w:tab/>
      </w:r>
      <w:r w:rsidRPr="00DD1777">
        <w:rPr>
          <w:rFonts w:ascii="Arial" w:hAnsi="Arial" w:cs="Arial"/>
          <w:u w:val="single"/>
        </w:rPr>
        <w:t xml:space="preserve">there </w:t>
      </w:r>
      <w:r w:rsidRPr="00DD1777">
        <w:rPr>
          <w:rFonts w:ascii="Arial" w:hAnsi="Arial" w:cs="Arial"/>
          <w:strike/>
          <w:u w:val="single"/>
        </w:rPr>
        <w:t>is</w:t>
      </w:r>
      <w:r w:rsidR="00D51BA3" w:rsidRPr="00DD1777">
        <w:rPr>
          <w:rFonts w:ascii="Arial" w:hAnsi="Arial" w:cs="Arial"/>
          <w:strike/>
          <w:u w:val="single"/>
        </w:rPr>
        <w:t xml:space="preserve"> </w:t>
      </w:r>
      <w:r w:rsidR="00D51BA3" w:rsidRPr="00DD1777">
        <w:rPr>
          <w:rFonts w:ascii="Arial" w:hAnsi="Arial" w:cs="Arial"/>
          <w:u w:val="double"/>
        </w:rPr>
        <w:t>are</w:t>
      </w:r>
      <w:r w:rsidRPr="00DD1777">
        <w:rPr>
          <w:rFonts w:ascii="Arial" w:hAnsi="Arial" w:cs="Arial"/>
          <w:i/>
          <w:u w:val="single"/>
        </w:rPr>
        <w:t xml:space="preserve"> </w:t>
      </w:r>
      <w:r w:rsidRPr="00DD1777">
        <w:rPr>
          <w:rFonts w:ascii="Arial" w:hAnsi="Arial" w:cs="Arial"/>
          <w:i/>
          <w:strike/>
          <w:u w:val="single"/>
        </w:rPr>
        <w:t>prima facie</w:t>
      </w:r>
      <w:r w:rsidR="00E034BE" w:rsidRPr="00DD1777">
        <w:rPr>
          <w:rFonts w:ascii="Arial" w:hAnsi="Arial" w:cs="Arial"/>
          <w:u w:val="single"/>
        </w:rPr>
        <w:t xml:space="preserve"> </w:t>
      </w:r>
      <w:r w:rsidR="00E034BE" w:rsidRPr="00DD1777">
        <w:rPr>
          <w:rFonts w:ascii="Arial" w:hAnsi="Arial" w:cs="Arial"/>
          <w:strike/>
          <w:u w:val="single"/>
        </w:rPr>
        <w:t>evidence</w:t>
      </w:r>
      <w:r w:rsidR="00E63BFD" w:rsidRPr="00DD1777">
        <w:rPr>
          <w:rStyle w:val="FootnoteReference"/>
          <w:rFonts w:ascii="Arial" w:hAnsi="Arial" w:cs="Arial"/>
          <w:u w:val="single"/>
        </w:rPr>
        <w:footnoteReference w:id="14"/>
      </w:r>
      <w:r w:rsidR="00D51BA3" w:rsidRPr="00DD1777">
        <w:rPr>
          <w:rFonts w:ascii="Arial" w:hAnsi="Arial" w:cs="Arial"/>
          <w:u w:val="single"/>
        </w:rPr>
        <w:t xml:space="preserve"> </w:t>
      </w:r>
      <w:r w:rsidR="00D51BA3" w:rsidRPr="00DD1777">
        <w:rPr>
          <w:rFonts w:ascii="Arial" w:hAnsi="Arial" w:cs="Arial"/>
          <w:u w:val="double"/>
        </w:rPr>
        <w:t>sufficient grounds</w:t>
      </w:r>
      <w:r w:rsidR="00E034BE" w:rsidRPr="00DD1777">
        <w:rPr>
          <w:rFonts w:ascii="Arial" w:hAnsi="Arial" w:cs="Arial"/>
          <w:u w:val="single"/>
        </w:rPr>
        <w:t xml:space="preserve"> prior to such postponement</w:t>
      </w:r>
      <w:r w:rsidRPr="00DD1777">
        <w:rPr>
          <w:rFonts w:ascii="Arial" w:hAnsi="Arial" w:cs="Arial"/>
          <w:u w:val="single"/>
        </w:rPr>
        <w:t xml:space="preserve"> that one of the parties is legally liable to maintain a person or persons;  and</w:t>
      </w:r>
    </w:p>
    <w:p w:rsidR="008465FB" w:rsidRPr="00DD1777" w:rsidRDefault="008465FB" w:rsidP="008465FB">
      <w:pPr>
        <w:spacing w:after="0" w:line="360" w:lineRule="auto"/>
        <w:ind w:left="2160" w:hanging="720"/>
        <w:jc w:val="both"/>
        <w:rPr>
          <w:rFonts w:ascii="Arial" w:hAnsi="Arial" w:cs="Arial"/>
          <w:u w:val="single"/>
        </w:rPr>
      </w:pPr>
      <w:r w:rsidRPr="00DD1777">
        <w:rPr>
          <w:rFonts w:ascii="Arial" w:hAnsi="Arial" w:cs="Arial"/>
          <w:u w:val="single"/>
        </w:rPr>
        <w:t>(ii)</w:t>
      </w:r>
      <w:r w:rsidRPr="00DD1777">
        <w:rPr>
          <w:rFonts w:ascii="Arial" w:hAnsi="Arial" w:cs="Arial"/>
        </w:rPr>
        <w:tab/>
      </w:r>
      <w:r w:rsidRPr="00DD1777">
        <w:rPr>
          <w:rFonts w:ascii="Arial" w:hAnsi="Arial" w:cs="Arial"/>
          <w:u w:val="single"/>
        </w:rPr>
        <w:t>undue hardship may be suffered by the person or persons to be maintained as a result of the postponement</w:t>
      </w:r>
      <w:r w:rsidR="00E034BE" w:rsidRPr="00DD1777">
        <w:rPr>
          <w:rFonts w:ascii="Arial" w:hAnsi="Arial" w:cs="Arial"/>
          <w:u w:val="single"/>
        </w:rPr>
        <w:t xml:space="preserve">, </w:t>
      </w:r>
    </w:p>
    <w:p w:rsidR="005E5CE8" w:rsidRPr="00DD1777" w:rsidRDefault="00124301" w:rsidP="008465FB">
      <w:pPr>
        <w:spacing w:after="0" w:line="360" w:lineRule="auto"/>
        <w:ind w:left="1418"/>
        <w:jc w:val="both"/>
        <w:rPr>
          <w:rFonts w:ascii="Arial" w:hAnsi="Arial" w:cs="Arial"/>
          <w:u w:val="single"/>
        </w:rPr>
      </w:pPr>
      <w:r w:rsidRPr="00DD1777">
        <w:rPr>
          <w:rFonts w:ascii="Arial" w:hAnsi="Arial" w:cs="Arial"/>
          <w:u w:val="single"/>
        </w:rPr>
        <w:t xml:space="preserve">subject to </w:t>
      </w:r>
      <w:r w:rsidR="005E5CE8" w:rsidRPr="00DD1777">
        <w:rPr>
          <w:rFonts w:ascii="Arial" w:hAnsi="Arial" w:cs="Arial"/>
          <w:u w:val="single"/>
        </w:rPr>
        <w:t>paragraph</w:t>
      </w:r>
      <w:r w:rsidRPr="00DD1777">
        <w:rPr>
          <w:rFonts w:ascii="Arial" w:hAnsi="Arial" w:cs="Arial"/>
          <w:u w:val="single"/>
        </w:rPr>
        <w:t xml:space="preserve"> </w:t>
      </w:r>
      <w:r w:rsidR="00D2547A" w:rsidRPr="00DD1777">
        <w:rPr>
          <w:rFonts w:ascii="Arial" w:hAnsi="Arial" w:cs="Arial"/>
          <w:i/>
          <w:u w:val="single"/>
        </w:rPr>
        <w:t>(c)</w:t>
      </w:r>
      <w:r w:rsidRPr="00DD1777">
        <w:rPr>
          <w:rFonts w:ascii="Arial" w:hAnsi="Arial" w:cs="Arial"/>
          <w:u w:val="single"/>
        </w:rPr>
        <w:t xml:space="preserve">, </w:t>
      </w:r>
      <w:r w:rsidR="00E034BE" w:rsidRPr="00DD1777">
        <w:rPr>
          <w:rFonts w:ascii="Arial" w:hAnsi="Arial" w:cs="Arial"/>
          <w:u w:val="single"/>
        </w:rPr>
        <w:t xml:space="preserve">make an interim </w:t>
      </w:r>
      <w:r w:rsidR="00D004EB" w:rsidRPr="00DD1777">
        <w:rPr>
          <w:rFonts w:ascii="Arial" w:hAnsi="Arial" w:cs="Arial"/>
          <w:u w:val="single"/>
        </w:rPr>
        <w:t xml:space="preserve">maintenance </w:t>
      </w:r>
      <w:r w:rsidR="008465FB" w:rsidRPr="00DD1777">
        <w:rPr>
          <w:rFonts w:ascii="Arial" w:hAnsi="Arial" w:cs="Arial"/>
          <w:u w:val="single"/>
        </w:rPr>
        <w:t xml:space="preserve">order which the </w:t>
      </w:r>
      <w:r w:rsidR="00E034BE" w:rsidRPr="00DD1777">
        <w:rPr>
          <w:rFonts w:ascii="Arial" w:hAnsi="Arial" w:cs="Arial"/>
          <w:u w:val="single"/>
        </w:rPr>
        <w:t xml:space="preserve">maintenance </w:t>
      </w:r>
      <w:r w:rsidR="000819FB" w:rsidRPr="00DD1777">
        <w:rPr>
          <w:rFonts w:ascii="Arial" w:hAnsi="Arial" w:cs="Arial"/>
          <w:u w:val="single"/>
        </w:rPr>
        <w:t xml:space="preserve">court </w:t>
      </w:r>
      <w:r w:rsidR="00902628" w:rsidRPr="00DD1777">
        <w:rPr>
          <w:rFonts w:ascii="Arial" w:hAnsi="Arial" w:cs="Arial"/>
          <w:u w:val="single"/>
        </w:rPr>
        <w:t xml:space="preserve">may </w:t>
      </w:r>
      <w:r w:rsidR="00E034BE" w:rsidRPr="00DD1777">
        <w:rPr>
          <w:rFonts w:ascii="Arial" w:hAnsi="Arial" w:cs="Arial"/>
          <w:u w:val="single"/>
        </w:rPr>
        <w:t>make under section 16(1)</w:t>
      </w:r>
      <w:r w:rsidR="004A6F66" w:rsidRPr="00DD1777">
        <w:rPr>
          <w:rFonts w:ascii="Arial" w:hAnsi="Arial" w:cs="Arial"/>
          <w:i/>
          <w:u w:val="single"/>
        </w:rPr>
        <w:t>(a)</w:t>
      </w:r>
      <w:r w:rsidR="00E034BE" w:rsidRPr="00DD1777">
        <w:rPr>
          <w:rFonts w:ascii="Arial" w:hAnsi="Arial" w:cs="Arial"/>
          <w:u w:val="single"/>
        </w:rPr>
        <w:t xml:space="preserve"> </w:t>
      </w:r>
      <w:r w:rsidR="00E034BE" w:rsidRPr="00DD1777">
        <w:rPr>
          <w:rFonts w:ascii="Arial" w:hAnsi="Arial" w:cs="Arial"/>
          <w:strike/>
          <w:u w:val="single"/>
        </w:rPr>
        <w:t xml:space="preserve">or </w:t>
      </w:r>
      <w:r w:rsidR="004A6F66" w:rsidRPr="00DD1777">
        <w:rPr>
          <w:rFonts w:ascii="Arial" w:hAnsi="Arial" w:cs="Arial"/>
          <w:i/>
          <w:strike/>
          <w:u w:val="single"/>
        </w:rPr>
        <w:t>(b)</w:t>
      </w:r>
      <w:r w:rsidR="008368FC" w:rsidRPr="00DD1777">
        <w:rPr>
          <w:rStyle w:val="FootnoteReference"/>
          <w:rFonts w:ascii="Arial" w:hAnsi="Arial" w:cs="Arial"/>
        </w:rPr>
        <w:footnoteReference w:id="15"/>
      </w:r>
      <w:r w:rsidR="00E034BE" w:rsidRPr="00DD1777">
        <w:rPr>
          <w:rFonts w:ascii="Arial" w:hAnsi="Arial" w:cs="Arial"/>
        </w:rPr>
        <w:t>.</w:t>
      </w:r>
    </w:p>
    <w:p w:rsidR="00D2547A" w:rsidRPr="00DD1777" w:rsidRDefault="00D2547A" w:rsidP="00182C14">
      <w:pPr>
        <w:spacing w:after="0" w:line="360" w:lineRule="auto"/>
        <w:ind w:left="1440" w:firstLine="1944"/>
        <w:jc w:val="both"/>
        <w:rPr>
          <w:rFonts w:ascii="Arial" w:hAnsi="Arial" w:cs="Arial"/>
          <w:u w:val="single"/>
        </w:rPr>
      </w:pPr>
      <w:r w:rsidRPr="00DD1777">
        <w:rPr>
          <w:rFonts w:ascii="Arial" w:hAnsi="Arial" w:cs="Arial"/>
          <w:i/>
          <w:u w:val="single"/>
        </w:rPr>
        <w:t>(c)</w:t>
      </w:r>
      <w:r w:rsidR="005E5CE8" w:rsidRPr="00DD1777">
        <w:rPr>
          <w:rFonts w:ascii="Arial" w:hAnsi="Arial" w:cs="Arial"/>
        </w:rPr>
        <w:tab/>
      </w:r>
      <w:r w:rsidR="005E5CE8" w:rsidRPr="00DD1777">
        <w:rPr>
          <w:rFonts w:ascii="Arial" w:hAnsi="Arial" w:cs="Arial"/>
          <w:u w:val="single"/>
        </w:rPr>
        <w:t>When the maintenance court subsequently makes any order under section 16, the maintenance court m</w:t>
      </w:r>
      <w:r w:rsidR="00F555F8" w:rsidRPr="00DD1777">
        <w:rPr>
          <w:rFonts w:ascii="Arial" w:hAnsi="Arial" w:cs="Arial"/>
          <w:u w:val="single"/>
        </w:rPr>
        <w:t>ay –</w:t>
      </w:r>
    </w:p>
    <w:p w:rsidR="00D2547A" w:rsidRPr="00DD1777" w:rsidRDefault="00F555F8" w:rsidP="00182C14">
      <w:pPr>
        <w:spacing w:after="0" w:line="360" w:lineRule="auto"/>
        <w:ind w:left="2160" w:hanging="720"/>
        <w:jc w:val="both"/>
        <w:rPr>
          <w:rFonts w:ascii="Arial" w:hAnsi="Arial" w:cs="Arial"/>
          <w:u w:val="single"/>
        </w:rPr>
      </w:pPr>
      <w:r w:rsidRPr="00DD1777">
        <w:rPr>
          <w:rFonts w:ascii="Arial" w:hAnsi="Arial" w:cs="Arial"/>
          <w:u w:val="single"/>
        </w:rPr>
        <w:t>(</w:t>
      </w:r>
      <w:r w:rsidR="00FF0E8B" w:rsidRPr="00DD1777">
        <w:rPr>
          <w:rFonts w:ascii="Arial" w:hAnsi="Arial" w:cs="Arial"/>
          <w:u w:val="single"/>
        </w:rPr>
        <w:t>i</w:t>
      </w:r>
      <w:r w:rsidRPr="00DD1777">
        <w:rPr>
          <w:rFonts w:ascii="Arial" w:hAnsi="Arial" w:cs="Arial"/>
          <w:u w:val="single"/>
        </w:rPr>
        <w:t>)</w:t>
      </w:r>
      <w:r w:rsidR="00182C14" w:rsidRPr="00DD1777">
        <w:rPr>
          <w:rFonts w:ascii="Arial" w:hAnsi="Arial" w:cs="Arial"/>
        </w:rPr>
        <w:tab/>
      </w:r>
      <w:r w:rsidR="00D2547A" w:rsidRPr="00DD1777">
        <w:rPr>
          <w:rFonts w:ascii="Arial" w:hAnsi="Arial" w:cs="Arial"/>
          <w:u w:val="single"/>
        </w:rPr>
        <w:t>make</w:t>
      </w:r>
      <w:r w:rsidRPr="00DD1777">
        <w:rPr>
          <w:rFonts w:ascii="Arial" w:hAnsi="Arial" w:cs="Arial"/>
          <w:u w:val="single"/>
        </w:rPr>
        <w:t xml:space="preserve"> an order </w:t>
      </w:r>
      <w:r w:rsidR="00101507" w:rsidRPr="00DD1777">
        <w:rPr>
          <w:rFonts w:ascii="Arial" w:hAnsi="Arial" w:cs="Arial"/>
          <w:u w:val="single"/>
        </w:rPr>
        <w:t xml:space="preserve">confirming the interim maintenance order referred to in paragraph </w:t>
      </w:r>
      <w:r w:rsidR="00D2547A" w:rsidRPr="00DD1777">
        <w:rPr>
          <w:rFonts w:ascii="Arial" w:hAnsi="Arial" w:cs="Arial"/>
          <w:i/>
          <w:u w:val="single"/>
        </w:rPr>
        <w:t>(b)</w:t>
      </w:r>
      <w:r w:rsidR="00101507" w:rsidRPr="00DD1777">
        <w:rPr>
          <w:rFonts w:ascii="Arial" w:hAnsi="Arial" w:cs="Arial"/>
          <w:u w:val="single"/>
        </w:rPr>
        <w:t>;  or</w:t>
      </w:r>
    </w:p>
    <w:p w:rsidR="00D2547A" w:rsidRPr="00DD1777" w:rsidRDefault="00101507" w:rsidP="00182C14">
      <w:pPr>
        <w:spacing w:after="0" w:line="360" w:lineRule="auto"/>
        <w:ind w:left="2160" w:hanging="720"/>
        <w:jc w:val="both"/>
        <w:rPr>
          <w:rFonts w:ascii="Arial" w:hAnsi="Arial" w:cs="Arial"/>
          <w:u w:val="single"/>
        </w:rPr>
      </w:pPr>
      <w:r w:rsidRPr="00DD1777">
        <w:rPr>
          <w:rFonts w:ascii="Arial" w:hAnsi="Arial" w:cs="Arial"/>
          <w:u w:val="single"/>
        </w:rPr>
        <w:t>(</w:t>
      </w:r>
      <w:r w:rsidR="00FF0E8B" w:rsidRPr="00DD1777">
        <w:rPr>
          <w:rFonts w:ascii="Arial" w:hAnsi="Arial" w:cs="Arial"/>
          <w:u w:val="single"/>
        </w:rPr>
        <w:t>ii</w:t>
      </w:r>
      <w:r w:rsidRPr="00DD1777">
        <w:rPr>
          <w:rFonts w:ascii="Arial" w:hAnsi="Arial" w:cs="Arial"/>
          <w:u w:val="single"/>
        </w:rPr>
        <w:t>)</w:t>
      </w:r>
      <w:r w:rsidR="00D2547A" w:rsidRPr="00DD1777">
        <w:rPr>
          <w:rFonts w:ascii="Arial" w:hAnsi="Arial" w:cs="Arial"/>
          <w:u w:val="single"/>
        </w:rPr>
        <w:t xml:space="preserve"> </w:t>
      </w:r>
      <w:r w:rsidRPr="00DD1777">
        <w:rPr>
          <w:rFonts w:ascii="Arial" w:hAnsi="Arial" w:cs="Arial"/>
        </w:rPr>
        <w:tab/>
      </w:r>
      <w:r w:rsidRPr="00DD1777">
        <w:rPr>
          <w:rFonts w:ascii="Arial" w:hAnsi="Arial" w:cs="Arial"/>
          <w:u w:val="single"/>
        </w:rPr>
        <w:t>set aside such interim maintenance order or substitute it with any other order which the maintenance court may consider just in the circumstances</w:t>
      </w:r>
      <w:r w:rsidRPr="00DD1777">
        <w:rPr>
          <w:rFonts w:ascii="Arial" w:hAnsi="Arial" w:cs="Arial"/>
          <w:strike/>
          <w:u w:val="single"/>
        </w:rPr>
        <w:t>, taking into account the conduct of the persons involved in the enquiry in so far as it may be relevant</w:t>
      </w:r>
      <w:r w:rsidR="00E63BFD" w:rsidRPr="00DD1777">
        <w:rPr>
          <w:rStyle w:val="FootnoteReference"/>
          <w:rFonts w:ascii="Arial" w:hAnsi="Arial" w:cs="Arial"/>
        </w:rPr>
        <w:footnoteReference w:id="16"/>
      </w:r>
      <w:r w:rsidRPr="00DD1777">
        <w:rPr>
          <w:rFonts w:ascii="Arial" w:hAnsi="Arial" w:cs="Arial"/>
        </w:rPr>
        <w:t>.</w:t>
      </w:r>
      <w:r w:rsidRPr="00DD1777">
        <w:rPr>
          <w:rFonts w:ascii="Arial" w:hAnsi="Arial" w:cs="Arial"/>
          <w:u w:val="single"/>
        </w:rPr>
        <w:t xml:space="preserve">”. </w:t>
      </w:r>
    </w:p>
    <w:p w:rsidR="00D2547A" w:rsidRPr="00DD1777" w:rsidRDefault="00D2547A" w:rsidP="00182C14">
      <w:pPr>
        <w:spacing w:after="0" w:line="360" w:lineRule="auto"/>
        <w:ind w:left="851" w:firstLine="1332"/>
        <w:jc w:val="both"/>
        <w:rPr>
          <w:rFonts w:ascii="Arial" w:hAnsi="Arial" w:cs="Arial"/>
          <w:b/>
        </w:rPr>
      </w:pPr>
    </w:p>
    <w:p w:rsidR="00282244" w:rsidRPr="00DD1777" w:rsidRDefault="00282244" w:rsidP="00182C14">
      <w:pPr>
        <w:spacing w:after="0" w:line="360" w:lineRule="auto"/>
        <w:ind w:left="851"/>
        <w:jc w:val="both"/>
        <w:rPr>
          <w:rFonts w:ascii="Arial" w:hAnsi="Arial" w:cs="Arial"/>
          <w:b/>
        </w:rPr>
      </w:pPr>
      <w:r w:rsidRPr="00DD1777">
        <w:rPr>
          <w:rFonts w:ascii="Arial" w:hAnsi="Arial" w:cs="Arial"/>
          <w:b/>
        </w:rPr>
        <w:t>Amendment of section 16 of Act 99 of 1998</w:t>
      </w:r>
      <w:r w:rsidR="00721B03" w:rsidRPr="00DD1777">
        <w:rPr>
          <w:rFonts w:ascii="Arial" w:hAnsi="Arial" w:cs="Arial"/>
          <w:b/>
        </w:rPr>
        <w:t xml:space="preserve"> as </w:t>
      </w:r>
      <w:r w:rsidR="00DC6D85" w:rsidRPr="00DD1777">
        <w:rPr>
          <w:rFonts w:ascii="Arial" w:hAnsi="Arial" w:cs="Arial"/>
          <w:b/>
        </w:rPr>
        <w:t>amended</w:t>
      </w:r>
      <w:r w:rsidR="00721B03" w:rsidRPr="00DD1777">
        <w:rPr>
          <w:rFonts w:ascii="Arial" w:hAnsi="Arial" w:cs="Arial"/>
          <w:b/>
        </w:rPr>
        <w:t xml:space="preserve"> by section 17 of Act 55 of 2003</w:t>
      </w:r>
    </w:p>
    <w:p w:rsidR="00B63929" w:rsidRPr="00DD1777" w:rsidRDefault="00B63929" w:rsidP="00182C14">
      <w:pPr>
        <w:spacing w:after="0" w:line="360" w:lineRule="auto"/>
        <w:ind w:left="851"/>
        <w:jc w:val="both"/>
        <w:rPr>
          <w:rFonts w:ascii="Arial" w:hAnsi="Arial" w:cs="Arial"/>
          <w:b/>
        </w:rPr>
      </w:pPr>
    </w:p>
    <w:p w:rsidR="004A6F66" w:rsidRPr="00DD1777" w:rsidRDefault="00282244" w:rsidP="00182C14">
      <w:pPr>
        <w:spacing w:after="0" w:line="360" w:lineRule="auto"/>
        <w:ind w:left="851"/>
        <w:jc w:val="both"/>
        <w:rPr>
          <w:rFonts w:ascii="Arial" w:hAnsi="Arial" w:cs="Arial"/>
        </w:rPr>
      </w:pPr>
      <w:r w:rsidRPr="00DD1777">
        <w:rPr>
          <w:rFonts w:ascii="Arial" w:hAnsi="Arial" w:cs="Arial"/>
          <w:b/>
        </w:rPr>
        <w:tab/>
      </w:r>
      <w:r w:rsidR="00A83D4B" w:rsidRPr="00DD1777">
        <w:rPr>
          <w:rFonts w:ascii="Arial" w:hAnsi="Arial" w:cs="Arial"/>
          <w:b/>
        </w:rPr>
        <w:t>5</w:t>
      </w:r>
      <w:r w:rsidR="00F54B0F" w:rsidRPr="00DD1777">
        <w:rPr>
          <w:rFonts w:ascii="Arial" w:hAnsi="Arial" w:cs="Arial"/>
          <w:b/>
        </w:rPr>
        <w:t>.</w:t>
      </w:r>
      <w:r w:rsidRPr="00DD1777">
        <w:rPr>
          <w:rFonts w:ascii="Arial" w:hAnsi="Arial" w:cs="Arial"/>
          <w:b/>
        </w:rPr>
        <w:tab/>
      </w:r>
      <w:r w:rsidRPr="00DD1777">
        <w:rPr>
          <w:rFonts w:ascii="Arial" w:hAnsi="Arial" w:cs="Arial"/>
        </w:rPr>
        <w:t xml:space="preserve">Section 16 of the </w:t>
      </w:r>
      <w:r w:rsidR="002A4F6F" w:rsidRPr="00DD1777">
        <w:rPr>
          <w:rFonts w:ascii="Arial" w:hAnsi="Arial" w:cs="Arial"/>
        </w:rPr>
        <w:t>principal Act</w:t>
      </w:r>
      <w:r w:rsidRPr="00DD1777">
        <w:rPr>
          <w:rFonts w:ascii="Arial" w:hAnsi="Arial" w:cs="Arial"/>
        </w:rPr>
        <w:t xml:space="preserve"> is hereby amended </w:t>
      </w:r>
      <w:r w:rsidR="00784383" w:rsidRPr="00DD1777">
        <w:rPr>
          <w:rFonts w:ascii="Arial" w:hAnsi="Arial" w:cs="Arial"/>
        </w:rPr>
        <w:t xml:space="preserve">by </w:t>
      </w:r>
      <w:r w:rsidR="00646312" w:rsidRPr="00DD1777">
        <w:rPr>
          <w:rFonts w:ascii="Arial" w:hAnsi="Arial" w:cs="Arial"/>
        </w:rPr>
        <w:t xml:space="preserve">the </w:t>
      </w:r>
      <w:r w:rsidR="004735FF" w:rsidRPr="00DD1777">
        <w:rPr>
          <w:rFonts w:ascii="Arial" w:hAnsi="Arial" w:cs="Arial"/>
        </w:rPr>
        <w:t xml:space="preserve">substitution for </w:t>
      </w:r>
      <w:r w:rsidR="00DC6D85" w:rsidRPr="00DD1777">
        <w:rPr>
          <w:rFonts w:ascii="Arial" w:hAnsi="Arial" w:cs="Arial"/>
        </w:rPr>
        <w:t xml:space="preserve">paragraph </w:t>
      </w:r>
      <w:r w:rsidR="004A6F66" w:rsidRPr="00DD1777">
        <w:rPr>
          <w:rFonts w:ascii="Arial" w:hAnsi="Arial" w:cs="Arial"/>
          <w:i/>
        </w:rPr>
        <w:t>(a)</w:t>
      </w:r>
      <w:r w:rsidR="00DC6D85" w:rsidRPr="00DD1777">
        <w:rPr>
          <w:rFonts w:ascii="Arial" w:hAnsi="Arial" w:cs="Arial"/>
        </w:rPr>
        <w:t xml:space="preserve"> of </w:t>
      </w:r>
      <w:r w:rsidR="004735FF" w:rsidRPr="00DD1777">
        <w:rPr>
          <w:rFonts w:ascii="Arial" w:hAnsi="Arial" w:cs="Arial"/>
        </w:rPr>
        <w:t xml:space="preserve">subsection (2) of the following </w:t>
      </w:r>
      <w:r w:rsidR="00DC6D85" w:rsidRPr="00DD1777">
        <w:rPr>
          <w:rFonts w:ascii="Arial" w:hAnsi="Arial" w:cs="Arial"/>
        </w:rPr>
        <w:t>paragraph</w:t>
      </w:r>
      <w:r w:rsidR="004735FF" w:rsidRPr="00DD1777">
        <w:rPr>
          <w:rFonts w:ascii="Arial" w:hAnsi="Arial" w:cs="Arial"/>
        </w:rPr>
        <w:t>:</w:t>
      </w:r>
    </w:p>
    <w:p w:rsidR="000A2C92" w:rsidRPr="00DD1777" w:rsidRDefault="00FF0E8B" w:rsidP="00182C14">
      <w:pPr>
        <w:spacing w:after="0" w:line="360" w:lineRule="auto"/>
        <w:ind w:left="1440" w:firstLine="1332"/>
        <w:jc w:val="both"/>
        <w:rPr>
          <w:rFonts w:ascii="Arial" w:hAnsi="Arial" w:cs="Arial"/>
        </w:rPr>
      </w:pPr>
      <w:r w:rsidRPr="00DD1777">
        <w:rPr>
          <w:rFonts w:ascii="Arial" w:hAnsi="Arial" w:cs="Arial"/>
        </w:rPr>
        <w:t>“</w:t>
      </w:r>
      <w:r w:rsidR="004735FF" w:rsidRPr="00DD1777">
        <w:rPr>
          <w:rFonts w:ascii="Arial" w:hAnsi="Arial" w:cs="Arial"/>
        </w:rPr>
        <w:t>(2)</w:t>
      </w:r>
      <w:r w:rsidR="001C484B" w:rsidRPr="00DD1777">
        <w:rPr>
          <w:rStyle w:val="FootnoteReference"/>
          <w:rFonts w:ascii="Arial" w:hAnsi="Arial" w:cs="Arial"/>
        </w:rPr>
        <w:footnoteReference w:id="17"/>
      </w:r>
      <w:r w:rsidR="004735FF" w:rsidRPr="00DD1777">
        <w:rPr>
          <w:rFonts w:ascii="Arial" w:hAnsi="Arial" w:cs="Arial"/>
        </w:rPr>
        <w:tab/>
      </w:r>
      <w:r w:rsidR="00EA345F" w:rsidRPr="00DD1777">
        <w:rPr>
          <w:rFonts w:ascii="Arial" w:hAnsi="Arial" w:cs="Arial"/>
          <w:i/>
        </w:rPr>
        <w:t>(a</w:t>
      </w:r>
      <w:r w:rsidR="00EA345F" w:rsidRPr="00DD1777">
        <w:rPr>
          <w:rFonts w:ascii="Arial" w:hAnsi="Arial" w:cs="Arial"/>
        </w:rPr>
        <w:t>)</w:t>
      </w:r>
      <w:r w:rsidR="00EA345F" w:rsidRPr="00DD1777">
        <w:rPr>
          <w:rFonts w:ascii="Arial" w:hAnsi="Arial" w:cs="Arial"/>
        </w:rPr>
        <w:tab/>
      </w:r>
      <w:r w:rsidR="004A6F66" w:rsidRPr="00DD1777">
        <w:rPr>
          <w:rFonts w:ascii="Arial" w:hAnsi="Arial" w:cs="Arial"/>
          <w:b/>
        </w:rPr>
        <w:t>[Any]</w:t>
      </w:r>
      <w:r w:rsidR="007F7F04" w:rsidRPr="00DD1777">
        <w:rPr>
          <w:rFonts w:ascii="Arial" w:hAnsi="Arial" w:cs="Arial"/>
          <w:b/>
        </w:rPr>
        <w:t xml:space="preserve"> </w:t>
      </w:r>
      <w:r w:rsidR="007F7F04" w:rsidRPr="00DD1777">
        <w:rPr>
          <w:rFonts w:ascii="Arial" w:hAnsi="Arial" w:cs="Arial"/>
          <w:u w:val="double"/>
        </w:rPr>
        <w:t>Any</w:t>
      </w:r>
      <w:r w:rsidR="00D2547A" w:rsidRPr="00DD1777">
        <w:rPr>
          <w:rFonts w:ascii="Arial" w:hAnsi="Arial" w:cs="Arial"/>
        </w:rPr>
        <w:t xml:space="preserve"> </w:t>
      </w:r>
      <w:r w:rsidR="004A6F66" w:rsidRPr="00DD1777">
        <w:rPr>
          <w:rFonts w:ascii="Arial" w:hAnsi="Arial" w:cs="Arial"/>
          <w:strike/>
          <w:u w:val="single"/>
        </w:rPr>
        <w:t>A maintenance</w:t>
      </w:r>
      <w:r w:rsidR="004735FF" w:rsidRPr="00DD1777">
        <w:rPr>
          <w:rFonts w:ascii="Arial" w:hAnsi="Arial" w:cs="Arial"/>
        </w:rPr>
        <w:t xml:space="preserve"> court </w:t>
      </w:r>
      <w:r w:rsidR="004A6F66" w:rsidRPr="00DD1777">
        <w:rPr>
          <w:rFonts w:ascii="Arial" w:hAnsi="Arial" w:cs="Arial"/>
          <w:strike/>
          <w:u w:val="single"/>
        </w:rPr>
        <w:t>or any other court</w:t>
      </w:r>
      <w:r w:rsidR="004A6F66" w:rsidRPr="00DD1777">
        <w:rPr>
          <w:rFonts w:ascii="Arial" w:hAnsi="Arial" w:cs="Arial"/>
          <w:u w:val="single"/>
        </w:rPr>
        <w:t xml:space="preserve"> </w:t>
      </w:r>
      <w:r w:rsidR="004A6F66" w:rsidRPr="00DD1777">
        <w:rPr>
          <w:rFonts w:ascii="Arial" w:hAnsi="Arial" w:cs="Arial"/>
          <w:strike/>
          <w:u w:val="single"/>
        </w:rPr>
        <w:t xml:space="preserve">having jurisdiction </w:t>
      </w:r>
      <w:r w:rsidR="004735FF" w:rsidRPr="00DD1777">
        <w:rPr>
          <w:rFonts w:ascii="Arial" w:hAnsi="Arial" w:cs="Arial"/>
          <w:strike/>
        </w:rPr>
        <w:t>―</w:t>
      </w:r>
    </w:p>
    <w:p w:rsidR="004735FF" w:rsidRPr="00DD1777" w:rsidRDefault="00EA345F" w:rsidP="00182C14">
      <w:pPr>
        <w:spacing w:after="0" w:line="360" w:lineRule="auto"/>
        <w:ind w:left="2160" w:hanging="720"/>
        <w:jc w:val="both"/>
        <w:rPr>
          <w:rFonts w:ascii="Arial" w:hAnsi="Arial" w:cs="Arial"/>
        </w:rPr>
      </w:pPr>
      <w:r w:rsidRPr="00DD1777">
        <w:rPr>
          <w:rFonts w:ascii="Arial" w:hAnsi="Arial" w:cs="Arial"/>
        </w:rPr>
        <w:t>(i)</w:t>
      </w:r>
      <w:r w:rsidRPr="00DD1777">
        <w:rPr>
          <w:rFonts w:ascii="Arial" w:hAnsi="Arial" w:cs="Arial"/>
        </w:rPr>
        <w:tab/>
      </w:r>
      <w:r w:rsidR="00D2547A" w:rsidRPr="00DD1777">
        <w:rPr>
          <w:rFonts w:ascii="Arial" w:hAnsi="Arial" w:cs="Arial"/>
          <w:strike/>
          <w:u w:val="single"/>
        </w:rPr>
        <w:t xml:space="preserve">in the case </w:t>
      </w:r>
      <w:r w:rsidR="00134140" w:rsidRPr="00DD1777">
        <w:rPr>
          <w:rFonts w:ascii="Arial" w:hAnsi="Arial" w:cs="Arial"/>
          <w:strike/>
          <w:u w:val="single"/>
        </w:rPr>
        <w:t xml:space="preserve">of </w:t>
      </w:r>
      <w:r w:rsidR="00D2547A" w:rsidRPr="00DD1777">
        <w:rPr>
          <w:rFonts w:ascii="Arial" w:hAnsi="Arial" w:cs="Arial"/>
          <w:strike/>
          <w:u w:val="single"/>
        </w:rPr>
        <w:t>a Division of the High Court, a Divorce Court established under section 10 of the repealed Administration Amendment Act, 1929 (Act No. 9 of 1929), a Regional Court or a maintenance court</w:t>
      </w:r>
      <w:r w:rsidR="00D2547A" w:rsidRPr="00DD1777">
        <w:rPr>
          <w:rFonts w:ascii="Arial" w:hAnsi="Arial" w:cs="Arial"/>
          <w:u w:val="single"/>
        </w:rPr>
        <w:t xml:space="preserve"> </w:t>
      </w:r>
      <w:r w:rsidR="00D2547A" w:rsidRPr="00DD1777">
        <w:rPr>
          <w:rFonts w:ascii="Arial" w:hAnsi="Arial" w:cs="Arial"/>
        </w:rPr>
        <w:t>that</w:t>
      </w:r>
      <w:r w:rsidR="004735FF" w:rsidRPr="00DD1777">
        <w:rPr>
          <w:rFonts w:ascii="Arial" w:hAnsi="Arial" w:cs="Arial"/>
        </w:rPr>
        <w:t xml:space="preserve"> has at </w:t>
      </w:r>
      <w:r w:rsidR="004735FF" w:rsidRPr="00DD1777">
        <w:rPr>
          <w:rFonts w:ascii="Arial" w:hAnsi="Arial" w:cs="Arial"/>
        </w:rPr>
        <w:lastRenderedPageBreak/>
        <w:t xml:space="preserve">any time, whether before or after the commencement of this Act made a maintenance order </w:t>
      </w:r>
      <w:r w:rsidR="004A6F66" w:rsidRPr="00DD1777">
        <w:rPr>
          <w:rFonts w:ascii="Arial" w:hAnsi="Arial" w:cs="Arial"/>
          <w:b/>
          <w:strike/>
        </w:rPr>
        <w:t>[under subsection (1)(</w:t>
      </w:r>
      <w:r w:rsidR="004A6F66" w:rsidRPr="00DD1777">
        <w:rPr>
          <w:rFonts w:ascii="Arial" w:hAnsi="Arial" w:cs="Arial"/>
          <w:b/>
          <w:i/>
          <w:strike/>
        </w:rPr>
        <w:t>a</w:t>
      </w:r>
      <w:r w:rsidR="004A6F66" w:rsidRPr="00DD1777">
        <w:rPr>
          <w:rFonts w:ascii="Arial" w:hAnsi="Arial" w:cs="Arial"/>
          <w:b/>
          <w:strike/>
        </w:rPr>
        <w:t>)(i) or (</w:t>
      </w:r>
      <w:r w:rsidR="004A6F66" w:rsidRPr="00DD1777">
        <w:rPr>
          <w:rFonts w:ascii="Arial" w:hAnsi="Arial" w:cs="Arial"/>
          <w:b/>
          <w:i/>
          <w:strike/>
        </w:rPr>
        <w:t>b</w:t>
      </w:r>
      <w:r w:rsidR="004A6F66" w:rsidRPr="00DD1777">
        <w:rPr>
          <w:rFonts w:ascii="Arial" w:hAnsi="Arial" w:cs="Arial"/>
          <w:b/>
          <w:strike/>
        </w:rPr>
        <w:t>)(i)]</w:t>
      </w:r>
      <w:r w:rsidR="007F7F04" w:rsidRPr="00DD1777">
        <w:rPr>
          <w:rFonts w:ascii="Arial" w:hAnsi="Arial" w:cs="Arial"/>
        </w:rPr>
        <w:t xml:space="preserve"> </w:t>
      </w:r>
      <w:r w:rsidR="007F7F04" w:rsidRPr="00DD1777">
        <w:rPr>
          <w:rFonts w:ascii="Arial" w:hAnsi="Arial" w:cs="Arial"/>
          <w:u w:val="double"/>
        </w:rPr>
        <w:t>under subsection (1)(</w:t>
      </w:r>
      <w:r w:rsidR="007F7F04" w:rsidRPr="00DD1777">
        <w:rPr>
          <w:rFonts w:ascii="Arial" w:hAnsi="Arial" w:cs="Arial"/>
          <w:i/>
          <w:u w:val="double"/>
        </w:rPr>
        <w:t>a</w:t>
      </w:r>
      <w:r w:rsidR="007F7F04" w:rsidRPr="00DD1777">
        <w:rPr>
          <w:rFonts w:ascii="Arial" w:hAnsi="Arial" w:cs="Arial"/>
          <w:u w:val="double"/>
        </w:rPr>
        <w:t>)(i) or (</w:t>
      </w:r>
      <w:r w:rsidR="007F7F04" w:rsidRPr="00DD1777">
        <w:rPr>
          <w:rFonts w:ascii="Arial" w:hAnsi="Arial" w:cs="Arial"/>
          <w:i/>
          <w:u w:val="double"/>
        </w:rPr>
        <w:t>b</w:t>
      </w:r>
      <w:r w:rsidR="007F7F04" w:rsidRPr="00DD1777">
        <w:rPr>
          <w:rFonts w:ascii="Arial" w:hAnsi="Arial" w:cs="Arial"/>
          <w:u w:val="double"/>
        </w:rPr>
        <w:t>)(i)</w:t>
      </w:r>
      <w:r w:rsidR="004735FF" w:rsidRPr="00DD1777">
        <w:rPr>
          <w:rFonts w:ascii="Arial" w:hAnsi="Arial" w:cs="Arial"/>
        </w:rPr>
        <w:t>;</w:t>
      </w:r>
    </w:p>
    <w:p w:rsidR="004A6F66" w:rsidRPr="00DD1777" w:rsidRDefault="00EA345F" w:rsidP="00182C14">
      <w:pPr>
        <w:spacing w:after="0" w:line="360" w:lineRule="auto"/>
        <w:ind w:left="851" w:firstLine="589"/>
        <w:jc w:val="both"/>
        <w:rPr>
          <w:rFonts w:ascii="Arial" w:hAnsi="Arial" w:cs="Arial"/>
        </w:rPr>
      </w:pPr>
      <w:r w:rsidRPr="00DD1777">
        <w:rPr>
          <w:rFonts w:ascii="Arial" w:hAnsi="Arial" w:cs="Arial"/>
        </w:rPr>
        <w:t>(ii)</w:t>
      </w:r>
      <w:r w:rsidRPr="00DD1777">
        <w:rPr>
          <w:rFonts w:ascii="Arial" w:hAnsi="Arial" w:cs="Arial"/>
        </w:rPr>
        <w:tab/>
      </w:r>
      <w:r w:rsidR="00D2547A" w:rsidRPr="00DD1777">
        <w:rPr>
          <w:rFonts w:ascii="Arial" w:hAnsi="Arial" w:cs="Arial"/>
        </w:rPr>
        <w:t>that</w:t>
      </w:r>
      <w:r w:rsidR="00D2547A" w:rsidRPr="00DD1777">
        <w:rPr>
          <w:rFonts w:ascii="Arial" w:hAnsi="Arial" w:cs="Arial"/>
          <w:b/>
        </w:rPr>
        <w:t xml:space="preserve"> </w:t>
      </w:r>
      <w:r w:rsidR="004735FF" w:rsidRPr="00DD1777">
        <w:rPr>
          <w:rFonts w:ascii="Arial" w:hAnsi="Arial" w:cs="Arial"/>
        </w:rPr>
        <w:t xml:space="preserve">makes </w:t>
      </w:r>
      <w:r w:rsidR="00D2547A" w:rsidRPr="00DD1777">
        <w:rPr>
          <w:rFonts w:ascii="Arial" w:hAnsi="Arial" w:cs="Arial"/>
          <w:b/>
        </w:rPr>
        <w:t>[such]</w:t>
      </w:r>
      <w:r w:rsidR="00FD6ED6" w:rsidRPr="00DD1777">
        <w:rPr>
          <w:rFonts w:ascii="Arial" w:hAnsi="Arial" w:cs="Arial"/>
          <w:b/>
        </w:rPr>
        <w:t xml:space="preserve"> </w:t>
      </w:r>
      <w:r w:rsidR="00FD6ED6" w:rsidRPr="00DD1777">
        <w:rPr>
          <w:rFonts w:ascii="Arial" w:hAnsi="Arial" w:cs="Arial"/>
          <w:u w:val="double"/>
        </w:rPr>
        <w:t>such</w:t>
      </w:r>
      <w:r w:rsidR="00FD6ED6" w:rsidRPr="00DD1777">
        <w:rPr>
          <w:rFonts w:ascii="Arial" w:hAnsi="Arial" w:cs="Arial"/>
          <w:b/>
        </w:rPr>
        <w:t xml:space="preserve"> </w:t>
      </w:r>
      <w:r w:rsidR="004735FF" w:rsidRPr="00DD1777">
        <w:rPr>
          <w:rFonts w:ascii="Arial" w:hAnsi="Arial" w:cs="Arial"/>
        </w:rPr>
        <w:t xml:space="preserve"> a maintenance order; or</w:t>
      </w:r>
    </w:p>
    <w:p w:rsidR="004735FF" w:rsidRPr="00DD1777" w:rsidRDefault="00EA345F" w:rsidP="00182C14">
      <w:pPr>
        <w:spacing w:after="0" w:line="360" w:lineRule="auto"/>
        <w:ind w:left="851" w:firstLine="589"/>
        <w:jc w:val="both"/>
        <w:rPr>
          <w:rFonts w:ascii="Arial" w:hAnsi="Arial" w:cs="Arial"/>
        </w:rPr>
      </w:pPr>
      <w:r w:rsidRPr="00DD1777">
        <w:rPr>
          <w:rFonts w:ascii="Arial" w:hAnsi="Arial" w:cs="Arial"/>
        </w:rPr>
        <w:t>(iii)</w:t>
      </w:r>
      <w:r w:rsidRPr="00DD1777">
        <w:rPr>
          <w:rFonts w:ascii="Arial" w:hAnsi="Arial" w:cs="Arial"/>
        </w:rPr>
        <w:tab/>
      </w:r>
      <w:r w:rsidR="00D2547A" w:rsidRPr="00DD1777">
        <w:rPr>
          <w:rFonts w:ascii="Arial" w:hAnsi="Arial" w:cs="Arial"/>
        </w:rPr>
        <w:t>that</w:t>
      </w:r>
      <w:r w:rsidR="000A2C92" w:rsidRPr="00DD1777">
        <w:rPr>
          <w:rFonts w:ascii="Arial" w:hAnsi="Arial" w:cs="Arial"/>
        </w:rPr>
        <w:t xml:space="preserve"> convicts any person of an offence referred to in section 31(1),</w:t>
      </w:r>
    </w:p>
    <w:p w:rsidR="00D2547A" w:rsidRPr="00DD1777" w:rsidRDefault="00D2547A" w:rsidP="002F30FB">
      <w:pPr>
        <w:spacing w:after="0" w:line="360" w:lineRule="auto"/>
        <w:ind w:left="1440"/>
        <w:jc w:val="both"/>
        <w:rPr>
          <w:rFonts w:ascii="Arial" w:hAnsi="Arial" w:cs="Arial"/>
        </w:rPr>
      </w:pPr>
      <w:r w:rsidRPr="00DD1777">
        <w:rPr>
          <w:rFonts w:ascii="Arial" w:hAnsi="Arial" w:cs="Arial"/>
        </w:rPr>
        <w:t>shall, subject to paragraph (</w:t>
      </w:r>
      <w:r w:rsidRPr="00DD1777">
        <w:rPr>
          <w:rFonts w:ascii="Arial" w:hAnsi="Arial" w:cs="Arial"/>
          <w:i/>
        </w:rPr>
        <w:t>b</w:t>
      </w:r>
      <w:r w:rsidRPr="00DD1777">
        <w:rPr>
          <w:rFonts w:ascii="Arial" w:hAnsi="Arial" w:cs="Arial"/>
        </w:rPr>
        <w:t>)(i),</w:t>
      </w:r>
      <w:r w:rsidR="004735FF" w:rsidRPr="00DD1777">
        <w:rPr>
          <w:rFonts w:ascii="Arial" w:hAnsi="Arial" w:cs="Arial"/>
        </w:rPr>
        <w:t xml:space="preserve"> make an order directing any person, including any administrator of a pension fund, who is obliged under any contract to pay any sums of money on a periodical basis to the person against whom the maintenance order in question has been or is made, to make on behalf of the latter</w:t>
      </w:r>
      <w:r w:rsidR="006E717D" w:rsidRPr="00DD1777">
        <w:rPr>
          <w:rFonts w:ascii="Arial" w:hAnsi="Arial" w:cs="Arial"/>
        </w:rPr>
        <w:t xml:space="preserve"> such periodical payments from moneys at present or in future owing or accruing to the latter person as may be required to be made in accordance with that maintenance order if that court is satisfied―</w:t>
      </w:r>
    </w:p>
    <w:p w:rsidR="006E717D" w:rsidRPr="00DD1777" w:rsidRDefault="006E717D" w:rsidP="002F30FB">
      <w:pPr>
        <w:spacing w:after="0" w:line="360" w:lineRule="auto"/>
        <w:ind w:left="2160" w:hanging="720"/>
        <w:jc w:val="both"/>
        <w:rPr>
          <w:rFonts w:ascii="Arial" w:hAnsi="Arial" w:cs="Arial"/>
        </w:rPr>
      </w:pPr>
      <w:r w:rsidRPr="00DD1777">
        <w:rPr>
          <w:rFonts w:ascii="Arial" w:hAnsi="Arial" w:cs="Arial"/>
        </w:rPr>
        <w:t>(</w:t>
      </w:r>
      <w:r w:rsidRPr="00DD1777">
        <w:rPr>
          <w:rFonts w:ascii="Arial" w:hAnsi="Arial" w:cs="Arial"/>
          <w:i/>
        </w:rPr>
        <w:t>aa</w:t>
      </w:r>
      <w:r w:rsidRPr="00DD1777">
        <w:rPr>
          <w:rFonts w:ascii="Arial" w:hAnsi="Arial" w:cs="Arial"/>
        </w:rPr>
        <w:t>)</w:t>
      </w:r>
      <w:r w:rsidRPr="00DD1777">
        <w:rPr>
          <w:rFonts w:ascii="Arial" w:hAnsi="Arial" w:cs="Arial"/>
        </w:rPr>
        <w:tab/>
      </w:r>
      <w:r w:rsidR="00A90C8B" w:rsidRPr="00DD1777">
        <w:rPr>
          <w:rFonts w:ascii="Arial" w:hAnsi="Arial" w:cs="Arial"/>
          <w:u w:val="double"/>
        </w:rPr>
        <w:t>where applicable,</w:t>
      </w:r>
      <w:r w:rsidR="00B97369" w:rsidRPr="00DD1777">
        <w:rPr>
          <w:rStyle w:val="FootnoteReference"/>
          <w:rFonts w:ascii="Arial" w:hAnsi="Arial" w:cs="Arial"/>
          <w:u w:val="double"/>
        </w:rPr>
        <w:footnoteReference w:id="18"/>
      </w:r>
      <w:r w:rsidR="00A90C8B" w:rsidRPr="00DD1777">
        <w:rPr>
          <w:rFonts w:ascii="Arial" w:hAnsi="Arial" w:cs="Arial"/>
        </w:rPr>
        <w:t xml:space="preserve"> </w:t>
      </w:r>
      <w:r w:rsidRPr="00DD1777">
        <w:rPr>
          <w:rFonts w:ascii="Arial" w:hAnsi="Arial" w:cs="Arial"/>
        </w:rPr>
        <w:t xml:space="preserve">in the case of </w:t>
      </w:r>
      <w:r w:rsidR="00D60060" w:rsidRPr="00DD1777">
        <w:rPr>
          <w:rFonts w:ascii="Arial" w:hAnsi="Arial" w:cs="Arial"/>
        </w:rPr>
        <w:t>subparagraph (i), after hearing such evidence either in writing or orally, as that court may consider necessary;</w:t>
      </w:r>
    </w:p>
    <w:p w:rsidR="00D60060" w:rsidRPr="00DD1777" w:rsidRDefault="00D60060" w:rsidP="002F30FB">
      <w:pPr>
        <w:spacing w:after="0" w:line="360" w:lineRule="auto"/>
        <w:ind w:left="2160" w:hanging="720"/>
        <w:jc w:val="both"/>
        <w:rPr>
          <w:rFonts w:ascii="Arial" w:hAnsi="Arial" w:cs="Arial"/>
        </w:rPr>
      </w:pPr>
      <w:r w:rsidRPr="00DD1777">
        <w:rPr>
          <w:rFonts w:ascii="Arial" w:hAnsi="Arial" w:cs="Arial"/>
        </w:rPr>
        <w:t>(</w:t>
      </w:r>
      <w:r w:rsidRPr="00DD1777">
        <w:rPr>
          <w:rFonts w:ascii="Arial" w:hAnsi="Arial" w:cs="Arial"/>
          <w:i/>
        </w:rPr>
        <w:t>bb</w:t>
      </w:r>
      <w:r w:rsidRPr="00DD1777">
        <w:rPr>
          <w:rFonts w:ascii="Arial" w:hAnsi="Arial" w:cs="Arial"/>
        </w:rPr>
        <w:t>)</w:t>
      </w:r>
      <w:r w:rsidRPr="00DD1777">
        <w:rPr>
          <w:rFonts w:ascii="Arial" w:hAnsi="Arial" w:cs="Arial"/>
        </w:rPr>
        <w:tab/>
      </w:r>
      <w:r w:rsidR="00A90C8B" w:rsidRPr="00DD1777">
        <w:rPr>
          <w:rFonts w:ascii="Arial" w:hAnsi="Arial" w:cs="Arial"/>
          <w:u w:val="double"/>
        </w:rPr>
        <w:t>where applicable,</w:t>
      </w:r>
      <w:r w:rsidR="00A90C8B" w:rsidRPr="00DD1777">
        <w:rPr>
          <w:rFonts w:ascii="Arial" w:hAnsi="Arial" w:cs="Arial"/>
        </w:rPr>
        <w:t xml:space="preserve"> </w:t>
      </w:r>
      <w:r w:rsidRPr="00DD1777">
        <w:rPr>
          <w:rFonts w:ascii="Arial" w:hAnsi="Arial" w:cs="Arial"/>
        </w:rPr>
        <w:t>in the case of subparagraph (ii), after referring to the evidence adduced at the enquiry or the application for an order by default, as the case may be; or</w:t>
      </w:r>
    </w:p>
    <w:p w:rsidR="00D60060" w:rsidRPr="00DD1777" w:rsidRDefault="00D60060" w:rsidP="002F30FB">
      <w:pPr>
        <w:spacing w:after="0" w:line="360" w:lineRule="auto"/>
        <w:ind w:left="2160" w:hanging="720"/>
        <w:jc w:val="both"/>
        <w:rPr>
          <w:rFonts w:ascii="Arial" w:hAnsi="Arial" w:cs="Arial"/>
          <w:u w:val="single"/>
        </w:rPr>
      </w:pPr>
      <w:r w:rsidRPr="00DD1777">
        <w:rPr>
          <w:rFonts w:ascii="Arial" w:hAnsi="Arial" w:cs="Arial"/>
        </w:rPr>
        <w:t>(</w:t>
      </w:r>
      <w:r w:rsidRPr="00DD1777">
        <w:rPr>
          <w:rFonts w:ascii="Arial" w:hAnsi="Arial" w:cs="Arial"/>
          <w:i/>
        </w:rPr>
        <w:t>cc</w:t>
      </w:r>
      <w:r w:rsidRPr="00DD1777">
        <w:rPr>
          <w:rFonts w:ascii="Arial" w:hAnsi="Arial" w:cs="Arial"/>
        </w:rPr>
        <w:t>)</w:t>
      </w:r>
      <w:r w:rsidRPr="00DD1777">
        <w:rPr>
          <w:rFonts w:ascii="Arial" w:hAnsi="Arial" w:cs="Arial"/>
        </w:rPr>
        <w:tab/>
      </w:r>
      <w:r w:rsidR="00FD6ED6" w:rsidRPr="00DD1777">
        <w:rPr>
          <w:rFonts w:ascii="Arial" w:hAnsi="Arial" w:cs="Arial"/>
          <w:u w:val="double"/>
        </w:rPr>
        <w:t>where applicable,</w:t>
      </w:r>
      <w:r w:rsidR="00FD6ED6" w:rsidRPr="00DD1777">
        <w:rPr>
          <w:rFonts w:ascii="Arial" w:hAnsi="Arial" w:cs="Arial"/>
        </w:rPr>
        <w:t xml:space="preserve"> </w:t>
      </w:r>
      <w:r w:rsidRPr="00DD1777">
        <w:rPr>
          <w:rFonts w:ascii="Arial" w:hAnsi="Arial" w:cs="Arial"/>
        </w:rPr>
        <w:t xml:space="preserve">in the case of subparagraph (iii), after referring to the evidence adduced at the trial; </w:t>
      </w:r>
      <w:r w:rsidRPr="00DD1777">
        <w:rPr>
          <w:rFonts w:ascii="Arial" w:hAnsi="Arial" w:cs="Arial"/>
          <w:u w:val="single"/>
        </w:rPr>
        <w:t xml:space="preserve">and </w:t>
      </w:r>
    </w:p>
    <w:p w:rsidR="00D60060" w:rsidRPr="00DD1777" w:rsidRDefault="00D2547A" w:rsidP="002F30FB">
      <w:pPr>
        <w:spacing w:after="0" w:line="360" w:lineRule="auto"/>
        <w:ind w:left="2160" w:hanging="720"/>
        <w:jc w:val="both"/>
        <w:rPr>
          <w:rFonts w:ascii="Arial" w:hAnsi="Arial" w:cs="Arial"/>
          <w:i/>
        </w:rPr>
      </w:pPr>
      <w:r w:rsidRPr="00DD1777">
        <w:rPr>
          <w:rFonts w:ascii="Arial" w:hAnsi="Arial" w:cs="Arial"/>
          <w:u w:val="single"/>
        </w:rPr>
        <w:t>(</w:t>
      </w:r>
      <w:r w:rsidRPr="00DD1777">
        <w:rPr>
          <w:rFonts w:ascii="Arial" w:hAnsi="Arial" w:cs="Arial"/>
          <w:i/>
          <w:u w:val="single"/>
        </w:rPr>
        <w:t>dd)</w:t>
      </w:r>
      <w:r w:rsidR="00D60060" w:rsidRPr="00DD1777">
        <w:rPr>
          <w:rFonts w:ascii="Arial" w:hAnsi="Arial" w:cs="Arial"/>
          <w:i/>
        </w:rPr>
        <w:tab/>
      </w:r>
      <w:r w:rsidR="00FD6ED6" w:rsidRPr="00DD1777">
        <w:rPr>
          <w:rFonts w:ascii="Arial" w:hAnsi="Arial" w:cs="Arial"/>
          <w:u w:val="double"/>
        </w:rPr>
        <w:t>where applicable,</w:t>
      </w:r>
      <w:r w:rsidR="00FD6ED6" w:rsidRPr="00DD1777">
        <w:rPr>
          <w:rFonts w:ascii="Arial" w:hAnsi="Arial" w:cs="Arial"/>
        </w:rPr>
        <w:t xml:space="preserve"> </w:t>
      </w:r>
      <w:r w:rsidR="00D60060" w:rsidRPr="00DD1777">
        <w:rPr>
          <w:rFonts w:ascii="Arial" w:hAnsi="Arial" w:cs="Arial"/>
          <w:u w:val="single"/>
        </w:rPr>
        <w:t xml:space="preserve">after </w:t>
      </w:r>
      <w:r w:rsidR="007A792E" w:rsidRPr="00DD1777">
        <w:rPr>
          <w:rFonts w:ascii="Arial" w:hAnsi="Arial" w:cs="Arial"/>
          <w:u w:val="single"/>
        </w:rPr>
        <w:t>hearing such</w:t>
      </w:r>
      <w:r w:rsidR="00D60060" w:rsidRPr="00DD1777">
        <w:rPr>
          <w:rFonts w:ascii="Arial" w:hAnsi="Arial" w:cs="Arial"/>
          <w:u w:val="single"/>
        </w:rPr>
        <w:t xml:space="preserve"> evidence</w:t>
      </w:r>
      <w:r w:rsidR="00DF080C" w:rsidRPr="00DD1777">
        <w:rPr>
          <w:rFonts w:ascii="Arial" w:hAnsi="Arial" w:cs="Arial"/>
          <w:u w:val="single"/>
        </w:rPr>
        <w:t>, either in writing or orally,</w:t>
      </w:r>
      <w:r w:rsidR="00D60060" w:rsidRPr="00DD1777">
        <w:rPr>
          <w:rFonts w:ascii="Arial" w:hAnsi="Arial" w:cs="Arial"/>
          <w:u w:val="single"/>
        </w:rPr>
        <w:t xml:space="preserve"> of any person who is obliged under any contract to pay any sum of money on a periodical basis</w:t>
      </w:r>
      <w:r w:rsidR="00DF080C" w:rsidRPr="00DD1777">
        <w:rPr>
          <w:rFonts w:ascii="Arial" w:hAnsi="Arial" w:cs="Arial"/>
          <w:u w:val="single"/>
        </w:rPr>
        <w:t xml:space="preserve"> </w:t>
      </w:r>
      <w:r w:rsidR="00D60060" w:rsidRPr="00DD1777">
        <w:rPr>
          <w:rFonts w:ascii="Arial" w:hAnsi="Arial" w:cs="Arial"/>
          <w:u w:val="single"/>
        </w:rPr>
        <w:t>to the person against whom the maintenance order in question has been or is made,</w:t>
      </w:r>
    </w:p>
    <w:p w:rsidR="00D2547A" w:rsidRPr="00DD1777" w:rsidRDefault="00DF080C" w:rsidP="00182C14">
      <w:pPr>
        <w:spacing w:after="0" w:line="360" w:lineRule="auto"/>
        <w:ind w:left="720" w:firstLine="720"/>
        <w:jc w:val="both"/>
        <w:rPr>
          <w:rFonts w:ascii="Arial" w:hAnsi="Arial" w:cs="Arial"/>
          <w:lang w:val="en-GB"/>
        </w:rPr>
      </w:pPr>
      <w:r w:rsidRPr="00DD1777">
        <w:rPr>
          <w:rFonts w:ascii="Arial" w:hAnsi="Arial" w:cs="Arial"/>
        </w:rPr>
        <w:t>that it is not impracticable in the circumstances of the case</w:t>
      </w:r>
      <w:r w:rsidR="00FD6ED6" w:rsidRPr="00DD1777">
        <w:rPr>
          <w:rFonts w:ascii="Arial" w:hAnsi="Arial" w:cs="Arial"/>
          <w:u w:val="double"/>
        </w:rPr>
        <w:t xml:space="preserve">: Provided that nothing </w:t>
      </w:r>
      <w:r w:rsidR="00FD6ED6" w:rsidRPr="00DD1777">
        <w:rPr>
          <w:rFonts w:ascii="Arial" w:hAnsi="Arial" w:cs="Arial"/>
        </w:rPr>
        <w:tab/>
      </w:r>
      <w:r w:rsidR="00FD6ED6" w:rsidRPr="00DD1777">
        <w:rPr>
          <w:rFonts w:ascii="Arial" w:hAnsi="Arial" w:cs="Arial"/>
          <w:u w:val="double"/>
        </w:rPr>
        <w:t xml:space="preserve">precludes the court from making an order in terms of this subsection if it is of the </w:t>
      </w:r>
      <w:r w:rsidR="00FD6ED6" w:rsidRPr="00DD1777">
        <w:rPr>
          <w:rFonts w:ascii="Arial" w:hAnsi="Arial" w:cs="Arial"/>
        </w:rPr>
        <w:tab/>
      </w:r>
      <w:r w:rsidR="00FD6ED6" w:rsidRPr="00DD1777">
        <w:rPr>
          <w:rFonts w:ascii="Arial" w:hAnsi="Arial" w:cs="Arial"/>
          <w:u w:val="double"/>
        </w:rPr>
        <w:t xml:space="preserve">opinion that </w:t>
      </w:r>
      <w:r w:rsidR="00A5509D" w:rsidRPr="00DD1777">
        <w:rPr>
          <w:rFonts w:ascii="Arial" w:hAnsi="Arial" w:cs="Arial"/>
          <w:strike/>
          <w:u w:val="double"/>
        </w:rPr>
        <w:t>the</w:t>
      </w:r>
      <w:r w:rsidR="00A5509D" w:rsidRPr="00DD1777">
        <w:rPr>
          <w:rFonts w:ascii="Arial" w:hAnsi="Arial" w:cs="Arial"/>
          <w:u w:val="double"/>
        </w:rPr>
        <w:t xml:space="preserve"> </w:t>
      </w:r>
      <w:r w:rsidR="005060C9">
        <w:rPr>
          <w:rFonts w:ascii="Arial" w:hAnsi="Arial" w:cs="Arial"/>
          <w:u w:val="double"/>
        </w:rPr>
        <w:t xml:space="preserve">any </w:t>
      </w:r>
      <w:r w:rsidR="00A5509D" w:rsidRPr="00DD1777">
        <w:rPr>
          <w:rFonts w:ascii="Arial" w:hAnsi="Arial" w:cs="Arial"/>
          <w:u w:val="double"/>
        </w:rPr>
        <w:t xml:space="preserve">further </w:t>
      </w:r>
      <w:r w:rsidR="00FD6ED6" w:rsidRPr="00DD1777">
        <w:rPr>
          <w:rFonts w:ascii="Arial" w:hAnsi="Arial" w:cs="Arial"/>
          <w:u w:val="double"/>
        </w:rPr>
        <w:t xml:space="preserve">postponement of the enquiry in order to obtain the </w:t>
      </w:r>
      <w:r w:rsidR="001D10E7" w:rsidRPr="00DD1777">
        <w:rPr>
          <w:rFonts w:ascii="Arial" w:hAnsi="Arial" w:cs="Arial"/>
        </w:rPr>
        <w:tab/>
      </w:r>
      <w:r w:rsidR="00FD6ED6" w:rsidRPr="00DD1777">
        <w:rPr>
          <w:rFonts w:ascii="Arial" w:hAnsi="Arial" w:cs="Arial"/>
          <w:u w:val="double"/>
        </w:rPr>
        <w:t xml:space="preserve">evidence of the person referred to in subparagraph </w:t>
      </w:r>
      <w:r w:rsidR="00FD6ED6" w:rsidRPr="00DD1777">
        <w:rPr>
          <w:rFonts w:ascii="Arial" w:hAnsi="Arial" w:cs="Arial"/>
          <w:i/>
          <w:u w:val="double"/>
        </w:rPr>
        <w:t>(dd)</w:t>
      </w:r>
      <w:r w:rsidR="00FD6ED6" w:rsidRPr="00DD1777">
        <w:rPr>
          <w:rFonts w:ascii="Arial" w:hAnsi="Arial" w:cs="Arial"/>
          <w:u w:val="double"/>
        </w:rPr>
        <w:t xml:space="preserve"> will give rise to an </w:t>
      </w:r>
      <w:r w:rsidR="001D10E7" w:rsidRPr="00DD1777">
        <w:rPr>
          <w:rFonts w:ascii="Arial" w:hAnsi="Arial" w:cs="Arial"/>
        </w:rPr>
        <w:tab/>
      </w:r>
      <w:r w:rsidR="00FD6ED6" w:rsidRPr="00DD1777">
        <w:rPr>
          <w:rFonts w:ascii="Arial" w:hAnsi="Arial" w:cs="Arial"/>
          <w:u w:val="double"/>
        </w:rPr>
        <w:t>unreasonable</w:t>
      </w:r>
      <w:r w:rsidR="00FD6ED6" w:rsidRPr="00DD1777">
        <w:rPr>
          <w:rFonts w:ascii="Arial" w:hAnsi="Arial" w:cs="Arial"/>
        </w:rPr>
        <w:tab/>
      </w:r>
      <w:r w:rsidR="00FD6ED6" w:rsidRPr="00DD1777">
        <w:rPr>
          <w:rFonts w:ascii="Arial" w:hAnsi="Arial" w:cs="Arial"/>
          <w:u w:val="double"/>
        </w:rPr>
        <w:t xml:space="preserve">delay in the finalisation of the enquiry, to the detriment of the </w:t>
      </w:r>
      <w:r w:rsidR="001D10E7" w:rsidRPr="00DD1777">
        <w:rPr>
          <w:rFonts w:ascii="Arial" w:hAnsi="Arial" w:cs="Arial"/>
        </w:rPr>
        <w:tab/>
      </w:r>
      <w:r w:rsidR="00FD6ED6" w:rsidRPr="00DD1777">
        <w:rPr>
          <w:rFonts w:ascii="Arial" w:hAnsi="Arial" w:cs="Arial"/>
          <w:u w:val="double"/>
        </w:rPr>
        <w:t>person or persons to be maintained</w:t>
      </w:r>
      <w:r w:rsidR="00B97369" w:rsidRPr="00DD1777">
        <w:rPr>
          <w:rStyle w:val="FootnoteReference"/>
          <w:rFonts w:ascii="Arial" w:hAnsi="Arial" w:cs="Arial"/>
          <w:u w:val="double"/>
        </w:rPr>
        <w:footnoteReference w:id="19"/>
      </w:r>
      <w:r w:rsidRPr="00DD1777">
        <w:rPr>
          <w:rFonts w:ascii="Arial" w:hAnsi="Arial" w:cs="Arial"/>
        </w:rPr>
        <w:t>.</w:t>
      </w:r>
      <w:r w:rsidR="004F1B46" w:rsidRPr="00DD1777">
        <w:rPr>
          <w:rFonts w:ascii="Arial" w:hAnsi="Arial" w:cs="Arial"/>
        </w:rPr>
        <w:t>”</w:t>
      </w:r>
      <w:r w:rsidR="00515ECB" w:rsidRPr="00DD1777">
        <w:rPr>
          <w:rFonts w:ascii="Arial" w:hAnsi="Arial" w:cs="Arial"/>
        </w:rPr>
        <w:t>.</w:t>
      </w:r>
    </w:p>
    <w:p w:rsidR="00DB0414" w:rsidRPr="00DD1777" w:rsidRDefault="00DB0414" w:rsidP="00182C14">
      <w:pPr>
        <w:spacing w:after="0" w:line="360" w:lineRule="auto"/>
        <w:ind w:left="851"/>
        <w:jc w:val="both"/>
        <w:rPr>
          <w:rFonts w:ascii="Arial" w:hAnsi="Arial" w:cs="Arial"/>
          <w:lang w:val="en-GB"/>
        </w:rPr>
      </w:pPr>
    </w:p>
    <w:p w:rsidR="00966AF7" w:rsidRPr="00DD1777" w:rsidRDefault="006B1FD3" w:rsidP="00182C14">
      <w:pPr>
        <w:spacing w:after="0" w:line="360" w:lineRule="auto"/>
        <w:ind w:left="851"/>
        <w:jc w:val="both"/>
        <w:rPr>
          <w:rFonts w:ascii="Arial" w:hAnsi="Arial" w:cs="Arial"/>
          <w:b/>
          <w:lang w:val="en-GB"/>
        </w:rPr>
      </w:pPr>
      <w:r w:rsidRPr="00DD1777">
        <w:rPr>
          <w:rFonts w:ascii="Arial" w:hAnsi="Arial" w:cs="Arial"/>
          <w:b/>
          <w:lang w:val="en-GB"/>
        </w:rPr>
        <w:t xml:space="preserve">Substitution </w:t>
      </w:r>
      <w:r w:rsidR="00966AF7" w:rsidRPr="00DD1777">
        <w:rPr>
          <w:rFonts w:ascii="Arial" w:hAnsi="Arial" w:cs="Arial"/>
          <w:b/>
          <w:lang w:val="en-GB"/>
        </w:rPr>
        <w:t>of section 17 of Act 99 of 1998</w:t>
      </w:r>
    </w:p>
    <w:p w:rsidR="008F66A7" w:rsidRPr="00DD1777" w:rsidRDefault="008F66A7" w:rsidP="00182C14">
      <w:pPr>
        <w:spacing w:after="0" w:line="360" w:lineRule="auto"/>
        <w:ind w:left="851"/>
        <w:jc w:val="both"/>
        <w:rPr>
          <w:rFonts w:ascii="Arial" w:hAnsi="Arial" w:cs="Arial"/>
          <w:lang w:val="en-GB"/>
        </w:rPr>
      </w:pPr>
    </w:p>
    <w:p w:rsidR="00DB0414" w:rsidRPr="00DD1777" w:rsidRDefault="00966AF7" w:rsidP="00182C14">
      <w:pPr>
        <w:spacing w:after="0" w:line="360" w:lineRule="auto"/>
        <w:ind w:left="851"/>
        <w:jc w:val="both"/>
        <w:rPr>
          <w:rFonts w:ascii="Arial" w:hAnsi="Arial" w:cs="Arial"/>
        </w:rPr>
      </w:pPr>
      <w:r w:rsidRPr="00DD1777">
        <w:rPr>
          <w:rFonts w:ascii="Arial" w:hAnsi="Arial" w:cs="Arial"/>
          <w:lang w:val="en-GB"/>
        </w:rPr>
        <w:tab/>
      </w:r>
      <w:r w:rsidR="00A83D4B" w:rsidRPr="00DD1777">
        <w:rPr>
          <w:rFonts w:ascii="Arial" w:hAnsi="Arial" w:cs="Arial"/>
          <w:b/>
          <w:lang w:val="en-GB"/>
        </w:rPr>
        <w:t>6</w:t>
      </w:r>
      <w:r w:rsidRPr="00DD1777">
        <w:rPr>
          <w:rFonts w:ascii="Arial" w:hAnsi="Arial" w:cs="Arial"/>
          <w:lang w:val="en-GB"/>
        </w:rPr>
        <w:t>.</w:t>
      </w:r>
      <w:r w:rsidRPr="00DD1777">
        <w:rPr>
          <w:rFonts w:ascii="Arial" w:hAnsi="Arial" w:cs="Arial"/>
          <w:lang w:val="en-GB"/>
        </w:rPr>
        <w:tab/>
      </w:r>
      <w:r w:rsidR="006B1FD3" w:rsidRPr="00DD1777">
        <w:rPr>
          <w:rFonts w:ascii="Arial" w:hAnsi="Arial" w:cs="Arial"/>
          <w:lang w:val="en-GB"/>
        </w:rPr>
        <w:t>The following section is hereby substituted for s</w:t>
      </w:r>
      <w:r w:rsidRPr="00DD1777">
        <w:rPr>
          <w:rFonts w:ascii="Arial" w:hAnsi="Arial" w:cs="Arial"/>
          <w:lang w:val="en-GB"/>
        </w:rPr>
        <w:t xml:space="preserve">ection 17 of the </w:t>
      </w:r>
      <w:r w:rsidR="002A4F6F" w:rsidRPr="00DD1777">
        <w:rPr>
          <w:rFonts w:ascii="Arial" w:hAnsi="Arial" w:cs="Arial"/>
          <w:lang w:val="en-GB"/>
        </w:rPr>
        <w:t>principal Act</w:t>
      </w:r>
      <w:r w:rsidRPr="00DD1777">
        <w:rPr>
          <w:rFonts w:ascii="Arial" w:hAnsi="Arial" w:cs="Arial"/>
        </w:rPr>
        <w:t>:</w:t>
      </w:r>
    </w:p>
    <w:p w:rsidR="004A6F66" w:rsidRPr="00DD1777" w:rsidRDefault="004A6F66" w:rsidP="00182C14">
      <w:pPr>
        <w:tabs>
          <w:tab w:val="left" w:pos="2127"/>
        </w:tabs>
        <w:spacing w:after="0" w:line="360" w:lineRule="auto"/>
        <w:ind w:left="851"/>
        <w:jc w:val="both"/>
        <w:rPr>
          <w:rFonts w:ascii="Arial" w:hAnsi="Arial" w:cs="Arial"/>
          <w:u w:val="single"/>
        </w:rPr>
      </w:pPr>
    </w:p>
    <w:p w:rsidR="004A6F66" w:rsidRPr="00DD1777" w:rsidRDefault="006B1FD3" w:rsidP="00182C14">
      <w:pPr>
        <w:tabs>
          <w:tab w:val="left" w:pos="2127"/>
        </w:tabs>
        <w:spacing w:after="0" w:line="360" w:lineRule="auto"/>
        <w:ind w:left="851"/>
        <w:jc w:val="both"/>
        <w:rPr>
          <w:rFonts w:ascii="Arial" w:hAnsi="Arial" w:cs="Arial"/>
          <w:u w:val="single"/>
        </w:rPr>
      </w:pPr>
      <w:r w:rsidRPr="00DD1777">
        <w:rPr>
          <w:rFonts w:ascii="Arial" w:hAnsi="Arial" w:cs="Arial"/>
        </w:rPr>
        <w:t>“</w:t>
      </w:r>
      <w:r w:rsidR="004A6F66" w:rsidRPr="00DD1777">
        <w:rPr>
          <w:rFonts w:ascii="Arial" w:hAnsi="Arial" w:cs="Arial"/>
          <w:b/>
        </w:rPr>
        <w:t>Orders by consent</w:t>
      </w:r>
    </w:p>
    <w:p w:rsidR="004A6F66" w:rsidRPr="00DD1777" w:rsidRDefault="004A6F66" w:rsidP="00182C14">
      <w:pPr>
        <w:tabs>
          <w:tab w:val="left" w:pos="2127"/>
        </w:tabs>
        <w:spacing w:after="0" w:line="360" w:lineRule="auto"/>
        <w:ind w:left="851"/>
        <w:jc w:val="both"/>
        <w:rPr>
          <w:rFonts w:ascii="Arial" w:hAnsi="Arial" w:cs="Arial"/>
          <w:u w:val="single"/>
        </w:rPr>
      </w:pPr>
    </w:p>
    <w:p w:rsidR="004A6F66" w:rsidRPr="00DD1777" w:rsidRDefault="002F30FB" w:rsidP="002F30FB">
      <w:pPr>
        <w:tabs>
          <w:tab w:val="left" w:pos="900"/>
          <w:tab w:val="left" w:pos="1440"/>
        </w:tabs>
        <w:spacing w:after="0" w:line="360" w:lineRule="auto"/>
        <w:ind w:left="900"/>
        <w:jc w:val="both"/>
        <w:rPr>
          <w:rFonts w:ascii="Arial" w:hAnsi="Arial" w:cs="Arial"/>
          <w:u w:val="single"/>
        </w:rPr>
      </w:pPr>
      <w:r w:rsidRPr="00DD1777">
        <w:rPr>
          <w:rFonts w:ascii="Arial" w:hAnsi="Arial" w:cs="Arial"/>
          <w:b/>
        </w:rPr>
        <w:tab/>
      </w:r>
      <w:r w:rsidR="004A6F66" w:rsidRPr="00DD1777">
        <w:rPr>
          <w:rFonts w:ascii="Arial" w:hAnsi="Arial" w:cs="Arial"/>
          <w:b/>
        </w:rPr>
        <w:t>17.</w:t>
      </w:r>
      <w:r w:rsidR="002A4F6F" w:rsidRPr="00DD1777">
        <w:rPr>
          <w:rFonts w:ascii="Arial" w:hAnsi="Arial" w:cs="Arial"/>
        </w:rPr>
        <w:tab/>
      </w:r>
      <w:r w:rsidR="004A6F66" w:rsidRPr="00DD1777">
        <w:rPr>
          <w:rFonts w:ascii="Arial" w:hAnsi="Arial" w:cs="Arial"/>
        </w:rPr>
        <w:t>(1)</w:t>
      </w:r>
      <w:r w:rsidR="004A6F66" w:rsidRPr="00DD1777">
        <w:rPr>
          <w:rFonts w:ascii="Arial" w:hAnsi="Arial" w:cs="Arial"/>
        </w:rPr>
        <w:tab/>
        <w:t>Any order referred to in section 16(1)</w:t>
      </w:r>
      <w:r w:rsidR="004A6F66" w:rsidRPr="00DD1777">
        <w:rPr>
          <w:rFonts w:ascii="Arial" w:hAnsi="Arial" w:cs="Arial"/>
          <w:i/>
        </w:rPr>
        <w:t>(a)</w:t>
      </w:r>
      <w:r w:rsidR="004A6F66" w:rsidRPr="00DD1777">
        <w:rPr>
          <w:rFonts w:ascii="Arial" w:hAnsi="Arial" w:cs="Arial"/>
        </w:rPr>
        <w:t xml:space="preserve"> or </w:t>
      </w:r>
      <w:r w:rsidR="004A6F66" w:rsidRPr="00DD1777">
        <w:rPr>
          <w:rFonts w:ascii="Arial" w:hAnsi="Arial" w:cs="Arial"/>
          <w:i/>
        </w:rPr>
        <w:t>(b)</w:t>
      </w:r>
      <w:r w:rsidR="002A4F6F" w:rsidRPr="00DD1777">
        <w:rPr>
          <w:rFonts w:ascii="Arial" w:hAnsi="Arial" w:cs="Arial"/>
          <w:i/>
        </w:rPr>
        <w:t xml:space="preserve"> </w:t>
      </w:r>
      <w:r w:rsidRPr="00DD1777">
        <w:rPr>
          <w:rFonts w:ascii="Arial" w:hAnsi="Arial" w:cs="Arial"/>
        </w:rPr>
        <w:t xml:space="preserve">may be made </w:t>
      </w:r>
      <w:r w:rsidR="004A6F66" w:rsidRPr="00DD1777">
        <w:rPr>
          <w:rFonts w:ascii="Arial" w:hAnsi="Arial" w:cs="Arial"/>
          <w:b/>
        </w:rPr>
        <w:t>[against any person not present]</w:t>
      </w:r>
      <w:r w:rsidR="004A6F66" w:rsidRPr="00DD1777">
        <w:rPr>
          <w:rFonts w:ascii="Arial" w:hAnsi="Arial" w:cs="Arial"/>
        </w:rPr>
        <w:t xml:space="preserve"> at the enquiry</w:t>
      </w:r>
      <w:r w:rsidR="002A4F6F" w:rsidRPr="00DD1777">
        <w:rPr>
          <w:rFonts w:ascii="Arial" w:hAnsi="Arial" w:cs="Arial"/>
        </w:rPr>
        <w:t xml:space="preserve"> </w:t>
      </w:r>
      <w:r w:rsidR="004A6F66" w:rsidRPr="00DD1777">
        <w:rPr>
          <w:rFonts w:ascii="Arial" w:hAnsi="Arial" w:cs="Arial"/>
          <w:u w:val="single"/>
        </w:rPr>
        <w:t>in the absence of one or both of the parties involved in the enquiry</w:t>
      </w:r>
      <w:r w:rsidR="004A6F66" w:rsidRPr="00DD1777">
        <w:rPr>
          <w:rFonts w:ascii="Arial" w:hAnsi="Arial" w:cs="Arial"/>
        </w:rPr>
        <w:t xml:space="preserve">, if it is made in accordance with his or her </w:t>
      </w:r>
      <w:r w:rsidR="004A6F66" w:rsidRPr="00DD1777">
        <w:rPr>
          <w:rFonts w:ascii="Arial" w:hAnsi="Arial" w:cs="Arial"/>
          <w:u w:val="single"/>
        </w:rPr>
        <w:t>or their</w:t>
      </w:r>
      <w:r w:rsidR="006B1FD3" w:rsidRPr="00DD1777">
        <w:rPr>
          <w:rFonts w:ascii="Arial" w:hAnsi="Arial" w:cs="Arial"/>
        </w:rPr>
        <w:t xml:space="preserve"> </w:t>
      </w:r>
      <w:r w:rsidR="004A6F66" w:rsidRPr="00DD1777">
        <w:rPr>
          <w:rFonts w:ascii="Arial" w:hAnsi="Arial" w:cs="Arial"/>
        </w:rPr>
        <w:t>consent in writing handed in by the main</w:t>
      </w:r>
      <w:r w:rsidR="002A4F6F" w:rsidRPr="00DD1777">
        <w:rPr>
          <w:rFonts w:ascii="Arial" w:hAnsi="Arial" w:cs="Arial"/>
        </w:rPr>
        <w:t>te</w:t>
      </w:r>
      <w:r w:rsidR="004A6F66" w:rsidRPr="00DD1777">
        <w:rPr>
          <w:rFonts w:ascii="Arial" w:hAnsi="Arial" w:cs="Arial"/>
        </w:rPr>
        <w:t>nance officer at the enquiry</w:t>
      </w:r>
      <w:r w:rsidR="005D5C42" w:rsidRPr="00DD1777">
        <w:rPr>
          <w:rFonts w:ascii="Arial" w:hAnsi="Arial" w:cs="Arial"/>
        </w:rPr>
        <w:t>.</w:t>
      </w:r>
    </w:p>
    <w:p w:rsidR="004A6F66" w:rsidRPr="00DD1777" w:rsidRDefault="004A6F66" w:rsidP="00182C14">
      <w:pPr>
        <w:tabs>
          <w:tab w:val="left" w:pos="1985"/>
        </w:tabs>
        <w:spacing w:after="0" w:line="360" w:lineRule="auto"/>
        <w:ind w:left="851" w:firstLine="850"/>
        <w:jc w:val="both"/>
        <w:rPr>
          <w:rFonts w:ascii="Arial" w:hAnsi="Arial" w:cs="Arial"/>
        </w:rPr>
      </w:pPr>
      <w:r w:rsidRPr="00DD1777">
        <w:rPr>
          <w:rFonts w:ascii="Arial" w:hAnsi="Arial" w:cs="Arial"/>
        </w:rPr>
        <w:tab/>
      </w:r>
      <w:r w:rsidR="00182C14" w:rsidRPr="00DD1777">
        <w:rPr>
          <w:rFonts w:ascii="Arial" w:hAnsi="Arial" w:cs="Arial"/>
        </w:rPr>
        <w:tab/>
      </w:r>
      <w:r w:rsidRPr="00DD1777">
        <w:rPr>
          <w:rFonts w:ascii="Arial" w:hAnsi="Arial" w:cs="Arial"/>
        </w:rPr>
        <w:t>(2)</w:t>
      </w:r>
      <w:r w:rsidRPr="00DD1777">
        <w:rPr>
          <w:rFonts w:ascii="Arial" w:hAnsi="Arial" w:cs="Arial"/>
        </w:rPr>
        <w:tab/>
        <w:t xml:space="preserve">A copy of an order made </w:t>
      </w:r>
      <w:r w:rsidRPr="00DD1777">
        <w:rPr>
          <w:rFonts w:ascii="Arial" w:hAnsi="Arial" w:cs="Arial"/>
          <w:b/>
        </w:rPr>
        <w:t>[against any person not present]</w:t>
      </w:r>
      <w:r w:rsidRPr="00DD1777">
        <w:rPr>
          <w:rFonts w:ascii="Arial" w:hAnsi="Arial" w:cs="Arial"/>
        </w:rPr>
        <w:t xml:space="preserve"> at the enquiry</w:t>
      </w:r>
      <w:r w:rsidR="006B1FD3" w:rsidRPr="00DD1777">
        <w:rPr>
          <w:rFonts w:ascii="Arial" w:hAnsi="Arial" w:cs="Arial"/>
          <w:u w:val="single"/>
        </w:rPr>
        <w:t xml:space="preserve"> </w:t>
      </w:r>
      <w:r w:rsidR="00447DB0" w:rsidRPr="00DD1777">
        <w:rPr>
          <w:rFonts w:ascii="Arial" w:hAnsi="Arial" w:cs="Arial"/>
          <w:u w:val="single"/>
        </w:rPr>
        <w:t>in the absence of one or both of the parti</w:t>
      </w:r>
      <w:r w:rsidR="00C7124B" w:rsidRPr="00DD1777">
        <w:rPr>
          <w:rFonts w:ascii="Arial" w:hAnsi="Arial" w:cs="Arial"/>
          <w:u w:val="single"/>
        </w:rPr>
        <w:t>es as provided for in subsection (1)</w:t>
      </w:r>
      <w:r w:rsidR="00447DB0" w:rsidRPr="00DD1777">
        <w:rPr>
          <w:rFonts w:ascii="Arial" w:hAnsi="Arial" w:cs="Arial"/>
          <w:u w:val="single"/>
        </w:rPr>
        <w:t>,</w:t>
      </w:r>
      <w:r w:rsidRPr="00DD1777">
        <w:rPr>
          <w:rFonts w:ascii="Arial" w:hAnsi="Arial" w:cs="Arial"/>
        </w:rPr>
        <w:t xml:space="preserve"> shall be delivered or tendered to him or her </w:t>
      </w:r>
      <w:r w:rsidRPr="00DD1777">
        <w:rPr>
          <w:rFonts w:ascii="Arial" w:hAnsi="Arial" w:cs="Arial"/>
          <w:u w:val="single"/>
        </w:rPr>
        <w:t>or them, as the case may be,</w:t>
      </w:r>
      <w:r w:rsidR="00447DB0" w:rsidRPr="00DD1777">
        <w:rPr>
          <w:rFonts w:ascii="Arial" w:hAnsi="Arial" w:cs="Arial"/>
        </w:rPr>
        <w:t xml:space="preserve"> </w:t>
      </w:r>
      <w:r w:rsidRPr="00DD1777">
        <w:rPr>
          <w:rFonts w:ascii="Arial" w:hAnsi="Arial" w:cs="Arial"/>
        </w:rPr>
        <w:t xml:space="preserve">by any maintenance  officer,  police officer, sheriff or maintenance investigator, and the return of any such officer, sheriff or investigator showing that such copy was delivered or tendered  to the particular person </w:t>
      </w:r>
      <w:r w:rsidRPr="00DD1777">
        <w:rPr>
          <w:rFonts w:ascii="Arial" w:hAnsi="Arial" w:cs="Arial"/>
          <w:u w:val="single"/>
        </w:rPr>
        <w:t>or persons</w:t>
      </w:r>
      <w:r w:rsidR="00447DB0" w:rsidRPr="00DD1777">
        <w:rPr>
          <w:rFonts w:ascii="Arial" w:hAnsi="Arial" w:cs="Arial"/>
        </w:rPr>
        <w:t xml:space="preserve"> </w:t>
      </w:r>
      <w:r w:rsidRPr="00DD1777">
        <w:rPr>
          <w:rFonts w:ascii="Arial" w:hAnsi="Arial" w:cs="Arial"/>
        </w:rPr>
        <w:t xml:space="preserve">shall be deemed to be sufficient proof of the fact that he or she was </w:t>
      </w:r>
      <w:r w:rsidRPr="00DD1777">
        <w:rPr>
          <w:rFonts w:ascii="Arial" w:hAnsi="Arial" w:cs="Arial"/>
          <w:u w:val="single"/>
        </w:rPr>
        <w:t>or they were</w:t>
      </w:r>
      <w:r w:rsidR="00447DB0" w:rsidRPr="00DD1777">
        <w:rPr>
          <w:rFonts w:ascii="Arial" w:hAnsi="Arial" w:cs="Arial"/>
        </w:rPr>
        <w:t xml:space="preserve"> </w:t>
      </w:r>
      <w:r w:rsidRPr="00DD1777">
        <w:rPr>
          <w:rFonts w:ascii="Arial" w:hAnsi="Arial" w:cs="Arial"/>
        </w:rPr>
        <w:t>aware of the terms of the order in question.”</w:t>
      </w:r>
      <w:r w:rsidR="00480E3A" w:rsidRPr="00DD1777">
        <w:rPr>
          <w:rFonts w:ascii="Arial" w:hAnsi="Arial" w:cs="Arial"/>
        </w:rPr>
        <w:t>.</w:t>
      </w:r>
    </w:p>
    <w:p w:rsidR="004A6F66" w:rsidRPr="00DD1777" w:rsidRDefault="004A6F66" w:rsidP="00182C14">
      <w:pPr>
        <w:spacing w:after="0" w:line="360" w:lineRule="auto"/>
        <w:ind w:left="851" w:firstLine="1530"/>
        <w:jc w:val="both"/>
        <w:rPr>
          <w:rFonts w:ascii="Arial" w:hAnsi="Arial" w:cs="Arial"/>
          <w:lang w:val="en-GB"/>
        </w:rPr>
      </w:pPr>
    </w:p>
    <w:p w:rsidR="00062AED" w:rsidRPr="00DD1777" w:rsidRDefault="00062AED" w:rsidP="00182C14">
      <w:pPr>
        <w:spacing w:after="0" w:line="360" w:lineRule="auto"/>
        <w:ind w:left="851"/>
        <w:jc w:val="both"/>
        <w:rPr>
          <w:rFonts w:ascii="Arial" w:hAnsi="Arial" w:cs="Arial"/>
          <w:b/>
        </w:rPr>
      </w:pPr>
      <w:r w:rsidRPr="00DD1777">
        <w:rPr>
          <w:rFonts w:ascii="Arial" w:hAnsi="Arial" w:cs="Arial"/>
          <w:b/>
        </w:rPr>
        <w:t>Amendment of section 18 of Act 99 of 1998</w:t>
      </w:r>
    </w:p>
    <w:p w:rsidR="008F66A7" w:rsidRPr="00DD1777" w:rsidRDefault="008F66A7" w:rsidP="00182C14">
      <w:pPr>
        <w:spacing w:after="0" w:line="360" w:lineRule="auto"/>
        <w:ind w:left="851" w:firstLine="720"/>
        <w:jc w:val="both"/>
        <w:rPr>
          <w:rFonts w:ascii="Arial" w:hAnsi="Arial" w:cs="Arial"/>
          <w:b/>
        </w:rPr>
      </w:pPr>
    </w:p>
    <w:p w:rsidR="00B01DB3" w:rsidRPr="00DD1777" w:rsidRDefault="00A83D4B" w:rsidP="00182C14">
      <w:pPr>
        <w:spacing w:after="0" w:line="360" w:lineRule="auto"/>
        <w:ind w:left="851" w:firstLine="720"/>
        <w:jc w:val="both"/>
        <w:rPr>
          <w:rFonts w:ascii="Arial" w:hAnsi="Arial" w:cs="Arial"/>
        </w:rPr>
      </w:pPr>
      <w:r w:rsidRPr="00DD1777">
        <w:rPr>
          <w:rFonts w:ascii="Arial" w:hAnsi="Arial" w:cs="Arial"/>
          <w:b/>
        </w:rPr>
        <w:t>7</w:t>
      </w:r>
      <w:r w:rsidR="00062AED" w:rsidRPr="00DD1777">
        <w:rPr>
          <w:rFonts w:ascii="Arial" w:hAnsi="Arial" w:cs="Arial"/>
        </w:rPr>
        <w:t>.</w:t>
      </w:r>
      <w:r w:rsidR="00062AED" w:rsidRPr="00DD1777">
        <w:rPr>
          <w:rFonts w:ascii="Arial" w:hAnsi="Arial" w:cs="Arial"/>
        </w:rPr>
        <w:tab/>
        <w:t xml:space="preserve">Section 18 of the </w:t>
      </w:r>
      <w:r w:rsidR="00E772FD" w:rsidRPr="00DD1777">
        <w:rPr>
          <w:rFonts w:ascii="Arial" w:hAnsi="Arial" w:cs="Arial"/>
        </w:rPr>
        <w:t>principal</w:t>
      </w:r>
      <w:r w:rsidR="00062AED" w:rsidRPr="00DD1777">
        <w:rPr>
          <w:rFonts w:ascii="Arial" w:hAnsi="Arial" w:cs="Arial"/>
        </w:rPr>
        <w:t xml:space="preserve"> Act is hereby amended </w:t>
      </w:r>
      <w:r w:rsidR="00B01DB3" w:rsidRPr="00DD1777">
        <w:rPr>
          <w:rFonts w:ascii="Arial" w:hAnsi="Arial" w:cs="Arial"/>
        </w:rPr>
        <w:t>―</w:t>
      </w:r>
    </w:p>
    <w:p w:rsidR="00062AED" w:rsidRPr="00DD1777" w:rsidRDefault="00B01DB3" w:rsidP="00182C14">
      <w:pPr>
        <w:spacing w:after="0" w:line="360" w:lineRule="auto"/>
        <w:ind w:left="851" w:hanging="22"/>
        <w:jc w:val="both"/>
        <w:rPr>
          <w:rFonts w:ascii="Arial" w:hAnsi="Arial" w:cs="Arial"/>
        </w:rPr>
      </w:pPr>
      <w:r w:rsidRPr="00DD1777">
        <w:rPr>
          <w:rFonts w:ascii="Arial" w:hAnsi="Arial" w:cs="Arial"/>
        </w:rPr>
        <w:t>(</w:t>
      </w:r>
      <w:r w:rsidR="000A2C92" w:rsidRPr="00DD1777">
        <w:rPr>
          <w:rFonts w:ascii="Arial" w:hAnsi="Arial" w:cs="Arial"/>
          <w:i/>
        </w:rPr>
        <w:t>a</w:t>
      </w:r>
      <w:r w:rsidRPr="00DD1777">
        <w:rPr>
          <w:rFonts w:ascii="Arial" w:hAnsi="Arial" w:cs="Arial"/>
        </w:rPr>
        <w:t>)</w:t>
      </w:r>
      <w:r w:rsidRPr="00DD1777">
        <w:rPr>
          <w:rFonts w:ascii="Arial" w:hAnsi="Arial" w:cs="Arial"/>
          <w:b/>
        </w:rPr>
        <w:tab/>
      </w:r>
      <w:r w:rsidR="004F1B46" w:rsidRPr="00DD1777">
        <w:rPr>
          <w:rFonts w:ascii="Arial" w:hAnsi="Arial" w:cs="Arial"/>
        </w:rPr>
        <w:t xml:space="preserve">by </w:t>
      </w:r>
      <w:r w:rsidR="00062AED" w:rsidRPr="00DD1777">
        <w:rPr>
          <w:rFonts w:ascii="Arial" w:hAnsi="Arial" w:cs="Arial"/>
        </w:rPr>
        <w:t xml:space="preserve">the substitution </w:t>
      </w:r>
      <w:r w:rsidR="00BA5552" w:rsidRPr="00DD1777">
        <w:rPr>
          <w:rFonts w:ascii="Arial" w:hAnsi="Arial" w:cs="Arial"/>
        </w:rPr>
        <w:t xml:space="preserve">for </w:t>
      </w:r>
      <w:r w:rsidR="00062AED" w:rsidRPr="00DD1777">
        <w:rPr>
          <w:rFonts w:ascii="Arial" w:hAnsi="Arial" w:cs="Arial"/>
        </w:rPr>
        <w:t xml:space="preserve">subsection (1) of the following </w:t>
      </w:r>
      <w:r w:rsidR="00BA5552" w:rsidRPr="00DD1777">
        <w:rPr>
          <w:rFonts w:ascii="Arial" w:hAnsi="Arial" w:cs="Arial"/>
        </w:rPr>
        <w:t>subsection</w:t>
      </w:r>
      <w:r w:rsidR="00062AED" w:rsidRPr="00DD1777">
        <w:rPr>
          <w:rFonts w:ascii="Arial" w:hAnsi="Arial" w:cs="Arial"/>
        </w:rPr>
        <w:t>:</w:t>
      </w:r>
    </w:p>
    <w:p w:rsidR="004A6F66" w:rsidRPr="00DD1777" w:rsidRDefault="00062AED" w:rsidP="00182C14">
      <w:pPr>
        <w:spacing w:after="0" w:line="360" w:lineRule="auto"/>
        <w:ind w:left="1440" w:firstLine="1485"/>
        <w:jc w:val="both"/>
        <w:rPr>
          <w:rFonts w:ascii="Arial" w:hAnsi="Arial" w:cs="Arial"/>
        </w:rPr>
      </w:pPr>
      <w:r w:rsidRPr="00DD1777">
        <w:rPr>
          <w:rFonts w:ascii="Arial" w:hAnsi="Arial" w:cs="Arial"/>
        </w:rPr>
        <w:t>"</w:t>
      </w:r>
      <w:r w:rsidR="00BA5552" w:rsidRPr="00DD1777">
        <w:rPr>
          <w:rFonts w:ascii="Arial" w:hAnsi="Arial" w:cs="Arial"/>
        </w:rPr>
        <w:t>(1)</w:t>
      </w:r>
      <w:r w:rsidR="00BA5552" w:rsidRPr="00DD1777">
        <w:rPr>
          <w:rFonts w:ascii="Arial" w:hAnsi="Arial" w:cs="Arial"/>
        </w:rPr>
        <w:tab/>
        <w:t>If a maintenance court is satisfied on the grounds of sufficient proof or otherwise -</w:t>
      </w:r>
    </w:p>
    <w:p w:rsidR="004A6F66" w:rsidRPr="00DD1777" w:rsidRDefault="00062AED" w:rsidP="00182C14">
      <w:pPr>
        <w:spacing w:after="0" w:line="360" w:lineRule="auto"/>
        <w:ind w:left="2160" w:hanging="720"/>
        <w:jc w:val="both"/>
        <w:rPr>
          <w:rFonts w:ascii="Arial" w:hAnsi="Arial" w:cs="Arial"/>
        </w:rPr>
      </w:pPr>
      <w:r w:rsidRPr="00DD1777">
        <w:rPr>
          <w:rFonts w:ascii="Arial" w:hAnsi="Arial" w:cs="Arial"/>
          <w:i/>
        </w:rPr>
        <w:t>(a)</w:t>
      </w:r>
      <w:r w:rsidRPr="00DD1777">
        <w:rPr>
          <w:rFonts w:ascii="Arial" w:hAnsi="Arial" w:cs="Arial"/>
        </w:rPr>
        <w:tab/>
        <w:t xml:space="preserve">that any person against whom an order may be </w:t>
      </w:r>
      <w:r w:rsidR="004A6F66" w:rsidRPr="00DD1777">
        <w:rPr>
          <w:rFonts w:ascii="Arial" w:hAnsi="Arial" w:cs="Arial"/>
          <w:u w:val="single"/>
        </w:rPr>
        <w:t>or has been</w:t>
      </w:r>
      <w:r w:rsidR="00174B96" w:rsidRPr="00DD1777">
        <w:rPr>
          <w:rFonts w:ascii="Arial" w:hAnsi="Arial" w:cs="Arial"/>
        </w:rPr>
        <w:t xml:space="preserve"> </w:t>
      </w:r>
      <w:r w:rsidRPr="00DD1777">
        <w:rPr>
          <w:rFonts w:ascii="Arial" w:hAnsi="Arial" w:cs="Arial"/>
        </w:rPr>
        <w:t>made under section 16(1)</w:t>
      </w:r>
      <w:r w:rsidRPr="00DD1777">
        <w:rPr>
          <w:rFonts w:ascii="Arial" w:hAnsi="Arial" w:cs="Arial"/>
          <w:i/>
        </w:rPr>
        <w:t>(a)</w:t>
      </w:r>
      <w:r w:rsidRPr="00DD1777">
        <w:rPr>
          <w:rFonts w:ascii="Arial" w:hAnsi="Arial" w:cs="Arial"/>
        </w:rPr>
        <w:t xml:space="preserve"> or </w:t>
      </w:r>
      <w:r w:rsidRPr="00DD1777">
        <w:rPr>
          <w:rFonts w:ascii="Arial" w:hAnsi="Arial" w:cs="Arial"/>
          <w:i/>
        </w:rPr>
        <w:t>(b)</w:t>
      </w:r>
      <w:r w:rsidR="00D66592" w:rsidRPr="00DD1777">
        <w:rPr>
          <w:rFonts w:ascii="Arial" w:hAnsi="Arial" w:cs="Arial"/>
          <w:i/>
        </w:rPr>
        <w:t xml:space="preserve"> </w:t>
      </w:r>
      <w:r w:rsidR="004A6F66" w:rsidRPr="00DD1777">
        <w:rPr>
          <w:rFonts w:ascii="Arial" w:hAnsi="Arial" w:cs="Arial"/>
          <w:u w:val="single"/>
        </w:rPr>
        <w:t>or that any person in whose favour such an order has been made</w:t>
      </w:r>
      <w:r w:rsidRPr="00DD1777">
        <w:rPr>
          <w:rFonts w:ascii="Arial" w:hAnsi="Arial" w:cs="Arial"/>
          <w:u w:val="single"/>
        </w:rPr>
        <w:t>—</w:t>
      </w:r>
    </w:p>
    <w:p w:rsidR="004A6F66" w:rsidRPr="00DD1777" w:rsidRDefault="00062AED" w:rsidP="00182C14">
      <w:pPr>
        <w:spacing w:after="0" w:line="360" w:lineRule="auto"/>
        <w:ind w:left="1571" w:firstLine="589"/>
        <w:jc w:val="both"/>
        <w:rPr>
          <w:rFonts w:ascii="Arial" w:hAnsi="Arial" w:cs="Arial"/>
        </w:rPr>
      </w:pPr>
      <w:r w:rsidRPr="00DD1777">
        <w:rPr>
          <w:rFonts w:ascii="Arial" w:hAnsi="Arial" w:cs="Arial"/>
          <w:u w:val="single"/>
        </w:rPr>
        <w:t>(i)</w:t>
      </w:r>
      <w:r w:rsidRPr="00DD1777">
        <w:rPr>
          <w:rFonts w:ascii="Arial" w:hAnsi="Arial" w:cs="Arial"/>
        </w:rPr>
        <w:tab/>
        <w:t xml:space="preserve">has knowledge of a subpoena issued under section </w:t>
      </w:r>
      <w:r w:rsidR="005A5998" w:rsidRPr="00DD1777">
        <w:rPr>
          <w:rFonts w:ascii="Arial" w:hAnsi="Arial" w:cs="Arial"/>
        </w:rPr>
        <w:t>9</w:t>
      </w:r>
      <w:r w:rsidRPr="00DD1777">
        <w:rPr>
          <w:rFonts w:ascii="Arial" w:hAnsi="Arial" w:cs="Arial"/>
        </w:rPr>
        <w:t xml:space="preserve">; </w:t>
      </w:r>
      <w:r w:rsidRPr="00DD1777">
        <w:rPr>
          <w:rFonts w:ascii="Arial" w:hAnsi="Arial" w:cs="Arial"/>
          <w:u w:val="single"/>
        </w:rPr>
        <w:t>or</w:t>
      </w:r>
    </w:p>
    <w:p w:rsidR="004A6F66" w:rsidRPr="00DD1777" w:rsidRDefault="00062AED" w:rsidP="00182C14">
      <w:pPr>
        <w:spacing w:after="0" w:line="360" w:lineRule="auto"/>
        <w:ind w:left="2880" w:hanging="720"/>
        <w:jc w:val="both"/>
        <w:rPr>
          <w:rFonts w:ascii="Arial" w:hAnsi="Arial" w:cs="Arial"/>
        </w:rPr>
      </w:pPr>
      <w:r w:rsidRPr="00DD1777">
        <w:rPr>
          <w:rFonts w:ascii="Arial" w:hAnsi="Arial" w:cs="Arial"/>
          <w:u w:val="single"/>
        </w:rPr>
        <w:t>(ii)</w:t>
      </w:r>
      <w:r w:rsidRPr="00DD1777">
        <w:rPr>
          <w:rFonts w:ascii="Arial" w:hAnsi="Arial" w:cs="Arial"/>
        </w:rPr>
        <w:tab/>
      </w:r>
      <w:r w:rsidRPr="00DD1777">
        <w:rPr>
          <w:rFonts w:ascii="Arial" w:hAnsi="Arial" w:cs="Arial"/>
          <w:u w:val="single"/>
        </w:rPr>
        <w:t>has appeared before the court and was warned by the court to appear at a later date, time and place before the court;</w:t>
      </w:r>
      <w:r w:rsidRPr="00DD1777">
        <w:rPr>
          <w:rFonts w:ascii="Arial" w:hAnsi="Arial" w:cs="Arial"/>
        </w:rPr>
        <w:t xml:space="preserve"> and </w:t>
      </w:r>
    </w:p>
    <w:p w:rsidR="004A6F66" w:rsidRPr="00DD1777" w:rsidRDefault="00062AED" w:rsidP="002F30FB">
      <w:pPr>
        <w:spacing w:after="0" w:line="360" w:lineRule="auto"/>
        <w:ind w:left="2156" w:hanging="720"/>
        <w:jc w:val="both"/>
        <w:rPr>
          <w:rFonts w:ascii="Arial" w:hAnsi="Arial" w:cs="Arial"/>
        </w:rPr>
      </w:pPr>
      <w:r w:rsidRPr="00DD1777">
        <w:rPr>
          <w:rFonts w:ascii="Arial" w:hAnsi="Arial" w:cs="Arial"/>
          <w:i/>
        </w:rPr>
        <w:t>(b)</w:t>
      </w:r>
      <w:r w:rsidRPr="00DD1777">
        <w:rPr>
          <w:rFonts w:ascii="Arial" w:hAnsi="Arial" w:cs="Arial"/>
        </w:rPr>
        <w:tab/>
        <w:t xml:space="preserve">that he or she has failed to appear before the maintenance court on the date and at the time </w:t>
      </w:r>
      <w:r w:rsidRPr="00DD1777">
        <w:rPr>
          <w:rFonts w:ascii="Arial" w:hAnsi="Arial" w:cs="Arial"/>
          <w:u w:val="single"/>
        </w:rPr>
        <w:t>and place—</w:t>
      </w:r>
    </w:p>
    <w:p w:rsidR="004A6F66" w:rsidRPr="00DD1777" w:rsidRDefault="00062AED" w:rsidP="002F30FB">
      <w:pPr>
        <w:spacing w:after="0" w:line="360" w:lineRule="auto"/>
        <w:ind w:left="1436" w:firstLine="720"/>
        <w:jc w:val="both"/>
        <w:rPr>
          <w:rFonts w:ascii="Arial" w:hAnsi="Arial" w:cs="Arial"/>
        </w:rPr>
      </w:pPr>
      <w:r w:rsidRPr="00DD1777">
        <w:rPr>
          <w:rFonts w:ascii="Arial" w:hAnsi="Arial" w:cs="Arial"/>
          <w:u w:val="single"/>
        </w:rPr>
        <w:t>(i)</w:t>
      </w:r>
      <w:r w:rsidRPr="00DD1777">
        <w:rPr>
          <w:rFonts w:ascii="Arial" w:hAnsi="Arial" w:cs="Arial"/>
        </w:rPr>
        <w:tab/>
        <w:t>specified in such subpoena</w:t>
      </w:r>
      <w:r w:rsidRPr="00DD1777">
        <w:rPr>
          <w:rFonts w:ascii="Arial" w:hAnsi="Arial" w:cs="Arial"/>
          <w:u w:val="single"/>
        </w:rPr>
        <w:t xml:space="preserve">;  or </w:t>
      </w:r>
    </w:p>
    <w:p w:rsidR="004A6F66" w:rsidRPr="00DD1777" w:rsidRDefault="00062AED" w:rsidP="002F30FB">
      <w:pPr>
        <w:spacing w:after="0" w:line="360" w:lineRule="auto"/>
        <w:ind w:left="1567" w:firstLine="589"/>
        <w:jc w:val="both"/>
        <w:rPr>
          <w:rFonts w:ascii="Arial" w:hAnsi="Arial" w:cs="Arial"/>
          <w:u w:val="single"/>
        </w:rPr>
      </w:pPr>
      <w:r w:rsidRPr="00DD1777">
        <w:rPr>
          <w:rFonts w:ascii="Arial" w:hAnsi="Arial" w:cs="Arial"/>
          <w:u w:val="single"/>
        </w:rPr>
        <w:t>(ii)</w:t>
      </w:r>
      <w:r w:rsidRPr="00DD1777">
        <w:rPr>
          <w:rFonts w:ascii="Arial" w:hAnsi="Arial" w:cs="Arial"/>
        </w:rPr>
        <w:tab/>
      </w:r>
      <w:r w:rsidRPr="00DD1777">
        <w:rPr>
          <w:rFonts w:ascii="Arial" w:hAnsi="Arial" w:cs="Arial"/>
          <w:u w:val="single"/>
        </w:rPr>
        <w:t xml:space="preserve">in accordance with a warning referred to in paragraph </w:t>
      </w:r>
      <w:r w:rsidRPr="00DD1777">
        <w:rPr>
          <w:rFonts w:ascii="Arial" w:hAnsi="Arial" w:cs="Arial"/>
          <w:i/>
          <w:u w:val="single"/>
        </w:rPr>
        <w:t>(a)</w:t>
      </w:r>
      <w:r w:rsidRPr="00DD1777">
        <w:rPr>
          <w:rFonts w:ascii="Arial" w:hAnsi="Arial" w:cs="Arial"/>
          <w:u w:val="single"/>
        </w:rPr>
        <w:t>(ii),</w:t>
      </w:r>
    </w:p>
    <w:p w:rsidR="004A6F66" w:rsidRPr="00DD1777" w:rsidRDefault="00BA5552" w:rsidP="002F30FB">
      <w:pPr>
        <w:spacing w:after="0" w:line="360" w:lineRule="auto"/>
        <w:ind w:left="2156"/>
        <w:jc w:val="both"/>
        <w:rPr>
          <w:rFonts w:ascii="Arial" w:hAnsi="Arial" w:cs="Arial"/>
          <w:u w:val="single"/>
        </w:rPr>
      </w:pPr>
      <w:r w:rsidRPr="00DD1777">
        <w:rPr>
          <w:rFonts w:ascii="Arial" w:hAnsi="Arial" w:cs="Arial"/>
        </w:rPr>
        <w:lastRenderedPageBreak/>
        <w:t xml:space="preserve">the maintenance court may, on application of the maintenance officer for an order by default, call upon the person who has lodged the complaint to adduce such evidence, either in writing or orally, in support of his or her complaint as the maintenance court may consider necessary. </w:t>
      </w:r>
      <w:r w:rsidR="004F1B46" w:rsidRPr="00DD1777">
        <w:rPr>
          <w:rFonts w:ascii="Arial" w:hAnsi="Arial" w:cs="Arial"/>
        </w:rPr>
        <w:t>"</w:t>
      </w:r>
      <w:r w:rsidR="00467C4B" w:rsidRPr="00DD1777">
        <w:rPr>
          <w:rFonts w:ascii="Arial" w:hAnsi="Arial" w:cs="Arial"/>
        </w:rPr>
        <w:t xml:space="preserve">; </w:t>
      </w:r>
      <w:r w:rsidR="00467C4B" w:rsidRPr="00DD1777">
        <w:rPr>
          <w:rFonts w:ascii="Arial" w:hAnsi="Arial" w:cs="Arial"/>
          <w:strike/>
        </w:rPr>
        <w:t>and</w:t>
      </w:r>
    </w:p>
    <w:p w:rsidR="00AB6A82" w:rsidRPr="00DD1777" w:rsidRDefault="004A6F66" w:rsidP="002F30FB">
      <w:pPr>
        <w:spacing w:after="0" w:line="360" w:lineRule="auto"/>
        <w:ind w:left="851"/>
        <w:jc w:val="both"/>
        <w:rPr>
          <w:rFonts w:ascii="Arial" w:hAnsi="Arial" w:cs="Arial"/>
        </w:rPr>
      </w:pPr>
      <w:r w:rsidRPr="00DD1777">
        <w:rPr>
          <w:rFonts w:ascii="Arial" w:hAnsi="Arial" w:cs="Arial"/>
          <w:i/>
        </w:rPr>
        <w:t>(b)</w:t>
      </w:r>
      <w:r w:rsidR="00AB6A82" w:rsidRPr="00DD1777">
        <w:rPr>
          <w:rFonts w:ascii="Arial" w:hAnsi="Arial" w:cs="Arial"/>
        </w:rPr>
        <w:tab/>
      </w:r>
      <w:r w:rsidR="004F1B46" w:rsidRPr="00DD1777">
        <w:rPr>
          <w:rFonts w:ascii="Arial" w:hAnsi="Arial" w:cs="Arial"/>
        </w:rPr>
        <w:t xml:space="preserve">by </w:t>
      </w:r>
      <w:r w:rsidR="00AB6A82" w:rsidRPr="00DD1777">
        <w:rPr>
          <w:rFonts w:ascii="Arial" w:hAnsi="Arial" w:cs="Arial"/>
        </w:rPr>
        <w:t>the substitution for subsection (3) of the following subsection:</w:t>
      </w:r>
    </w:p>
    <w:p w:rsidR="000A2C92" w:rsidRPr="00DD1777" w:rsidRDefault="002F30FB" w:rsidP="002F30FB">
      <w:pPr>
        <w:tabs>
          <w:tab w:val="left" w:pos="1530"/>
        </w:tabs>
        <w:spacing w:after="0" w:line="360" w:lineRule="auto"/>
        <w:ind w:left="1440" w:firstLine="810"/>
        <w:jc w:val="both"/>
        <w:rPr>
          <w:rFonts w:ascii="Arial" w:hAnsi="Arial" w:cs="Arial"/>
        </w:rPr>
      </w:pPr>
      <w:r w:rsidRPr="00DD1777">
        <w:rPr>
          <w:rFonts w:ascii="Arial" w:hAnsi="Arial" w:cs="Arial"/>
        </w:rPr>
        <w:tab/>
      </w:r>
      <w:r w:rsidR="00E11068" w:rsidRPr="00DD1777">
        <w:rPr>
          <w:rFonts w:ascii="Arial" w:hAnsi="Arial" w:cs="Arial"/>
        </w:rPr>
        <w:t>“</w:t>
      </w:r>
      <w:r w:rsidR="00AB6A82" w:rsidRPr="00DD1777">
        <w:rPr>
          <w:rFonts w:ascii="Arial" w:hAnsi="Arial" w:cs="Arial"/>
        </w:rPr>
        <w:t>(3)</w:t>
      </w:r>
      <w:r w:rsidR="00AB6A82" w:rsidRPr="00DD1777">
        <w:rPr>
          <w:rFonts w:ascii="Arial" w:hAnsi="Arial" w:cs="Arial"/>
        </w:rPr>
        <w:tab/>
      </w:r>
      <w:r w:rsidR="00787BF5" w:rsidRPr="00DD1777">
        <w:rPr>
          <w:rFonts w:ascii="Arial" w:hAnsi="Arial" w:cs="Arial"/>
        </w:rPr>
        <w:t xml:space="preserve">A copy of an order made </w:t>
      </w:r>
      <w:r w:rsidR="00F2451B" w:rsidRPr="00DD1777">
        <w:rPr>
          <w:rFonts w:ascii="Arial" w:hAnsi="Arial" w:cs="Arial"/>
          <w:b/>
        </w:rPr>
        <w:t>[</w:t>
      </w:r>
      <w:r w:rsidR="00787BF5" w:rsidRPr="00DD1777">
        <w:rPr>
          <w:rFonts w:ascii="Arial" w:hAnsi="Arial" w:cs="Arial"/>
          <w:b/>
        </w:rPr>
        <w:t>against</w:t>
      </w:r>
      <w:r w:rsidR="00F2451B" w:rsidRPr="00DD1777">
        <w:rPr>
          <w:rFonts w:ascii="Arial" w:hAnsi="Arial" w:cs="Arial"/>
          <w:b/>
        </w:rPr>
        <w:t>]</w:t>
      </w:r>
      <w:r w:rsidR="00F2451B" w:rsidRPr="00DD1777">
        <w:rPr>
          <w:rFonts w:ascii="Arial" w:hAnsi="Arial" w:cs="Arial"/>
        </w:rPr>
        <w:t xml:space="preserve"> </w:t>
      </w:r>
      <w:r w:rsidR="00F2451B" w:rsidRPr="00DD1777">
        <w:rPr>
          <w:rFonts w:ascii="Arial" w:hAnsi="Arial" w:cs="Arial"/>
          <w:u w:val="single"/>
        </w:rPr>
        <w:t>in respect of</w:t>
      </w:r>
      <w:r w:rsidR="00787BF5" w:rsidRPr="00DD1777">
        <w:rPr>
          <w:rFonts w:ascii="Arial" w:hAnsi="Arial" w:cs="Arial"/>
        </w:rPr>
        <w:t xml:space="preserve"> any person not present at the enquiry shall be delivered or tendered, as soon as may be practicable in the circumstances, to him or her by any maintenance </w:t>
      </w:r>
      <w:r w:rsidR="001F2511" w:rsidRPr="00DD1777">
        <w:rPr>
          <w:rFonts w:ascii="Arial" w:hAnsi="Arial" w:cs="Arial"/>
        </w:rPr>
        <w:t>officer</w:t>
      </w:r>
      <w:r w:rsidR="00787BF5" w:rsidRPr="00DD1777">
        <w:rPr>
          <w:rFonts w:ascii="Arial" w:hAnsi="Arial" w:cs="Arial"/>
        </w:rPr>
        <w:t>, police officer, sheriff or maintenance investigator, and the return of any such officer</w:t>
      </w:r>
      <w:r w:rsidR="0009107B" w:rsidRPr="00DD1777">
        <w:rPr>
          <w:rFonts w:ascii="Arial" w:hAnsi="Arial" w:cs="Arial"/>
        </w:rPr>
        <w:t>,</w:t>
      </w:r>
      <w:r w:rsidR="001F2511" w:rsidRPr="00DD1777">
        <w:rPr>
          <w:rFonts w:ascii="Arial" w:hAnsi="Arial" w:cs="Arial"/>
        </w:rPr>
        <w:t xml:space="preserve"> </w:t>
      </w:r>
      <w:r w:rsidR="00787BF5" w:rsidRPr="00DD1777">
        <w:rPr>
          <w:rFonts w:ascii="Arial" w:hAnsi="Arial" w:cs="Arial"/>
        </w:rPr>
        <w:t>sheriff or investigator showing that such copy was delivered or tendered to the particular person shall be deemed to be sufficient proof of the fact that he or she was aware of the terms of the order in question.</w:t>
      </w:r>
      <w:r w:rsidR="00407632" w:rsidRPr="00DD1777">
        <w:rPr>
          <w:rFonts w:ascii="Arial" w:hAnsi="Arial" w:cs="Arial"/>
        </w:rPr>
        <w:t>”;  and</w:t>
      </w:r>
    </w:p>
    <w:p w:rsidR="00407632" w:rsidRPr="00DD1777" w:rsidRDefault="00407632" w:rsidP="002F30FB">
      <w:pPr>
        <w:spacing w:after="0" w:line="360" w:lineRule="auto"/>
        <w:ind w:left="851" w:hanging="131"/>
        <w:jc w:val="both"/>
        <w:rPr>
          <w:rFonts w:ascii="Arial" w:hAnsi="Arial" w:cs="Arial"/>
        </w:rPr>
      </w:pPr>
      <w:r w:rsidRPr="00DD1777">
        <w:rPr>
          <w:rFonts w:ascii="Arial" w:hAnsi="Arial" w:cs="Arial"/>
          <w:i/>
        </w:rPr>
        <w:t>(c)</w:t>
      </w:r>
      <w:r w:rsidRPr="00DD1777">
        <w:rPr>
          <w:rFonts w:ascii="Arial" w:hAnsi="Arial" w:cs="Arial"/>
        </w:rPr>
        <w:tab/>
        <w:t xml:space="preserve">by the substitution for paragraph </w:t>
      </w:r>
      <w:r w:rsidRPr="00DD1777">
        <w:rPr>
          <w:rFonts w:ascii="Arial" w:hAnsi="Arial" w:cs="Arial"/>
          <w:i/>
        </w:rPr>
        <w:t>(a)</w:t>
      </w:r>
      <w:r w:rsidRPr="00DD1777">
        <w:rPr>
          <w:rFonts w:ascii="Arial" w:hAnsi="Arial" w:cs="Arial"/>
        </w:rPr>
        <w:t xml:space="preserve"> of subsection (4) of the following paragraph:</w:t>
      </w:r>
    </w:p>
    <w:p w:rsidR="00407632" w:rsidRPr="00DD1777" w:rsidRDefault="00407632" w:rsidP="00182C14">
      <w:pPr>
        <w:spacing w:after="0" w:line="360" w:lineRule="auto"/>
        <w:ind w:left="1440" w:firstLine="2160"/>
        <w:jc w:val="both"/>
        <w:rPr>
          <w:rFonts w:ascii="Arial" w:hAnsi="Arial" w:cs="Arial"/>
        </w:rPr>
      </w:pPr>
      <w:r w:rsidRPr="00DD1777">
        <w:rPr>
          <w:rFonts w:ascii="Arial" w:hAnsi="Arial" w:cs="Arial"/>
        </w:rPr>
        <w:t>“</w:t>
      </w:r>
      <w:r w:rsidRPr="00DD1777">
        <w:rPr>
          <w:rFonts w:ascii="Arial" w:hAnsi="Arial" w:cs="Arial"/>
          <w:i/>
        </w:rPr>
        <w:t>(a)</w:t>
      </w:r>
      <w:r w:rsidRPr="00DD1777">
        <w:rPr>
          <w:rFonts w:ascii="Arial" w:hAnsi="Arial" w:cs="Arial"/>
        </w:rPr>
        <w:tab/>
        <w:t xml:space="preserve">The person </w:t>
      </w:r>
      <w:r w:rsidRPr="00DD1777">
        <w:rPr>
          <w:rFonts w:ascii="Arial" w:hAnsi="Arial" w:cs="Arial"/>
          <w:b/>
        </w:rPr>
        <w:t>[against]</w:t>
      </w:r>
      <w:r w:rsidRPr="00DD1777">
        <w:rPr>
          <w:rFonts w:ascii="Arial" w:hAnsi="Arial" w:cs="Arial"/>
        </w:rPr>
        <w:t xml:space="preserve"> </w:t>
      </w:r>
      <w:r w:rsidRPr="00DD1777">
        <w:rPr>
          <w:rFonts w:ascii="Arial" w:hAnsi="Arial" w:cs="Arial"/>
          <w:u w:val="single"/>
        </w:rPr>
        <w:t>in respect of</w:t>
      </w:r>
      <w:r w:rsidRPr="00DD1777">
        <w:rPr>
          <w:rFonts w:ascii="Arial" w:hAnsi="Arial" w:cs="Arial"/>
        </w:rPr>
        <w:t xml:space="preserve"> whom a maintenance court has made an order by default may apply to the maintenance court for the variation or </w:t>
      </w:r>
      <w:r w:rsidR="000D1E19" w:rsidRPr="00DD1777">
        <w:rPr>
          <w:rFonts w:ascii="Arial" w:hAnsi="Arial" w:cs="Arial"/>
        </w:rPr>
        <w:t>setting aside of the order.”.</w:t>
      </w:r>
    </w:p>
    <w:p w:rsidR="00F33566" w:rsidRPr="00DD1777" w:rsidRDefault="00F33566" w:rsidP="00182C14">
      <w:pPr>
        <w:spacing w:after="0" w:line="360" w:lineRule="auto"/>
        <w:ind w:left="851"/>
        <w:jc w:val="both"/>
        <w:rPr>
          <w:rFonts w:ascii="Arial" w:hAnsi="Arial" w:cs="Arial"/>
          <w:b/>
        </w:rPr>
      </w:pPr>
    </w:p>
    <w:p w:rsidR="00926EDE" w:rsidRPr="00DD1777" w:rsidRDefault="00926EDE" w:rsidP="00182C14">
      <w:pPr>
        <w:spacing w:after="0" w:line="360" w:lineRule="auto"/>
        <w:ind w:left="851"/>
        <w:jc w:val="both"/>
        <w:rPr>
          <w:rFonts w:ascii="Arial" w:hAnsi="Arial" w:cs="Arial"/>
          <w:b/>
        </w:rPr>
      </w:pPr>
      <w:r w:rsidRPr="00DD1777">
        <w:rPr>
          <w:rFonts w:ascii="Arial" w:hAnsi="Arial" w:cs="Arial"/>
          <w:b/>
        </w:rPr>
        <w:t>Substitution of section 20 of Act 99 of 1998</w:t>
      </w:r>
    </w:p>
    <w:p w:rsidR="00926EDE" w:rsidRPr="00DD1777" w:rsidRDefault="00926EDE" w:rsidP="00182C14">
      <w:pPr>
        <w:spacing w:after="0" w:line="360" w:lineRule="auto"/>
        <w:ind w:left="851"/>
        <w:jc w:val="both"/>
        <w:rPr>
          <w:rFonts w:ascii="Arial" w:hAnsi="Arial" w:cs="Arial"/>
          <w:b/>
        </w:rPr>
      </w:pPr>
    </w:p>
    <w:p w:rsidR="00926EDE" w:rsidRPr="00DD1777" w:rsidRDefault="00926EDE" w:rsidP="00182C14">
      <w:pPr>
        <w:spacing w:after="0" w:line="360" w:lineRule="auto"/>
        <w:ind w:left="851"/>
        <w:jc w:val="both"/>
        <w:rPr>
          <w:rFonts w:ascii="Arial" w:hAnsi="Arial" w:cs="Arial"/>
        </w:rPr>
      </w:pPr>
      <w:r w:rsidRPr="00DD1777">
        <w:rPr>
          <w:rFonts w:ascii="Arial" w:hAnsi="Arial" w:cs="Arial"/>
          <w:b/>
        </w:rPr>
        <w:tab/>
        <w:t>8.</w:t>
      </w:r>
      <w:r w:rsidRPr="00DD1777">
        <w:rPr>
          <w:rFonts w:ascii="Arial" w:hAnsi="Arial" w:cs="Arial"/>
          <w:b/>
        </w:rPr>
        <w:tab/>
      </w:r>
      <w:r w:rsidR="00D2547A" w:rsidRPr="00DD1777">
        <w:rPr>
          <w:rFonts w:ascii="Arial" w:hAnsi="Arial" w:cs="Arial"/>
        </w:rPr>
        <w:t>The following section is hereby substituted for section 20 of the principal Act:</w:t>
      </w:r>
    </w:p>
    <w:p w:rsidR="00926EDE" w:rsidRPr="00DD1777" w:rsidRDefault="00926EDE" w:rsidP="00182C14">
      <w:pPr>
        <w:spacing w:after="0" w:line="360" w:lineRule="auto"/>
        <w:ind w:left="851"/>
        <w:jc w:val="both"/>
        <w:rPr>
          <w:rFonts w:ascii="Arial" w:hAnsi="Arial" w:cs="Arial"/>
          <w:b/>
        </w:rPr>
      </w:pPr>
    </w:p>
    <w:p w:rsidR="00926EDE" w:rsidRPr="00DD1777" w:rsidRDefault="00926EDE" w:rsidP="00182C14">
      <w:pPr>
        <w:spacing w:after="0" w:line="360" w:lineRule="auto"/>
        <w:ind w:left="851"/>
        <w:jc w:val="both"/>
        <w:rPr>
          <w:rFonts w:ascii="Arial" w:hAnsi="Arial" w:cs="Arial"/>
          <w:b/>
        </w:rPr>
      </w:pPr>
      <w:r w:rsidRPr="00DD1777">
        <w:rPr>
          <w:rFonts w:ascii="Arial" w:hAnsi="Arial" w:cs="Arial"/>
          <w:b/>
        </w:rPr>
        <w:t xml:space="preserve">“Orders as to costs of service </w:t>
      </w:r>
      <w:r w:rsidRPr="00DD1777">
        <w:rPr>
          <w:rFonts w:ascii="Arial" w:hAnsi="Arial" w:cs="Arial"/>
          <w:b/>
          <w:u w:val="single"/>
        </w:rPr>
        <w:t xml:space="preserve">and </w:t>
      </w:r>
      <w:r w:rsidR="000A35A1" w:rsidRPr="00DD1777">
        <w:rPr>
          <w:rFonts w:ascii="Arial" w:hAnsi="Arial" w:cs="Arial"/>
          <w:b/>
          <w:u w:val="single"/>
        </w:rPr>
        <w:t>directions</w:t>
      </w:r>
    </w:p>
    <w:p w:rsidR="00926EDE" w:rsidRPr="00DD1777" w:rsidRDefault="00926EDE" w:rsidP="00182C14">
      <w:pPr>
        <w:spacing w:after="0" w:line="360" w:lineRule="auto"/>
        <w:ind w:left="851"/>
        <w:jc w:val="both"/>
        <w:rPr>
          <w:rFonts w:ascii="Arial" w:hAnsi="Arial" w:cs="Arial"/>
          <w:b/>
        </w:rPr>
      </w:pPr>
    </w:p>
    <w:p w:rsidR="00D2547A" w:rsidRPr="00DD1777" w:rsidRDefault="00926EDE" w:rsidP="00182C14">
      <w:pPr>
        <w:spacing w:after="0" w:line="360" w:lineRule="auto"/>
        <w:ind w:left="851" w:firstLine="720"/>
        <w:jc w:val="both"/>
        <w:rPr>
          <w:rFonts w:ascii="Arial" w:hAnsi="Arial" w:cs="Arial"/>
          <w:u w:val="single"/>
        </w:rPr>
      </w:pPr>
      <w:r w:rsidRPr="00DD1777">
        <w:rPr>
          <w:rFonts w:ascii="Arial" w:hAnsi="Arial" w:cs="Arial"/>
          <w:b/>
        </w:rPr>
        <w:t>20.</w:t>
      </w:r>
      <w:r w:rsidRPr="00DD1777">
        <w:rPr>
          <w:rFonts w:ascii="Arial" w:hAnsi="Arial" w:cs="Arial"/>
          <w:b/>
        </w:rPr>
        <w:tab/>
      </w:r>
      <w:r w:rsidR="00D2547A" w:rsidRPr="00DD1777">
        <w:rPr>
          <w:rFonts w:ascii="Arial" w:hAnsi="Arial" w:cs="Arial"/>
        </w:rPr>
        <w:t xml:space="preserve">The maintenance court holding an enquiry may, having regard to the </w:t>
      </w:r>
      <w:r w:rsidRPr="00DD1777">
        <w:rPr>
          <w:rFonts w:ascii="Arial" w:hAnsi="Arial" w:cs="Arial"/>
        </w:rPr>
        <w:t>conduct of the persons involved in the enquiry so far as it may be relevant, make such order as the maintenance court may consider just relating to the costs of</w:t>
      </w:r>
      <w:r w:rsidR="00D2547A" w:rsidRPr="00DD1777">
        <w:rPr>
          <w:rFonts w:ascii="Arial" w:hAnsi="Arial" w:cs="Arial"/>
          <w:u w:val="single"/>
        </w:rPr>
        <w:t xml:space="preserve"> –</w:t>
      </w:r>
    </w:p>
    <w:p w:rsidR="00D2547A" w:rsidRPr="00DD1777" w:rsidRDefault="00D2547A" w:rsidP="00182C14">
      <w:pPr>
        <w:spacing w:after="0" w:line="360" w:lineRule="auto"/>
        <w:ind w:left="851"/>
        <w:jc w:val="both"/>
        <w:rPr>
          <w:rFonts w:ascii="Arial" w:hAnsi="Arial" w:cs="Arial"/>
        </w:rPr>
      </w:pPr>
      <w:r w:rsidRPr="00DD1777">
        <w:rPr>
          <w:rFonts w:ascii="Arial" w:hAnsi="Arial" w:cs="Arial"/>
          <w:i/>
          <w:u w:val="single"/>
        </w:rPr>
        <w:t>(a)</w:t>
      </w:r>
      <w:r w:rsidR="00926EDE" w:rsidRPr="00DD1777">
        <w:rPr>
          <w:rFonts w:ascii="Arial" w:hAnsi="Arial" w:cs="Arial"/>
          <w:b/>
        </w:rPr>
        <w:tab/>
      </w:r>
      <w:r w:rsidRPr="00DD1777">
        <w:rPr>
          <w:rFonts w:ascii="Arial" w:hAnsi="Arial" w:cs="Arial"/>
        </w:rPr>
        <w:t>the service of process</w:t>
      </w:r>
      <w:r w:rsidRPr="00DD1777">
        <w:rPr>
          <w:rFonts w:ascii="Arial" w:hAnsi="Arial" w:cs="Arial"/>
          <w:u w:val="single"/>
        </w:rPr>
        <w:t>;  and</w:t>
      </w:r>
    </w:p>
    <w:p w:rsidR="00D2547A" w:rsidRPr="00DD1777" w:rsidRDefault="00D2547A" w:rsidP="00182C14">
      <w:pPr>
        <w:spacing w:after="0" w:line="360" w:lineRule="auto"/>
        <w:ind w:left="851"/>
        <w:jc w:val="both"/>
        <w:rPr>
          <w:rFonts w:ascii="Arial" w:hAnsi="Arial" w:cs="Arial"/>
          <w:u w:val="single"/>
        </w:rPr>
      </w:pPr>
      <w:r w:rsidRPr="00DD1777">
        <w:rPr>
          <w:rFonts w:ascii="Arial" w:hAnsi="Arial" w:cs="Arial"/>
          <w:i/>
          <w:u w:val="single"/>
        </w:rPr>
        <w:t>(b)</w:t>
      </w:r>
      <w:r w:rsidRPr="00DD1777">
        <w:rPr>
          <w:rFonts w:ascii="Arial" w:hAnsi="Arial" w:cs="Arial"/>
          <w:i/>
        </w:rPr>
        <w:tab/>
      </w:r>
      <w:r w:rsidR="00926EDE" w:rsidRPr="00DD1777">
        <w:rPr>
          <w:rFonts w:ascii="Arial" w:hAnsi="Arial" w:cs="Arial"/>
          <w:u w:val="single"/>
        </w:rPr>
        <w:t>obtaining</w:t>
      </w:r>
      <w:r w:rsidR="00023A96" w:rsidRPr="00DD1777">
        <w:rPr>
          <w:rFonts w:ascii="Arial" w:hAnsi="Arial" w:cs="Arial"/>
          <w:u w:val="single"/>
        </w:rPr>
        <w:t xml:space="preserve"> the information contemplated in section 7(3).”.</w:t>
      </w:r>
      <w:r w:rsidR="00926EDE" w:rsidRPr="00DD1777">
        <w:rPr>
          <w:rFonts w:ascii="Arial" w:hAnsi="Arial" w:cs="Arial"/>
          <w:u w:val="single"/>
        </w:rPr>
        <w:t xml:space="preserve"> </w:t>
      </w:r>
    </w:p>
    <w:p w:rsidR="00926EDE" w:rsidRPr="00DD1777" w:rsidRDefault="00926EDE" w:rsidP="00182C14">
      <w:pPr>
        <w:spacing w:after="0" w:line="360" w:lineRule="auto"/>
        <w:ind w:left="851"/>
        <w:jc w:val="both"/>
        <w:rPr>
          <w:rFonts w:ascii="Arial" w:hAnsi="Arial" w:cs="Arial"/>
        </w:rPr>
      </w:pPr>
    </w:p>
    <w:p w:rsidR="00D91E37" w:rsidRPr="00DD1777" w:rsidRDefault="00D91E37" w:rsidP="00182C14">
      <w:pPr>
        <w:ind w:firstLine="720"/>
        <w:rPr>
          <w:rFonts w:ascii="Arial" w:hAnsi="Arial" w:cs="Arial"/>
          <w:b/>
        </w:rPr>
      </w:pPr>
      <w:r w:rsidRPr="00DD1777">
        <w:rPr>
          <w:rFonts w:ascii="Arial" w:hAnsi="Arial" w:cs="Arial"/>
          <w:b/>
        </w:rPr>
        <w:t>Substitution of section 22 of Act 99 of 1998</w:t>
      </w:r>
    </w:p>
    <w:p w:rsidR="00D91E37" w:rsidRPr="00DD1777" w:rsidRDefault="00D91E37" w:rsidP="00182C14">
      <w:pPr>
        <w:spacing w:after="0" w:line="360" w:lineRule="auto"/>
        <w:ind w:left="851"/>
        <w:jc w:val="both"/>
        <w:rPr>
          <w:rFonts w:ascii="Arial" w:hAnsi="Arial" w:cs="Arial"/>
        </w:rPr>
      </w:pPr>
    </w:p>
    <w:p w:rsidR="00D91E37" w:rsidRPr="00DD1777" w:rsidRDefault="00926EDE" w:rsidP="00182C14">
      <w:pPr>
        <w:spacing w:after="0" w:line="360" w:lineRule="auto"/>
        <w:ind w:left="851" w:firstLine="720"/>
        <w:jc w:val="both"/>
        <w:rPr>
          <w:rFonts w:ascii="Arial" w:hAnsi="Arial" w:cs="Arial"/>
        </w:rPr>
      </w:pPr>
      <w:r w:rsidRPr="00DD1777">
        <w:rPr>
          <w:rFonts w:ascii="Arial" w:hAnsi="Arial" w:cs="Arial"/>
          <w:b/>
        </w:rPr>
        <w:t>9</w:t>
      </w:r>
      <w:r w:rsidR="00D91E37" w:rsidRPr="00DD1777">
        <w:rPr>
          <w:rFonts w:ascii="Arial" w:hAnsi="Arial" w:cs="Arial"/>
        </w:rPr>
        <w:t>.</w:t>
      </w:r>
      <w:r w:rsidR="00D91E37" w:rsidRPr="00DD1777">
        <w:rPr>
          <w:rFonts w:ascii="Arial" w:hAnsi="Arial" w:cs="Arial"/>
        </w:rPr>
        <w:tab/>
        <w:t xml:space="preserve">The following section is hereby substituted for section 22 of the </w:t>
      </w:r>
      <w:r w:rsidR="00E772FD" w:rsidRPr="00DD1777">
        <w:rPr>
          <w:rFonts w:ascii="Arial" w:hAnsi="Arial" w:cs="Arial"/>
        </w:rPr>
        <w:t xml:space="preserve">principal </w:t>
      </w:r>
      <w:r w:rsidR="00D91E37" w:rsidRPr="00DD1777">
        <w:rPr>
          <w:rFonts w:ascii="Arial" w:hAnsi="Arial" w:cs="Arial"/>
        </w:rPr>
        <w:t>Act:</w:t>
      </w:r>
    </w:p>
    <w:p w:rsidR="00D91E37" w:rsidRPr="00DD1777" w:rsidRDefault="00D91E37" w:rsidP="00182C14">
      <w:pPr>
        <w:spacing w:after="0" w:line="360" w:lineRule="auto"/>
        <w:ind w:left="851"/>
        <w:jc w:val="both"/>
        <w:rPr>
          <w:rFonts w:ascii="Arial" w:hAnsi="Arial" w:cs="Arial"/>
        </w:rPr>
      </w:pPr>
      <w:r w:rsidRPr="00DD1777">
        <w:rPr>
          <w:rFonts w:ascii="Arial" w:hAnsi="Arial" w:cs="Arial"/>
        </w:rPr>
        <w:lastRenderedPageBreak/>
        <w:tab/>
      </w: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“Notice of substitution or discharge of maintenance orders</w:t>
      </w:r>
    </w:p>
    <w:p w:rsidR="00D91E37" w:rsidRPr="00DD1777" w:rsidRDefault="00D91E37" w:rsidP="00182C14">
      <w:pPr>
        <w:spacing w:after="0" w:line="360" w:lineRule="auto"/>
        <w:ind w:left="851" w:firstLine="720"/>
        <w:jc w:val="both"/>
        <w:rPr>
          <w:rFonts w:ascii="Arial" w:hAnsi="Arial" w:cs="Arial"/>
          <w:b/>
        </w:rPr>
      </w:pPr>
    </w:p>
    <w:p w:rsidR="00D91E37" w:rsidRPr="00DD1777" w:rsidRDefault="00D91E37" w:rsidP="00182C14">
      <w:pPr>
        <w:tabs>
          <w:tab w:val="left" w:pos="3119"/>
        </w:tabs>
        <w:spacing w:after="0" w:line="360" w:lineRule="auto"/>
        <w:ind w:left="851" w:firstLine="1395"/>
        <w:jc w:val="both"/>
        <w:rPr>
          <w:rFonts w:ascii="Arial" w:hAnsi="Arial" w:cs="Arial"/>
        </w:rPr>
      </w:pPr>
      <w:r w:rsidRPr="00DD1777">
        <w:rPr>
          <w:rFonts w:ascii="Arial" w:hAnsi="Arial" w:cs="Arial"/>
          <w:b/>
        </w:rPr>
        <w:t>22</w:t>
      </w:r>
      <w:r w:rsidR="00112E04" w:rsidRPr="00DD1777">
        <w:rPr>
          <w:rFonts w:ascii="Arial" w:hAnsi="Arial" w:cs="Arial"/>
          <w:b/>
        </w:rPr>
        <w:t>.</w:t>
      </w:r>
      <w:r w:rsidRPr="00DD1777">
        <w:rPr>
          <w:rFonts w:ascii="Arial" w:hAnsi="Arial" w:cs="Arial"/>
          <w:b/>
        </w:rPr>
        <w:tab/>
      </w:r>
      <w:r w:rsidRPr="00DD1777">
        <w:rPr>
          <w:rFonts w:ascii="Arial" w:hAnsi="Arial" w:cs="Arial"/>
        </w:rPr>
        <w:t xml:space="preserve"> Whenever a maintenance court –</w:t>
      </w:r>
    </w:p>
    <w:p w:rsidR="000A2C92" w:rsidRPr="00DD1777" w:rsidRDefault="00182C14" w:rsidP="00182C14">
      <w:pPr>
        <w:spacing w:after="0" w:line="360" w:lineRule="auto"/>
        <w:ind w:left="1080"/>
        <w:jc w:val="both"/>
        <w:rPr>
          <w:rFonts w:ascii="Arial" w:hAnsi="Arial" w:cs="Arial"/>
        </w:rPr>
      </w:pPr>
      <w:r w:rsidRPr="00DD1777">
        <w:rPr>
          <w:rFonts w:ascii="Arial" w:hAnsi="Arial" w:cs="Arial"/>
        </w:rPr>
        <w:t>(a)</w:t>
      </w:r>
      <w:r w:rsidR="004155ED" w:rsidRPr="00DD1777">
        <w:rPr>
          <w:rFonts w:ascii="Arial" w:hAnsi="Arial" w:cs="Arial"/>
        </w:rPr>
        <w:tab/>
      </w:r>
      <w:r w:rsidRPr="00DD1777">
        <w:rPr>
          <w:rFonts w:ascii="Arial" w:hAnsi="Arial" w:cs="Arial"/>
        </w:rPr>
        <w:t>m</w:t>
      </w:r>
      <w:r w:rsidR="00D91E37" w:rsidRPr="00DD1777">
        <w:rPr>
          <w:rFonts w:ascii="Arial" w:hAnsi="Arial" w:cs="Arial"/>
        </w:rPr>
        <w:t>akes an order under section 16(1)(</w:t>
      </w:r>
      <w:r w:rsidR="00D91E37" w:rsidRPr="00DD1777">
        <w:rPr>
          <w:rFonts w:ascii="Arial" w:hAnsi="Arial" w:cs="Arial"/>
          <w:i/>
        </w:rPr>
        <w:t>b</w:t>
      </w:r>
      <w:r w:rsidR="00D91E37" w:rsidRPr="00DD1777">
        <w:rPr>
          <w:rFonts w:ascii="Arial" w:hAnsi="Arial" w:cs="Arial"/>
        </w:rPr>
        <w:t>) in substitution of a maintenance order; or</w:t>
      </w:r>
    </w:p>
    <w:p w:rsidR="000A2C92" w:rsidRPr="00DD1777" w:rsidRDefault="00182C14" w:rsidP="00182C14">
      <w:pPr>
        <w:spacing w:after="0" w:line="360" w:lineRule="auto"/>
        <w:ind w:left="1080"/>
        <w:jc w:val="both"/>
        <w:rPr>
          <w:rFonts w:ascii="Arial" w:hAnsi="Arial" w:cs="Arial"/>
        </w:rPr>
      </w:pPr>
      <w:r w:rsidRPr="00DD1777">
        <w:rPr>
          <w:rFonts w:ascii="Arial" w:hAnsi="Arial" w:cs="Arial"/>
        </w:rPr>
        <w:t>(b)</w:t>
      </w:r>
      <w:r w:rsidR="004155ED" w:rsidRPr="00DD1777">
        <w:rPr>
          <w:rFonts w:ascii="Arial" w:hAnsi="Arial" w:cs="Arial"/>
        </w:rPr>
        <w:tab/>
        <w:t>d</w:t>
      </w:r>
      <w:r w:rsidR="00D91E37" w:rsidRPr="00DD1777">
        <w:rPr>
          <w:rFonts w:ascii="Arial" w:hAnsi="Arial" w:cs="Arial"/>
        </w:rPr>
        <w:t>ischarges a maintenance order under section 16(1)(</w:t>
      </w:r>
      <w:r w:rsidR="00D91E37" w:rsidRPr="00DD1777">
        <w:rPr>
          <w:rFonts w:ascii="Arial" w:hAnsi="Arial" w:cs="Arial"/>
          <w:i/>
        </w:rPr>
        <w:t>b</w:t>
      </w:r>
      <w:r w:rsidR="00D91E37" w:rsidRPr="00DD1777">
        <w:rPr>
          <w:rFonts w:ascii="Arial" w:hAnsi="Arial" w:cs="Arial"/>
        </w:rPr>
        <w:t>),</w:t>
      </w:r>
    </w:p>
    <w:p w:rsidR="000A2C92" w:rsidRPr="00DD1777" w:rsidRDefault="00D91E37" w:rsidP="002F30FB">
      <w:pPr>
        <w:spacing w:after="0" w:line="360" w:lineRule="auto"/>
        <w:ind w:left="1080"/>
        <w:jc w:val="both"/>
        <w:rPr>
          <w:rFonts w:ascii="Arial" w:hAnsi="Arial" w:cs="Arial"/>
        </w:rPr>
      </w:pPr>
      <w:r w:rsidRPr="00DD1777">
        <w:rPr>
          <w:rFonts w:ascii="Arial" w:hAnsi="Arial" w:cs="Arial"/>
        </w:rPr>
        <w:t>the maintenance order shall cease to be of force and effect</w:t>
      </w:r>
      <w:r w:rsidRPr="00DD1777">
        <w:rPr>
          <w:rFonts w:ascii="Arial" w:hAnsi="Arial" w:cs="Arial"/>
          <w:u w:val="single"/>
        </w:rPr>
        <w:t xml:space="preserve"> only insofar as the court expressly, or by necessary implication, replaced that order or part thereof</w:t>
      </w:r>
      <w:r w:rsidRPr="00DD1777">
        <w:rPr>
          <w:rFonts w:ascii="Arial" w:hAnsi="Arial" w:cs="Arial"/>
        </w:rPr>
        <w:t>, and the maintenance officer shall forthwith give notice of the decision to the registrar or clerk of the court in the Republic where the maintenance order was issued or where the sentence concerned was imposed, as the case may be, who shall deal with the relevant records or registers in the prescribed manner.</w:t>
      </w:r>
      <w:r w:rsidR="00F85B5A" w:rsidRPr="00DD1777">
        <w:rPr>
          <w:rFonts w:ascii="Arial" w:hAnsi="Arial" w:cs="Arial"/>
        </w:rPr>
        <w:t>”.</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Amendment of section 23 of Act 99 of 1998</w:t>
      </w:r>
    </w:p>
    <w:p w:rsidR="00D91E37" w:rsidRPr="00DD1777" w:rsidRDefault="00D91E37" w:rsidP="00182C14">
      <w:pPr>
        <w:spacing w:after="0" w:line="360" w:lineRule="auto"/>
        <w:ind w:left="851" w:firstLine="720"/>
        <w:jc w:val="both"/>
        <w:rPr>
          <w:rFonts w:ascii="Arial" w:hAnsi="Arial" w:cs="Arial"/>
        </w:rPr>
      </w:pPr>
    </w:p>
    <w:p w:rsidR="00D91E37" w:rsidRPr="00DD1777" w:rsidRDefault="00926EDE" w:rsidP="00182C14">
      <w:pPr>
        <w:spacing w:after="0" w:line="360" w:lineRule="auto"/>
        <w:ind w:left="851" w:firstLine="720"/>
        <w:jc w:val="both"/>
        <w:rPr>
          <w:rFonts w:ascii="Arial" w:hAnsi="Arial" w:cs="Arial"/>
        </w:rPr>
      </w:pPr>
      <w:r w:rsidRPr="00DD1777">
        <w:rPr>
          <w:rFonts w:ascii="Arial" w:hAnsi="Arial" w:cs="Arial"/>
          <w:b/>
        </w:rPr>
        <w:t>10</w:t>
      </w:r>
      <w:r w:rsidR="00D91E37" w:rsidRPr="00DD1777">
        <w:rPr>
          <w:rFonts w:ascii="Arial" w:hAnsi="Arial" w:cs="Arial"/>
          <w:b/>
        </w:rPr>
        <w:t>.</w:t>
      </w:r>
      <w:r w:rsidR="00D91E37" w:rsidRPr="00DD1777">
        <w:rPr>
          <w:rFonts w:ascii="Arial" w:hAnsi="Arial" w:cs="Arial"/>
        </w:rPr>
        <w:tab/>
        <w:t xml:space="preserve">Section 23 of the </w:t>
      </w:r>
      <w:r w:rsidR="00E772FD" w:rsidRPr="00DD1777">
        <w:rPr>
          <w:rFonts w:ascii="Arial" w:hAnsi="Arial" w:cs="Arial"/>
        </w:rPr>
        <w:t>principal</w:t>
      </w:r>
      <w:r w:rsidR="00D91E37" w:rsidRPr="00DD1777">
        <w:rPr>
          <w:rFonts w:ascii="Arial" w:hAnsi="Arial" w:cs="Arial"/>
        </w:rPr>
        <w:t xml:space="preserve"> Act is hereby amended by the substitution for subsection (1) of the following subsection:</w:t>
      </w:r>
    </w:p>
    <w:p w:rsidR="000A2C92" w:rsidRPr="00DD1777" w:rsidRDefault="00D91E37" w:rsidP="004155ED">
      <w:pPr>
        <w:spacing w:after="0" w:line="360" w:lineRule="auto"/>
        <w:ind w:left="1440" w:firstLine="1473"/>
        <w:jc w:val="both"/>
        <w:rPr>
          <w:rFonts w:ascii="Arial" w:hAnsi="Arial" w:cs="Arial"/>
        </w:rPr>
      </w:pPr>
      <w:r w:rsidRPr="00DD1777">
        <w:rPr>
          <w:rFonts w:ascii="Arial" w:hAnsi="Arial" w:cs="Arial"/>
        </w:rPr>
        <w:t>"(1)</w:t>
      </w:r>
      <w:r w:rsidRPr="00DD1777">
        <w:rPr>
          <w:rFonts w:ascii="Arial" w:hAnsi="Arial" w:cs="Arial"/>
        </w:rPr>
        <w:tab/>
        <w:t xml:space="preserve">Subject to the directions prescribed in connection with the transfer of maintenance orders, the maintenance officer </w:t>
      </w:r>
      <w:r w:rsidRPr="00DD1777">
        <w:rPr>
          <w:rFonts w:ascii="Arial" w:hAnsi="Arial" w:cs="Arial"/>
          <w:b/>
        </w:rPr>
        <w:t>[may]</w:t>
      </w:r>
      <w:r w:rsidR="00407632" w:rsidRPr="00DD1777">
        <w:rPr>
          <w:rFonts w:ascii="Arial" w:hAnsi="Arial" w:cs="Arial"/>
          <w:b/>
        </w:rPr>
        <w:t xml:space="preserve"> </w:t>
      </w:r>
      <w:r w:rsidR="00134140" w:rsidRPr="00DD1777">
        <w:rPr>
          <w:rFonts w:ascii="Arial" w:hAnsi="Arial" w:cs="Arial"/>
          <w:u w:val="single"/>
        </w:rPr>
        <w:t>shall</w:t>
      </w:r>
      <w:r w:rsidRPr="00DD1777">
        <w:rPr>
          <w:rFonts w:ascii="Arial" w:hAnsi="Arial" w:cs="Arial"/>
        </w:rPr>
        <w:t>, in writing, direct the clerk of the court where a maintenance order was made to transmit the maintenance order, together with the prescribed records, to the clerk of the maintenance court within the area of jurisdiction of which the person in whose favour the maintenance order was made, or the person in whose care that person is, resides</w:t>
      </w:r>
      <w:r w:rsidRPr="00DD1777">
        <w:rPr>
          <w:rFonts w:ascii="Arial" w:hAnsi="Arial" w:cs="Arial"/>
          <w:u w:val="single"/>
        </w:rPr>
        <w:t>, carries on business or is employed</w:t>
      </w:r>
      <w:r w:rsidRPr="00DD1777">
        <w:rPr>
          <w:rFonts w:ascii="Arial" w:hAnsi="Arial" w:cs="Arial"/>
        </w:rPr>
        <w:t>.".</w:t>
      </w:r>
    </w:p>
    <w:p w:rsidR="004F5120" w:rsidRPr="00DD1777" w:rsidRDefault="004F5120" w:rsidP="00182C14">
      <w:pPr>
        <w:spacing w:after="0" w:line="360" w:lineRule="auto"/>
        <w:ind w:left="851" w:firstLine="2246"/>
        <w:jc w:val="both"/>
        <w:rPr>
          <w:rFonts w:ascii="Arial" w:hAnsi="Arial" w:cs="Arial"/>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 xml:space="preserve">Amendment of section 26 of Act 99 of 1998 as </w:t>
      </w:r>
      <w:r w:rsidR="00E772FD" w:rsidRPr="00DD1777">
        <w:rPr>
          <w:rFonts w:ascii="Arial" w:hAnsi="Arial" w:cs="Arial"/>
          <w:b/>
        </w:rPr>
        <w:t>amended</w:t>
      </w:r>
      <w:r w:rsidRPr="00DD1777">
        <w:rPr>
          <w:rFonts w:ascii="Arial" w:hAnsi="Arial" w:cs="Arial"/>
          <w:b/>
        </w:rPr>
        <w:t xml:space="preserve"> by section 18 of Act </w:t>
      </w:r>
      <w:r w:rsidR="00E772FD" w:rsidRPr="00DD1777">
        <w:rPr>
          <w:rFonts w:ascii="Arial" w:hAnsi="Arial" w:cs="Arial"/>
          <w:b/>
        </w:rPr>
        <w:t xml:space="preserve">42 of 2001 and section 18 of Act </w:t>
      </w:r>
      <w:r w:rsidRPr="00DD1777">
        <w:rPr>
          <w:rFonts w:ascii="Arial" w:hAnsi="Arial" w:cs="Arial"/>
          <w:b/>
        </w:rPr>
        <w:t>55 of 2003</w:t>
      </w:r>
    </w:p>
    <w:p w:rsidR="00D91E37" w:rsidRPr="00DD1777" w:rsidRDefault="00D91E37" w:rsidP="00182C14">
      <w:pPr>
        <w:spacing w:after="0" w:line="360" w:lineRule="auto"/>
        <w:ind w:left="851" w:firstLine="828"/>
        <w:jc w:val="both"/>
        <w:rPr>
          <w:rFonts w:ascii="Arial" w:hAnsi="Arial" w:cs="Arial"/>
        </w:rPr>
      </w:pPr>
    </w:p>
    <w:p w:rsidR="00D91E37" w:rsidRPr="00DD1777" w:rsidRDefault="00D91E37" w:rsidP="00182C14">
      <w:pPr>
        <w:spacing w:after="0" w:line="360" w:lineRule="auto"/>
        <w:ind w:left="851" w:firstLine="828"/>
        <w:jc w:val="both"/>
        <w:rPr>
          <w:rFonts w:ascii="Arial" w:hAnsi="Arial" w:cs="Arial"/>
        </w:rPr>
      </w:pPr>
      <w:r w:rsidRPr="00DD1777">
        <w:rPr>
          <w:rFonts w:ascii="Arial" w:hAnsi="Arial" w:cs="Arial"/>
          <w:b/>
        </w:rPr>
        <w:t>1</w:t>
      </w:r>
      <w:r w:rsidR="00926EDE" w:rsidRPr="00DD1777">
        <w:rPr>
          <w:rFonts w:ascii="Arial" w:hAnsi="Arial" w:cs="Arial"/>
          <w:b/>
        </w:rPr>
        <w:t>1</w:t>
      </w:r>
      <w:r w:rsidRPr="00DD1777">
        <w:rPr>
          <w:rFonts w:ascii="Arial" w:hAnsi="Arial" w:cs="Arial"/>
          <w:b/>
        </w:rPr>
        <w:t>.</w:t>
      </w:r>
      <w:r w:rsidRPr="00DD1777">
        <w:rPr>
          <w:rFonts w:ascii="Arial" w:hAnsi="Arial" w:cs="Arial"/>
        </w:rPr>
        <w:tab/>
        <w:t xml:space="preserve">Section 26 of the </w:t>
      </w:r>
      <w:r w:rsidR="00E772FD" w:rsidRPr="00DD1777">
        <w:rPr>
          <w:rFonts w:ascii="Arial" w:hAnsi="Arial" w:cs="Arial"/>
        </w:rPr>
        <w:t xml:space="preserve">principal Act </w:t>
      </w:r>
      <w:r w:rsidRPr="00DD1777">
        <w:rPr>
          <w:rFonts w:ascii="Arial" w:hAnsi="Arial" w:cs="Arial"/>
        </w:rPr>
        <w:t>is hereby amended by the insertion after subsection (2) of the following subsection:</w:t>
      </w:r>
    </w:p>
    <w:p w:rsidR="00D91E37" w:rsidRPr="00DD1777" w:rsidRDefault="001E6EA4" w:rsidP="004155ED">
      <w:pPr>
        <w:tabs>
          <w:tab w:val="left" w:pos="2835"/>
          <w:tab w:val="left" w:pos="3119"/>
        </w:tabs>
        <w:spacing w:after="0" w:line="360" w:lineRule="auto"/>
        <w:ind w:left="1440" w:hanging="481"/>
        <w:jc w:val="both"/>
        <w:rPr>
          <w:rFonts w:ascii="Arial" w:hAnsi="Arial" w:cs="Arial"/>
          <w:u w:val="single"/>
        </w:rPr>
      </w:pPr>
      <w:r w:rsidRPr="00DD1777">
        <w:rPr>
          <w:rFonts w:ascii="Arial" w:hAnsi="Arial" w:cs="Arial"/>
        </w:rPr>
        <w:lastRenderedPageBreak/>
        <w:tab/>
      </w:r>
      <w:r w:rsidR="004155ED" w:rsidRPr="00DD1777">
        <w:rPr>
          <w:rFonts w:ascii="Arial" w:hAnsi="Arial" w:cs="Arial"/>
        </w:rPr>
        <w:tab/>
      </w:r>
      <w:r w:rsidRPr="00DD1777">
        <w:rPr>
          <w:rFonts w:ascii="Arial" w:hAnsi="Arial" w:cs="Arial"/>
        </w:rPr>
        <w:tab/>
      </w:r>
      <w:r w:rsidR="00D91E37" w:rsidRPr="00DD1777">
        <w:rPr>
          <w:rFonts w:ascii="Arial" w:hAnsi="Arial" w:cs="Arial"/>
          <w:u w:val="single"/>
        </w:rPr>
        <w:t>″(2A)</w:t>
      </w:r>
      <w:r w:rsidR="00D91E37" w:rsidRPr="00DD1777">
        <w:rPr>
          <w:rFonts w:ascii="Arial" w:hAnsi="Arial" w:cs="Arial"/>
        </w:rPr>
        <w:tab/>
      </w:r>
      <w:r w:rsidR="00D91E37" w:rsidRPr="00DD1777">
        <w:rPr>
          <w:rFonts w:ascii="Arial" w:hAnsi="Arial" w:cs="Arial"/>
          <w:u w:val="single"/>
        </w:rPr>
        <w:t xml:space="preserve">On </w:t>
      </w:r>
      <w:r w:rsidR="00D91E37" w:rsidRPr="00DD1777">
        <w:rPr>
          <w:rFonts w:ascii="Arial" w:hAnsi="Arial" w:cs="Arial"/>
          <w:strike/>
          <w:u w:val="single"/>
        </w:rPr>
        <w:t>receipt</w:t>
      </w:r>
      <w:r w:rsidR="007131AF" w:rsidRPr="00DD1777">
        <w:rPr>
          <w:rFonts w:ascii="Arial" w:hAnsi="Arial" w:cs="Arial"/>
        </w:rPr>
        <w:t xml:space="preserve"> </w:t>
      </w:r>
      <w:r w:rsidR="007131AF" w:rsidRPr="00DD1777">
        <w:rPr>
          <w:rFonts w:ascii="Arial" w:hAnsi="Arial" w:cs="Arial"/>
          <w:u w:val="double"/>
        </w:rPr>
        <w:t>the granting</w:t>
      </w:r>
      <w:r w:rsidR="0090549B" w:rsidRPr="00DD1777">
        <w:rPr>
          <w:rStyle w:val="FootnoteReference"/>
          <w:rFonts w:ascii="Arial" w:hAnsi="Arial" w:cs="Arial"/>
          <w:u w:val="double"/>
        </w:rPr>
        <w:footnoteReference w:id="20"/>
      </w:r>
      <w:r w:rsidR="00D91E37" w:rsidRPr="00DD1777">
        <w:rPr>
          <w:rFonts w:ascii="Arial" w:hAnsi="Arial" w:cs="Arial"/>
          <w:u w:val="single"/>
        </w:rPr>
        <w:t xml:space="preserve"> of </w:t>
      </w:r>
      <w:r w:rsidR="00E772FD" w:rsidRPr="00DD1777">
        <w:rPr>
          <w:rFonts w:ascii="Arial" w:hAnsi="Arial" w:cs="Arial"/>
          <w:u w:val="single"/>
        </w:rPr>
        <w:t>an</w:t>
      </w:r>
      <w:r w:rsidR="00D91E37" w:rsidRPr="00DD1777">
        <w:rPr>
          <w:rFonts w:ascii="Arial" w:hAnsi="Arial" w:cs="Arial"/>
          <w:u w:val="single"/>
        </w:rPr>
        <w:t xml:space="preserve"> application contemplated in subsection (2)</w:t>
      </w:r>
      <w:r w:rsidR="007131AF" w:rsidRPr="00DD1777">
        <w:rPr>
          <w:rFonts w:ascii="Arial" w:hAnsi="Arial" w:cs="Arial"/>
          <w:u w:val="single"/>
        </w:rPr>
        <w:t xml:space="preserve"> </w:t>
      </w:r>
      <w:r w:rsidR="007131AF" w:rsidRPr="00DD1777">
        <w:rPr>
          <w:rFonts w:ascii="Arial" w:hAnsi="Arial" w:cs="Arial"/>
          <w:u w:val="double"/>
        </w:rPr>
        <w:t>by a maintenance court,</w:t>
      </w:r>
      <w:r w:rsidR="0090549B" w:rsidRPr="00DD1777">
        <w:rPr>
          <w:rStyle w:val="FootnoteReference"/>
          <w:rFonts w:ascii="Arial" w:hAnsi="Arial" w:cs="Arial"/>
          <w:u w:val="double"/>
        </w:rPr>
        <w:footnoteReference w:id="21"/>
      </w:r>
      <w:r w:rsidR="00D91E37" w:rsidRPr="00DD1777">
        <w:rPr>
          <w:rFonts w:ascii="Arial" w:hAnsi="Arial" w:cs="Arial"/>
          <w:u w:val="single"/>
        </w:rPr>
        <w:t>, the maintenance officer</w:t>
      </w:r>
      <w:r w:rsidR="007131AF" w:rsidRPr="00DD1777">
        <w:rPr>
          <w:rFonts w:ascii="Arial" w:hAnsi="Arial" w:cs="Arial"/>
          <w:u w:val="single"/>
        </w:rPr>
        <w:t xml:space="preserve"> </w:t>
      </w:r>
      <w:r w:rsidR="007131AF" w:rsidRPr="00DD1777">
        <w:rPr>
          <w:rFonts w:ascii="Arial" w:hAnsi="Arial" w:cs="Arial"/>
          <w:u w:val="double"/>
        </w:rPr>
        <w:t>or clerk of the court at the request of the maintenance officer</w:t>
      </w:r>
      <w:r w:rsidR="00E6311B" w:rsidRPr="00DD1777">
        <w:rPr>
          <w:rStyle w:val="FootnoteReference"/>
          <w:rFonts w:ascii="Arial" w:hAnsi="Arial" w:cs="Arial"/>
        </w:rPr>
        <w:footnoteReference w:id="22"/>
      </w:r>
      <w:r w:rsidR="007131AF" w:rsidRPr="00DD1777">
        <w:rPr>
          <w:rFonts w:ascii="Arial" w:hAnsi="Arial" w:cs="Arial"/>
          <w:u w:val="single"/>
        </w:rPr>
        <w:t>,</w:t>
      </w:r>
      <w:r w:rsidR="00D91E37" w:rsidRPr="00DD1777">
        <w:rPr>
          <w:rFonts w:ascii="Arial" w:hAnsi="Arial" w:cs="Arial"/>
          <w:u w:val="single"/>
        </w:rPr>
        <w:t xml:space="preserve"> </w:t>
      </w:r>
      <w:r w:rsidR="00134140" w:rsidRPr="00DD1777">
        <w:rPr>
          <w:rFonts w:ascii="Arial" w:hAnsi="Arial" w:cs="Arial"/>
          <w:u w:val="single"/>
        </w:rPr>
        <w:t>shall</w:t>
      </w:r>
      <w:r w:rsidR="00D91E37" w:rsidRPr="00DD1777">
        <w:rPr>
          <w:rFonts w:ascii="Arial" w:hAnsi="Arial" w:cs="Arial"/>
          <w:u w:val="single"/>
        </w:rPr>
        <w:t xml:space="preserve">, notwithstanding anything to the contrary contained in any law, </w:t>
      </w:r>
      <w:r w:rsidR="000E209C" w:rsidRPr="00DD1777">
        <w:rPr>
          <w:rFonts w:ascii="Arial" w:hAnsi="Arial" w:cs="Arial"/>
          <w:u w:val="single"/>
        </w:rPr>
        <w:t xml:space="preserve">in the prescribed </w:t>
      </w:r>
      <w:r w:rsidR="000E209C" w:rsidRPr="00DD1777">
        <w:rPr>
          <w:rFonts w:ascii="Arial" w:hAnsi="Arial" w:cs="Arial"/>
          <w:strike/>
          <w:u w:val="single"/>
        </w:rPr>
        <w:t>circumstances and in the prescribed</w:t>
      </w:r>
      <w:r w:rsidR="005F3ED8" w:rsidRPr="00DD1777">
        <w:rPr>
          <w:rStyle w:val="FootnoteReference"/>
          <w:rFonts w:ascii="Arial" w:hAnsi="Arial" w:cs="Arial"/>
          <w:u w:val="single"/>
        </w:rPr>
        <w:footnoteReference w:id="23"/>
      </w:r>
      <w:r w:rsidR="000E209C" w:rsidRPr="00DD1777">
        <w:rPr>
          <w:rFonts w:ascii="Arial" w:hAnsi="Arial" w:cs="Arial"/>
          <w:u w:val="single"/>
        </w:rPr>
        <w:t xml:space="preserve"> manner, </w:t>
      </w:r>
      <w:r w:rsidR="00D91E37" w:rsidRPr="00DD1777">
        <w:rPr>
          <w:rFonts w:ascii="Arial" w:hAnsi="Arial" w:cs="Arial"/>
          <w:u w:val="single"/>
        </w:rPr>
        <w:t>furnish the particulars of the person against whom a maintenance order has been made</w:t>
      </w:r>
      <w:r w:rsidR="00887822" w:rsidRPr="00DD1777">
        <w:rPr>
          <w:rFonts w:ascii="Arial" w:hAnsi="Arial" w:cs="Arial"/>
          <w:u w:val="single"/>
        </w:rPr>
        <w:t xml:space="preserve"> </w:t>
      </w:r>
      <w:r w:rsidR="00D2547A" w:rsidRPr="00DD1777">
        <w:rPr>
          <w:rFonts w:ascii="Arial" w:hAnsi="Arial" w:cs="Arial"/>
          <w:u w:val="single"/>
        </w:rPr>
        <w:t xml:space="preserve">and </w:t>
      </w:r>
      <w:r w:rsidR="00612E91" w:rsidRPr="00DD1777">
        <w:rPr>
          <w:rFonts w:ascii="Arial" w:hAnsi="Arial" w:cs="Arial"/>
          <w:u w:val="single"/>
        </w:rPr>
        <w:t xml:space="preserve">a certified copy of </w:t>
      </w:r>
      <w:r w:rsidR="00D2547A" w:rsidRPr="00DD1777">
        <w:rPr>
          <w:rFonts w:ascii="Arial" w:hAnsi="Arial" w:cs="Arial"/>
          <w:u w:val="single"/>
        </w:rPr>
        <w:t xml:space="preserve">the </w:t>
      </w:r>
      <w:r w:rsidR="00D2547A" w:rsidRPr="00DD1777">
        <w:rPr>
          <w:rFonts w:ascii="Arial" w:hAnsi="Arial" w:cs="Arial"/>
          <w:strike/>
          <w:u w:val="single"/>
        </w:rPr>
        <w:t>relevant</w:t>
      </w:r>
      <w:r w:rsidR="00BA1816" w:rsidRPr="00DD1777">
        <w:rPr>
          <w:rStyle w:val="FootnoteReference"/>
          <w:rFonts w:ascii="Arial" w:hAnsi="Arial" w:cs="Arial"/>
          <w:u w:val="single"/>
        </w:rPr>
        <w:footnoteReference w:id="24"/>
      </w:r>
      <w:r w:rsidR="00D2547A" w:rsidRPr="00DD1777">
        <w:rPr>
          <w:rFonts w:ascii="Arial" w:hAnsi="Arial" w:cs="Arial"/>
          <w:u w:val="single"/>
        </w:rPr>
        <w:t xml:space="preserve"> order</w:t>
      </w:r>
      <w:r w:rsidR="007131AF" w:rsidRPr="00DD1777">
        <w:rPr>
          <w:rFonts w:ascii="Arial" w:hAnsi="Arial" w:cs="Arial"/>
          <w:u w:val="single"/>
        </w:rPr>
        <w:t xml:space="preserve"> </w:t>
      </w:r>
      <w:r w:rsidR="007131AF" w:rsidRPr="00DD1777">
        <w:rPr>
          <w:rFonts w:ascii="Arial" w:hAnsi="Arial" w:cs="Arial"/>
          <w:u w:val="double"/>
        </w:rPr>
        <w:t xml:space="preserve">of the court contemplated in subsection </w:t>
      </w:r>
      <w:r w:rsidR="005060C9">
        <w:rPr>
          <w:rFonts w:ascii="Arial" w:hAnsi="Arial" w:cs="Arial"/>
          <w:u w:val="double"/>
        </w:rPr>
        <w:t>(</w:t>
      </w:r>
      <w:r w:rsidR="007131AF" w:rsidRPr="00DD1777">
        <w:rPr>
          <w:rFonts w:ascii="Arial" w:hAnsi="Arial" w:cs="Arial"/>
          <w:u w:val="double"/>
        </w:rPr>
        <w:t>2</w:t>
      </w:r>
      <w:r w:rsidR="005060C9">
        <w:rPr>
          <w:rFonts w:ascii="Arial" w:hAnsi="Arial" w:cs="Arial"/>
          <w:u w:val="double"/>
        </w:rPr>
        <w:t>)</w:t>
      </w:r>
      <w:r w:rsidR="007131AF" w:rsidRPr="00DD1777">
        <w:rPr>
          <w:rFonts w:ascii="Arial" w:hAnsi="Arial" w:cs="Arial"/>
          <w:u w:val="double"/>
        </w:rPr>
        <w:t>(a)(i), (ii) or (iii)</w:t>
      </w:r>
      <w:r w:rsidR="00223EF1" w:rsidRPr="00DD1777">
        <w:rPr>
          <w:rStyle w:val="FootnoteReference"/>
          <w:rFonts w:ascii="Arial" w:hAnsi="Arial" w:cs="Arial"/>
          <w:u w:val="double"/>
        </w:rPr>
        <w:footnoteReference w:id="25"/>
      </w:r>
      <w:r w:rsidR="007131AF" w:rsidRPr="00DD1777">
        <w:rPr>
          <w:rFonts w:ascii="Arial" w:hAnsi="Arial" w:cs="Arial"/>
          <w:u w:val="double"/>
        </w:rPr>
        <w:t>,</w:t>
      </w:r>
      <w:r w:rsidR="00D91E37" w:rsidRPr="00DD1777">
        <w:rPr>
          <w:rFonts w:ascii="Arial" w:hAnsi="Arial" w:cs="Arial"/>
          <w:u w:val="single"/>
        </w:rPr>
        <w:t xml:space="preserve"> to any business which has as its object the granting of credit or is involved in the credit rating of persons.”.</w:t>
      </w:r>
    </w:p>
    <w:p w:rsidR="00D91E37" w:rsidRPr="00DD1777" w:rsidRDefault="00D91E37" w:rsidP="00182C14">
      <w:pPr>
        <w:spacing w:after="0" w:line="360" w:lineRule="auto"/>
        <w:ind w:left="851" w:firstLine="2104"/>
        <w:jc w:val="both"/>
        <w:rPr>
          <w:rFonts w:ascii="Arial" w:hAnsi="Arial" w:cs="Arial"/>
          <w:u w:val="single"/>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Amendment of section 28 of Act 99 of 1998</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jc w:val="both"/>
        <w:rPr>
          <w:rFonts w:ascii="Arial" w:hAnsi="Arial" w:cs="Arial"/>
        </w:rPr>
      </w:pPr>
      <w:r w:rsidRPr="00DD1777">
        <w:rPr>
          <w:rFonts w:ascii="Arial" w:hAnsi="Arial" w:cs="Arial"/>
          <w:b/>
        </w:rPr>
        <w:tab/>
        <w:t>1</w:t>
      </w:r>
      <w:r w:rsidR="00926EDE" w:rsidRPr="00DD1777">
        <w:rPr>
          <w:rFonts w:ascii="Arial" w:hAnsi="Arial" w:cs="Arial"/>
          <w:b/>
        </w:rPr>
        <w:t>2</w:t>
      </w:r>
      <w:r w:rsidRPr="00DD1777">
        <w:rPr>
          <w:rFonts w:ascii="Arial" w:hAnsi="Arial" w:cs="Arial"/>
          <w:b/>
        </w:rPr>
        <w:t>.</w:t>
      </w:r>
      <w:r w:rsidRPr="00DD1777">
        <w:rPr>
          <w:rFonts w:ascii="Arial" w:hAnsi="Arial" w:cs="Arial"/>
          <w:b/>
        </w:rPr>
        <w:tab/>
      </w:r>
      <w:r w:rsidRPr="00DD1777">
        <w:rPr>
          <w:rFonts w:ascii="Arial" w:hAnsi="Arial" w:cs="Arial"/>
        </w:rPr>
        <w:t xml:space="preserve">Section 28 of the </w:t>
      </w:r>
      <w:r w:rsidR="00511616" w:rsidRPr="00DD1777">
        <w:rPr>
          <w:rFonts w:ascii="Arial" w:hAnsi="Arial" w:cs="Arial"/>
        </w:rPr>
        <w:t xml:space="preserve">principal Act </w:t>
      </w:r>
      <w:r w:rsidRPr="00DD1777">
        <w:rPr>
          <w:rFonts w:ascii="Arial" w:hAnsi="Arial" w:cs="Arial"/>
        </w:rPr>
        <w:t xml:space="preserve">is hereby amended by the substitution for subsection </w:t>
      </w:r>
      <w:r w:rsidR="00511616" w:rsidRPr="00DD1777">
        <w:rPr>
          <w:rFonts w:ascii="Arial" w:hAnsi="Arial" w:cs="Arial"/>
        </w:rPr>
        <w:t xml:space="preserve">(1) </w:t>
      </w:r>
      <w:r w:rsidRPr="00DD1777">
        <w:rPr>
          <w:rFonts w:ascii="Arial" w:hAnsi="Arial" w:cs="Arial"/>
        </w:rPr>
        <w:t xml:space="preserve">of the following subsection: </w:t>
      </w:r>
    </w:p>
    <w:p w:rsidR="00D91E37" w:rsidRPr="00DD1777" w:rsidRDefault="001E6EA4" w:rsidP="00182C14">
      <w:pPr>
        <w:tabs>
          <w:tab w:val="left" w:pos="2835"/>
        </w:tabs>
        <w:spacing w:after="0" w:line="360" w:lineRule="auto"/>
        <w:ind w:left="851"/>
        <w:jc w:val="both"/>
        <w:rPr>
          <w:rFonts w:ascii="Arial" w:hAnsi="Arial" w:cs="Arial"/>
        </w:rPr>
      </w:pPr>
      <w:r w:rsidRPr="00DD1777">
        <w:rPr>
          <w:rFonts w:ascii="Arial" w:hAnsi="Arial" w:cs="Arial"/>
          <w:b/>
        </w:rPr>
        <w:tab/>
      </w:r>
      <w:r w:rsidR="003B70F6" w:rsidRPr="00DD1777">
        <w:rPr>
          <w:rFonts w:ascii="Arial" w:hAnsi="Arial" w:cs="Arial"/>
          <w:b/>
        </w:rPr>
        <w:tab/>
      </w:r>
      <w:r w:rsidR="00D91E37" w:rsidRPr="00DD1777">
        <w:rPr>
          <w:rFonts w:ascii="Arial" w:hAnsi="Arial" w:cs="Arial"/>
          <w:b/>
        </w:rPr>
        <w:t>“</w:t>
      </w:r>
      <w:r w:rsidR="00D91E37" w:rsidRPr="00DD1777">
        <w:rPr>
          <w:rFonts w:ascii="Arial" w:hAnsi="Arial" w:cs="Arial"/>
        </w:rPr>
        <w:t>(1)</w:t>
      </w:r>
      <w:r w:rsidR="00D91E37" w:rsidRPr="00DD1777">
        <w:rPr>
          <w:rFonts w:ascii="Arial" w:hAnsi="Arial" w:cs="Arial"/>
        </w:rPr>
        <w:tab/>
        <w:t>A maintenance court may ―</w:t>
      </w:r>
    </w:p>
    <w:p w:rsidR="000A2C92" w:rsidRPr="00DD1777" w:rsidRDefault="00D91E37" w:rsidP="004155ED">
      <w:pPr>
        <w:pStyle w:val="ListParagraph"/>
        <w:spacing w:after="0" w:line="360" w:lineRule="auto"/>
        <w:ind w:left="851" w:firstLine="589"/>
        <w:jc w:val="both"/>
        <w:rPr>
          <w:rFonts w:ascii="Arial" w:hAnsi="Arial" w:cs="Arial"/>
          <w:b/>
        </w:rPr>
      </w:pPr>
      <w:r w:rsidRPr="00DD1777">
        <w:rPr>
          <w:rFonts w:ascii="Arial" w:hAnsi="Arial" w:cs="Arial"/>
        </w:rPr>
        <w:t>(</w:t>
      </w:r>
      <w:r w:rsidRPr="00DD1777">
        <w:rPr>
          <w:rFonts w:ascii="Arial" w:hAnsi="Arial" w:cs="Arial"/>
          <w:i/>
        </w:rPr>
        <w:t>a</w:t>
      </w:r>
      <w:r w:rsidRPr="00DD1777">
        <w:rPr>
          <w:rFonts w:ascii="Arial" w:hAnsi="Arial" w:cs="Arial"/>
        </w:rPr>
        <w:t>)</w:t>
      </w:r>
      <w:r w:rsidRPr="00DD1777">
        <w:rPr>
          <w:rFonts w:ascii="Arial" w:hAnsi="Arial" w:cs="Arial"/>
        </w:rPr>
        <w:tab/>
        <w:t>on the application of a person referred in section 26(2)(</w:t>
      </w:r>
      <w:r w:rsidRPr="00DD1777">
        <w:rPr>
          <w:rFonts w:ascii="Arial" w:hAnsi="Arial" w:cs="Arial"/>
          <w:i/>
        </w:rPr>
        <w:t>a</w:t>
      </w:r>
      <w:r w:rsidRPr="00DD1777">
        <w:rPr>
          <w:rFonts w:ascii="Arial" w:hAnsi="Arial" w:cs="Arial"/>
        </w:rPr>
        <w:t xml:space="preserve">); </w:t>
      </w:r>
      <w:r w:rsidRPr="00DD1777">
        <w:rPr>
          <w:rFonts w:ascii="Arial" w:hAnsi="Arial" w:cs="Arial"/>
          <w:b/>
        </w:rPr>
        <w:t>[or]</w:t>
      </w:r>
    </w:p>
    <w:p w:rsidR="000A2C92" w:rsidRPr="00DD1777" w:rsidRDefault="00D91E37" w:rsidP="004155ED">
      <w:pPr>
        <w:pStyle w:val="ListParagraph"/>
        <w:spacing w:after="0" w:line="360" w:lineRule="auto"/>
        <w:ind w:left="2160" w:hanging="720"/>
        <w:jc w:val="both"/>
        <w:rPr>
          <w:rFonts w:ascii="Arial" w:hAnsi="Arial" w:cs="Arial"/>
          <w:u w:val="single"/>
        </w:rPr>
      </w:pPr>
      <w:r w:rsidRPr="00DD1777">
        <w:rPr>
          <w:rFonts w:ascii="Arial" w:hAnsi="Arial" w:cs="Arial"/>
        </w:rPr>
        <w:t>(</w:t>
      </w:r>
      <w:r w:rsidRPr="00DD1777">
        <w:rPr>
          <w:rFonts w:ascii="Arial" w:hAnsi="Arial" w:cs="Arial"/>
          <w:i/>
        </w:rPr>
        <w:t>b</w:t>
      </w:r>
      <w:r w:rsidRPr="00DD1777">
        <w:rPr>
          <w:rFonts w:ascii="Arial" w:hAnsi="Arial" w:cs="Arial"/>
        </w:rPr>
        <w:t>)</w:t>
      </w:r>
      <w:r w:rsidRPr="00DD1777">
        <w:rPr>
          <w:rFonts w:ascii="Arial" w:hAnsi="Arial" w:cs="Arial"/>
        </w:rPr>
        <w:tab/>
        <w:t>when such court suspends the warrant of execution under section 27 (4)(</w:t>
      </w:r>
      <w:r w:rsidRPr="00DD1777">
        <w:rPr>
          <w:rFonts w:ascii="Arial" w:hAnsi="Arial" w:cs="Arial"/>
          <w:i/>
        </w:rPr>
        <w:t>b</w:t>
      </w:r>
      <w:r w:rsidRPr="00DD1777">
        <w:rPr>
          <w:rFonts w:ascii="Arial" w:hAnsi="Arial" w:cs="Arial"/>
        </w:rPr>
        <w:t>)</w:t>
      </w:r>
      <w:r w:rsidRPr="00DD1777">
        <w:rPr>
          <w:rFonts w:ascii="Arial" w:hAnsi="Arial" w:cs="Arial"/>
          <w:b/>
        </w:rPr>
        <w:t>[,]</w:t>
      </w:r>
      <w:r w:rsidR="000A2C92" w:rsidRPr="00DD1777">
        <w:rPr>
          <w:rFonts w:ascii="Arial" w:hAnsi="Arial" w:cs="Arial"/>
          <w:u w:val="single"/>
        </w:rPr>
        <w:t xml:space="preserve">; </w:t>
      </w:r>
      <w:r w:rsidRPr="00DD1777">
        <w:rPr>
          <w:rFonts w:ascii="Arial" w:hAnsi="Arial" w:cs="Arial"/>
          <w:u w:val="single"/>
        </w:rPr>
        <w:t>or</w:t>
      </w:r>
    </w:p>
    <w:p w:rsidR="000A2C92" w:rsidRPr="00DD1777" w:rsidRDefault="00D91E37" w:rsidP="004155ED">
      <w:pPr>
        <w:spacing w:after="0" w:line="360" w:lineRule="auto"/>
        <w:ind w:left="2160" w:hanging="720"/>
        <w:jc w:val="both"/>
        <w:rPr>
          <w:rFonts w:ascii="Arial" w:hAnsi="Arial" w:cs="Arial"/>
          <w:u w:val="single"/>
        </w:rPr>
      </w:pPr>
      <w:r w:rsidRPr="00DD1777">
        <w:rPr>
          <w:rFonts w:ascii="Arial" w:hAnsi="Arial" w:cs="Arial"/>
          <w:u w:val="single"/>
        </w:rPr>
        <w:t>(</w:t>
      </w:r>
      <w:r w:rsidRPr="00DD1777">
        <w:rPr>
          <w:rFonts w:ascii="Arial" w:hAnsi="Arial" w:cs="Arial"/>
          <w:i/>
          <w:u w:val="single"/>
        </w:rPr>
        <w:t>c)</w:t>
      </w:r>
      <w:r w:rsidRPr="00DD1777">
        <w:rPr>
          <w:rFonts w:ascii="Arial" w:hAnsi="Arial" w:cs="Arial"/>
          <w:i/>
        </w:rPr>
        <w:tab/>
      </w:r>
      <w:r w:rsidRPr="00DD1777">
        <w:rPr>
          <w:rFonts w:ascii="Arial" w:hAnsi="Arial" w:cs="Arial"/>
          <w:u w:val="single"/>
        </w:rPr>
        <w:t xml:space="preserve">when such court suspends the order for the attachment of debt under section 30(1), and </w:t>
      </w:r>
    </w:p>
    <w:p w:rsidR="000A2C92" w:rsidRPr="00DD1777" w:rsidRDefault="00D91E37" w:rsidP="004155ED">
      <w:pPr>
        <w:spacing w:after="0" w:line="360" w:lineRule="auto"/>
        <w:ind w:left="2160" w:hanging="720"/>
        <w:jc w:val="both"/>
        <w:rPr>
          <w:rFonts w:ascii="Arial" w:hAnsi="Arial" w:cs="Arial"/>
          <w:u w:val="single"/>
        </w:rPr>
      </w:pPr>
      <w:r w:rsidRPr="00DD1777">
        <w:rPr>
          <w:rFonts w:ascii="Arial" w:hAnsi="Arial" w:cs="Arial"/>
          <w:u w:val="single"/>
        </w:rPr>
        <w:t>(</w:t>
      </w:r>
      <w:r w:rsidRPr="00DD1777">
        <w:rPr>
          <w:rFonts w:ascii="Arial" w:hAnsi="Arial" w:cs="Arial"/>
          <w:i/>
          <w:u w:val="single"/>
        </w:rPr>
        <w:t>d</w:t>
      </w:r>
      <w:r w:rsidRPr="00DD1777">
        <w:rPr>
          <w:rFonts w:ascii="Arial" w:hAnsi="Arial" w:cs="Arial"/>
          <w:u w:val="single"/>
        </w:rPr>
        <w:t>)</w:t>
      </w:r>
      <w:r w:rsidRPr="00DD1777">
        <w:rPr>
          <w:rFonts w:ascii="Arial" w:hAnsi="Arial" w:cs="Arial"/>
        </w:rPr>
        <w:t xml:space="preserve">  </w:t>
      </w:r>
      <w:r w:rsidRPr="00DD1777">
        <w:rPr>
          <w:rFonts w:ascii="Arial" w:hAnsi="Arial" w:cs="Arial"/>
        </w:rPr>
        <w:tab/>
      </w:r>
      <w:r w:rsidR="00C11E31" w:rsidRPr="00DD1777">
        <w:rPr>
          <w:rFonts w:ascii="Arial" w:hAnsi="Arial" w:cs="Arial"/>
          <w:u w:val="double"/>
        </w:rPr>
        <w:t>where applicable</w:t>
      </w:r>
      <w:r w:rsidR="00BA1816" w:rsidRPr="00DD1777">
        <w:rPr>
          <w:rStyle w:val="FootnoteReference"/>
          <w:rFonts w:ascii="Arial" w:hAnsi="Arial" w:cs="Arial"/>
          <w:u w:val="double"/>
        </w:rPr>
        <w:footnoteReference w:id="26"/>
      </w:r>
      <w:r w:rsidR="00C11E31" w:rsidRPr="00DD1777">
        <w:rPr>
          <w:rFonts w:ascii="Arial" w:hAnsi="Arial" w:cs="Arial"/>
          <w:u w:val="double"/>
        </w:rPr>
        <w:t>,</w:t>
      </w:r>
      <w:r w:rsidR="00C11E31" w:rsidRPr="00DD1777">
        <w:rPr>
          <w:rFonts w:ascii="Arial" w:hAnsi="Arial" w:cs="Arial"/>
        </w:rPr>
        <w:t xml:space="preserve"> </w:t>
      </w:r>
      <w:r w:rsidRPr="00DD1777">
        <w:rPr>
          <w:rFonts w:ascii="Arial" w:hAnsi="Arial" w:cs="Arial"/>
          <w:u w:val="single"/>
        </w:rPr>
        <w:t xml:space="preserve">after </w:t>
      </w:r>
      <w:r w:rsidR="0002457F" w:rsidRPr="00DD1777">
        <w:rPr>
          <w:rFonts w:ascii="Arial" w:hAnsi="Arial" w:cs="Arial"/>
          <w:u w:val="single"/>
        </w:rPr>
        <w:t>hearing</w:t>
      </w:r>
      <w:r w:rsidRPr="00DD1777">
        <w:rPr>
          <w:rFonts w:ascii="Arial" w:hAnsi="Arial" w:cs="Arial"/>
          <w:u w:val="single"/>
        </w:rPr>
        <w:t xml:space="preserve"> the evidence, either in writing or orally, of the employer</w:t>
      </w:r>
      <w:r w:rsidR="0002457F" w:rsidRPr="00DD1777">
        <w:rPr>
          <w:rFonts w:ascii="Arial" w:hAnsi="Arial" w:cs="Arial"/>
          <w:u w:val="single"/>
        </w:rPr>
        <w:t xml:space="preserve"> of the person in question</w:t>
      </w:r>
      <w:r w:rsidRPr="00DD1777">
        <w:rPr>
          <w:rFonts w:ascii="Arial" w:hAnsi="Arial" w:cs="Arial"/>
          <w:u w:val="single"/>
        </w:rPr>
        <w:t xml:space="preserve">, </w:t>
      </w:r>
    </w:p>
    <w:p w:rsidR="000A2C92" w:rsidRPr="00DD1777" w:rsidRDefault="00D91E37" w:rsidP="004155ED">
      <w:pPr>
        <w:spacing w:after="0" w:line="360" w:lineRule="auto"/>
        <w:ind w:left="1440"/>
        <w:jc w:val="both"/>
        <w:rPr>
          <w:rFonts w:ascii="Arial" w:hAnsi="Arial" w:cs="Arial"/>
        </w:rPr>
      </w:pPr>
      <w:r w:rsidRPr="00DD1777">
        <w:rPr>
          <w:rFonts w:ascii="Arial" w:hAnsi="Arial" w:cs="Arial"/>
        </w:rPr>
        <w:t>make an order for the attachment of any emoluments at present or in future owing or accruing to the person against whom the maintenance or other order in question was made to the amount necessary to cover the amount which the latter person has failed to pay, together with any interest thereon</w:t>
      </w:r>
      <w:r w:rsidR="0002457F" w:rsidRPr="00DD1777">
        <w:rPr>
          <w:rFonts w:ascii="Arial" w:hAnsi="Arial" w:cs="Arial"/>
        </w:rPr>
        <w:t>,</w:t>
      </w:r>
      <w:r w:rsidRPr="00DD1777">
        <w:rPr>
          <w:rFonts w:ascii="Arial" w:hAnsi="Arial" w:cs="Arial"/>
        </w:rPr>
        <w:t xml:space="preserve"> as well as the costs </w:t>
      </w:r>
      <w:r w:rsidRPr="00DD1777">
        <w:rPr>
          <w:rFonts w:ascii="Arial" w:hAnsi="Arial" w:cs="Arial"/>
        </w:rPr>
        <w:lastRenderedPageBreak/>
        <w:t xml:space="preserve">of the attachment or execution, which order shall authorise any employer of the latter person to make on behalf of the latter person such payments as may be specified in the order </w:t>
      </w:r>
      <w:r w:rsidR="00134140" w:rsidRPr="00DD1777">
        <w:rPr>
          <w:rFonts w:ascii="Arial" w:hAnsi="Arial" w:cs="Arial"/>
        </w:rPr>
        <w:t xml:space="preserve">from the </w:t>
      </w:r>
      <w:r w:rsidRPr="00DD1777">
        <w:rPr>
          <w:rFonts w:ascii="Arial" w:hAnsi="Arial" w:cs="Arial"/>
        </w:rPr>
        <w:t>emoluments of the latter person until such amount, interest and costs have been paid in full</w:t>
      </w:r>
      <w:r w:rsidR="00C11E31" w:rsidRPr="00DD1777">
        <w:rPr>
          <w:rFonts w:ascii="Arial" w:hAnsi="Arial" w:cs="Arial"/>
          <w:u w:val="double"/>
        </w:rPr>
        <w:t xml:space="preserve">: Provided that nothing precludes the court from making an order in terms of this subsection if it is of the opinion that </w:t>
      </w:r>
      <w:r w:rsidR="00C11E31" w:rsidRPr="00DD1777">
        <w:rPr>
          <w:rFonts w:ascii="Arial" w:hAnsi="Arial" w:cs="Arial"/>
          <w:strike/>
          <w:u w:val="double"/>
        </w:rPr>
        <w:t>the</w:t>
      </w:r>
      <w:r w:rsidR="00C11E31" w:rsidRPr="00DD1777">
        <w:rPr>
          <w:rFonts w:ascii="Arial" w:hAnsi="Arial" w:cs="Arial"/>
          <w:u w:val="double"/>
        </w:rPr>
        <w:t xml:space="preserve"> </w:t>
      </w:r>
      <w:r w:rsidR="001D10E7" w:rsidRPr="00DD1777">
        <w:rPr>
          <w:rFonts w:ascii="Arial" w:hAnsi="Arial" w:cs="Arial"/>
          <w:u w:val="double"/>
        </w:rPr>
        <w:t xml:space="preserve">further </w:t>
      </w:r>
      <w:r w:rsidR="00C11E31" w:rsidRPr="00DD1777">
        <w:rPr>
          <w:rFonts w:ascii="Arial" w:hAnsi="Arial" w:cs="Arial"/>
          <w:u w:val="double"/>
        </w:rPr>
        <w:t xml:space="preserve">postponement of the enquiry in order to obtain the evidence of the person referred to in paragraph </w:t>
      </w:r>
      <w:r w:rsidR="00C11E31" w:rsidRPr="00DD1777">
        <w:rPr>
          <w:rFonts w:ascii="Arial" w:hAnsi="Arial" w:cs="Arial"/>
          <w:i/>
          <w:u w:val="double"/>
        </w:rPr>
        <w:t>(d)</w:t>
      </w:r>
      <w:r w:rsidR="00C11E31" w:rsidRPr="00DD1777">
        <w:rPr>
          <w:rFonts w:ascii="Arial" w:hAnsi="Arial" w:cs="Arial"/>
          <w:u w:val="double"/>
        </w:rPr>
        <w:t xml:space="preserve"> will give rise to an unreasonable delay in the finalisation of the enquiry, to the detriment of the person or persons to be maintained</w:t>
      </w:r>
      <w:r w:rsidR="00C11E31" w:rsidRPr="00DD1777">
        <w:rPr>
          <w:rFonts w:ascii="Arial" w:hAnsi="Arial" w:cs="Arial"/>
        </w:rPr>
        <w:t xml:space="preserve"> </w:t>
      </w:r>
      <w:r w:rsidRPr="00DD1777">
        <w:rPr>
          <w:rFonts w:ascii="Arial" w:hAnsi="Arial" w:cs="Arial"/>
        </w:rPr>
        <w:t>.”.</w:t>
      </w:r>
      <w:r w:rsidR="00BA1816" w:rsidRPr="00DD1777">
        <w:rPr>
          <w:rStyle w:val="FootnoteReference"/>
          <w:rFonts w:ascii="Arial" w:hAnsi="Arial" w:cs="Arial"/>
        </w:rPr>
        <w:footnoteReference w:id="27"/>
      </w:r>
      <w:r w:rsidRPr="00DD1777">
        <w:rPr>
          <w:rFonts w:ascii="Arial" w:hAnsi="Arial" w:cs="Arial"/>
        </w:rPr>
        <w:t xml:space="preserve"> </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Amendment of section 31 of Act 99 of 1998</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firstLine="720"/>
        <w:jc w:val="both"/>
        <w:rPr>
          <w:rFonts w:ascii="Arial" w:hAnsi="Arial" w:cs="Arial"/>
        </w:rPr>
      </w:pPr>
      <w:r w:rsidRPr="00DD1777">
        <w:rPr>
          <w:rFonts w:ascii="Arial" w:hAnsi="Arial" w:cs="Arial"/>
          <w:b/>
        </w:rPr>
        <w:t>1</w:t>
      </w:r>
      <w:r w:rsidR="00926EDE" w:rsidRPr="00DD1777">
        <w:rPr>
          <w:rFonts w:ascii="Arial" w:hAnsi="Arial" w:cs="Arial"/>
          <w:b/>
        </w:rPr>
        <w:t>3</w:t>
      </w:r>
      <w:r w:rsidRPr="00DD1777">
        <w:rPr>
          <w:rFonts w:ascii="Arial" w:hAnsi="Arial" w:cs="Arial"/>
          <w:b/>
        </w:rPr>
        <w:t>.</w:t>
      </w:r>
      <w:r w:rsidRPr="00DD1777">
        <w:rPr>
          <w:rFonts w:ascii="Arial" w:hAnsi="Arial" w:cs="Arial"/>
        </w:rPr>
        <w:tab/>
        <w:t xml:space="preserve">Section 31 of the </w:t>
      </w:r>
      <w:r w:rsidR="00511616" w:rsidRPr="00DD1777">
        <w:rPr>
          <w:rFonts w:ascii="Arial" w:hAnsi="Arial" w:cs="Arial"/>
        </w:rPr>
        <w:t xml:space="preserve">principal Act </w:t>
      </w:r>
      <w:r w:rsidRPr="00DD1777">
        <w:rPr>
          <w:rFonts w:ascii="Arial" w:hAnsi="Arial" w:cs="Arial"/>
        </w:rPr>
        <w:t>is hereby amended―</w:t>
      </w:r>
    </w:p>
    <w:p w:rsidR="00D91E37" w:rsidRPr="00DD1777" w:rsidRDefault="00D91E37" w:rsidP="00182C14">
      <w:pPr>
        <w:spacing w:after="0" w:line="360" w:lineRule="auto"/>
        <w:ind w:left="851" w:hanging="22"/>
        <w:jc w:val="both"/>
        <w:rPr>
          <w:rFonts w:ascii="Arial" w:hAnsi="Arial" w:cs="Arial"/>
        </w:rPr>
      </w:pPr>
      <w:r w:rsidRPr="00DD1777">
        <w:rPr>
          <w:rFonts w:ascii="Arial" w:hAnsi="Arial" w:cs="Arial"/>
          <w:i/>
        </w:rPr>
        <w:t>(</w:t>
      </w:r>
      <w:r w:rsidR="000A2C92" w:rsidRPr="00DD1777">
        <w:rPr>
          <w:rFonts w:ascii="Arial" w:hAnsi="Arial" w:cs="Arial"/>
          <w:i/>
        </w:rPr>
        <w:t>a</w:t>
      </w:r>
      <w:r w:rsidRPr="00DD1777">
        <w:rPr>
          <w:rFonts w:ascii="Arial" w:hAnsi="Arial" w:cs="Arial"/>
          <w:i/>
        </w:rPr>
        <w:t>)</w:t>
      </w:r>
      <w:r w:rsidRPr="00DD1777">
        <w:rPr>
          <w:rFonts w:ascii="Arial" w:hAnsi="Arial" w:cs="Arial"/>
        </w:rPr>
        <w:tab/>
        <w:t>by the substitution for subsection (1) of the following subsection:</w:t>
      </w:r>
    </w:p>
    <w:p w:rsidR="000A2C92" w:rsidRPr="00DD1777" w:rsidRDefault="00D91E37" w:rsidP="004155ED">
      <w:pPr>
        <w:spacing w:after="0" w:line="360" w:lineRule="auto"/>
        <w:ind w:left="1440" w:firstLine="1373"/>
        <w:jc w:val="both"/>
        <w:rPr>
          <w:rFonts w:ascii="Arial" w:hAnsi="Arial" w:cs="Arial"/>
        </w:rPr>
      </w:pPr>
      <w:r w:rsidRPr="00DD1777">
        <w:rPr>
          <w:rFonts w:ascii="Arial" w:hAnsi="Arial" w:cs="Arial"/>
        </w:rPr>
        <w:t>"(1)</w:t>
      </w:r>
      <w:r w:rsidRPr="00DD1777">
        <w:rPr>
          <w:rFonts w:ascii="Arial" w:hAnsi="Arial" w:cs="Arial"/>
        </w:rPr>
        <w:tab/>
        <w:t xml:space="preserve">Subject to the provisions of subsection (2), any person who fails to make any particular payment in accordance with a maintenance order shall be guilty of an offence and liable on conviction to a fine or to imprisonment for a period not exceeding </w:t>
      </w:r>
      <w:r w:rsidRPr="00DD1777">
        <w:rPr>
          <w:rFonts w:ascii="Arial" w:hAnsi="Arial" w:cs="Arial"/>
          <w:b/>
        </w:rPr>
        <w:t xml:space="preserve">[one year] </w:t>
      </w:r>
      <w:r w:rsidRPr="00DD1777">
        <w:rPr>
          <w:rFonts w:ascii="Arial" w:hAnsi="Arial" w:cs="Arial"/>
          <w:u w:val="single"/>
        </w:rPr>
        <w:t>three years</w:t>
      </w:r>
      <w:r w:rsidRPr="00DD1777">
        <w:rPr>
          <w:rFonts w:ascii="Arial" w:hAnsi="Arial" w:cs="Arial"/>
        </w:rPr>
        <w:t xml:space="preserve"> or to such imprisonment without the option of a fine.";</w:t>
      </w:r>
      <w:r w:rsidR="002F33C8" w:rsidRPr="00DD1777">
        <w:rPr>
          <w:rFonts w:ascii="Arial" w:hAnsi="Arial" w:cs="Arial"/>
        </w:rPr>
        <w:t xml:space="preserve">  </w:t>
      </w:r>
      <w:r w:rsidRPr="00DD1777">
        <w:rPr>
          <w:rFonts w:ascii="Arial" w:hAnsi="Arial" w:cs="Arial"/>
        </w:rPr>
        <w:t>and</w:t>
      </w:r>
    </w:p>
    <w:p w:rsidR="00D91E37" w:rsidRPr="00DD1777" w:rsidRDefault="00D91E37" w:rsidP="00182C14">
      <w:pPr>
        <w:spacing w:after="0" w:line="360" w:lineRule="auto"/>
        <w:ind w:left="851" w:right="-1372"/>
        <w:jc w:val="both"/>
        <w:rPr>
          <w:rFonts w:ascii="Arial" w:hAnsi="Arial" w:cs="Arial"/>
        </w:rPr>
      </w:pPr>
      <w:r w:rsidRPr="00DD1777">
        <w:rPr>
          <w:rFonts w:ascii="Arial" w:hAnsi="Arial" w:cs="Arial"/>
          <w:i/>
        </w:rPr>
        <w:t>(</w:t>
      </w:r>
      <w:r w:rsidR="002F33C8" w:rsidRPr="00DD1777">
        <w:rPr>
          <w:rFonts w:ascii="Arial" w:hAnsi="Arial" w:cs="Arial"/>
          <w:i/>
        </w:rPr>
        <w:t>b</w:t>
      </w:r>
      <w:r w:rsidRPr="00DD1777">
        <w:rPr>
          <w:rFonts w:ascii="Arial" w:hAnsi="Arial" w:cs="Arial"/>
          <w:i/>
        </w:rPr>
        <w:t>)</w:t>
      </w:r>
      <w:r w:rsidRPr="00DD1777">
        <w:rPr>
          <w:rFonts w:ascii="Arial" w:hAnsi="Arial" w:cs="Arial"/>
        </w:rPr>
        <w:tab/>
        <w:t>by the substitution for subsection (4) of the following subsection:</w:t>
      </w:r>
    </w:p>
    <w:p w:rsidR="000A2C92" w:rsidRPr="00DD1777" w:rsidRDefault="001E6EA4" w:rsidP="004155ED">
      <w:pPr>
        <w:tabs>
          <w:tab w:val="left" w:pos="2835"/>
        </w:tabs>
        <w:spacing w:after="0" w:line="360" w:lineRule="auto"/>
        <w:ind w:left="1440" w:hanging="1984"/>
        <w:jc w:val="both"/>
        <w:rPr>
          <w:rFonts w:ascii="Arial" w:hAnsi="Arial" w:cs="Arial"/>
          <w:b/>
        </w:rPr>
      </w:pPr>
      <w:r w:rsidRPr="00DD1777">
        <w:rPr>
          <w:rFonts w:ascii="Arial" w:hAnsi="Arial" w:cs="Arial"/>
        </w:rPr>
        <w:tab/>
      </w:r>
      <w:r w:rsidRPr="00DD1777">
        <w:rPr>
          <w:rFonts w:ascii="Arial" w:hAnsi="Arial" w:cs="Arial"/>
        </w:rPr>
        <w:tab/>
      </w:r>
      <w:r w:rsidRPr="00DD1777">
        <w:rPr>
          <w:rFonts w:ascii="Arial" w:hAnsi="Arial" w:cs="Arial"/>
        </w:rPr>
        <w:tab/>
      </w:r>
      <w:r w:rsidR="00D91E37" w:rsidRPr="00DD1777">
        <w:rPr>
          <w:rFonts w:ascii="Arial" w:hAnsi="Arial" w:cs="Arial"/>
        </w:rPr>
        <w:t>“(4)</w:t>
      </w:r>
      <w:r w:rsidR="00D91E37" w:rsidRPr="00DD1777">
        <w:rPr>
          <w:rFonts w:ascii="Arial" w:hAnsi="Arial" w:cs="Arial"/>
        </w:rPr>
        <w:tab/>
        <w:t xml:space="preserve">If a person has been convicted of an offence under this section, the maintenance officer </w:t>
      </w:r>
      <w:r w:rsidR="00D91E37" w:rsidRPr="00DD1777">
        <w:rPr>
          <w:rFonts w:ascii="Arial" w:hAnsi="Arial" w:cs="Arial"/>
          <w:b/>
        </w:rPr>
        <w:t>[may]</w:t>
      </w:r>
      <w:r w:rsidR="00D91E37" w:rsidRPr="00DD1777">
        <w:rPr>
          <w:rFonts w:ascii="Arial" w:hAnsi="Arial" w:cs="Arial"/>
        </w:rPr>
        <w:t xml:space="preserve"> </w:t>
      </w:r>
      <w:r w:rsidR="00134140" w:rsidRPr="00DD1777">
        <w:rPr>
          <w:rFonts w:ascii="Arial" w:hAnsi="Arial" w:cs="Arial"/>
          <w:u w:val="single"/>
        </w:rPr>
        <w:t>shall</w:t>
      </w:r>
      <w:r w:rsidR="00D91E37" w:rsidRPr="00DD1777">
        <w:rPr>
          <w:rFonts w:ascii="Arial" w:hAnsi="Arial" w:cs="Arial"/>
        </w:rPr>
        <w:t xml:space="preserve">, notwithstanding anything to the contrary contained in any law, </w:t>
      </w:r>
      <w:r w:rsidR="000E209C" w:rsidRPr="00DD1777">
        <w:rPr>
          <w:rFonts w:ascii="Arial" w:hAnsi="Arial" w:cs="Arial"/>
          <w:strike/>
          <w:u w:val="single"/>
        </w:rPr>
        <w:t>in the prescribed circumstances and</w:t>
      </w:r>
      <w:r w:rsidR="005F3ED8" w:rsidRPr="00DD1777">
        <w:rPr>
          <w:rStyle w:val="FootnoteReference"/>
          <w:rFonts w:ascii="Arial" w:hAnsi="Arial" w:cs="Arial"/>
          <w:u w:val="single"/>
        </w:rPr>
        <w:footnoteReference w:id="28"/>
      </w:r>
      <w:r w:rsidR="000E209C" w:rsidRPr="00DD1777">
        <w:rPr>
          <w:rFonts w:ascii="Arial" w:hAnsi="Arial" w:cs="Arial"/>
          <w:u w:val="single"/>
        </w:rPr>
        <w:t xml:space="preserve"> in the prescribed manner,</w:t>
      </w:r>
      <w:r w:rsidR="000E209C" w:rsidRPr="00DD1777">
        <w:rPr>
          <w:rFonts w:ascii="Arial" w:hAnsi="Arial" w:cs="Arial"/>
        </w:rPr>
        <w:t xml:space="preserve"> </w:t>
      </w:r>
      <w:r w:rsidR="00D91E37" w:rsidRPr="00DD1777">
        <w:rPr>
          <w:rFonts w:ascii="Arial" w:hAnsi="Arial" w:cs="Arial"/>
        </w:rPr>
        <w:t>furnish that person’s personal particulars to any business which has its object the granting of credit or is involved in the credit rating of persons.”.</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Substitution of section 35 of Act 99 of 1998</w:t>
      </w:r>
    </w:p>
    <w:p w:rsidR="00AA7AD4" w:rsidRPr="00DD1777" w:rsidRDefault="00AA7AD4" w:rsidP="00182C14">
      <w:pPr>
        <w:spacing w:after="0" w:line="360" w:lineRule="auto"/>
        <w:ind w:left="851" w:firstLine="720"/>
        <w:jc w:val="both"/>
        <w:rPr>
          <w:rFonts w:ascii="Arial" w:hAnsi="Arial" w:cs="Arial"/>
          <w:b/>
        </w:rPr>
      </w:pPr>
    </w:p>
    <w:p w:rsidR="00D91E37" w:rsidRPr="00DD1777" w:rsidRDefault="00D91E37" w:rsidP="00182C14">
      <w:pPr>
        <w:spacing w:after="0" w:line="360" w:lineRule="auto"/>
        <w:ind w:left="851" w:firstLine="720"/>
        <w:jc w:val="both"/>
        <w:rPr>
          <w:rFonts w:ascii="Arial" w:hAnsi="Arial" w:cs="Arial"/>
        </w:rPr>
      </w:pPr>
      <w:r w:rsidRPr="00DD1777">
        <w:rPr>
          <w:rFonts w:ascii="Arial" w:hAnsi="Arial" w:cs="Arial"/>
          <w:b/>
        </w:rPr>
        <w:t>1</w:t>
      </w:r>
      <w:r w:rsidR="00926EDE" w:rsidRPr="00DD1777">
        <w:rPr>
          <w:rFonts w:ascii="Arial" w:hAnsi="Arial" w:cs="Arial"/>
          <w:b/>
        </w:rPr>
        <w:t>4</w:t>
      </w:r>
      <w:r w:rsidRPr="00DD1777">
        <w:rPr>
          <w:rFonts w:ascii="Arial" w:hAnsi="Arial" w:cs="Arial"/>
          <w:b/>
        </w:rPr>
        <w:t>.</w:t>
      </w:r>
      <w:r w:rsidRPr="00DD1777">
        <w:rPr>
          <w:rFonts w:ascii="Arial" w:hAnsi="Arial" w:cs="Arial"/>
        </w:rPr>
        <w:tab/>
        <w:t>The following section is hereby substituted for section 35 of the</w:t>
      </w:r>
      <w:r w:rsidR="00511616" w:rsidRPr="00DD1777">
        <w:rPr>
          <w:rFonts w:ascii="Arial" w:hAnsi="Arial" w:cs="Arial"/>
        </w:rPr>
        <w:t xml:space="preserve"> principal </w:t>
      </w:r>
      <w:r w:rsidRPr="00DD1777">
        <w:rPr>
          <w:rFonts w:ascii="Arial" w:hAnsi="Arial" w:cs="Arial"/>
        </w:rPr>
        <w:t xml:space="preserve"> Act:</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firstLine="720"/>
        <w:jc w:val="both"/>
        <w:rPr>
          <w:rFonts w:ascii="Arial" w:hAnsi="Arial" w:cs="Arial"/>
          <w:b/>
        </w:rPr>
      </w:pPr>
      <w:r w:rsidRPr="00DD1777">
        <w:rPr>
          <w:rFonts w:ascii="Arial" w:hAnsi="Arial" w:cs="Arial"/>
          <w:b/>
        </w:rPr>
        <w:lastRenderedPageBreak/>
        <w:t>"Offences relating to maintenance enquiries</w:t>
      </w:r>
    </w:p>
    <w:p w:rsidR="00D91E37" w:rsidRPr="00DD1777" w:rsidRDefault="00D91E37" w:rsidP="00182C14">
      <w:pPr>
        <w:spacing w:after="0" w:line="360" w:lineRule="auto"/>
        <w:ind w:left="851"/>
        <w:jc w:val="both"/>
        <w:rPr>
          <w:rFonts w:ascii="Arial" w:hAnsi="Arial" w:cs="Arial"/>
        </w:rPr>
      </w:pPr>
    </w:p>
    <w:p w:rsidR="000A2C92" w:rsidRPr="00DD1777" w:rsidRDefault="000A2C92" w:rsidP="004155ED">
      <w:pPr>
        <w:spacing w:after="0" w:line="360" w:lineRule="auto"/>
        <w:ind w:left="1440" w:firstLine="716"/>
        <w:jc w:val="both"/>
        <w:rPr>
          <w:rFonts w:ascii="Arial" w:hAnsi="Arial" w:cs="Arial"/>
        </w:rPr>
      </w:pPr>
      <w:r w:rsidRPr="00DD1777">
        <w:rPr>
          <w:rFonts w:ascii="Arial" w:hAnsi="Arial" w:cs="Arial"/>
          <w:b/>
        </w:rPr>
        <w:t>35.</w:t>
      </w:r>
      <w:r w:rsidR="00D91E37" w:rsidRPr="00DD1777">
        <w:rPr>
          <w:rFonts w:ascii="Arial" w:hAnsi="Arial" w:cs="Arial"/>
        </w:rPr>
        <w:tab/>
        <w:t xml:space="preserve">Any person who wilfully interrupts the proceedings at a maintenance enquiry or who wilfully hinders or obstructs the maintenance court in the performance of the maintenance court's functions at the enquiry shall be guilty of an offence and liable on conviction to a fine or to imprisonment for a period not exceeding </w:t>
      </w:r>
      <w:r w:rsidR="00D91E37" w:rsidRPr="00DD1777">
        <w:rPr>
          <w:rFonts w:ascii="Arial" w:hAnsi="Arial" w:cs="Arial"/>
          <w:b/>
        </w:rPr>
        <w:t xml:space="preserve">[six months] </w:t>
      </w:r>
      <w:r w:rsidR="00D91E37" w:rsidRPr="00DD1777">
        <w:rPr>
          <w:rFonts w:ascii="Arial" w:hAnsi="Arial" w:cs="Arial"/>
          <w:u w:val="single"/>
        </w:rPr>
        <w:t>one year</w:t>
      </w:r>
      <w:r w:rsidR="00D91E37" w:rsidRPr="00DD1777">
        <w:rPr>
          <w:rFonts w:ascii="Arial" w:hAnsi="Arial" w:cs="Arial"/>
        </w:rPr>
        <w:t xml:space="preserve"> or to both </w:t>
      </w:r>
      <w:r w:rsidR="00D91E37" w:rsidRPr="00DD1777">
        <w:rPr>
          <w:rFonts w:ascii="Arial" w:hAnsi="Arial" w:cs="Arial"/>
          <w:b/>
        </w:rPr>
        <w:t>[such]</w:t>
      </w:r>
      <w:r w:rsidR="00D91E37" w:rsidRPr="00DD1777">
        <w:rPr>
          <w:rFonts w:ascii="Arial" w:hAnsi="Arial" w:cs="Arial"/>
        </w:rPr>
        <w:t xml:space="preserve"> </w:t>
      </w:r>
      <w:r w:rsidR="00D91E37" w:rsidRPr="00DD1777">
        <w:rPr>
          <w:rFonts w:ascii="Arial" w:hAnsi="Arial" w:cs="Arial"/>
          <w:u w:val="single"/>
        </w:rPr>
        <w:t>a</w:t>
      </w:r>
      <w:r w:rsidR="00D91E37" w:rsidRPr="00DD1777">
        <w:rPr>
          <w:rFonts w:ascii="Arial" w:hAnsi="Arial" w:cs="Arial"/>
        </w:rPr>
        <w:t xml:space="preserve"> fine and such imprisonment.".</w:t>
      </w:r>
    </w:p>
    <w:p w:rsidR="00D91E37" w:rsidRPr="00DD1777" w:rsidRDefault="00D91E37" w:rsidP="00182C14">
      <w:pPr>
        <w:spacing w:after="0" w:line="360" w:lineRule="auto"/>
        <w:ind w:left="851"/>
        <w:jc w:val="both"/>
        <w:rPr>
          <w:rFonts w:ascii="Arial" w:hAnsi="Arial" w:cs="Arial"/>
          <w:b/>
        </w:rPr>
      </w:pPr>
    </w:p>
    <w:p w:rsidR="00D91E37" w:rsidRPr="00DD1777" w:rsidRDefault="003A6604" w:rsidP="00182C14">
      <w:pPr>
        <w:spacing w:after="0" w:line="360" w:lineRule="auto"/>
        <w:ind w:left="851"/>
        <w:jc w:val="both"/>
        <w:rPr>
          <w:rFonts w:ascii="Arial" w:hAnsi="Arial" w:cs="Arial"/>
          <w:b/>
        </w:rPr>
      </w:pPr>
      <w:r w:rsidRPr="00DD1777">
        <w:rPr>
          <w:rFonts w:ascii="Arial" w:hAnsi="Arial" w:cs="Arial"/>
          <w:b/>
        </w:rPr>
        <w:t xml:space="preserve">Substitution </w:t>
      </w:r>
      <w:r w:rsidR="00D91E37" w:rsidRPr="00DD1777">
        <w:rPr>
          <w:rFonts w:ascii="Arial" w:hAnsi="Arial" w:cs="Arial"/>
          <w:b/>
        </w:rPr>
        <w:t>of section 38 of Act 99 of 1998</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firstLine="720"/>
        <w:jc w:val="both"/>
        <w:rPr>
          <w:rFonts w:ascii="Arial" w:hAnsi="Arial" w:cs="Arial"/>
        </w:rPr>
      </w:pPr>
      <w:r w:rsidRPr="00DD1777">
        <w:rPr>
          <w:rFonts w:ascii="Arial" w:hAnsi="Arial" w:cs="Arial"/>
          <w:b/>
        </w:rPr>
        <w:t>1</w:t>
      </w:r>
      <w:r w:rsidR="00926EDE" w:rsidRPr="00DD1777">
        <w:rPr>
          <w:rFonts w:ascii="Arial" w:hAnsi="Arial" w:cs="Arial"/>
          <w:b/>
        </w:rPr>
        <w:t>5</w:t>
      </w:r>
      <w:r w:rsidRPr="00DD1777">
        <w:rPr>
          <w:rFonts w:ascii="Arial" w:hAnsi="Arial" w:cs="Arial"/>
          <w:b/>
        </w:rPr>
        <w:t>.</w:t>
      </w:r>
      <w:r w:rsidRPr="00DD1777">
        <w:rPr>
          <w:rFonts w:ascii="Arial" w:hAnsi="Arial" w:cs="Arial"/>
        </w:rPr>
        <w:tab/>
      </w:r>
      <w:r w:rsidR="003A6604" w:rsidRPr="00DD1777">
        <w:rPr>
          <w:rFonts w:ascii="Arial" w:hAnsi="Arial" w:cs="Arial"/>
        </w:rPr>
        <w:t>The following section is hereby substituted for s</w:t>
      </w:r>
      <w:r w:rsidRPr="00DD1777">
        <w:rPr>
          <w:rFonts w:ascii="Arial" w:hAnsi="Arial" w:cs="Arial"/>
        </w:rPr>
        <w:t xml:space="preserve">ection 38 of the </w:t>
      </w:r>
      <w:r w:rsidR="00511616" w:rsidRPr="00DD1777">
        <w:rPr>
          <w:rFonts w:ascii="Arial" w:hAnsi="Arial" w:cs="Arial"/>
        </w:rPr>
        <w:t>principal Act</w:t>
      </w:r>
      <w:r w:rsidRPr="00DD1777">
        <w:rPr>
          <w:rFonts w:ascii="Arial" w:hAnsi="Arial" w:cs="Arial"/>
        </w:rPr>
        <w:t xml:space="preserve">: </w:t>
      </w:r>
    </w:p>
    <w:p w:rsidR="003A6604" w:rsidRPr="00DD1777" w:rsidRDefault="003A6604" w:rsidP="00182C14">
      <w:pPr>
        <w:spacing w:after="0" w:line="360" w:lineRule="auto"/>
        <w:ind w:left="851" w:hanging="720"/>
        <w:jc w:val="both"/>
        <w:rPr>
          <w:rFonts w:ascii="Arial" w:hAnsi="Arial" w:cs="Arial"/>
        </w:rPr>
      </w:pPr>
    </w:p>
    <w:p w:rsidR="003A6604" w:rsidRPr="00DD1777" w:rsidRDefault="00D91E37" w:rsidP="00182C14">
      <w:pPr>
        <w:spacing w:after="0" w:line="360" w:lineRule="auto"/>
        <w:ind w:left="851" w:firstLine="720"/>
        <w:jc w:val="both"/>
        <w:rPr>
          <w:rFonts w:ascii="Arial" w:hAnsi="Arial" w:cs="Arial"/>
          <w:b/>
        </w:rPr>
      </w:pPr>
      <w:r w:rsidRPr="00DD1777">
        <w:rPr>
          <w:rFonts w:ascii="Arial" w:hAnsi="Arial" w:cs="Arial"/>
        </w:rPr>
        <w:t>"</w:t>
      </w:r>
      <w:r w:rsidR="003A6604" w:rsidRPr="00DD1777">
        <w:rPr>
          <w:rFonts w:ascii="Arial" w:hAnsi="Arial" w:cs="Arial"/>
          <w:b/>
        </w:rPr>
        <w:t>Offences relating to certain notices</w:t>
      </w:r>
    </w:p>
    <w:p w:rsidR="003A6604" w:rsidRPr="00DD1777" w:rsidRDefault="003A6604" w:rsidP="00182C14">
      <w:pPr>
        <w:spacing w:after="0" w:line="360" w:lineRule="auto"/>
        <w:ind w:left="851"/>
        <w:jc w:val="both"/>
        <w:rPr>
          <w:rFonts w:ascii="Arial" w:hAnsi="Arial" w:cs="Arial"/>
        </w:rPr>
      </w:pPr>
    </w:p>
    <w:p w:rsidR="003A6604" w:rsidRPr="00DD1777" w:rsidRDefault="003A6604" w:rsidP="004155ED">
      <w:pPr>
        <w:spacing w:after="0" w:line="360" w:lineRule="auto"/>
        <w:ind w:left="1440" w:firstLine="720"/>
        <w:jc w:val="both"/>
        <w:rPr>
          <w:rFonts w:ascii="Arial" w:hAnsi="Arial" w:cs="Arial"/>
        </w:rPr>
      </w:pPr>
      <w:r w:rsidRPr="00DD1777">
        <w:rPr>
          <w:rFonts w:ascii="Arial" w:hAnsi="Arial" w:cs="Arial"/>
          <w:b/>
        </w:rPr>
        <w:t>38.</w:t>
      </w:r>
      <w:r w:rsidRPr="00DD1777">
        <w:rPr>
          <w:rFonts w:ascii="Arial" w:hAnsi="Arial" w:cs="Arial"/>
        </w:rPr>
        <w:tab/>
        <w:t>Any person who –</w:t>
      </w:r>
    </w:p>
    <w:p w:rsidR="003A6604" w:rsidRPr="00DD1777" w:rsidRDefault="003A6604" w:rsidP="004155ED">
      <w:pPr>
        <w:spacing w:after="0" w:line="360" w:lineRule="auto"/>
        <w:ind w:left="2160" w:hanging="720"/>
        <w:jc w:val="both"/>
        <w:rPr>
          <w:rFonts w:ascii="Arial" w:hAnsi="Arial" w:cs="Arial"/>
        </w:rPr>
      </w:pPr>
      <w:r w:rsidRPr="00DD1777">
        <w:rPr>
          <w:rFonts w:ascii="Arial" w:hAnsi="Arial" w:cs="Arial"/>
          <w:i/>
        </w:rPr>
        <w:t>(a)</w:t>
      </w:r>
      <w:r w:rsidRPr="00DD1777">
        <w:rPr>
          <w:rFonts w:ascii="Arial" w:hAnsi="Arial" w:cs="Arial"/>
        </w:rPr>
        <w:tab/>
        <w:t>without sufficient cause, refuses or fails to make any payment in accordance with a notice under section 16(3)</w:t>
      </w:r>
      <w:r w:rsidRPr="00DD1777">
        <w:rPr>
          <w:rFonts w:ascii="Arial" w:hAnsi="Arial" w:cs="Arial"/>
          <w:i/>
        </w:rPr>
        <w:t>(a)</w:t>
      </w:r>
      <w:r w:rsidRPr="00DD1777">
        <w:rPr>
          <w:rFonts w:ascii="Arial" w:hAnsi="Arial" w:cs="Arial"/>
        </w:rPr>
        <w:t>, 29(1) or 30(1);  or</w:t>
      </w:r>
    </w:p>
    <w:p w:rsidR="000A2C92" w:rsidRPr="00DD1777" w:rsidRDefault="003A6604" w:rsidP="004155ED">
      <w:pPr>
        <w:spacing w:after="0" w:line="360" w:lineRule="auto"/>
        <w:ind w:left="2160" w:hanging="720"/>
        <w:jc w:val="both"/>
        <w:rPr>
          <w:rFonts w:ascii="Arial" w:hAnsi="Arial" w:cs="Arial"/>
        </w:rPr>
      </w:pPr>
      <w:r w:rsidRPr="00DD1777">
        <w:rPr>
          <w:rFonts w:ascii="Arial" w:hAnsi="Arial" w:cs="Arial"/>
          <w:i/>
        </w:rPr>
        <w:t>(b)</w:t>
      </w:r>
      <w:r w:rsidRPr="00DD1777">
        <w:rPr>
          <w:rFonts w:ascii="Arial" w:hAnsi="Arial" w:cs="Arial"/>
          <w:i/>
        </w:rPr>
        <w:tab/>
      </w:r>
      <w:r w:rsidR="00D91E37" w:rsidRPr="00DD1777">
        <w:rPr>
          <w:rFonts w:ascii="Arial" w:hAnsi="Arial" w:cs="Arial"/>
        </w:rPr>
        <w:t>refuses or fails to give notice to a maintenance officer as required by section 16(3)(</w:t>
      </w:r>
      <w:r w:rsidR="00D91E37" w:rsidRPr="00DD1777">
        <w:rPr>
          <w:rFonts w:ascii="Arial" w:hAnsi="Arial" w:cs="Arial"/>
          <w:i/>
        </w:rPr>
        <w:t>b</w:t>
      </w:r>
      <w:r w:rsidR="00D91E37" w:rsidRPr="00DD1777">
        <w:rPr>
          <w:rFonts w:ascii="Arial" w:hAnsi="Arial" w:cs="Arial"/>
        </w:rPr>
        <w:t>) or 29 (2),</w:t>
      </w:r>
    </w:p>
    <w:p w:rsidR="000A2C92" w:rsidRPr="00DD1777" w:rsidRDefault="00D91E37" w:rsidP="004155ED">
      <w:pPr>
        <w:spacing w:after="0" w:line="360" w:lineRule="auto"/>
        <w:ind w:left="1440"/>
        <w:jc w:val="both"/>
        <w:rPr>
          <w:rFonts w:ascii="Arial" w:hAnsi="Arial" w:cs="Arial"/>
        </w:rPr>
      </w:pPr>
      <w:r w:rsidRPr="00DD1777">
        <w:rPr>
          <w:rFonts w:ascii="Arial" w:hAnsi="Arial" w:cs="Arial"/>
        </w:rPr>
        <w:t xml:space="preserve">shall be guilty of an offence and liable on conviction to a fine or to imprisonment for a period not exceeding </w:t>
      </w:r>
      <w:r w:rsidRPr="00DD1777">
        <w:rPr>
          <w:rFonts w:ascii="Arial" w:hAnsi="Arial" w:cs="Arial"/>
          <w:b/>
        </w:rPr>
        <w:t>[six months]</w:t>
      </w:r>
      <w:r w:rsidRPr="00DD1777">
        <w:rPr>
          <w:rFonts w:ascii="Arial" w:hAnsi="Arial" w:cs="Arial"/>
        </w:rPr>
        <w:t xml:space="preserve"> </w:t>
      </w:r>
      <w:r w:rsidRPr="00DD1777">
        <w:rPr>
          <w:rFonts w:ascii="Arial" w:hAnsi="Arial" w:cs="Arial"/>
          <w:u w:val="single"/>
        </w:rPr>
        <w:t>two years</w:t>
      </w:r>
      <w:r w:rsidRPr="00DD1777">
        <w:rPr>
          <w:rFonts w:ascii="Arial" w:hAnsi="Arial" w:cs="Arial"/>
        </w:rPr>
        <w:t>.".</w:t>
      </w:r>
    </w:p>
    <w:p w:rsidR="00D91E37" w:rsidRPr="00DD1777" w:rsidRDefault="00D91E37" w:rsidP="00182C14">
      <w:pPr>
        <w:spacing w:after="0" w:line="360" w:lineRule="auto"/>
        <w:ind w:left="851"/>
        <w:jc w:val="both"/>
        <w:rPr>
          <w:rFonts w:ascii="Arial" w:hAnsi="Arial" w:cs="Arial"/>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Substitution of section 39 of Act 99 of 1998</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firstLine="720"/>
        <w:jc w:val="both"/>
        <w:rPr>
          <w:rFonts w:ascii="Arial" w:hAnsi="Arial" w:cs="Arial"/>
        </w:rPr>
      </w:pPr>
      <w:r w:rsidRPr="00DD1777">
        <w:rPr>
          <w:rFonts w:ascii="Arial" w:hAnsi="Arial" w:cs="Arial"/>
          <w:b/>
        </w:rPr>
        <w:t>1</w:t>
      </w:r>
      <w:r w:rsidR="00926EDE" w:rsidRPr="00DD1777">
        <w:rPr>
          <w:rFonts w:ascii="Arial" w:hAnsi="Arial" w:cs="Arial"/>
          <w:b/>
        </w:rPr>
        <w:t>6</w:t>
      </w:r>
      <w:r w:rsidRPr="00DD1777">
        <w:rPr>
          <w:rFonts w:ascii="Arial" w:hAnsi="Arial" w:cs="Arial"/>
          <w:b/>
        </w:rPr>
        <w:t>.</w:t>
      </w:r>
      <w:r w:rsidRPr="00DD1777">
        <w:rPr>
          <w:rFonts w:ascii="Arial" w:hAnsi="Arial" w:cs="Arial"/>
        </w:rPr>
        <w:tab/>
        <w:t xml:space="preserve">The following section is hereby substituted for section 39 of the </w:t>
      </w:r>
      <w:r w:rsidR="00511616" w:rsidRPr="00DD1777">
        <w:rPr>
          <w:rFonts w:ascii="Arial" w:hAnsi="Arial" w:cs="Arial"/>
        </w:rPr>
        <w:t>principal Act</w:t>
      </w:r>
      <w:r w:rsidRPr="00DD1777">
        <w:rPr>
          <w:rFonts w:ascii="Arial" w:hAnsi="Arial" w:cs="Arial"/>
        </w:rPr>
        <w:t>:</w:t>
      </w:r>
    </w:p>
    <w:p w:rsidR="00D91E37" w:rsidRPr="00DD1777" w:rsidRDefault="00D91E37" w:rsidP="00182C14">
      <w:pPr>
        <w:spacing w:after="0" w:line="360" w:lineRule="auto"/>
        <w:ind w:left="851"/>
        <w:jc w:val="both"/>
        <w:rPr>
          <w:rFonts w:ascii="Arial" w:hAnsi="Arial" w:cs="Arial"/>
        </w:rPr>
      </w:pPr>
    </w:p>
    <w:p w:rsidR="000A2C92" w:rsidRPr="00DD1777" w:rsidRDefault="00D91E37" w:rsidP="00182C14">
      <w:pPr>
        <w:spacing w:after="0" w:line="360" w:lineRule="auto"/>
        <w:ind w:left="851" w:firstLine="720"/>
        <w:jc w:val="both"/>
        <w:rPr>
          <w:rFonts w:ascii="Arial" w:hAnsi="Arial" w:cs="Arial"/>
          <w:b/>
        </w:rPr>
      </w:pPr>
      <w:r w:rsidRPr="00DD1777">
        <w:rPr>
          <w:rFonts w:ascii="Arial" w:hAnsi="Arial" w:cs="Arial"/>
          <w:b/>
        </w:rPr>
        <w:t>"Offences relating to notice of change of address</w:t>
      </w:r>
    </w:p>
    <w:p w:rsidR="00D91E37" w:rsidRPr="00DD1777" w:rsidRDefault="00D91E37" w:rsidP="00182C14">
      <w:pPr>
        <w:spacing w:after="0" w:line="360" w:lineRule="auto"/>
        <w:ind w:left="851" w:firstLine="720"/>
        <w:jc w:val="both"/>
        <w:rPr>
          <w:rFonts w:ascii="Arial" w:hAnsi="Arial" w:cs="Arial"/>
        </w:rPr>
      </w:pPr>
    </w:p>
    <w:p w:rsidR="000A2C92" w:rsidRPr="00DD1777" w:rsidRDefault="000A2C92" w:rsidP="004155ED">
      <w:pPr>
        <w:spacing w:after="0" w:line="360" w:lineRule="auto"/>
        <w:ind w:left="1440" w:firstLine="716"/>
        <w:jc w:val="both"/>
        <w:rPr>
          <w:rFonts w:ascii="Arial" w:hAnsi="Arial" w:cs="Arial"/>
        </w:rPr>
      </w:pPr>
      <w:r w:rsidRPr="00DD1777">
        <w:rPr>
          <w:rFonts w:ascii="Arial" w:hAnsi="Arial" w:cs="Arial"/>
          <w:b/>
        </w:rPr>
        <w:t>39</w:t>
      </w:r>
      <w:r w:rsidR="00D91E37" w:rsidRPr="00DD1777">
        <w:rPr>
          <w:rFonts w:ascii="Arial" w:hAnsi="Arial" w:cs="Arial"/>
          <w:b/>
        </w:rPr>
        <w:t>.</w:t>
      </w:r>
      <w:r w:rsidR="00D91E37" w:rsidRPr="00DD1777">
        <w:rPr>
          <w:rFonts w:ascii="Arial" w:hAnsi="Arial" w:cs="Arial"/>
        </w:rPr>
        <w:tab/>
        <w:t xml:space="preserve">Any person who refuses or fails to give notice of any change of his or her place of residence or employment as required by section 16(4) shall be </w:t>
      </w:r>
      <w:r w:rsidR="00D91E37" w:rsidRPr="00DD1777">
        <w:rPr>
          <w:rFonts w:ascii="Arial" w:hAnsi="Arial" w:cs="Arial"/>
        </w:rPr>
        <w:lastRenderedPageBreak/>
        <w:t xml:space="preserve">guilty of an offence and liable on conviction to a fine or to imprisonment for a period not exceeding </w:t>
      </w:r>
      <w:r w:rsidR="00D91E37" w:rsidRPr="00DD1777">
        <w:rPr>
          <w:rFonts w:ascii="Arial" w:hAnsi="Arial" w:cs="Arial"/>
          <w:b/>
        </w:rPr>
        <w:t xml:space="preserve">[six months] </w:t>
      </w:r>
      <w:r w:rsidR="00D91E37" w:rsidRPr="00DD1777">
        <w:rPr>
          <w:rFonts w:ascii="Arial" w:hAnsi="Arial" w:cs="Arial"/>
          <w:u w:val="single"/>
        </w:rPr>
        <w:t>one year</w:t>
      </w:r>
      <w:r w:rsidR="00D91E37" w:rsidRPr="00DD1777">
        <w:rPr>
          <w:rFonts w:ascii="Arial" w:hAnsi="Arial" w:cs="Arial"/>
        </w:rPr>
        <w:t>.".</w:t>
      </w:r>
    </w:p>
    <w:p w:rsidR="00D91E37" w:rsidRPr="00DD1777" w:rsidRDefault="00D91E37"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Insertion of section 39A</w:t>
      </w:r>
      <w:r w:rsidR="007D56F0" w:rsidRPr="00DD1777">
        <w:rPr>
          <w:rFonts w:ascii="Arial" w:hAnsi="Arial" w:cs="Arial"/>
          <w:b/>
        </w:rPr>
        <w:t xml:space="preserve"> </w:t>
      </w:r>
      <w:r w:rsidRPr="00DD1777">
        <w:rPr>
          <w:rFonts w:ascii="Arial" w:hAnsi="Arial" w:cs="Arial"/>
          <w:b/>
        </w:rPr>
        <w:t>in Act 99 of 1998</w:t>
      </w:r>
    </w:p>
    <w:p w:rsidR="00D91E37" w:rsidRPr="00DD1777" w:rsidRDefault="00D91E37" w:rsidP="00182C14">
      <w:pPr>
        <w:spacing w:after="0" w:line="360" w:lineRule="auto"/>
        <w:ind w:left="851" w:firstLine="720"/>
        <w:jc w:val="both"/>
        <w:rPr>
          <w:rFonts w:ascii="Arial" w:hAnsi="Arial" w:cs="Arial"/>
        </w:rPr>
      </w:pPr>
    </w:p>
    <w:p w:rsidR="00D91E37" w:rsidRPr="00DD1777" w:rsidRDefault="00D91E37" w:rsidP="00182C14">
      <w:pPr>
        <w:spacing w:after="0" w:line="360" w:lineRule="auto"/>
        <w:ind w:left="851" w:firstLine="720"/>
        <w:jc w:val="both"/>
        <w:rPr>
          <w:rFonts w:ascii="Arial" w:hAnsi="Arial" w:cs="Arial"/>
        </w:rPr>
      </w:pPr>
      <w:r w:rsidRPr="00DD1777">
        <w:rPr>
          <w:rFonts w:ascii="Arial" w:hAnsi="Arial" w:cs="Arial"/>
          <w:b/>
        </w:rPr>
        <w:t>1</w:t>
      </w:r>
      <w:r w:rsidR="00926EDE" w:rsidRPr="00DD1777">
        <w:rPr>
          <w:rFonts w:ascii="Arial" w:hAnsi="Arial" w:cs="Arial"/>
          <w:b/>
        </w:rPr>
        <w:t>7</w:t>
      </w:r>
      <w:r w:rsidRPr="00DD1777">
        <w:rPr>
          <w:rFonts w:ascii="Arial" w:hAnsi="Arial" w:cs="Arial"/>
          <w:b/>
        </w:rPr>
        <w:t>.</w:t>
      </w:r>
      <w:r w:rsidRPr="00DD1777">
        <w:rPr>
          <w:rFonts w:ascii="Arial" w:hAnsi="Arial" w:cs="Arial"/>
        </w:rPr>
        <w:tab/>
        <w:t>The following section</w:t>
      </w:r>
      <w:r w:rsidR="00473258" w:rsidRPr="00DD1777">
        <w:rPr>
          <w:rFonts w:ascii="Arial" w:hAnsi="Arial" w:cs="Arial"/>
        </w:rPr>
        <w:t>s</w:t>
      </w:r>
      <w:r w:rsidRPr="00DD1777">
        <w:rPr>
          <w:rFonts w:ascii="Arial" w:hAnsi="Arial" w:cs="Arial"/>
        </w:rPr>
        <w:t xml:space="preserve"> </w:t>
      </w:r>
      <w:r w:rsidR="00473258" w:rsidRPr="00DD1777">
        <w:rPr>
          <w:rFonts w:ascii="Arial" w:hAnsi="Arial" w:cs="Arial"/>
        </w:rPr>
        <w:t>are</w:t>
      </w:r>
      <w:r w:rsidRPr="00DD1777">
        <w:rPr>
          <w:rFonts w:ascii="Arial" w:hAnsi="Arial" w:cs="Arial"/>
        </w:rPr>
        <w:t xml:space="preserve"> hereby inserted in the </w:t>
      </w:r>
      <w:r w:rsidR="00511616" w:rsidRPr="00DD1777">
        <w:rPr>
          <w:rFonts w:ascii="Arial" w:hAnsi="Arial" w:cs="Arial"/>
        </w:rPr>
        <w:t xml:space="preserve">principal </w:t>
      </w:r>
      <w:r w:rsidRPr="00DD1777">
        <w:rPr>
          <w:rFonts w:ascii="Arial" w:hAnsi="Arial" w:cs="Arial"/>
        </w:rPr>
        <w:t>Act after section 39:</w:t>
      </w:r>
    </w:p>
    <w:p w:rsidR="00D91E37" w:rsidRPr="00DD1777" w:rsidRDefault="00D91E37" w:rsidP="00182C14">
      <w:pPr>
        <w:spacing w:after="0" w:line="360" w:lineRule="auto"/>
        <w:ind w:left="851"/>
        <w:jc w:val="both"/>
        <w:rPr>
          <w:rFonts w:ascii="Arial" w:hAnsi="Arial" w:cs="Arial"/>
        </w:rPr>
      </w:pPr>
    </w:p>
    <w:p w:rsidR="00D91E37" w:rsidRPr="00DD1777" w:rsidRDefault="00D91E37" w:rsidP="00182C14">
      <w:pPr>
        <w:spacing w:after="0" w:line="360" w:lineRule="auto"/>
        <w:ind w:left="851" w:firstLine="720"/>
        <w:jc w:val="both"/>
        <w:rPr>
          <w:rFonts w:ascii="Arial" w:hAnsi="Arial" w:cs="Arial"/>
          <w:b/>
        </w:rPr>
      </w:pPr>
      <w:r w:rsidRPr="00DD1777">
        <w:rPr>
          <w:rFonts w:ascii="Arial" w:hAnsi="Arial" w:cs="Arial"/>
          <w:b/>
        </w:rPr>
        <w:t xml:space="preserve">"Offences relating to maintenance investigators </w:t>
      </w:r>
    </w:p>
    <w:p w:rsidR="00D91E37" w:rsidRPr="00DD1777" w:rsidRDefault="00D91E37" w:rsidP="00182C14">
      <w:pPr>
        <w:spacing w:after="0" w:line="360" w:lineRule="auto"/>
        <w:ind w:left="851" w:firstLine="720"/>
        <w:jc w:val="both"/>
        <w:rPr>
          <w:rFonts w:ascii="Arial" w:hAnsi="Arial" w:cs="Arial"/>
          <w:b/>
        </w:rPr>
      </w:pPr>
    </w:p>
    <w:p w:rsidR="000A2C92" w:rsidRPr="00DD1777" w:rsidRDefault="000A2C92" w:rsidP="004155ED">
      <w:pPr>
        <w:spacing w:after="0" w:line="360" w:lineRule="auto"/>
        <w:ind w:left="1440" w:firstLine="720"/>
        <w:jc w:val="both"/>
        <w:rPr>
          <w:rFonts w:ascii="Arial" w:hAnsi="Arial" w:cs="Arial"/>
        </w:rPr>
      </w:pPr>
      <w:r w:rsidRPr="00DD1777">
        <w:rPr>
          <w:rFonts w:ascii="Arial" w:hAnsi="Arial" w:cs="Arial"/>
          <w:b/>
          <w:u w:val="single"/>
        </w:rPr>
        <w:t>39A</w:t>
      </w:r>
      <w:r w:rsidR="00D91E37" w:rsidRPr="00DD1777">
        <w:rPr>
          <w:rFonts w:ascii="Arial" w:hAnsi="Arial" w:cs="Arial"/>
          <w:b/>
          <w:u w:val="single"/>
        </w:rPr>
        <w:t>.</w:t>
      </w:r>
      <w:r w:rsidRPr="00DD1777">
        <w:rPr>
          <w:rFonts w:ascii="Arial" w:hAnsi="Arial" w:cs="Arial"/>
          <w:b/>
        </w:rPr>
        <w:tab/>
      </w:r>
      <w:r w:rsidR="00D91E37" w:rsidRPr="00DD1777">
        <w:rPr>
          <w:rFonts w:ascii="Arial" w:hAnsi="Arial" w:cs="Arial"/>
          <w:u w:val="single"/>
        </w:rPr>
        <w:t>(1)</w:t>
      </w:r>
      <w:r w:rsidR="00D91E37" w:rsidRPr="00DD1777">
        <w:rPr>
          <w:rFonts w:ascii="Arial" w:hAnsi="Arial" w:cs="Arial"/>
        </w:rPr>
        <w:tab/>
      </w:r>
      <w:r w:rsidR="00D91E37" w:rsidRPr="00DD1777">
        <w:rPr>
          <w:rFonts w:ascii="Arial" w:hAnsi="Arial" w:cs="Arial"/>
          <w:u w:val="single"/>
        </w:rPr>
        <w:t>Any person who wilfully hinders or obstructs a maintenance investigator in the exercise of his or her powers or the performance of his or her duties shall be guilty of an offence and liable on conviction to a fine or to imprisonment for a period not exceeding one year.</w:t>
      </w:r>
    </w:p>
    <w:p w:rsidR="000A2C92" w:rsidRPr="00DD1777" w:rsidRDefault="00D91E37" w:rsidP="004155ED">
      <w:pPr>
        <w:spacing w:after="0" w:line="360" w:lineRule="auto"/>
        <w:ind w:left="1440" w:firstLine="1440"/>
        <w:jc w:val="both"/>
        <w:rPr>
          <w:rFonts w:ascii="Arial" w:hAnsi="Arial" w:cs="Arial"/>
          <w:u w:val="single"/>
        </w:rPr>
      </w:pPr>
      <w:r w:rsidRPr="00DD1777">
        <w:rPr>
          <w:rFonts w:ascii="Arial" w:hAnsi="Arial" w:cs="Arial"/>
          <w:u w:val="single"/>
        </w:rPr>
        <w:t>(2)</w:t>
      </w:r>
      <w:r w:rsidRPr="00DD1777">
        <w:rPr>
          <w:rFonts w:ascii="Arial" w:hAnsi="Arial" w:cs="Arial"/>
        </w:rPr>
        <w:tab/>
      </w:r>
      <w:r w:rsidRPr="00DD1777">
        <w:rPr>
          <w:rFonts w:ascii="Arial" w:hAnsi="Arial" w:cs="Arial"/>
          <w:u w:val="single"/>
        </w:rPr>
        <w:t>Any person</w:t>
      </w:r>
      <w:r w:rsidR="006F3D55" w:rsidRPr="00DD1777">
        <w:rPr>
          <w:rFonts w:ascii="Arial" w:hAnsi="Arial" w:cs="Arial"/>
          <w:u w:val="double"/>
        </w:rPr>
        <w:t>, other than a clerk of the court who is requested to assist a maintenance investigator in the performance of his or her functions</w:t>
      </w:r>
      <w:r w:rsidR="00347DF8" w:rsidRPr="00DD1777">
        <w:rPr>
          <w:rStyle w:val="FootnoteReference"/>
          <w:rFonts w:ascii="Arial" w:hAnsi="Arial" w:cs="Arial"/>
          <w:u w:val="double"/>
        </w:rPr>
        <w:footnoteReference w:id="29"/>
      </w:r>
      <w:r w:rsidR="006F3D55" w:rsidRPr="00DD1777">
        <w:rPr>
          <w:rFonts w:ascii="Arial" w:hAnsi="Arial" w:cs="Arial"/>
          <w:u w:val="double"/>
        </w:rPr>
        <w:t>,</w:t>
      </w:r>
      <w:r w:rsidRPr="00DD1777">
        <w:rPr>
          <w:rFonts w:ascii="Arial" w:hAnsi="Arial" w:cs="Arial"/>
          <w:u w:val="single"/>
        </w:rPr>
        <w:t xml:space="preserve"> who has not been appointed as a maintenance investigator in terms of this Act and who— </w:t>
      </w:r>
    </w:p>
    <w:p w:rsidR="000A2C92" w:rsidRPr="00DD1777" w:rsidRDefault="00D91E37" w:rsidP="004155ED">
      <w:pPr>
        <w:spacing w:after="0" w:line="360" w:lineRule="auto"/>
        <w:ind w:left="2160" w:hanging="720"/>
        <w:jc w:val="both"/>
        <w:rPr>
          <w:rFonts w:ascii="Arial" w:hAnsi="Arial" w:cs="Arial"/>
          <w:u w:val="single"/>
        </w:rPr>
      </w:pPr>
      <w:r w:rsidRPr="00DD1777">
        <w:rPr>
          <w:rFonts w:ascii="Arial" w:hAnsi="Arial" w:cs="Arial"/>
          <w:i/>
          <w:u w:val="single"/>
        </w:rPr>
        <w:t>(a</w:t>
      </w:r>
      <w:r w:rsidRPr="00DD1777">
        <w:rPr>
          <w:rFonts w:ascii="Arial" w:hAnsi="Arial" w:cs="Arial"/>
          <w:u w:val="single"/>
        </w:rPr>
        <w:t>)</w:t>
      </w:r>
      <w:r w:rsidRPr="00DD1777">
        <w:rPr>
          <w:rFonts w:ascii="Arial" w:hAnsi="Arial" w:cs="Arial"/>
        </w:rPr>
        <w:tab/>
      </w:r>
      <w:r w:rsidRPr="00DD1777">
        <w:rPr>
          <w:rFonts w:ascii="Arial" w:hAnsi="Arial" w:cs="Arial"/>
          <w:u w:val="single"/>
        </w:rPr>
        <w:t xml:space="preserve">performs any function entrusted to a maintenance investigator </w:t>
      </w:r>
      <w:r w:rsidRPr="00DD1777">
        <w:rPr>
          <w:rFonts w:ascii="Arial" w:hAnsi="Arial" w:cs="Arial"/>
          <w:strike/>
          <w:u w:val="single"/>
        </w:rPr>
        <w:t>by or</w:t>
      </w:r>
      <w:r w:rsidR="005F1F7C" w:rsidRPr="00DD1777">
        <w:rPr>
          <w:rStyle w:val="FootnoteReference"/>
          <w:rFonts w:ascii="Arial" w:hAnsi="Arial" w:cs="Arial"/>
          <w:u w:val="single"/>
        </w:rPr>
        <w:footnoteReference w:id="30"/>
      </w:r>
      <w:r w:rsidRPr="00DD1777">
        <w:rPr>
          <w:rFonts w:ascii="Arial" w:hAnsi="Arial" w:cs="Arial"/>
          <w:u w:val="single"/>
        </w:rPr>
        <w:t xml:space="preserve"> under any law; </w:t>
      </w:r>
    </w:p>
    <w:p w:rsidR="000A2C92" w:rsidRPr="00DD1777" w:rsidRDefault="00D91E37" w:rsidP="004155ED">
      <w:pPr>
        <w:spacing w:after="0" w:line="360" w:lineRule="auto"/>
        <w:ind w:left="720" w:firstLine="720"/>
        <w:jc w:val="both"/>
        <w:rPr>
          <w:rFonts w:ascii="Arial" w:hAnsi="Arial" w:cs="Arial"/>
          <w:u w:val="single"/>
        </w:rPr>
      </w:pPr>
      <w:r w:rsidRPr="00DD1777">
        <w:rPr>
          <w:rFonts w:ascii="Arial" w:hAnsi="Arial" w:cs="Arial"/>
          <w:i/>
          <w:strike/>
          <w:u w:val="single"/>
        </w:rPr>
        <w:t>(b)</w:t>
      </w:r>
      <w:r w:rsidRPr="00DD1777">
        <w:rPr>
          <w:rFonts w:ascii="Arial" w:hAnsi="Arial" w:cs="Arial"/>
          <w:strike/>
        </w:rPr>
        <w:tab/>
      </w:r>
      <w:r w:rsidRPr="00DD1777">
        <w:rPr>
          <w:rFonts w:ascii="Arial" w:hAnsi="Arial" w:cs="Arial"/>
          <w:strike/>
          <w:u w:val="single"/>
        </w:rPr>
        <w:t>holds himself or herself out as a maintenance investigator;</w:t>
      </w:r>
      <w:r w:rsidR="005F1F7C" w:rsidRPr="00DD1777">
        <w:rPr>
          <w:rStyle w:val="FootnoteReference"/>
          <w:rFonts w:ascii="Arial" w:hAnsi="Arial" w:cs="Arial"/>
          <w:u w:val="single"/>
        </w:rPr>
        <w:footnoteReference w:id="31"/>
      </w:r>
      <w:r w:rsidRPr="00DD1777">
        <w:rPr>
          <w:rFonts w:ascii="Arial" w:hAnsi="Arial" w:cs="Arial"/>
          <w:u w:val="single"/>
        </w:rPr>
        <w:t xml:space="preserve"> or </w:t>
      </w:r>
    </w:p>
    <w:p w:rsidR="000A2C92" w:rsidRPr="00DD1777" w:rsidRDefault="00D91E37" w:rsidP="004155ED">
      <w:pPr>
        <w:spacing w:after="0" w:line="360" w:lineRule="auto"/>
        <w:ind w:left="2160" w:hanging="720"/>
        <w:jc w:val="both"/>
        <w:rPr>
          <w:rFonts w:ascii="Arial" w:hAnsi="Arial" w:cs="Arial"/>
          <w:u w:val="single"/>
        </w:rPr>
      </w:pPr>
      <w:r w:rsidRPr="00DD1777">
        <w:rPr>
          <w:rFonts w:ascii="Arial" w:hAnsi="Arial" w:cs="Arial"/>
          <w:i/>
          <w:u w:val="single"/>
        </w:rPr>
        <w:t>(</w:t>
      </w:r>
      <w:r w:rsidRPr="00DD1777">
        <w:rPr>
          <w:rFonts w:ascii="Arial" w:hAnsi="Arial" w:cs="Arial"/>
          <w:i/>
          <w:strike/>
          <w:u w:val="single"/>
        </w:rPr>
        <w:t>c</w:t>
      </w:r>
      <w:r w:rsidR="005F1F7C" w:rsidRPr="00DD1777">
        <w:rPr>
          <w:rFonts w:ascii="Arial" w:hAnsi="Arial" w:cs="Arial"/>
          <w:i/>
          <w:u w:val="single"/>
        </w:rPr>
        <w:t>b</w:t>
      </w:r>
      <w:r w:rsidRPr="00DD1777">
        <w:rPr>
          <w:rFonts w:ascii="Arial" w:hAnsi="Arial" w:cs="Arial"/>
          <w:i/>
          <w:u w:val="single"/>
        </w:rPr>
        <w:t>)</w:t>
      </w:r>
      <w:r w:rsidRPr="00DD1777">
        <w:rPr>
          <w:rFonts w:ascii="Arial" w:hAnsi="Arial" w:cs="Arial"/>
        </w:rPr>
        <w:tab/>
      </w:r>
      <w:r w:rsidRPr="00DD1777">
        <w:rPr>
          <w:rFonts w:ascii="Arial" w:hAnsi="Arial" w:cs="Arial"/>
          <w:u w:val="single"/>
        </w:rPr>
        <w:t xml:space="preserve">pretends to be or makes use of any name, title or addition or description creating the impression that he or she is a maintenance investigator or is recognised by law as such, </w:t>
      </w:r>
    </w:p>
    <w:p w:rsidR="000A2C92" w:rsidRPr="00DD1777" w:rsidRDefault="00D91E37" w:rsidP="004155ED">
      <w:pPr>
        <w:spacing w:after="0" w:line="360" w:lineRule="auto"/>
        <w:ind w:left="1440"/>
        <w:jc w:val="both"/>
        <w:rPr>
          <w:rFonts w:ascii="Arial" w:hAnsi="Arial" w:cs="Arial"/>
        </w:rPr>
      </w:pPr>
      <w:r w:rsidRPr="00DD1777">
        <w:rPr>
          <w:rFonts w:ascii="Arial" w:hAnsi="Arial" w:cs="Arial"/>
          <w:u w:val="single"/>
        </w:rPr>
        <w:t>shall be guilty of an offence and liable on conviction to a fine or to imprisonment for a period not exceeding two years.</w:t>
      </w:r>
      <w:r w:rsidR="00764BD0" w:rsidRPr="00DD1777">
        <w:rPr>
          <w:rFonts w:ascii="Arial" w:hAnsi="Arial" w:cs="Arial"/>
          <w:u w:val="single"/>
        </w:rPr>
        <w:t>”.</w:t>
      </w:r>
    </w:p>
    <w:p w:rsidR="000A2C92" w:rsidRPr="00DD1777" w:rsidRDefault="000A2C92" w:rsidP="00182C14">
      <w:pPr>
        <w:spacing w:after="0" w:line="360" w:lineRule="auto"/>
        <w:ind w:left="851"/>
        <w:jc w:val="both"/>
        <w:rPr>
          <w:rFonts w:ascii="Arial" w:hAnsi="Arial" w:cs="Arial"/>
        </w:rPr>
      </w:pPr>
    </w:p>
    <w:p w:rsidR="00D91E37" w:rsidRPr="00DD1777" w:rsidRDefault="003A6604" w:rsidP="00182C14">
      <w:pPr>
        <w:spacing w:after="0" w:line="360" w:lineRule="auto"/>
        <w:ind w:left="851"/>
        <w:jc w:val="both"/>
        <w:rPr>
          <w:rFonts w:ascii="Arial" w:hAnsi="Arial" w:cs="Arial"/>
          <w:b/>
        </w:rPr>
      </w:pPr>
      <w:r w:rsidRPr="00DD1777">
        <w:rPr>
          <w:rFonts w:ascii="Arial" w:hAnsi="Arial" w:cs="Arial"/>
          <w:b/>
        </w:rPr>
        <w:t>Substitution</w:t>
      </w:r>
      <w:r w:rsidR="00D91E37" w:rsidRPr="00DD1777">
        <w:rPr>
          <w:rFonts w:ascii="Arial" w:hAnsi="Arial" w:cs="Arial"/>
          <w:b/>
        </w:rPr>
        <w:t xml:space="preserve"> of section 41 of Act 99 of 1998</w:t>
      </w:r>
    </w:p>
    <w:p w:rsidR="00D91E37" w:rsidRPr="00DD1777" w:rsidRDefault="00D91E37" w:rsidP="00182C14">
      <w:pPr>
        <w:spacing w:after="0" w:line="360" w:lineRule="auto"/>
        <w:ind w:left="851" w:firstLine="720"/>
        <w:jc w:val="both"/>
        <w:rPr>
          <w:rFonts w:ascii="Arial" w:hAnsi="Arial" w:cs="Arial"/>
        </w:rPr>
      </w:pPr>
    </w:p>
    <w:p w:rsidR="00D91E37" w:rsidRPr="00DD1777" w:rsidRDefault="00B63282" w:rsidP="00182C14">
      <w:pPr>
        <w:spacing w:after="0" w:line="360" w:lineRule="auto"/>
        <w:ind w:left="851" w:firstLine="720"/>
        <w:jc w:val="both"/>
        <w:rPr>
          <w:rFonts w:ascii="Arial" w:hAnsi="Arial" w:cs="Arial"/>
        </w:rPr>
      </w:pPr>
      <w:r w:rsidRPr="00DD1777">
        <w:rPr>
          <w:rFonts w:ascii="Arial" w:hAnsi="Arial" w:cs="Arial"/>
          <w:b/>
        </w:rPr>
        <w:t>1</w:t>
      </w:r>
      <w:r w:rsidR="00926EDE" w:rsidRPr="00DD1777">
        <w:rPr>
          <w:rFonts w:ascii="Arial" w:hAnsi="Arial" w:cs="Arial"/>
          <w:b/>
        </w:rPr>
        <w:t>8</w:t>
      </w:r>
      <w:r w:rsidR="00D91E37" w:rsidRPr="00DD1777">
        <w:rPr>
          <w:rFonts w:ascii="Arial" w:hAnsi="Arial" w:cs="Arial"/>
          <w:b/>
        </w:rPr>
        <w:t>.</w:t>
      </w:r>
      <w:r w:rsidR="00D91E37" w:rsidRPr="00DD1777">
        <w:rPr>
          <w:rFonts w:ascii="Arial" w:hAnsi="Arial" w:cs="Arial"/>
        </w:rPr>
        <w:tab/>
      </w:r>
      <w:r w:rsidR="003A6604" w:rsidRPr="00DD1777">
        <w:rPr>
          <w:rFonts w:ascii="Arial" w:hAnsi="Arial" w:cs="Arial"/>
        </w:rPr>
        <w:t>The following section is hereby substituted for s</w:t>
      </w:r>
      <w:r w:rsidR="00D91E37" w:rsidRPr="00DD1777">
        <w:rPr>
          <w:rFonts w:ascii="Arial" w:hAnsi="Arial" w:cs="Arial"/>
        </w:rPr>
        <w:t xml:space="preserve">ection 41 of the </w:t>
      </w:r>
      <w:r w:rsidR="00511616" w:rsidRPr="00DD1777">
        <w:rPr>
          <w:rFonts w:ascii="Arial" w:hAnsi="Arial" w:cs="Arial"/>
        </w:rPr>
        <w:t>principal Act</w:t>
      </w:r>
      <w:r w:rsidR="00D91E37" w:rsidRPr="00DD1777">
        <w:rPr>
          <w:rFonts w:ascii="Arial" w:hAnsi="Arial" w:cs="Arial"/>
        </w:rPr>
        <w:t>:</w:t>
      </w:r>
    </w:p>
    <w:p w:rsidR="00473258" w:rsidRPr="00DD1777" w:rsidRDefault="00473258" w:rsidP="00182C14">
      <w:pPr>
        <w:spacing w:after="0" w:line="360" w:lineRule="auto"/>
        <w:ind w:left="851" w:firstLine="720"/>
        <w:jc w:val="both"/>
        <w:rPr>
          <w:rFonts w:ascii="Arial" w:hAnsi="Arial" w:cs="Arial"/>
        </w:rPr>
      </w:pPr>
    </w:p>
    <w:p w:rsidR="003A6604" w:rsidRPr="00DD1777" w:rsidRDefault="00D91E37" w:rsidP="00182C14">
      <w:pPr>
        <w:spacing w:after="0" w:line="360" w:lineRule="auto"/>
        <w:ind w:left="851"/>
        <w:jc w:val="both"/>
        <w:rPr>
          <w:rFonts w:ascii="Arial" w:hAnsi="Arial" w:cs="Arial"/>
          <w:b/>
        </w:rPr>
      </w:pPr>
      <w:r w:rsidRPr="00DD1777">
        <w:rPr>
          <w:rFonts w:ascii="Arial" w:hAnsi="Arial" w:cs="Arial"/>
        </w:rPr>
        <w:t>"</w:t>
      </w:r>
      <w:r w:rsidR="003A6604" w:rsidRPr="00DD1777">
        <w:rPr>
          <w:rFonts w:ascii="Arial" w:hAnsi="Arial" w:cs="Arial"/>
          <w:b/>
        </w:rPr>
        <w:t>Conversion of criminal proceedings into maintenance enquiry</w:t>
      </w:r>
    </w:p>
    <w:p w:rsidR="003A6604" w:rsidRPr="00DD1777" w:rsidRDefault="003A6604" w:rsidP="00182C14">
      <w:pPr>
        <w:spacing w:after="0" w:line="360" w:lineRule="auto"/>
        <w:ind w:left="851"/>
        <w:jc w:val="both"/>
        <w:rPr>
          <w:rFonts w:ascii="Arial" w:hAnsi="Arial" w:cs="Arial"/>
        </w:rPr>
      </w:pPr>
    </w:p>
    <w:p w:rsidR="003A6604" w:rsidRPr="00DD1777" w:rsidRDefault="003A6604" w:rsidP="00182C14">
      <w:pPr>
        <w:spacing w:after="0" w:line="360" w:lineRule="auto"/>
        <w:ind w:left="851" w:firstLine="720"/>
        <w:jc w:val="both"/>
        <w:rPr>
          <w:rFonts w:ascii="Arial" w:hAnsi="Arial" w:cs="Arial"/>
        </w:rPr>
      </w:pPr>
      <w:r w:rsidRPr="00DD1777">
        <w:rPr>
          <w:rFonts w:ascii="Arial" w:hAnsi="Arial" w:cs="Arial"/>
          <w:b/>
        </w:rPr>
        <w:t>41.</w:t>
      </w:r>
      <w:r w:rsidRPr="00DD1777">
        <w:rPr>
          <w:rFonts w:ascii="Arial" w:hAnsi="Arial" w:cs="Arial"/>
        </w:rPr>
        <w:tab/>
        <w:t>If during the course of any proceedings in a magistrate’s court in respect of –</w:t>
      </w:r>
    </w:p>
    <w:p w:rsidR="003A6604" w:rsidRPr="00DD1777" w:rsidRDefault="003A6604" w:rsidP="00182C14">
      <w:pPr>
        <w:spacing w:after="0" w:line="360" w:lineRule="auto"/>
        <w:ind w:left="851" w:firstLine="33"/>
        <w:jc w:val="both"/>
        <w:rPr>
          <w:rFonts w:ascii="Arial" w:hAnsi="Arial" w:cs="Arial"/>
        </w:rPr>
      </w:pPr>
      <w:r w:rsidRPr="00DD1777">
        <w:rPr>
          <w:rFonts w:ascii="Arial" w:hAnsi="Arial" w:cs="Arial"/>
          <w:i/>
        </w:rPr>
        <w:t>(a)</w:t>
      </w:r>
      <w:r w:rsidRPr="00DD1777">
        <w:rPr>
          <w:rFonts w:ascii="Arial" w:hAnsi="Arial" w:cs="Arial"/>
        </w:rPr>
        <w:tab/>
        <w:t>an offence referred to in section 31(1); or</w:t>
      </w:r>
    </w:p>
    <w:p w:rsidR="00BE405D" w:rsidRPr="00DD1777" w:rsidRDefault="003A6604" w:rsidP="004155ED">
      <w:pPr>
        <w:spacing w:after="0" w:line="360" w:lineRule="auto"/>
        <w:ind w:left="1436" w:hanging="585"/>
        <w:jc w:val="both"/>
        <w:rPr>
          <w:rFonts w:ascii="Arial" w:hAnsi="Arial" w:cs="Arial"/>
        </w:rPr>
      </w:pPr>
      <w:r w:rsidRPr="00DD1777">
        <w:rPr>
          <w:rFonts w:ascii="Arial" w:hAnsi="Arial" w:cs="Arial"/>
          <w:i/>
        </w:rPr>
        <w:t>(b)</w:t>
      </w:r>
      <w:r w:rsidRPr="00DD1777">
        <w:rPr>
          <w:rFonts w:ascii="Arial" w:hAnsi="Arial" w:cs="Arial"/>
        </w:rPr>
        <w:tab/>
        <w:t>the enforcement of any sentence suspended on condition that the convicted person</w:t>
      </w:r>
      <w:r w:rsidR="00BE405D" w:rsidRPr="00DD1777">
        <w:rPr>
          <w:rFonts w:ascii="Arial" w:hAnsi="Arial" w:cs="Arial"/>
        </w:rPr>
        <w:t xml:space="preserve"> make periodical payments of sums of money towards the maintenance of any other person,</w:t>
      </w:r>
    </w:p>
    <w:p w:rsidR="000A2C92" w:rsidRPr="00DD1777" w:rsidRDefault="00D91E37" w:rsidP="00182C14">
      <w:pPr>
        <w:spacing w:after="0" w:line="360" w:lineRule="auto"/>
        <w:ind w:left="851" w:firstLine="33"/>
        <w:jc w:val="both"/>
        <w:rPr>
          <w:rFonts w:ascii="Arial" w:hAnsi="Arial" w:cs="Arial"/>
        </w:rPr>
      </w:pPr>
      <w:r w:rsidRPr="00DD1777">
        <w:rPr>
          <w:rFonts w:ascii="Arial" w:hAnsi="Arial" w:cs="Arial"/>
        </w:rPr>
        <w:t xml:space="preserve">it appears </w:t>
      </w:r>
      <w:r w:rsidRPr="00DD1777">
        <w:rPr>
          <w:rFonts w:ascii="Arial" w:hAnsi="Arial" w:cs="Arial"/>
          <w:b/>
        </w:rPr>
        <w:t>[to the court]</w:t>
      </w:r>
      <w:r w:rsidRPr="00DD1777">
        <w:rPr>
          <w:rFonts w:ascii="Arial" w:hAnsi="Arial" w:cs="Arial"/>
        </w:rPr>
        <w:t xml:space="preserve"> </w:t>
      </w:r>
      <w:r w:rsidRPr="00DD1777">
        <w:rPr>
          <w:rFonts w:ascii="Arial" w:hAnsi="Arial" w:cs="Arial"/>
          <w:u w:val="single"/>
        </w:rPr>
        <w:t>on good cause shown</w:t>
      </w:r>
      <w:r w:rsidRPr="00DD1777">
        <w:rPr>
          <w:rFonts w:ascii="Arial" w:hAnsi="Arial" w:cs="Arial"/>
        </w:rPr>
        <w:t xml:space="preserve"> that it is desirable that a maintenance enquiry be held, </w:t>
      </w:r>
      <w:r w:rsidRPr="00DD1777">
        <w:rPr>
          <w:rFonts w:ascii="Arial" w:hAnsi="Arial" w:cs="Arial"/>
          <w:b/>
        </w:rPr>
        <w:t>[or when the public prosecutor so requests, the</w:t>
      </w:r>
      <w:r w:rsidRPr="00DD1777">
        <w:rPr>
          <w:rFonts w:ascii="Arial" w:hAnsi="Arial" w:cs="Arial"/>
        </w:rPr>
        <w:t xml:space="preserve"> </w:t>
      </w:r>
      <w:r w:rsidRPr="00DD1777">
        <w:rPr>
          <w:rFonts w:ascii="Arial" w:hAnsi="Arial" w:cs="Arial"/>
          <w:b/>
        </w:rPr>
        <w:t xml:space="preserve">court shall] </w:t>
      </w:r>
      <w:r w:rsidRPr="00DD1777">
        <w:rPr>
          <w:rFonts w:ascii="Arial" w:hAnsi="Arial" w:cs="Arial"/>
          <w:u w:val="single"/>
        </w:rPr>
        <w:t>the court may, of its own accord or at the request of the public prosecutor,</w:t>
      </w:r>
      <w:r w:rsidRPr="00DD1777">
        <w:rPr>
          <w:rFonts w:ascii="Arial" w:hAnsi="Arial" w:cs="Arial"/>
        </w:rPr>
        <w:t xml:space="preserve"> convert the proceedings into such enquiry.".</w:t>
      </w:r>
    </w:p>
    <w:p w:rsidR="00764BD0" w:rsidRPr="00DD1777" w:rsidRDefault="00764BD0" w:rsidP="00182C14">
      <w:pPr>
        <w:spacing w:after="0" w:line="360" w:lineRule="auto"/>
        <w:ind w:left="851"/>
        <w:jc w:val="both"/>
        <w:rPr>
          <w:rFonts w:ascii="Arial" w:hAnsi="Arial" w:cs="Arial"/>
          <w:b/>
        </w:rPr>
      </w:pPr>
    </w:p>
    <w:p w:rsidR="00D91E37" w:rsidRPr="00DD1777" w:rsidRDefault="00D91E37" w:rsidP="00182C14">
      <w:pPr>
        <w:spacing w:after="0" w:line="360" w:lineRule="auto"/>
        <w:ind w:left="851"/>
        <w:jc w:val="both"/>
        <w:rPr>
          <w:rFonts w:ascii="Arial" w:hAnsi="Arial" w:cs="Arial"/>
          <w:b/>
        </w:rPr>
      </w:pPr>
      <w:r w:rsidRPr="00DD1777">
        <w:rPr>
          <w:rFonts w:ascii="Arial" w:hAnsi="Arial" w:cs="Arial"/>
          <w:b/>
        </w:rPr>
        <w:t>Short title and commencement</w:t>
      </w:r>
    </w:p>
    <w:p w:rsidR="00D91E37" w:rsidRPr="00DD1777" w:rsidRDefault="00D91E37" w:rsidP="00182C14">
      <w:pPr>
        <w:spacing w:after="0" w:line="360" w:lineRule="auto"/>
        <w:ind w:left="851"/>
        <w:jc w:val="both"/>
        <w:rPr>
          <w:rFonts w:ascii="Arial" w:hAnsi="Arial" w:cs="Arial"/>
          <w:b/>
        </w:rPr>
      </w:pPr>
    </w:p>
    <w:p w:rsidR="00D91E37" w:rsidRPr="001A0073" w:rsidRDefault="00D91E37" w:rsidP="00182C14">
      <w:pPr>
        <w:spacing w:after="0" w:line="360" w:lineRule="auto"/>
        <w:ind w:left="851"/>
        <w:jc w:val="both"/>
        <w:rPr>
          <w:rFonts w:ascii="Arial" w:hAnsi="Arial" w:cs="Arial"/>
        </w:rPr>
      </w:pPr>
      <w:r w:rsidRPr="00DD1777">
        <w:rPr>
          <w:rFonts w:ascii="Arial" w:hAnsi="Arial" w:cs="Arial"/>
          <w:b/>
        </w:rPr>
        <w:tab/>
      </w:r>
      <w:r w:rsidR="006E6AB4" w:rsidRPr="00DD1777">
        <w:rPr>
          <w:rFonts w:ascii="Arial" w:hAnsi="Arial" w:cs="Arial"/>
          <w:b/>
        </w:rPr>
        <w:t>19</w:t>
      </w:r>
      <w:r w:rsidRPr="00DD1777">
        <w:rPr>
          <w:rFonts w:ascii="Arial" w:hAnsi="Arial" w:cs="Arial"/>
          <w:b/>
        </w:rPr>
        <w:t>.</w:t>
      </w:r>
      <w:r w:rsidRPr="00DD1777">
        <w:rPr>
          <w:rFonts w:ascii="Arial" w:hAnsi="Arial" w:cs="Arial"/>
          <w:b/>
        </w:rPr>
        <w:tab/>
      </w:r>
      <w:r w:rsidRPr="00DD1777">
        <w:rPr>
          <w:rFonts w:ascii="Arial" w:hAnsi="Arial" w:cs="Arial"/>
        </w:rPr>
        <w:t xml:space="preserve">This Act is called the Maintenance Amendment </w:t>
      </w:r>
      <w:r w:rsidR="00511616" w:rsidRPr="00DD1777">
        <w:rPr>
          <w:rFonts w:ascii="Arial" w:hAnsi="Arial" w:cs="Arial"/>
        </w:rPr>
        <w:t>Act</w:t>
      </w:r>
      <w:r w:rsidRPr="00DD1777">
        <w:rPr>
          <w:rFonts w:ascii="Arial" w:hAnsi="Arial" w:cs="Arial"/>
        </w:rPr>
        <w:t xml:space="preserve">, </w:t>
      </w:r>
      <w:r w:rsidR="00D223ED" w:rsidRPr="00DD1777">
        <w:rPr>
          <w:rFonts w:ascii="Arial" w:hAnsi="Arial" w:cs="Arial"/>
        </w:rPr>
        <w:t>2014</w:t>
      </w:r>
      <w:r w:rsidR="00511616" w:rsidRPr="00DD1777">
        <w:rPr>
          <w:rFonts w:ascii="Arial" w:hAnsi="Arial" w:cs="Arial"/>
        </w:rPr>
        <w:t>,</w:t>
      </w:r>
      <w:r w:rsidRPr="00DD1777">
        <w:rPr>
          <w:rFonts w:ascii="Arial" w:hAnsi="Arial" w:cs="Arial"/>
        </w:rPr>
        <w:t xml:space="preserve"> and </w:t>
      </w:r>
      <w:r w:rsidR="00B043F0" w:rsidRPr="00DD1777">
        <w:rPr>
          <w:rFonts w:ascii="Arial" w:hAnsi="Arial" w:cs="Arial"/>
        </w:rPr>
        <w:t>sections 2, 11 and 13</w:t>
      </w:r>
      <w:r w:rsidR="00B043F0" w:rsidRPr="00DD1777">
        <w:rPr>
          <w:rFonts w:ascii="Arial" w:hAnsi="Arial" w:cs="Arial"/>
          <w:i/>
        </w:rPr>
        <w:t>(b)</w:t>
      </w:r>
      <w:r w:rsidR="00B043F0" w:rsidRPr="00DD1777">
        <w:rPr>
          <w:rFonts w:ascii="Arial" w:hAnsi="Arial" w:cs="Arial"/>
        </w:rPr>
        <w:t xml:space="preserve"> </w:t>
      </w:r>
      <w:r w:rsidRPr="00DD1777">
        <w:rPr>
          <w:rFonts w:ascii="Arial" w:hAnsi="Arial" w:cs="Arial"/>
        </w:rPr>
        <w:t xml:space="preserve">come into operation on a date fixed by the President by proclamation in the </w:t>
      </w:r>
      <w:r w:rsidRPr="00DD1777">
        <w:rPr>
          <w:rFonts w:ascii="Arial" w:hAnsi="Arial" w:cs="Arial"/>
          <w:i/>
        </w:rPr>
        <w:t>Gazette</w:t>
      </w:r>
      <w:r w:rsidRPr="00DD1777">
        <w:rPr>
          <w:rFonts w:ascii="Arial" w:hAnsi="Arial" w:cs="Arial"/>
        </w:rPr>
        <w:t>.</w:t>
      </w:r>
    </w:p>
    <w:p w:rsidR="009E7DCA" w:rsidRDefault="009E7DCA" w:rsidP="00182C14">
      <w:pPr>
        <w:ind w:left="851"/>
        <w:rPr>
          <w:rFonts w:ascii="Arial" w:hAnsi="Arial" w:cs="Arial"/>
          <w:b/>
          <w:color w:val="FF0000"/>
        </w:rPr>
      </w:pPr>
    </w:p>
    <w:sectPr w:rsidR="009E7DCA" w:rsidSect="00FF0E8B">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620" w:rsidRDefault="00184620" w:rsidP="002070C8">
      <w:pPr>
        <w:spacing w:after="0" w:line="240" w:lineRule="auto"/>
      </w:pPr>
      <w:r>
        <w:separator/>
      </w:r>
    </w:p>
  </w:endnote>
  <w:endnote w:type="continuationSeparator" w:id="0">
    <w:p w:rsidR="00184620" w:rsidRDefault="00184620" w:rsidP="00207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026405"/>
      <w:docPartObj>
        <w:docPartGallery w:val="Page Numbers (Bottom of Page)"/>
        <w:docPartUnique/>
      </w:docPartObj>
    </w:sdtPr>
    <w:sdtEndPr>
      <w:rPr>
        <w:noProof/>
      </w:rPr>
    </w:sdtEndPr>
    <w:sdtContent>
      <w:p w:rsidR="00EA2A38" w:rsidRDefault="00725C11">
        <w:pPr>
          <w:pStyle w:val="Footer"/>
          <w:jc w:val="right"/>
        </w:pPr>
        <w:r>
          <w:fldChar w:fldCharType="begin"/>
        </w:r>
        <w:r w:rsidR="00EA2A38">
          <w:instrText xml:space="preserve"> PAGE   \* MERGEFORMAT </w:instrText>
        </w:r>
        <w:r>
          <w:fldChar w:fldCharType="separate"/>
        </w:r>
        <w:r w:rsidR="00C554B4">
          <w:rPr>
            <w:noProof/>
          </w:rPr>
          <w:t>6</w:t>
        </w:r>
        <w:r>
          <w:rPr>
            <w:noProof/>
          </w:rPr>
          <w:fldChar w:fldCharType="end"/>
        </w:r>
      </w:p>
    </w:sdtContent>
  </w:sdt>
  <w:p w:rsidR="002A4FF8" w:rsidRDefault="002A4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620" w:rsidRDefault="00184620" w:rsidP="002070C8">
      <w:pPr>
        <w:spacing w:after="0" w:line="240" w:lineRule="auto"/>
      </w:pPr>
      <w:r>
        <w:separator/>
      </w:r>
    </w:p>
  </w:footnote>
  <w:footnote w:type="continuationSeparator" w:id="0">
    <w:p w:rsidR="00184620" w:rsidRDefault="00184620" w:rsidP="002070C8">
      <w:pPr>
        <w:spacing w:after="0" w:line="240" w:lineRule="auto"/>
      </w:pPr>
      <w:r>
        <w:continuationSeparator/>
      </w:r>
    </w:p>
  </w:footnote>
  <w:footnote w:id="1">
    <w:p w:rsidR="003F6C1E" w:rsidRPr="00347DF8" w:rsidRDefault="003F6C1E">
      <w:pPr>
        <w:pStyle w:val="FootnoteText"/>
        <w:rPr>
          <w:lang w:val="en-US"/>
        </w:rPr>
      </w:pPr>
      <w:r>
        <w:rPr>
          <w:rStyle w:val="FootnoteReference"/>
        </w:rPr>
        <w:footnoteRef/>
      </w:r>
      <w:r w:rsidR="001258AB">
        <w:t xml:space="preserve">Reworded in order to </w:t>
      </w:r>
      <w:r>
        <w:rPr>
          <w:lang w:val="en-US"/>
        </w:rPr>
        <w:t xml:space="preserve">accommodate the </w:t>
      </w:r>
      <w:r w:rsidR="001258AB">
        <w:rPr>
          <w:lang w:val="en-US"/>
        </w:rPr>
        <w:t>concerns</w:t>
      </w:r>
      <w:r>
        <w:rPr>
          <w:lang w:val="en-US"/>
        </w:rPr>
        <w:t xml:space="preserve"> raised by Mr Van Niekerk </w:t>
      </w:r>
      <w:r w:rsidR="001258AB">
        <w:rPr>
          <w:lang w:val="en-US"/>
        </w:rPr>
        <w:t>.</w:t>
      </w:r>
    </w:p>
  </w:footnote>
  <w:footnote w:id="2">
    <w:p w:rsidR="00011995" w:rsidRPr="00011995" w:rsidRDefault="00011995">
      <w:pPr>
        <w:pStyle w:val="FootnoteText"/>
        <w:rPr>
          <w:lang w:val="en-US"/>
        </w:rPr>
      </w:pPr>
      <w:r>
        <w:rPr>
          <w:rStyle w:val="FootnoteReference"/>
        </w:rPr>
        <w:footnoteRef/>
      </w:r>
      <w:r>
        <w:t xml:space="preserve"> Western Cape Social Development suggested that the wording be reconsidered</w:t>
      </w:r>
    </w:p>
  </w:footnote>
  <w:footnote w:id="3">
    <w:p w:rsidR="003F6C1E" w:rsidRPr="00347DF8" w:rsidRDefault="003F6C1E">
      <w:pPr>
        <w:pStyle w:val="FootnoteText"/>
        <w:rPr>
          <w:lang w:val="en-US"/>
        </w:rPr>
      </w:pPr>
      <w:r>
        <w:rPr>
          <w:rStyle w:val="FootnoteReference"/>
        </w:rPr>
        <w:footnoteRef/>
      </w:r>
      <w:r w:rsidR="00011995">
        <w:rPr>
          <w:lang w:val="en-US"/>
        </w:rPr>
        <w:t>Deleted at the suggestion of Ms Suanne Isaacs</w:t>
      </w:r>
      <w:r w:rsidR="00011995" w:rsidDel="00011995">
        <w:t xml:space="preserve"> </w:t>
      </w:r>
    </w:p>
  </w:footnote>
  <w:footnote w:id="4">
    <w:p w:rsidR="00011995" w:rsidRPr="00CC0089" w:rsidRDefault="00011995">
      <w:pPr>
        <w:pStyle w:val="FootnoteText"/>
        <w:rPr>
          <w:lang w:val="en-US"/>
        </w:rPr>
      </w:pPr>
      <w:r>
        <w:rPr>
          <w:rStyle w:val="FootnoteReference"/>
        </w:rPr>
        <w:footnoteRef/>
      </w:r>
      <w:r>
        <w:t xml:space="preserve"> </w:t>
      </w:r>
      <w:r>
        <w:rPr>
          <w:lang w:val="en-US"/>
        </w:rPr>
        <w:t>Deleted at the suggestion of Ms Suanne Isaacs</w:t>
      </w:r>
    </w:p>
  </w:footnote>
  <w:footnote w:id="5">
    <w:p w:rsidR="00011995" w:rsidRPr="00CC0089" w:rsidRDefault="00011995">
      <w:pPr>
        <w:pStyle w:val="FootnoteText"/>
        <w:rPr>
          <w:lang w:val="en-US"/>
        </w:rPr>
      </w:pPr>
      <w:r>
        <w:rPr>
          <w:rStyle w:val="FootnoteReference"/>
        </w:rPr>
        <w:footnoteRef/>
      </w:r>
      <w:r>
        <w:t xml:space="preserve"> </w:t>
      </w:r>
      <w:r>
        <w:rPr>
          <w:lang w:val="en-US"/>
        </w:rPr>
        <w:t>The Western Cape Social Development Department suggested that the wording be reconsidered</w:t>
      </w:r>
    </w:p>
  </w:footnote>
  <w:footnote w:id="6">
    <w:p w:rsidR="003F6C1E" w:rsidRPr="00347DF8" w:rsidRDefault="003F6C1E">
      <w:pPr>
        <w:pStyle w:val="FootnoteText"/>
        <w:rPr>
          <w:lang w:val="en-US"/>
        </w:rPr>
      </w:pPr>
      <w:r>
        <w:rPr>
          <w:rStyle w:val="FootnoteReference"/>
        </w:rPr>
        <w:footnoteRef/>
      </w:r>
      <w:r>
        <w:t xml:space="preserve"> </w:t>
      </w:r>
      <w:r w:rsidR="00011995">
        <w:rPr>
          <w:lang w:val="en-US"/>
        </w:rPr>
        <w:t xml:space="preserve">See note 3 </w:t>
      </w:r>
    </w:p>
  </w:footnote>
  <w:footnote w:id="7">
    <w:p w:rsidR="00F31C04" w:rsidRPr="00CC0089" w:rsidRDefault="00F31C04">
      <w:pPr>
        <w:pStyle w:val="FootnoteText"/>
        <w:rPr>
          <w:lang w:val="en-US"/>
        </w:rPr>
      </w:pPr>
      <w:r>
        <w:rPr>
          <w:rStyle w:val="FootnoteReference"/>
        </w:rPr>
        <w:footnoteRef/>
      </w:r>
      <w:r>
        <w:t xml:space="preserve"> </w:t>
      </w:r>
      <w:r>
        <w:rPr>
          <w:lang w:val="en-US"/>
        </w:rPr>
        <w:t>Deleted at the suggestion of Ms Suanne Isaacs</w:t>
      </w:r>
    </w:p>
  </w:footnote>
  <w:footnote w:id="8">
    <w:p w:rsidR="00F31C04" w:rsidRPr="00CC0089" w:rsidRDefault="00F31C04">
      <w:pPr>
        <w:pStyle w:val="FootnoteText"/>
        <w:rPr>
          <w:lang w:val="en-US"/>
        </w:rPr>
      </w:pPr>
      <w:r>
        <w:rPr>
          <w:rStyle w:val="FootnoteReference"/>
        </w:rPr>
        <w:footnoteRef/>
      </w:r>
      <w:r>
        <w:t xml:space="preserve"> </w:t>
      </w:r>
      <w:r>
        <w:rPr>
          <w:lang w:val="en-US"/>
        </w:rPr>
        <w:t>See note 7</w:t>
      </w:r>
    </w:p>
  </w:footnote>
  <w:footnote w:id="9">
    <w:p w:rsidR="00F31C04" w:rsidRPr="00CC0089" w:rsidRDefault="00F31C04">
      <w:pPr>
        <w:pStyle w:val="FootnoteText"/>
        <w:rPr>
          <w:lang w:val="en-US"/>
        </w:rPr>
      </w:pPr>
      <w:r>
        <w:rPr>
          <w:rStyle w:val="FootnoteReference"/>
        </w:rPr>
        <w:footnoteRef/>
      </w:r>
      <w:r>
        <w:t xml:space="preserve"> </w:t>
      </w:r>
      <w:r>
        <w:rPr>
          <w:lang w:val="en-US"/>
        </w:rPr>
        <w:t>Ms Suanne Isaacs points out that the words are repetitive and should be deleted</w:t>
      </w:r>
    </w:p>
  </w:footnote>
  <w:footnote w:id="10">
    <w:p w:rsidR="00F31C04" w:rsidRPr="00CC0089" w:rsidRDefault="00F31C04">
      <w:pPr>
        <w:pStyle w:val="FootnoteText"/>
        <w:rPr>
          <w:lang w:val="en-US"/>
        </w:rPr>
      </w:pPr>
      <w:r>
        <w:rPr>
          <w:rStyle w:val="FootnoteReference"/>
        </w:rPr>
        <w:footnoteRef/>
      </w:r>
      <w:r>
        <w:t xml:space="preserve"> </w:t>
      </w:r>
      <w:r>
        <w:rPr>
          <w:lang w:val="en-US"/>
        </w:rPr>
        <w:t>see note 4</w:t>
      </w:r>
    </w:p>
  </w:footnote>
  <w:footnote w:id="11">
    <w:p w:rsidR="008620F0" w:rsidRPr="008620F0" w:rsidRDefault="008620F0">
      <w:pPr>
        <w:pStyle w:val="FootnoteText"/>
        <w:rPr>
          <w:lang w:val="en-US"/>
        </w:rPr>
      </w:pPr>
      <w:r>
        <w:rPr>
          <w:rStyle w:val="FootnoteReference"/>
        </w:rPr>
        <w:footnoteRef/>
      </w:r>
      <w:r>
        <w:t xml:space="preserve"> </w:t>
      </w:r>
      <w:r>
        <w:rPr>
          <w:lang w:val="en-US"/>
        </w:rPr>
        <w:t xml:space="preserve">This has been redrafted at the instruction of the Committee </w:t>
      </w:r>
    </w:p>
  </w:footnote>
  <w:footnote w:id="12">
    <w:p w:rsidR="008620F0" w:rsidRPr="008620F0" w:rsidRDefault="008620F0">
      <w:pPr>
        <w:pStyle w:val="FootnoteText"/>
        <w:rPr>
          <w:lang w:val="en-US"/>
        </w:rPr>
      </w:pPr>
      <w:r>
        <w:rPr>
          <w:rStyle w:val="FootnoteReference"/>
        </w:rPr>
        <w:footnoteRef/>
      </w:r>
      <w:r>
        <w:t xml:space="preserve"> This is in order to address Vodacom’s concerns regarding the processing of payment.</w:t>
      </w:r>
    </w:p>
  </w:footnote>
  <w:footnote w:id="13">
    <w:p w:rsidR="00E63BFD" w:rsidRPr="00CC0089" w:rsidRDefault="00E63BFD">
      <w:pPr>
        <w:pStyle w:val="FootnoteText"/>
        <w:rPr>
          <w:lang w:val="en-US"/>
        </w:rPr>
      </w:pPr>
      <w:r>
        <w:rPr>
          <w:rStyle w:val="FootnoteReference"/>
        </w:rPr>
        <w:footnoteRef/>
      </w:r>
      <w:r>
        <w:t xml:space="preserve"> Words inserted at the suggestion of Ms S  Isaacs</w:t>
      </w:r>
    </w:p>
  </w:footnote>
  <w:footnote w:id="14">
    <w:p w:rsidR="00E63BFD" w:rsidRPr="00CC0089" w:rsidRDefault="00E63BFD">
      <w:pPr>
        <w:pStyle w:val="FootnoteText"/>
        <w:rPr>
          <w:lang w:val="en-US"/>
        </w:rPr>
      </w:pPr>
      <w:r>
        <w:rPr>
          <w:rStyle w:val="FootnoteReference"/>
        </w:rPr>
        <w:footnoteRef/>
      </w:r>
      <w:r>
        <w:t xml:space="preserve"> Words substituted following deliberations by the Committee</w:t>
      </w:r>
    </w:p>
  </w:footnote>
  <w:footnote w:id="15">
    <w:p w:rsidR="008368FC" w:rsidRPr="00347DF8" w:rsidRDefault="008368FC">
      <w:pPr>
        <w:pStyle w:val="FootnoteText"/>
        <w:rPr>
          <w:lang w:val="en-US"/>
        </w:rPr>
      </w:pPr>
      <w:r>
        <w:rPr>
          <w:rStyle w:val="FootnoteReference"/>
        </w:rPr>
        <w:footnoteRef/>
      </w:r>
      <w:r>
        <w:t xml:space="preserve"> </w:t>
      </w:r>
      <w:r>
        <w:rPr>
          <w:lang w:val="en-US"/>
        </w:rPr>
        <w:t xml:space="preserve">Reference to section 16(1)(b) deleted to make it clear that interim maintenance orders under this clause is in respect of cases where there is no maintenance order in existence. </w:t>
      </w:r>
    </w:p>
  </w:footnote>
  <w:footnote w:id="16">
    <w:p w:rsidR="00E63BFD" w:rsidRPr="00CC0089" w:rsidRDefault="00E63BFD">
      <w:pPr>
        <w:pStyle w:val="FootnoteText"/>
        <w:rPr>
          <w:lang w:val="en-US"/>
        </w:rPr>
      </w:pPr>
      <w:r>
        <w:rPr>
          <w:rStyle w:val="FootnoteReference"/>
        </w:rPr>
        <w:footnoteRef/>
      </w:r>
      <w:r>
        <w:t xml:space="preserve"> </w:t>
      </w:r>
      <w:r>
        <w:rPr>
          <w:lang w:val="en-US"/>
        </w:rPr>
        <w:t xml:space="preserve">Words deleted at the suggestion of Ms S </w:t>
      </w:r>
      <w:r w:rsidR="001D10E7">
        <w:rPr>
          <w:lang w:val="en-US"/>
        </w:rPr>
        <w:t>Isaacs</w:t>
      </w:r>
    </w:p>
  </w:footnote>
  <w:footnote w:id="17">
    <w:p w:rsidR="001C484B" w:rsidRPr="00223EF1" w:rsidRDefault="001C484B">
      <w:pPr>
        <w:pStyle w:val="FootnoteText"/>
        <w:rPr>
          <w:lang w:val="en-US"/>
        </w:rPr>
      </w:pPr>
      <w:r>
        <w:rPr>
          <w:rStyle w:val="FootnoteReference"/>
        </w:rPr>
        <w:footnoteRef/>
      </w:r>
      <w:r>
        <w:t xml:space="preserve"> The current wording </w:t>
      </w:r>
      <w:r w:rsidR="005060C9">
        <w:t xml:space="preserve">of the Act </w:t>
      </w:r>
      <w:r>
        <w:t>is restored</w:t>
      </w:r>
      <w:r w:rsidR="005060C9">
        <w:t>,</w:t>
      </w:r>
      <w:r>
        <w:t xml:space="preserve"> as suggested by Mr Van Niekerk.</w:t>
      </w:r>
    </w:p>
  </w:footnote>
  <w:footnote w:id="18">
    <w:p w:rsidR="00B97369" w:rsidRPr="00347DF8" w:rsidRDefault="00B97369">
      <w:pPr>
        <w:pStyle w:val="FootnoteText"/>
        <w:rPr>
          <w:lang w:val="en-US"/>
        </w:rPr>
      </w:pPr>
      <w:r>
        <w:rPr>
          <w:rStyle w:val="FootnoteReference"/>
        </w:rPr>
        <w:footnoteRef/>
      </w:r>
      <w:r>
        <w:t xml:space="preserve"> </w:t>
      </w:r>
      <w:r>
        <w:rPr>
          <w:lang w:val="en-US"/>
        </w:rPr>
        <w:t xml:space="preserve">The wording is adapted in order to cater for cases where there is and there is </w:t>
      </w:r>
      <w:r w:rsidRPr="001C484B">
        <w:rPr>
          <w:u w:val="single"/>
          <w:lang w:val="en-US"/>
        </w:rPr>
        <w:t>no</w:t>
      </w:r>
      <w:r>
        <w:rPr>
          <w:lang w:val="en-US"/>
        </w:rPr>
        <w:t xml:space="preserve"> need for evidence to be adduced in a particular </w:t>
      </w:r>
      <w:r w:rsidR="001C484B">
        <w:rPr>
          <w:lang w:val="en-US"/>
        </w:rPr>
        <w:t>case.</w:t>
      </w:r>
    </w:p>
  </w:footnote>
  <w:footnote w:id="19">
    <w:p w:rsidR="00B97369" w:rsidRPr="00347DF8" w:rsidRDefault="00B97369">
      <w:pPr>
        <w:pStyle w:val="FootnoteText"/>
        <w:rPr>
          <w:lang w:val="en-US"/>
        </w:rPr>
      </w:pPr>
      <w:r>
        <w:rPr>
          <w:rStyle w:val="FootnoteReference"/>
        </w:rPr>
        <w:footnoteRef/>
      </w:r>
      <w:r>
        <w:t xml:space="preserve"> </w:t>
      </w:r>
      <w:r>
        <w:rPr>
          <w:lang w:val="en-US"/>
        </w:rPr>
        <w:t xml:space="preserve">The proviso is added in order to </w:t>
      </w:r>
      <w:r w:rsidR="001C484B">
        <w:rPr>
          <w:lang w:val="en-US"/>
        </w:rPr>
        <w:t>address the concern raised by Mr Van Niekerk</w:t>
      </w:r>
      <w:r w:rsidR="00E63BFD">
        <w:rPr>
          <w:lang w:val="en-US"/>
        </w:rPr>
        <w:t xml:space="preserve"> of situations where the employer fails to appear in court, and </w:t>
      </w:r>
      <w:r w:rsidR="005060C9">
        <w:rPr>
          <w:lang w:val="en-US"/>
        </w:rPr>
        <w:t xml:space="preserve">in order </w:t>
      </w:r>
      <w:r w:rsidR="00E63BFD">
        <w:rPr>
          <w:lang w:val="en-US"/>
        </w:rPr>
        <w:t xml:space="preserve">to avoid </w:t>
      </w:r>
      <w:r w:rsidR="005060C9">
        <w:rPr>
          <w:lang w:val="en-US"/>
        </w:rPr>
        <w:t xml:space="preserve">any further </w:t>
      </w:r>
      <w:r w:rsidR="00E63BFD">
        <w:rPr>
          <w:lang w:val="en-US"/>
        </w:rPr>
        <w:t xml:space="preserve">delay </w:t>
      </w:r>
      <w:r w:rsidR="005060C9">
        <w:rPr>
          <w:lang w:val="en-US"/>
        </w:rPr>
        <w:t xml:space="preserve">in </w:t>
      </w:r>
      <w:r w:rsidR="00E63BFD">
        <w:rPr>
          <w:lang w:val="en-US"/>
        </w:rPr>
        <w:t>the finali</w:t>
      </w:r>
      <w:r w:rsidR="009E3733">
        <w:rPr>
          <w:lang w:val="en-US"/>
        </w:rPr>
        <w:t>s</w:t>
      </w:r>
      <w:r w:rsidR="00E63BFD">
        <w:rPr>
          <w:lang w:val="en-US"/>
        </w:rPr>
        <w:t xml:space="preserve">ation of the matter </w:t>
      </w:r>
    </w:p>
  </w:footnote>
  <w:footnote w:id="20">
    <w:p w:rsidR="0090549B" w:rsidRPr="00347DF8" w:rsidRDefault="0090549B">
      <w:pPr>
        <w:pStyle w:val="FootnoteText"/>
        <w:rPr>
          <w:lang w:val="en-US"/>
        </w:rPr>
      </w:pPr>
      <w:r>
        <w:rPr>
          <w:rStyle w:val="FootnoteReference"/>
        </w:rPr>
        <w:footnoteRef/>
      </w:r>
      <w:r>
        <w:t xml:space="preserve"> The wording is adapted as suggested by Mr Van Niekerk as a safeguard, in order to make it clear that </w:t>
      </w:r>
      <w:r w:rsidR="00E23541">
        <w:t>the name</w:t>
      </w:r>
      <w:r w:rsidR="005060C9">
        <w:t>s</w:t>
      </w:r>
      <w:r w:rsidR="00E23541">
        <w:t xml:space="preserve"> of the defaulters</w:t>
      </w:r>
      <w:r>
        <w:t xml:space="preserve"> of maintenance </w:t>
      </w:r>
      <w:r w:rsidR="00E23541">
        <w:t xml:space="preserve">payments </w:t>
      </w:r>
      <w:r w:rsidR="005060C9">
        <w:t>are</w:t>
      </w:r>
      <w:r>
        <w:t xml:space="preserve"> submitted to an institution dealing with </w:t>
      </w:r>
      <w:r w:rsidR="005060C9">
        <w:t xml:space="preserve">the </w:t>
      </w:r>
      <w:r>
        <w:t xml:space="preserve">credit rating </w:t>
      </w:r>
      <w:r w:rsidR="00E23541">
        <w:t xml:space="preserve">of persons </w:t>
      </w:r>
      <w:r>
        <w:t xml:space="preserve">after the court has granted the </w:t>
      </w:r>
      <w:r w:rsidR="00E23541">
        <w:t>order in terms of section 26(2) against that person.</w:t>
      </w:r>
    </w:p>
  </w:footnote>
  <w:footnote w:id="21">
    <w:p w:rsidR="0090549B" w:rsidRPr="00347DF8" w:rsidRDefault="0090549B">
      <w:pPr>
        <w:pStyle w:val="FootnoteText"/>
        <w:rPr>
          <w:lang w:val="en-US"/>
        </w:rPr>
      </w:pPr>
      <w:r>
        <w:rPr>
          <w:rStyle w:val="FootnoteReference"/>
        </w:rPr>
        <w:footnoteRef/>
      </w:r>
      <w:r>
        <w:t xml:space="preserve"> </w:t>
      </w:r>
      <w:r w:rsidR="00CC0089">
        <w:t>The</w:t>
      </w:r>
      <w:r w:rsidR="00E6311B">
        <w:t xml:space="preserve"> words are inserted in order to make it clear that the court has  a role to play in the granting of an order</w:t>
      </w:r>
      <w:r w:rsidR="00E23541" w:rsidRPr="00E23541">
        <w:t xml:space="preserve"> </w:t>
      </w:r>
      <w:r w:rsidR="00E23541">
        <w:t>section 26(2).</w:t>
      </w:r>
      <w:r w:rsidR="00E6311B">
        <w:t xml:space="preserve"> </w:t>
      </w:r>
    </w:p>
  </w:footnote>
  <w:footnote w:id="22">
    <w:p w:rsidR="00E6311B" w:rsidRPr="00347DF8" w:rsidRDefault="00E6311B">
      <w:pPr>
        <w:pStyle w:val="FootnoteText"/>
        <w:rPr>
          <w:lang w:val="en-US"/>
        </w:rPr>
      </w:pPr>
      <w:r>
        <w:rPr>
          <w:rStyle w:val="FootnoteReference"/>
        </w:rPr>
        <w:footnoteRef/>
      </w:r>
      <w:r>
        <w:t xml:space="preserve"> </w:t>
      </w:r>
      <w:r>
        <w:rPr>
          <w:lang w:val="en-US"/>
        </w:rPr>
        <w:t xml:space="preserve"> </w:t>
      </w:r>
      <w:r w:rsidR="00E23541">
        <w:rPr>
          <w:lang w:val="en-US"/>
        </w:rPr>
        <w:t xml:space="preserve">The </w:t>
      </w:r>
      <w:r>
        <w:rPr>
          <w:lang w:val="en-US"/>
        </w:rPr>
        <w:t xml:space="preserve">words are inserted at the recommendation of Mr Van </w:t>
      </w:r>
      <w:r w:rsidR="00E23541">
        <w:rPr>
          <w:lang w:val="en-US"/>
        </w:rPr>
        <w:t>Niekerk to</w:t>
      </w:r>
      <w:r>
        <w:rPr>
          <w:lang w:val="en-US"/>
        </w:rPr>
        <w:t xml:space="preserve"> allow clerks of the court to furnish the particulars of the defaulter to credit bureau, as is the case in civil cases</w:t>
      </w:r>
      <w:r w:rsidR="00BA1816">
        <w:rPr>
          <w:lang w:val="en-US"/>
        </w:rPr>
        <w:t>.</w:t>
      </w:r>
      <w:r>
        <w:rPr>
          <w:lang w:val="en-US"/>
        </w:rPr>
        <w:t xml:space="preserve"> </w:t>
      </w:r>
    </w:p>
  </w:footnote>
  <w:footnote w:id="23">
    <w:p w:rsidR="005F3ED8" w:rsidRPr="00CC0089" w:rsidRDefault="005F3ED8">
      <w:pPr>
        <w:pStyle w:val="FootnoteText"/>
        <w:rPr>
          <w:lang w:val="en-US"/>
        </w:rPr>
      </w:pPr>
      <w:r>
        <w:rPr>
          <w:rStyle w:val="FootnoteReference"/>
        </w:rPr>
        <w:footnoteRef/>
      </w:r>
      <w:r>
        <w:t xml:space="preserve"> </w:t>
      </w:r>
      <w:r>
        <w:rPr>
          <w:lang w:val="en-US"/>
        </w:rPr>
        <w:t>Deleted at the suggestion of Ms Suanne Isaacs</w:t>
      </w:r>
    </w:p>
  </w:footnote>
  <w:footnote w:id="24">
    <w:p w:rsidR="00BA1816" w:rsidRPr="00347DF8" w:rsidRDefault="00BA1816">
      <w:pPr>
        <w:pStyle w:val="FootnoteText"/>
        <w:rPr>
          <w:lang w:val="en-US"/>
        </w:rPr>
      </w:pPr>
      <w:r>
        <w:rPr>
          <w:rStyle w:val="FootnoteReference"/>
        </w:rPr>
        <w:footnoteRef/>
      </w:r>
      <w:r>
        <w:t xml:space="preserve"> </w:t>
      </w:r>
      <w:r w:rsidR="00E23541">
        <w:t xml:space="preserve">Deleted to accommodate the concern raised by </w:t>
      </w:r>
      <w:r>
        <w:rPr>
          <w:lang w:val="en-US"/>
        </w:rPr>
        <w:t>Mr Van Niekerk</w:t>
      </w:r>
      <w:r w:rsidR="00E23541">
        <w:rPr>
          <w:lang w:val="en-US"/>
        </w:rPr>
        <w:t>.</w:t>
      </w:r>
    </w:p>
  </w:footnote>
  <w:footnote w:id="25">
    <w:p w:rsidR="00223EF1" w:rsidRPr="00223EF1" w:rsidRDefault="00223EF1">
      <w:pPr>
        <w:pStyle w:val="FootnoteText"/>
        <w:rPr>
          <w:lang w:val="en-US"/>
        </w:rPr>
      </w:pPr>
      <w:r>
        <w:rPr>
          <w:rStyle w:val="FootnoteReference"/>
        </w:rPr>
        <w:footnoteRef/>
      </w:r>
      <w:r>
        <w:t xml:space="preserve"> </w:t>
      </w:r>
      <w:r w:rsidR="00CC0089">
        <w:rPr>
          <w:lang w:val="en-US"/>
        </w:rPr>
        <w:t>The</w:t>
      </w:r>
      <w:r>
        <w:rPr>
          <w:lang w:val="en-US"/>
        </w:rPr>
        <w:t xml:space="preserve"> words are </w:t>
      </w:r>
      <w:r w:rsidR="009E3733">
        <w:rPr>
          <w:lang w:val="en-US"/>
        </w:rPr>
        <w:t>inserted</w:t>
      </w:r>
      <w:r>
        <w:rPr>
          <w:lang w:val="en-US"/>
        </w:rPr>
        <w:t xml:space="preserve"> in order to identify the specific orders because reference to </w:t>
      </w:r>
      <w:r w:rsidR="005060C9">
        <w:rPr>
          <w:lang w:val="en-US"/>
        </w:rPr>
        <w:t>“</w:t>
      </w:r>
      <w:r>
        <w:rPr>
          <w:lang w:val="en-US"/>
        </w:rPr>
        <w:t>relevant</w:t>
      </w:r>
      <w:r w:rsidR="005060C9">
        <w:rPr>
          <w:lang w:val="en-US"/>
        </w:rPr>
        <w:t>”</w:t>
      </w:r>
      <w:r>
        <w:rPr>
          <w:lang w:val="en-US"/>
        </w:rPr>
        <w:t xml:space="preserve"> order has been deleted in line with the suggestions of Mr Van Niekerk.</w:t>
      </w:r>
    </w:p>
  </w:footnote>
  <w:footnote w:id="26">
    <w:p w:rsidR="00BA1816" w:rsidRPr="00347DF8" w:rsidRDefault="00BA1816">
      <w:pPr>
        <w:pStyle w:val="FootnoteText"/>
        <w:rPr>
          <w:lang w:val="en-US"/>
        </w:rPr>
      </w:pPr>
      <w:r>
        <w:rPr>
          <w:rStyle w:val="FootnoteReference"/>
        </w:rPr>
        <w:footnoteRef/>
      </w:r>
      <w:r>
        <w:t xml:space="preserve"> Adapted in order to cater </w:t>
      </w:r>
      <w:r w:rsidR="00E23541">
        <w:t>for cases</w:t>
      </w:r>
      <w:r>
        <w:t xml:space="preserve"> where there is no need for evidence to be adduced in a matter.</w:t>
      </w:r>
    </w:p>
  </w:footnote>
  <w:footnote w:id="27">
    <w:p w:rsidR="00BA1816" w:rsidRPr="00347DF8" w:rsidRDefault="00BA1816">
      <w:pPr>
        <w:pStyle w:val="FootnoteText"/>
        <w:rPr>
          <w:lang w:val="en-US"/>
        </w:rPr>
      </w:pPr>
      <w:r>
        <w:rPr>
          <w:rStyle w:val="FootnoteReference"/>
        </w:rPr>
        <w:footnoteRef/>
      </w:r>
      <w:r>
        <w:t xml:space="preserve"> </w:t>
      </w:r>
      <w:r w:rsidR="00347DF8">
        <w:rPr>
          <w:lang w:val="en-US"/>
        </w:rPr>
        <w:t xml:space="preserve">The proviso is added in order to address the situation where an employer of a defaulter fails to attend court. </w:t>
      </w:r>
    </w:p>
  </w:footnote>
  <w:footnote w:id="28">
    <w:p w:rsidR="005F3ED8" w:rsidRPr="00CC0089" w:rsidRDefault="005F3ED8">
      <w:pPr>
        <w:pStyle w:val="FootnoteText"/>
        <w:rPr>
          <w:lang w:val="en-US"/>
        </w:rPr>
      </w:pPr>
      <w:r>
        <w:rPr>
          <w:rStyle w:val="FootnoteReference"/>
        </w:rPr>
        <w:footnoteRef/>
      </w:r>
      <w:r>
        <w:t xml:space="preserve"> Deleted at the suggestion of Ms Is</w:t>
      </w:r>
      <w:r w:rsidR="005F1F7C">
        <w:t>a</w:t>
      </w:r>
      <w:r>
        <w:t>acs</w:t>
      </w:r>
    </w:p>
  </w:footnote>
  <w:footnote w:id="29">
    <w:p w:rsidR="00347DF8" w:rsidRPr="00347DF8" w:rsidRDefault="00347DF8">
      <w:pPr>
        <w:pStyle w:val="FootnoteText"/>
        <w:rPr>
          <w:lang w:val="en-US"/>
        </w:rPr>
      </w:pPr>
      <w:r>
        <w:rPr>
          <w:rStyle w:val="FootnoteReference"/>
        </w:rPr>
        <w:footnoteRef/>
      </w:r>
      <w:r>
        <w:t xml:space="preserve"> </w:t>
      </w:r>
      <w:r w:rsidR="00A00F11">
        <w:t xml:space="preserve">The wording is </w:t>
      </w:r>
      <w:r w:rsidR="00A00F11">
        <w:rPr>
          <w:rFonts w:ascii="Times New Roman" w:eastAsia="Times New Roman" w:hAnsi="Times New Roman" w:cs="Times New Roman"/>
        </w:rPr>
        <w:t>a</w:t>
      </w:r>
      <w:r w:rsidRPr="00F8539E">
        <w:rPr>
          <w:rFonts w:ascii="Times New Roman" w:eastAsia="Times New Roman" w:hAnsi="Times New Roman" w:cs="Times New Roman"/>
        </w:rPr>
        <w:t>dapted i</w:t>
      </w:r>
      <w:r>
        <w:rPr>
          <w:rFonts w:ascii="Times New Roman" w:eastAsia="Times New Roman" w:hAnsi="Times New Roman" w:cs="Times New Roman"/>
        </w:rPr>
        <w:t xml:space="preserve">n line with the proposals of Mr Van </w:t>
      </w:r>
      <w:r w:rsidR="00A00F11">
        <w:rPr>
          <w:rFonts w:ascii="Times New Roman" w:eastAsia="Times New Roman" w:hAnsi="Times New Roman" w:cs="Times New Roman"/>
        </w:rPr>
        <w:t>Niekerk.</w:t>
      </w:r>
    </w:p>
  </w:footnote>
  <w:footnote w:id="30">
    <w:p w:rsidR="005F1F7C" w:rsidRPr="00CC0089" w:rsidRDefault="005F1F7C">
      <w:pPr>
        <w:pStyle w:val="FootnoteText"/>
        <w:rPr>
          <w:lang w:val="en-US"/>
        </w:rPr>
      </w:pPr>
      <w:r>
        <w:rPr>
          <w:rStyle w:val="FootnoteReference"/>
        </w:rPr>
        <w:footnoteRef/>
      </w:r>
      <w:r>
        <w:t xml:space="preserve"> Ms Sueanne Isaacs pointed out that the deleted words are a repetition , the words are therefore deleted</w:t>
      </w:r>
    </w:p>
  </w:footnote>
  <w:footnote w:id="31">
    <w:p w:rsidR="005F1F7C" w:rsidRPr="00CC0089" w:rsidRDefault="005F1F7C">
      <w:pPr>
        <w:pStyle w:val="FootnoteText"/>
        <w:rPr>
          <w:lang w:val="en-US"/>
        </w:rPr>
      </w:pPr>
      <w:r>
        <w:rPr>
          <w:rStyle w:val="FootnoteReference"/>
        </w:rPr>
        <w:footnoteRef/>
      </w:r>
      <w:r>
        <w:t xml:space="preserve"> Ms Sueanne Isaacs raised the question whether the contents of </w:t>
      </w:r>
      <w:r w:rsidR="00412070">
        <w:t>paragraphs</w:t>
      </w:r>
      <w:r>
        <w:t xml:space="preserve"> (</w:t>
      </w:r>
      <w:r w:rsidRPr="00CC0089">
        <w:rPr>
          <w:i/>
        </w:rPr>
        <w:t>b</w:t>
      </w:r>
      <w:r>
        <w:t>) and (</w:t>
      </w:r>
      <w:r w:rsidRPr="00CC0089">
        <w:rPr>
          <w:i/>
        </w:rPr>
        <w:t>c</w:t>
      </w:r>
      <w:r>
        <w:t>) are not same offence</w:t>
      </w:r>
      <w:r w:rsidR="00412070">
        <w:t>, paragraph (</w:t>
      </w:r>
      <w:r w:rsidR="00412070" w:rsidRPr="00CC0089">
        <w:rPr>
          <w:i/>
        </w:rPr>
        <w:t>c</w:t>
      </w:r>
      <w:r w:rsidR="00412070">
        <w:t>) is therefore deleted</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FF8" w:rsidRDefault="002A4FF8">
    <w:pPr>
      <w:pStyle w:val="Header"/>
    </w:pPr>
    <w:r>
      <w:ptab w:relativeTo="margin" w:alignment="right" w:leader="none"/>
    </w:r>
  </w:p>
  <w:p w:rsidR="002A4FF8" w:rsidRDefault="002A4F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984"/>
    <w:multiLevelType w:val="hybridMultilevel"/>
    <w:tmpl w:val="1ADCBDB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
    <w:nsid w:val="07766626"/>
    <w:multiLevelType w:val="hybridMultilevel"/>
    <w:tmpl w:val="9C5049CE"/>
    <w:lvl w:ilvl="0" w:tplc="49B4E9A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09EE13F0"/>
    <w:multiLevelType w:val="hybridMultilevel"/>
    <w:tmpl w:val="DABE3AC8"/>
    <w:lvl w:ilvl="0" w:tplc="51C68AF2">
      <w:start w:val="1"/>
      <w:numFmt w:val="lowerLetter"/>
      <w:lvlText w:val="(%1)"/>
      <w:lvlJc w:val="left"/>
      <w:pPr>
        <w:ind w:left="3210" w:hanging="375"/>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nsid w:val="1647478C"/>
    <w:multiLevelType w:val="hybridMultilevel"/>
    <w:tmpl w:val="6E02B9A0"/>
    <w:lvl w:ilvl="0" w:tplc="4D3C58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1E2E9F"/>
    <w:multiLevelType w:val="hybridMultilevel"/>
    <w:tmpl w:val="ABB25DF8"/>
    <w:lvl w:ilvl="0" w:tplc="886ABB22">
      <w:start w:val="1"/>
      <w:numFmt w:val="lowerRoman"/>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34A739B4"/>
    <w:multiLevelType w:val="hybridMultilevel"/>
    <w:tmpl w:val="33441958"/>
    <w:lvl w:ilvl="0" w:tplc="B2F4DAE4">
      <w:start w:val="1"/>
      <w:numFmt w:val="lowerLetter"/>
      <w:lvlText w:val="(%1)"/>
      <w:lvlJc w:val="left"/>
      <w:pPr>
        <w:ind w:left="615" w:hanging="360"/>
      </w:pPr>
      <w:rPr>
        <w:rFonts w:hint="default"/>
        <w:i/>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nsid w:val="3E451537"/>
    <w:multiLevelType w:val="hybridMultilevel"/>
    <w:tmpl w:val="EEB2E9F0"/>
    <w:lvl w:ilvl="0" w:tplc="B3AEA650">
      <w:start w:val="1"/>
      <w:numFmt w:val="lowerRoman"/>
      <w:lvlText w:val="(%1)"/>
      <w:lvlJc w:val="left"/>
      <w:pPr>
        <w:ind w:left="5044" w:hanging="720"/>
      </w:pPr>
      <w:rPr>
        <w:rFonts w:hint="default"/>
      </w:rPr>
    </w:lvl>
    <w:lvl w:ilvl="1" w:tplc="04090019" w:tentative="1">
      <w:start w:val="1"/>
      <w:numFmt w:val="lowerLetter"/>
      <w:lvlText w:val="%2."/>
      <w:lvlJc w:val="left"/>
      <w:pPr>
        <w:ind w:left="5404" w:hanging="360"/>
      </w:pPr>
    </w:lvl>
    <w:lvl w:ilvl="2" w:tplc="0409001B" w:tentative="1">
      <w:start w:val="1"/>
      <w:numFmt w:val="lowerRoman"/>
      <w:lvlText w:val="%3."/>
      <w:lvlJc w:val="right"/>
      <w:pPr>
        <w:ind w:left="6124" w:hanging="180"/>
      </w:pPr>
    </w:lvl>
    <w:lvl w:ilvl="3" w:tplc="0409000F" w:tentative="1">
      <w:start w:val="1"/>
      <w:numFmt w:val="decimal"/>
      <w:lvlText w:val="%4."/>
      <w:lvlJc w:val="left"/>
      <w:pPr>
        <w:ind w:left="6844" w:hanging="360"/>
      </w:pPr>
    </w:lvl>
    <w:lvl w:ilvl="4" w:tplc="04090019" w:tentative="1">
      <w:start w:val="1"/>
      <w:numFmt w:val="lowerLetter"/>
      <w:lvlText w:val="%5."/>
      <w:lvlJc w:val="left"/>
      <w:pPr>
        <w:ind w:left="7564" w:hanging="360"/>
      </w:pPr>
    </w:lvl>
    <w:lvl w:ilvl="5" w:tplc="0409001B" w:tentative="1">
      <w:start w:val="1"/>
      <w:numFmt w:val="lowerRoman"/>
      <w:lvlText w:val="%6."/>
      <w:lvlJc w:val="right"/>
      <w:pPr>
        <w:ind w:left="8284" w:hanging="180"/>
      </w:pPr>
    </w:lvl>
    <w:lvl w:ilvl="6" w:tplc="0409000F" w:tentative="1">
      <w:start w:val="1"/>
      <w:numFmt w:val="decimal"/>
      <w:lvlText w:val="%7."/>
      <w:lvlJc w:val="left"/>
      <w:pPr>
        <w:ind w:left="9004" w:hanging="360"/>
      </w:pPr>
    </w:lvl>
    <w:lvl w:ilvl="7" w:tplc="04090019" w:tentative="1">
      <w:start w:val="1"/>
      <w:numFmt w:val="lowerLetter"/>
      <w:lvlText w:val="%8."/>
      <w:lvlJc w:val="left"/>
      <w:pPr>
        <w:ind w:left="9724" w:hanging="360"/>
      </w:pPr>
    </w:lvl>
    <w:lvl w:ilvl="8" w:tplc="0409001B" w:tentative="1">
      <w:start w:val="1"/>
      <w:numFmt w:val="lowerRoman"/>
      <w:lvlText w:val="%9."/>
      <w:lvlJc w:val="right"/>
      <w:pPr>
        <w:ind w:left="10444" w:hanging="180"/>
      </w:pPr>
    </w:lvl>
  </w:abstractNum>
  <w:abstractNum w:abstractNumId="7">
    <w:nsid w:val="402229D5"/>
    <w:multiLevelType w:val="hybridMultilevel"/>
    <w:tmpl w:val="7ABAD578"/>
    <w:lvl w:ilvl="0" w:tplc="0A62AA5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4E1E0A28"/>
    <w:multiLevelType w:val="hybridMultilevel"/>
    <w:tmpl w:val="A1D26DF4"/>
    <w:lvl w:ilvl="0" w:tplc="BA0C1742">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9">
    <w:nsid w:val="52710021"/>
    <w:multiLevelType w:val="hybridMultilevel"/>
    <w:tmpl w:val="41AAA564"/>
    <w:lvl w:ilvl="0" w:tplc="04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5E5D03"/>
    <w:multiLevelType w:val="hybridMultilevel"/>
    <w:tmpl w:val="4F224E34"/>
    <w:lvl w:ilvl="0" w:tplc="8F260E6E">
      <w:start w:val="1"/>
      <w:numFmt w:val="lowerLetter"/>
      <w:lvlText w:val="(%1)"/>
      <w:lvlJc w:val="left"/>
      <w:pPr>
        <w:ind w:left="2226" w:hanging="360"/>
      </w:pPr>
      <w:rPr>
        <w:rFonts w:hint="default"/>
        <w:i/>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1">
    <w:nsid w:val="57D5497D"/>
    <w:multiLevelType w:val="hybridMultilevel"/>
    <w:tmpl w:val="5E78953E"/>
    <w:lvl w:ilvl="0" w:tplc="D14A7FB8">
      <w:start w:val="1"/>
      <w:numFmt w:val="lowerLetter"/>
      <w:lvlText w:val="(%1)"/>
      <w:lvlJc w:val="left"/>
      <w:pPr>
        <w:ind w:left="1778" w:hanging="360"/>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nsid w:val="5B313748"/>
    <w:multiLevelType w:val="hybridMultilevel"/>
    <w:tmpl w:val="E3062348"/>
    <w:lvl w:ilvl="0" w:tplc="EF680060">
      <w:start w:val="1"/>
      <w:numFmt w:val="lowerLetter"/>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E44244C"/>
    <w:multiLevelType w:val="hybridMultilevel"/>
    <w:tmpl w:val="35CA1120"/>
    <w:lvl w:ilvl="0" w:tplc="E89E76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191F85"/>
    <w:multiLevelType w:val="hybridMultilevel"/>
    <w:tmpl w:val="334E8668"/>
    <w:lvl w:ilvl="0" w:tplc="24E4B05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80B39CE"/>
    <w:multiLevelType w:val="hybridMultilevel"/>
    <w:tmpl w:val="E86E66AE"/>
    <w:lvl w:ilvl="0" w:tplc="012AF162">
      <w:start w:val="1"/>
      <w:numFmt w:val="lowerLetter"/>
      <w:lvlText w:val="(%1)"/>
      <w:lvlJc w:val="left"/>
      <w:pPr>
        <w:ind w:left="2160" w:hanging="360"/>
      </w:pPr>
      <w:rPr>
        <w:rFonts w:hint="default"/>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C5707E3"/>
    <w:multiLevelType w:val="hybridMultilevel"/>
    <w:tmpl w:val="08BEDEF4"/>
    <w:lvl w:ilvl="0" w:tplc="3B0834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01117AB"/>
    <w:multiLevelType w:val="hybridMultilevel"/>
    <w:tmpl w:val="6FC2DF22"/>
    <w:lvl w:ilvl="0" w:tplc="34564E90">
      <w:start w:val="1"/>
      <w:numFmt w:val="lowerRoman"/>
      <w:lvlText w:val="(%1)"/>
      <w:lvlJc w:val="left"/>
      <w:pPr>
        <w:ind w:left="4406" w:hanging="720"/>
      </w:pPr>
      <w:rPr>
        <w:rFonts w:hint="default"/>
      </w:rPr>
    </w:lvl>
    <w:lvl w:ilvl="1" w:tplc="04090019" w:tentative="1">
      <w:start w:val="1"/>
      <w:numFmt w:val="lowerLetter"/>
      <w:lvlText w:val="%2."/>
      <w:lvlJc w:val="left"/>
      <w:pPr>
        <w:ind w:left="4766" w:hanging="360"/>
      </w:pPr>
    </w:lvl>
    <w:lvl w:ilvl="2" w:tplc="0409001B" w:tentative="1">
      <w:start w:val="1"/>
      <w:numFmt w:val="lowerRoman"/>
      <w:lvlText w:val="%3."/>
      <w:lvlJc w:val="right"/>
      <w:pPr>
        <w:ind w:left="5486" w:hanging="180"/>
      </w:pPr>
    </w:lvl>
    <w:lvl w:ilvl="3" w:tplc="0409000F" w:tentative="1">
      <w:start w:val="1"/>
      <w:numFmt w:val="decimal"/>
      <w:lvlText w:val="%4."/>
      <w:lvlJc w:val="left"/>
      <w:pPr>
        <w:ind w:left="6206" w:hanging="360"/>
      </w:pPr>
    </w:lvl>
    <w:lvl w:ilvl="4" w:tplc="04090019" w:tentative="1">
      <w:start w:val="1"/>
      <w:numFmt w:val="lowerLetter"/>
      <w:lvlText w:val="%5."/>
      <w:lvlJc w:val="left"/>
      <w:pPr>
        <w:ind w:left="6926" w:hanging="360"/>
      </w:pPr>
    </w:lvl>
    <w:lvl w:ilvl="5" w:tplc="0409001B" w:tentative="1">
      <w:start w:val="1"/>
      <w:numFmt w:val="lowerRoman"/>
      <w:lvlText w:val="%6."/>
      <w:lvlJc w:val="right"/>
      <w:pPr>
        <w:ind w:left="7646" w:hanging="180"/>
      </w:pPr>
    </w:lvl>
    <w:lvl w:ilvl="6" w:tplc="0409000F" w:tentative="1">
      <w:start w:val="1"/>
      <w:numFmt w:val="decimal"/>
      <w:lvlText w:val="%7."/>
      <w:lvlJc w:val="left"/>
      <w:pPr>
        <w:ind w:left="8366" w:hanging="360"/>
      </w:pPr>
    </w:lvl>
    <w:lvl w:ilvl="7" w:tplc="04090019" w:tentative="1">
      <w:start w:val="1"/>
      <w:numFmt w:val="lowerLetter"/>
      <w:lvlText w:val="%8."/>
      <w:lvlJc w:val="left"/>
      <w:pPr>
        <w:ind w:left="9086" w:hanging="360"/>
      </w:pPr>
    </w:lvl>
    <w:lvl w:ilvl="8" w:tplc="0409001B" w:tentative="1">
      <w:start w:val="1"/>
      <w:numFmt w:val="lowerRoman"/>
      <w:lvlText w:val="%9."/>
      <w:lvlJc w:val="right"/>
      <w:pPr>
        <w:ind w:left="9806" w:hanging="180"/>
      </w:pPr>
    </w:lvl>
  </w:abstractNum>
  <w:abstractNum w:abstractNumId="18">
    <w:nsid w:val="719F2517"/>
    <w:multiLevelType w:val="hybridMultilevel"/>
    <w:tmpl w:val="EEB2E9F0"/>
    <w:lvl w:ilvl="0" w:tplc="B3AEA650">
      <w:start w:val="1"/>
      <w:numFmt w:val="lowerRoman"/>
      <w:lvlText w:val="(%1)"/>
      <w:lvlJc w:val="left"/>
      <w:pPr>
        <w:ind w:left="5044" w:hanging="720"/>
      </w:pPr>
      <w:rPr>
        <w:rFonts w:hint="default"/>
      </w:rPr>
    </w:lvl>
    <w:lvl w:ilvl="1" w:tplc="04090019" w:tentative="1">
      <w:start w:val="1"/>
      <w:numFmt w:val="lowerLetter"/>
      <w:lvlText w:val="%2."/>
      <w:lvlJc w:val="left"/>
      <w:pPr>
        <w:ind w:left="5404" w:hanging="360"/>
      </w:pPr>
    </w:lvl>
    <w:lvl w:ilvl="2" w:tplc="0409001B" w:tentative="1">
      <w:start w:val="1"/>
      <w:numFmt w:val="lowerRoman"/>
      <w:lvlText w:val="%3."/>
      <w:lvlJc w:val="right"/>
      <w:pPr>
        <w:ind w:left="6124" w:hanging="180"/>
      </w:pPr>
    </w:lvl>
    <w:lvl w:ilvl="3" w:tplc="0409000F" w:tentative="1">
      <w:start w:val="1"/>
      <w:numFmt w:val="decimal"/>
      <w:lvlText w:val="%4."/>
      <w:lvlJc w:val="left"/>
      <w:pPr>
        <w:ind w:left="6844" w:hanging="360"/>
      </w:pPr>
    </w:lvl>
    <w:lvl w:ilvl="4" w:tplc="04090019" w:tentative="1">
      <w:start w:val="1"/>
      <w:numFmt w:val="lowerLetter"/>
      <w:lvlText w:val="%5."/>
      <w:lvlJc w:val="left"/>
      <w:pPr>
        <w:ind w:left="7564" w:hanging="360"/>
      </w:pPr>
    </w:lvl>
    <w:lvl w:ilvl="5" w:tplc="0409001B" w:tentative="1">
      <w:start w:val="1"/>
      <w:numFmt w:val="lowerRoman"/>
      <w:lvlText w:val="%6."/>
      <w:lvlJc w:val="right"/>
      <w:pPr>
        <w:ind w:left="8284" w:hanging="180"/>
      </w:pPr>
    </w:lvl>
    <w:lvl w:ilvl="6" w:tplc="0409000F" w:tentative="1">
      <w:start w:val="1"/>
      <w:numFmt w:val="decimal"/>
      <w:lvlText w:val="%7."/>
      <w:lvlJc w:val="left"/>
      <w:pPr>
        <w:ind w:left="9004" w:hanging="360"/>
      </w:pPr>
    </w:lvl>
    <w:lvl w:ilvl="7" w:tplc="04090019" w:tentative="1">
      <w:start w:val="1"/>
      <w:numFmt w:val="lowerLetter"/>
      <w:lvlText w:val="%8."/>
      <w:lvlJc w:val="left"/>
      <w:pPr>
        <w:ind w:left="9724" w:hanging="360"/>
      </w:pPr>
    </w:lvl>
    <w:lvl w:ilvl="8" w:tplc="0409001B" w:tentative="1">
      <w:start w:val="1"/>
      <w:numFmt w:val="lowerRoman"/>
      <w:lvlText w:val="%9."/>
      <w:lvlJc w:val="right"/>
      <w:pPr>
        <w:ind w:left="10444" w:hanging="180"/>
      </w:pPr>
    </w:lvl>
  </w:abstractNum>
  <w:abstractNum w:abstractNumId="19">
    <w:nsid w:val="759B08A9"/>
    <w:multiLevelType w:val="hybridMultilevel"/>
    <w:tmpl w:val="C72A0BB0"/>
    <w:lvl w:ilvl="0" w:tplc="9B5EFF28">
      <w:start w:val="2"/>
      <w:numFmt w:val="lowerLetter"/>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45F38"/>
    <w:multiLevelType w:val="hybridMultilevel"/>
    <w:tmpl w:val="D19ABA28"/>
    <w:lvl w:ilvl="0" w:tplc="1AE08B20">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CC27F7E"/>
    <w:multiLevelType w:val="hybridMultilevel"/>
    <w:tmpl w:val="721657F4"/>
    <w:lvl w:ilvl="0" w:tplc="81B0B3DC">
      <w:start w:val="1"/>
      <w:numFmt w:val="lowerRoman"/>
      <w:lvlText w:val="(%1)"/>
      <w:lvlJc w:val="left"/>
      <w:pPr>
        <w:ind w:left="4275" w:hanging="720"/>
      </w:pPr>
      <w:rPr>
        <w:rFonts w:hint="default"/>
        <w:i w:val="0"/>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22">
    <w:nsid w:val="7CDA7D51"/>
    <w:multiLevelType w:val="hybridMultilevel"/>
    <w:tmpl w:val="C136B5B4"/>
    <w:lvl w:ilvl="0" w:tplc="1770A216">
      <w:start w:val="1"/>
      <w:numFmt w:val="lowerRoman"/>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9"/>
  </w:num>
  <w:num w:numId="3">
    <w:abstractNumId w:val="19"/>
  </w:num>
  <w:num w:numId="4">
    <w:abstractNumId w:val="5"/>
  </w:num>
  <w:num w:numId="5">
    <w:abstractNumId w:val="10"/>
  </w:num>
  <w:num w:numId="6">
    <w:abstractNumId w:val="20"/>
  </w:num>
  <w:num w:numId="7">
    <w:abstractNumId w:val="15"/>
  </w:num>
  <w:num w:numId="8">
    <w:abstractNumId w:val="11"/>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7"/>
  </w:num>
  <w:num w:numId="14">
    <w:abstractNumId w:val="18"/>
  </w:num>
  <w:num w:numId="15">
    <w:abstractNumId w:val="17"/>
  </w:num>
  <w:num w:numId="16">
    <w:abstractNumId w:val="21"/>
  </w:num>
  <w:num w:numId="17">
    <w:abstractNumId w:val="13"/>
  </w:num>
  <w:num w:numId="18">
    <w:abstractNumId w:val="16"/>
  </w:num>
  <w:num w:numId="19">
    <w:abstractNumId w:val="4"/>
  </w:num>
  <w:num w:numId="20">
    <w:abstractNumId w:val="12"/>
  </w:num>
  <w:num w:numId="21">
    <w:abstractNumId w:val="14"/>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703F27"/>
    <w:rsid w:val="00001C70"/>
    <w:rsid w:val="00004F9A"/>
    <w:rsid w:val="00010C1E"/>
    <w:rsid w:val="00011913"/>
    <w:rsid w:val="00011995"/>
    <w:rsid w:val="000122CF"/>
    <w:rsid w:val="00023A96"/>
    <w:rsid w:val="0002457F"/>
    <w:rsid w:val="00025393"/>
    <w:rsid w:val="0003119A"/>
    <w:rsid w:val="000401A4"/>
    <w:rsid w:val="00042EFD"/>
    <w:rsid w:val="00062AED"/>
    <w:rsid w:val="00062DA7"/>
    <w:rsid w:val="000671F5"/>
    <w:rsid w:val="000819FB"/>
    <w:rsid w:val="00086CAB"/>
    <w:rsid w:val="0009107B"/>
    <w:rsid w:val="00093336"/>
    <w:rsid w:val="000978D3"/>
    <w:rsid w:val="000A1873"/>
    <w:rsid w:val="000A2C92"/>
    <w:rsid w:val="000A35A1"/>
    <w:rsid w:val="000A3F47"/>
    <w:rsid w:val="000A410A"/>
    <w:rsid w:val="000A5BAC"/>
    <w:rsid w:val="000B6FF5"/>
    <w:rsid w:val="000C1370"/>
    <w:rsid w:val="000C3287"/>
    <w:rsid w:val="000C6D96"/>
    <w:rsid w:val="000D0E3D"/>
    <w:rsid w:val="000D1E19"/>
    <w:rsid w:val="000D4371"/>
    <w:rsid w:val="000E209C"/>
    <w:rsid w:val="000E417E"/>
    <w:rsid w:val="00101507"/>
    <w:rsid w:val="00101997"/>
    <w:rsid w:val="00102091"/>
    <w:rsid w:val="00112E04"/>
    <w:rsid w:val="001133D1"/>
    <w:rsid w:val="00121247"/>
    <w:rsid w:val="00124301"/>
    <w:rsid w:val="001258AB"/>
    <w:rsid w:val="00126C49"/>
    <w:rsid w:val="00131D70"/>
    <w:rsid w:val="00134140"/>
    <w:rsid w:val="001425A0"/>
    <w:rsid w:val="0015324C"/>
    <w:rsid w:val="001548BA"/>
    <w:rsid w:val="001559A9"/>
    <w:rsid w:val="00156315"/>
    <w:rsid w:val="001647CE"/>
    <w:rsid w:val="00165395"/>
    <w:rsid w:val="0017312B"/>
    <w:rsid w:val="00174B96"/>
    <w:rsid w:val="00175D13"/>
    <w:rsid w:val="00177736"/>
    <w:rsid w:val="00182C14"/>
    <w:rsid w:val="00184620"/>
    <w:rsid w:val="001877D7"/>
    <w:rsid w:val="00195BD1"/>
    <w:rsid w:val="001A0073"/>
    <w:rsid w:val="001A4886"/>
    <w:rsid w:val="001B1EB0"/>
    <w:rsid w:val="001B42B0"/>
    <w:rsid w:val="001C17DD"/>
    <w:rsid w:val="001C484B"/>
    <w:rsid w:val="001C7BDD"/>
    <w:rsid w:val="001D0F75"/>
    <w:rsid w:val="001D10E7"/>
    <w:rsid w:val="001D64FA"/>
    <w:rsid w:val="001D69C1"/>
    <w:rsid w:val="001E17BF"/>
    <w:rsid w:val="001E59F4"/>
    <w:rsid w:val="001E6EA4"/>
    <w:rsid w:val="001E7B52"/>
    <w:rsid w:val="001F2511"/>
    <w:rsid w:val="001F32FD"/>
    <w:rsid w:val="002070C8"/>
    <w:rsid w:val="00211597"/>
    <w:rsid w:val="00212DDF"/>
    <w:rsid w:val="00216B9B"/>
    <w:rsid w:val="00223EF1"/>
    <w:rsid w:val="00226A4A"/>
    <w:rsid w:val="00235E70"/>
    <w:rsid w:val="0024295C"/>
    <w:rsid w:val="00243EF9"/>
    <w:rsid w:val="002512B2"/>
    <w:rsid w:val="00252A10"/>
    <w:rsid w:val="00253A62"/>
    <w:rsid w:val="00255A88"/>
    <w:rsid w:val="00266D76"/>
    <w:rsid w:val="00274B0E"/>
    <w:rsid w:val="00282244"/>
    <w:rsid w:val="002872B7"/>
    <w:rsid w:val="002A0B68"/>
    <w:rsid w:val="002A34B6"/>
    <w:rsid w:val="002A4F6F"/>
    <w:rsid w:val="002A4FF8"/>
    <w:rsid w:val="002B126B"/>
    <w:rsid w:val="002B2490"/>
    <w:rsid w:val="002B71AE"/>
    <w:rsid w:val="002B7967"/>
    <w:rsid w:val="002C350B"/>
    <w:rsid w:val="002D1CB2"/>
    <w:rsid w:val="002D4410"/>
    <w:rsid w:val="002E08B0"/>
    <w:rsid w:val="002F30FB"/>
    <w:rsid w:val="002F33C8"/>
    <w:rsid w:val="002F5830"/>
    <w:rsid w:val="002F7B64"/>
    <w:rsid w:val="00304351"/>
    <w:rsid w:val="00314F54"/>
    <w:rsid w:val="003156A5"/>
    <w:rsid w:val="00317DDD"/>
    <w:rsid w:val="00321321"/>
    <w:rsid w:val="0032479F"/>
    <w:rsid w:val="00326154"/>
    <w:rsid w:val="003273B1"/>
    <w:rsid w:val="003276D5"/>
    <w:rsid w:val="0033594D"/>
    <w:rsid w:val="003366D8"/>
    <w:rsid w:val="003373D6"/>
    <w:rsid w:val="00346F42"/>
    <w:rsid w:val="00347DF8"/>
    <w:rsid w:val="00347E79"/>
    <w:rsid w:val="00350417"/>
    <w:rsid w:val="00350AA8"/>
    <w:rsid w:val="003524D8"/>
    <w:rsid w:val="00355A58"/>
    <w:rsid w:val="00356A73"/>
    <w:rsid w:val="0036363E"/>
    <w:rsid w:val="003666ED"/>
    <w:rsid w:val="00366F29"/>
    <w:rsid w:val="00370079"/>
    <w:rsid w:val="00376D82"/>
    <w:rsid w:val="00376E8F"/>
    <w:rsid w:val="003826AE"/>
    <w:rsid w:val="00395352"/>
    <w:rsid w:val="00396C4A"/>
    <w:rsid w:val="003A4D78"/>
    <w:rsid w:val="003A6604"/>
    <w:rsid w:val="003B3457"/>
    <w:rsid w:val="003B70F6"/>
    <w:rsid w:val="003C051C"/>
    <w:rsid w:val="003C06E7"/>
    <w:rsid w:val="003C159C"/>
    <w:rsid w:val="003D02F8"/>
    <w:rsid w:val="003E0E6B"/>
    <w:rsid w:val="003E231C"/>
    <w:rsid w:val="003F0E5F"/>
    <w:rsid w:val="003F6C1E"/>
    <w:rsid w:val="00407632"/>
    <w:rsid w:val="00411D08"/>
    <w:rsid w:val="00412070"/>
    <w:rsid w:val="004136BB"/>
    <w:rsid w:val="004155ED"/>
    <w:rsid w:val="00415E0F"/>
    <w:rsid w:val="004160C8"/>
    <w:rsid w:val="00424461"/>
    <w:rsid w:val="0043178D"/>
    <w:rsid w:val="00433EC1"/>
    <w:rsid w:val="004367A4"/>
    <w:rsid w:val="004432F6"/>
    <w:rsid w:val="00446CC2"/>
    <w:rsid w:val="00447DB0"/>
    <w:rsid w:val="00450AC7"/>
    <w:rsid w:val="00467C4B"/>
    <w:rsid w:val="0047082F"/>
    <w:rsid w:val="00470A85"/>
    <w:rsid w:val="00473258"/>
    <w:rsid w:val="004735FF"/>
    <w:rsid w:val="00480E3A"/>
    <w:rsid w:val="004832CC"/>
    <w:rsid w:val="00490AB6"/>
    <w:rsid w:val="004A6D98"/>
    <w:rsid w:val="004A6F66"/>
    <w:rsid w:val="004A72CD"/>
    <w:rsid w:val="004B4466"/>
    <w:rsid w:val="004C077E"/>
    <w:rsid w:val="004C5B57"/>
    <w:rsid w:val="004C6F57"/>
    <w:rsid w:val="004D7784"/>
    <w:rsid w:val="004E0DE6"/>
    <w:rsid w:val="004F1B46"/>
    <w:rsid w:val="004F1CC8"/>
    <w:rsid w:val="004F5120"/>
    <w:rsid w:val="004F54B7"/>
    <w:rsid w:val="005060C9"/>
    <w:rsid w:val="005060FC"/>
    <w:rsid w:val="00511616"/>
    <w:rsid w:val="00514880"/>
    <w:rsid w:val="00515BD5"/>
    <w:rsid w:val="00515ECB"/>
    <w:rsid w:val="0052005C"/>
    <w:rsid w:val="00521CA0"/>
    <w:rsid w:val="00522627"/>
    <w:rsid w:val="00523AE3"/>
    <w:rsid w:val="0053013B"/>
    <w:rsid w:val="00530DDE"/>
    <w:rsid w:val="00537B0D"/>
    <w:rsid w:val="0054477C"/>
    <w:rsid w:val="005503D9"/>
    <w:rsid w:val="0056180D"/>
    <w:rsid w:val="0056796B"/>
    <w:rsid w:val="00581733"/>
    <w:rsid w:val="00590ACD"/>
    <w:rsid w:val="00593565"/>
    <w:rsid w:val="00595CFD"/>
    <w:rsid w:val="0059727B"/>
    <w:rsid w:val="005A5998"/>
    <w:rsid w:val="005B4866"/>
    <w:rsid w:val="005C1F41"/>
    <w:rsid w:val="005C46D5"/>
    <w:rsid w:val="005C69EB"/>
    <w:rsid w:val="005D1006"/>
    <w:rsid w:val="005D247B"/>
    <w:rsid w:val="005D33E6"/>
    <w:rsid w:val="005D4708"/>
    <w:rsid w:val="005D5C42"/>
    <w:rsid w:val="005E09DB"/>
    <w:rsid w:val="005E36A6"/>
    <w:rsid w:val="005E5CE8"/>
    <w:rsid w:val="005F1CAA"/>
    <w:rsid w:val="005F1F7C"/>
    <w:rsid w:val="005F3ED8"/>
    <w:rsid w:val="006027C6"/>
    <w:rsid w:val="00602BAF"/>
    <w:rsid w:val="00611443"/>
    <w:rsid w:val="006127C4"/>
    <w:rsid w:val="00612E91"/>
    <w:rsid w:val="00614FAD"/>
    <w:rsid w:val="00625CB0"/>
    <w:rsid w:val="00630474"/>
    <w:rsid w:val="00632C56"/>
    <w:rsid w:val="00635542"/>
    <w:rsid w:val="0064114C"/>
    <w:rsid w:val="00646312"/>
    <w:rsid w:val="006626D7"/>
    <w:rsid w:val="006662D3"/>
    <w:rsid w:val="00671F69"/>
    <w:rsid w:val="006778C0"/>
    <w:rsid w:val="00680D4F"/>
    <w:rsid w:val="00696D25"/>
    <w:rsid w:val="006A0864"/>
    <w:rsid w:val="006A3B19"/>
    <w:rsid w:val="006A7E33"/>
    <w:rsid w:val="006B1FD3"/>
    <w:rsid w:val="006B30C2"/>
    <w:rsid w:val="006B6155"/>
    <w:rsid w:val="006C0770"/>
    <w:rsid w:val="006C782D"/>
    <w:rsid w:val="006D2467"/>
    <w:rsid w:val="006E33E0"/>
    <w:rsid w:val="006E6AB4"/>
    <w:rsid w:val="006E717D"/>
    <w:rsid w:val="006F12BA"/>
    <w:rsid w:val="006F3D55"/>
    <w:rsid w:val="007030D5"/>
    <w:rsid w:val="00703981"/>
    <w:rsid w:val="007039B4"/>
    <w:rsid w:val="00703F27"/>
    <w:rsid w:val="00704E9D"/>
    <w:rsid w:val="00705B2F"/>
    <w:rsid w:val="00705BE9"/>
    <w:rsid w:val="007078F4"/>
    <w:rsid w:val="00707B1E"/>
    <w:rsid w:val="007126BC"/>
    <w:rsid w:val="007131AF"/>
    <w:rsid w:val="00714D68"/>
    <w:rsid w:val="00721B03"/>
    <w:rsid w:val="00724477"/>
    <w:rsid w:val="00725C11"/>
    <w:rsid w:val="00726412"/>
    <w:rsid w:val="00726499"/>
    <w:rsid w:val="007301CD"/>
    <w:rsid w:val="00731640"/>
    <w:rsid w:val="00745F61"/>
    <w:rsid w:val="007507ED"/>
    <w:rsid w:val="007511D1"/>
    <w:rsid w:val="00754B77"/>
    <w:rsid w:val="00764BD0"/>
    <w:rsid w:val="00765A4A"/>
    <w:rsid w:val="00776265"/>
    <w:rsid w:val="00781108"/>
    <w:rsid w:val="00781A34"/>
    <w:rsid w:val="00784383"/>
    <w:rsid w:val="00787BF5"/>
    <w:rsid w:val="00796DC8"/>
    <w:rsid w:val="00797BC4"/>
    <w:rsid w:val="007A1A8A"/>
    <w:rsid w:val="007A792E"/>
    <w:rsid w:val="007B465E"/>
    <w:rsid w:val="007C03F0"/>
    <w:rsid w:val="007C516E"/>
    <w:rsid w:val="007D3075"/>
    <w:rsid w:val="007D56F0"/>
    <w:rsid w:val="007E14F8"/>
    <w:rsid w:val="007E47D5"/>
    <w:rsid w:val="007E4872"/>
    <w:rsid w:val="007F7F04"/>
    <w:rsid w:val="00804D3A"/>
    <w:rsid w:val="00810CE4"/>
    <w:rsid w:val="00812B6E"/>
    <w:rsid w:val="00816E81"/>
    <w:rsid w:val="00822C68"/>
    <w:rsid w:val="008232ED"/>
    <w:rsid w:val="008364D6"/>
    <w:rsid w:val="008368FC"/>
    <w:rsid w:val="008465FB"/>
    <w:rsid w:val="00846792"/>
    <w:rsid w:val="0084745B"/>
    <w:rsid w:val="00850125"/>
    <w:rsid w:val="008509DB"/>
    <w:rsid w:val="00854F68"/>
    <w:rsid w:val="00856A34"/>
    <w:rsid w:val="008620F0"/>
    <w:rsid w:val="00863917"/>
    <w:rsid w:val="00865FB1"/>
    <w:rsid w:val="00873CDC"/>
    <w:rsid w:val="0087688D"/>
    <w:rsid w:val="00877DCA"/>
    <w:rsid w:val="00881533"/>
    <w:rsid w:val="00881AE1"/>
    <w:rsid w:val="00887822"/>
    <w:rsid w:val="008C7632"/>
    <w:rsid w:val="008D1F1D"/>
    <w:rsid w:val="008D2578"/>
    <w:rsid w:val="008E3BE9"/>
    <w:rsid w:val="008E51F0"/>
    <w:rsid w:val="008F27B6"/>
    <w:rsid w:val="008F4AF7"/>
    <w:rsid w:val="008F66A7"/>
    <w:rsid w:val="008F7D7B"/>
    <w:rsid w:val="00902628"/>
    <w:rsid w:val="00904422"/>
    <w:rsid w:val="0090549B"/>
    <w:rsid w:val="00906567"/>
    <w:rsid w:val="00926EDE"/>
    <w:rsid w:val="009415B2"/>
    <w:rsid w:val="00941D31"/>
    <w:rsid w:val="00944255"/>
    <w:rsid w:val="009464DC"/>
    <w:rsid w:val="009504E2"/>
    <w:rsid w:val="00960E36"/>
    <w:rsid w:val="00961635"/>
    <w:rsid w:val="0096266B"/>
    <w:rsid w:val="00965231"/>
    <w:rsid w:val="0096552F"/>
    <w:rsid w:val="00966AF7"/>
    <w:rsid w:val="009702C2"/>
    <w:rsid w:val="009758EB"/>
    <w:rsid w:val="00985A96"/>
    <w:rsid w:val="009A10F9"/>
    <w:rsid w:val="009A338E"/>
    <w:rsid w:val="009B6721"/>
    <w:rsid w:val="009C3ECF"/>
    <w:rsid w:val="009C7853"/>
    <w:rsid w:val="009D07BB"/>
    <w:rsid w:val="009E23E1"/>
    <w:rsid w:val="009E3733"/>
    <w:rsid w:val="009E4474"/>
    <w:rsid w:val="009E7DCA"/>
    <w:rsid w:val="009F3530"/>
    <w:rsid w:val="00A00F11"/>
    <w:rsid w:val="00A01766"/>
    <w:rsid w:val="00A01A26"/>
    <w:rsid w:val="00A0216F"/>
    <w:rsid w:val="00A05164"/>
    <w:rsid w:val="00A062C6"/>
    <w:rsid w:val="00A116A5"/>
    <w:rsid w:val="00A11CCE"/>
    <w:rsid w:val="00A13A9F"/>
    <w:rsid w:val="00A20243"/>
    <w:rsid w:val="00A20C9D"/>
    <w:rsid w:val="00A30545"/>
    <w:rsid w:val="00A30A08"/>
    <w:rsid w:val="00A35AC1"/>
    <w:rsid w:val="00A41A82"/>
    <w:rsid w:val="00A449F1"/>
    <w:rsid w:val="00A47118"/>
    <w:rsid w:val="00A5509D"/>
    <w:rsid w:val="00A61135"/>
    <w:rsid w:val="00A657AF"/>
    <w:rsid w:val="00A67E50"/>
    <w:rsid w:val="00A7279D"/>
    <w:rsid w:val="00A77AA6"/>
    <w:rsid w:val="00A83D4B"/>
    <w:rsid w:val="00A842F2"/>
    <w:rsid w:val="00A84547"/>
    <w:rsid w:val="00A85FB5"/>
    <w:rsid w:val="00A908C8"/>
    <w:rsid w:val="00A90C8B"/>
    <w:rsid w:val="00A93705"/>
    <w:rsid w:val="00A9607B"/>
    <w:rsid w:val="00AA70B6"/>
    <w:rsid w:val="00AA7AD4"/>
    <w:rsid w:val="00AB03D7"/>
    <w:rsid w:val="00AB6A82"/>
    <w:rsid w:val="00AC22D4"/>
    <w:rsid w:val="00AD36DD"/>
    <w:rsid w:val="00AD76D7"/>
    <w:rsid w:val="00AF3012"/>
    <w:rsid w:val="00B01DB3"/>
    <w:rsid w:val="00B043F0"/>
    <w:rsid w:val="00B0593E"/>
    <w:rsid w:val="00B20B3F"/>
    <w:rsid w:val="00B21228"/>
    <w:rsid w:val="00B257BD"/>
    <w:rsid w:val="00B274D5"/>
    <w:rsid w:val="00B34DFE"/>
    <w:rsid w:val="00B40BD8"/>
    <w:rsid w:val="00B4133F"/>
    <w:rsid w:val="00B47CC2"/>
    <w:rsid w:val="00B52105"/>
    <w:rsid w:val="00B52314"/>
    <w:rsid w:val="00B53661"/>
    <w:rsid w:val="00B60764"/>
    <w:rsid w:val="00B61BAE"/>
    <w:rsid w:val="00B63282"/>
    <w:rsid w:val="00B63929"/>
    <w:rsid w:val="00B646CD"/>
    <w:rsid w:val="00B66640"/>
    <w:rsid w:val="00B73B68"/>
    <w:rsid w:val="00B806B2"/>
    <w:rsid w:val="00B81584"/>
    <w:rsid w:val="00B86DBE"/>
    <w:rsid w:val="00B92F84"/>
    <w:rsid w:val="00B94671"/>
    <w:rsid w:val="00B9556E"/>
    <w:rsid w:val="00B968A0"/>
    <w:rsid w:val="00B97369"/>
    <w:rsid w:val="00BA1816"/>
    <w:rsid w:val="00BA5552"/>
    <w:rsid w:val="00BA5BA8"/>
    <w:rsid w:val="00BB0977"/>
    <w:rsid w:val="00BC32A6"/>
    <w:rsid w:val="00BC3741"/>
    <w:rsid w:val="00BC3F3D"/>
    <w:rsid w:val="00BC44CB"/>
    <w:rsid w:val="00BC7715"/>
    <w:rsid w:val="00BD266B"/>
    <w:rsid w:val="00BD5DE2"/>
    <w:rsid w:val="00BD68DA"/>
    <w:rsid w:val="00BD780B"/>
    <w:rsid w:val="00BE390B"/>
    <w:rsid w:val="00BE405D"/>
    <w:rsid w:val="00BE560B"/>
    <w:rsid w:val="00BF0943"/>
    <w:rsid w:val="00BF73E8"/>
    <w:rsid w:val="00C11E31"/>
    <w:rsid w:val="00C13325"/>
    <w:rsid w:val="00C21ABB"/>
    <w:rsid w:val="00C21B8A"/>
    <w:rsid w:val="00C23203"/>
    <w:rsid w:val="00C358C9"/>
    <w:rsid w:val="00C35C43"/>
    <w:rsid w:val="00C50D1A"/>
    <w:rsid w:val="00C554B4"/>
    <w:rsid w:val="00C609E1"/>
    <w:rsid w:val="00C60D90"/>
    <w:rsid w:val="00C7103A"/>
    <w:rsid w:val="00C7124B"/>
    <w:rsid w:val="00C761DD"/>
    <w:rsid w:val="00C93286"/>
    <w:rsid w:val="00C95CB3"/>
    <w:rsid w:val="00C961F4"/>
    <w:rsid w:val="00CA3C8B"/>
    <w:rsid w:val="00CA6932"/>
    <w:rsid w:val="00CB42C1"/>
    <w:rsid w:val="00CC0089"/>
    <w:rsid w:val="00CC180A"/>
    <w:rsid w:val="00CC31F8"/>
    <w:rsid w:val="00CC5C12"/>
    <w:rsid w:val="00CD0FBB"/>
    <w:rsid w:val="00CD20FD"/>
    <w:rsid w:val="00CD6FAD"/>
    <w:rsid w:val="00CE1093"/>
    <w:rsid w:val="00CE5D4F"/>
    <w:rsid w:val="00CF45FD"/>
    <w:rsid w:val="00CF7E62"/>
    <w:rsid w:val="00D004EB"/>
    <w:rsid w:val="00D0311C"/>
    <w:rsid w:val="00D03258"/>
    <w:rsid w:val="00D04231"/>
    <w:rsid w:val="00D06214"/>
    <w:rsid w:val="00D14BC1"/>
    <w:rsid w:val="00D223ED"/>
    <w:rsid w:val="00D24BC1"/>
    <w:rsid w:val="00D2547A"/>
    <w:rsid w:val="00D27D68"/>
    <w:rsid w:val="00D43D2F"/>
    <w:rsid w:val="00D51BA3"/>
    <w:rsid w:val="00D60060"/>
    <w:rsid w:val="00D66592"/>
    <w:rsid w:val="00D6699A"/>
    <w:rsid w:val="00D730A7"/>
    <w:rsid w:val="00D7377D"/>
    <w:rsid w:val="00D752FB"/>
    <w:rsid w:val="00D821FF"/>
    <w:rsid w:val="00D91E37"/>
    <w:rsid w:val="00DA4D7E"/>
    <w:rsid w:val="00DB0414"/>
    <w:rsid w:val="00DB3C8B"/>
    <w:rsid w:val="00DC1A41"/>
    <w:rsid w:val="00DC2352"/>
    <w:rsid w:val="00DC6D85"/>
    <w:rsid w:val="00DD1777"/>
    <w:rsid w:val="00DD487D"/>
    <w:rsid w:val="00DD5140"/>
    <w:rsid w:val="00DE077F"/>
    <w:rsid w:val="00DE613F"/>
    <w:rsid w:val="00DF080C"/>
    <w:rsid w:val="00DF5063"/>
    <w:rsid w:val="00E02620"/>
    <w:rsid w:val="00E034BE"/>
    <w:rsid w:val="00E077A3"/>
    <w:rsid w:val="00E11068"/>
    <w:rsid w:val="00E15D0D"/>
    <w:rsid w:val="00E23541"/>
    <w:rsid w:val="00E23E06"/>
    <w:rsid w:val="00E25B0A"/>
    <w:rsid w:val="00E266E7"/>
    <w:rsid w:val="00E3045A"/>
    <w:rsid w:val="00E345C7"/>
    <w:rsid w:val="00E524EC"/>
    <w:rsid w:val="00E60DCC"/>
    <w:rsid w:val="00E62104"/>
    <w:rsid w:val="00E6311B"/>
    <w:rsid w:val="00E63BFD"/>
    <w:rsid w:val="00E649B2"/>
    <w:rsid w:val="00E73871"/>
    <w:rsid w:val="00E7466F"/>
    <w:rsid w:val="00E772FD"/>
    <w:rsid w:val="00E8295B"/>
    <w:rsid w:val="00E87585"/>
    <w:rsid w:val="00E909C2"/>
    <w:rsid w:val="00E942F5"/>
    <w:rsid w:val="00EA2A38"/>
    <w:rsid w:val="00EA345F"/>
    <w:rsid w:val="00EB0995"/>
    <w:rsid w:val="00EB16E8"/>
    <w:rsid w:val="00EB757F"/>
    <w:rsid w:val="00ED25D2"/>
    <w:rsid w:val="00ED2804"/>
    <w:rsid w:val="00EE34A2"/>
    <w:rsid w:val="00EE4CB6"/>
    <w:rsid w:val="00EF365F"/>
    <w:rsid w:val="00EF6C3A"/>
    <w:rsid w:val="00F03BBB"/>
    <w:rsid w:val="00F070D7"/>
    <w:rsid w:val="00F07DE7"/>
    <w:rsid w:val="00F122CF"/>
    <w:rsid w:val="00F1289C"/>
    <w:rsid w:val="00F239BF"/>
    <w:rsid w:val="00F2451B"/>
    <w:rsid w:val="00F27A83"/>
    <w:rsid w:val="00F3046C"/>
    <w:rsid w:val="00F31C04"/>
    <w:rsid w:val="00F33566"/>
    <w:rsid w:val="00F3651B"/>
    <w:rsid w:val="00F41BF2"/>
    <w:rsid w:val="00F54B0F"/>
    <w:rsid w:val="00F555F8"/>
    <w:rsid w:val="00F55E97"/>
    <w:rsid w:val="00F60BD6"/>
    <w:rsid w:val="00F64335"/>
    <w:rsid w:val="00F777DF"/>
    <w:rsid w:val="00F81940"/>
    <w:rsid w:val="00F85B5A"/>
    <w:rsid w:val="00F87906"/>
    <w:rsid w:val="00F932F0"/>
    <w:rsid w:val="00F95462"/>
    <w:rsid w:val="00F95FB4"/>
    <w:rsid w:val="00F97F36"/>
    <w:rsid w:val="00FA17FB"/>
    <w:rsid w:val="00FB0E7E"/>
    <w:rsid w:val="00FB53F3"/>
    <w:rsid w:val="00FC4F5B"/>
    <w:rsid w:val="00FC638F"/>
    <w:rsid w:val="00FC73B9"/>
    <w:rsid w:val="00FD1A92"/>
    <w:rsid w:val="00FD34F7"/>
    <w:rsid w:val="00FD6ED6"/>
    <w:rsid w:val="00FE65DC"/>
    <w:rsid w:val="00FF0E8B"/>
    <w:rsid w:val="00FF70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C8"/>
  </w:style>
  <w:style w:type="paragraph" w:styleId="Footer">
    <w:name w:val="footer"/>
    <w:basedOn w:val="Normal"/>
    <w:link w:val="FooterChar"/>
    <w:uiPriority w:val="99"/>
    <w:unhideWhenUsed/>
    <w:rsid w:val="0020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C8"/>
  </w:style>
  <w:style w:type="paragraph" w:styleId="ListParagraph">
    <w:name w:val="List Paragraph"/>
    <w:basedOn w:val="Normal"/>
    <w:uiPriority w:val="34"/>
    <w:qFormat/>
    <w:rsid w:val="00E87585"/>
    <w:pPr>
      <w:ind w:left="720"/>
      <w:contextualSpacing/>
    </w:pPr>
  </w:style>
  <w:style w:type="paragraph" w:styleId="BalloonText">
    <w:name w:val="Balloon Text"/>
    <w:basedOn w:val="Normal"/>
    <w:link w:val="BalloonTextChar"/>
    <w:uiPriority w:val="99"/>
    <w:semiHidden/>
    <w:unhideWhenUsed/>
    <w:rsid w:val="0006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F5"/>
    <w:rPr>
      <w:rFonts w:ascii="Tahoma" w:hAnsi="Tahoma" w:cs="Tahoma"/>
      <w:sz w:val="16"/>
      <w:szCs w:val="16"/>
    </w:rPr>
  </w:style>
  <w:style w:type="character" w:styleId="CommentReference">
    <w:name w:val="annotation reference"/>
    <w:basedOn w:val="DefaultParagraphFont"/>
    <w:uiPriority w:val="99"/>
    <w:semiHidden/>
    <w:unhideWhenUsed/>
    <w:rsid w:val="00CC31F8"/>
    <w:rPr>
      <w:sz w:val="16"/>
      <w:szCs w:val="16"/>
    </w:rPr>
  </w:style>
  <w:style w:type="paragraph" w:styleId="CommentText">
    <w:name w:val="annotation text"/>
    <w:basedOn w:val="Normal"/>
    <w:link w:val="CommentTextChar"/>
    <w:uiPriority w:val="99"/>
    <w:semiHidden/>
    <w:unhideWhenUsed/>
    <w:rsid w:val="00CC31F8"/>
    <w:pPr>
      <w:spacing w:line="240" w:lineRule="auto"/>
    </w:pPr>
    <w:rPr>
      <w:sz w:val="20"/>
      <w:szCs w:val="20"/>
    </w:rPr>
  </w:style>
  <w:style w:type="character" w:customStyle="1" w:styleId="CommentTextChar">
    <w:name w:val="Comment Text Char"/>
    <w:basedOn w:val="DefaultParagraphFont"/>
    <w:link w:val="CommentText"/>
    <w:uiPriority w:val="99"/>
    <w:semiHidden/>
    <w:rsid w:val="00CC31F8"/>
    <w:rPr>
      <w:sz w:val="20"/>
      <w:szCs w:val="20"/>
    </w:rPr>
  </w:style>
  <w:style w:type="paragraph" w:styleId="CommentSubject">
    <w:name w:val="annotation subject"/>
    <w:basedOn w:val="CommentText"/>
    <w:next w:val="CommentText"/>
    <w:link w:val="CommentSubjectChar"/>
    <w:uiPriority w:val="99"/>
    <w:semiHidden/>
    <w:unhideWhenUsed/>
    <w:rsid w:val="00CC31F8"/>
    <w:rPr>
      <w:b/>
      <w:bCs/>
    </w:rPr>
  </w:style>
  <w:style w:type="character" w:customStyle="1" w:styleId="CommentSubjectChar">
    <w:name w:val="Comment Subject Char"/>
    <w:basedOn w:val="CommentTextChar"/>
    <w:link w:val="CommentSubject"/>
    <w:uiPriority w:val="99"/>
    <w:semiHidden/>
    <w:rsid w:val="00CC31F8"/>
    <w:rPr>
      <w:b/>
      <w:bCs/>
      <w:sz w:val="20"/>
      <w:szCs w:val="20"/>
    </w:rPr>
  </w:style>
  <w:style w:type="paragraph" w:styleId="EndnoteText">
    <w:name w:val="endnote text"/>
    <w:basedOn w:val="Normal"/>
    <w:link w:val="EndnoteTextChar"/>
    <w:uiPriority w:val="99"/>
    <w:semiHidden/>
    <w:unhideWhenUsed/>
    <w:rsid w:val="00B95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56E"/>
    <w:rPr>
      <w:sz w:val="20"/>
      <w:szCs w:val="20"/>
    </w:rPr>
  </w:style>
  <w:style w:type="character" w:styleId="EndnoteReference">
    <w:name w:val="endnote reference"/>
    <w:basedOn w:val="DefaultParagraphFont"/>
    <w:uiPriority w:val="99"/>
    <w:semiHidden/>
    <w:unhideWhenUsed/>
    <w:rsid w:val="00B9556E"/>
    <w:rPr>
      <w:vertAlign w:val="superscript"/>
    </w:rPr>
  </w:style>
  <w:style w:type="paragraph" w:styleId="FootnoteText">
    <w:name w:val="footnote text"/>
    <w:basedOn w:val="Normal"/>
    <w:link w:val="FootnoteTextChar"/>
    <w:uiPriority w:val="99"/>
    <w:semiHidden/>
    <w:unhideWhenUsed/>
    <w:rsid w:val="003F6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C1E"/>
    <w:rPr>
      <w:sz w:val="20"/>
      <w:szCs w:val="20"/>
    </w:rPr>
  </w:style>
  <w:style w:type="character" w:styleId="FootnoteReference">
    <w:name w:val="footnote reference"/>
    <w:basedOn w:val="DefaultParagraphFont"/>
    <w:uiPriority w:val="99"/>
    <w:semiHidden/>
    <w:unhideWhenUsed/>
    <w:rsid w:val="003F6C1E"/>
    <w:rPr>
      <w:vertAlign w:val="superscript"/>
    </w:rPr>
  </w:style>
  <w:style w:type="paragraph" w:customStyle="1" w:styleId="lg-para3">
    <w:name w:val="lg-para3"/>
    <w:basedOn w:val="Normal"/>
    <w:rsid w:val="00812B6E"/>
    <w:pPr>
      <w:spacing w:before="120" w:after="0" w:line="240" w:lineRule="auto"/>
      <w:ind w:firstLine="601"/>
      <w:jc w:val="both"/>
    </w:pPr>
    <w:rPr>
      <w:rFonts w:ascii="Verdana" w:eastAsia="Times New Roman" w:hAnsi="Verdana" w:cs="Times New Roman"/>
      <w:color w:val="000000"/>
      <w:sz w:val="18"/>
      <w:szCs w:val="18"/>
      <w:lang w:val="en-US" w:eastAsia="en-US"/>
    </w:rPr>
  </w:style>
  <w:style w:type="paragraph" w:customStyle="1" w:styleId="normal-text">
    <w:name w:val="normal-text"/>
    <w:basedOn w:val="Normal"/>
    <w:rsid w:val="00812B6E"/>
    <w:pPr>
      <w:spacing w:before="180" w:after="0" w:line="240" w:lineRule="auto"/>
      <w:jc w:val="both"/>
    </w:pPr>
    <w:rPr>
      <w:rFonts w:ascii="Verdana" w:eastAsia="Times New Roman" w:hAnsi="Verdana" w:cs="Times New Roman"/>
      <w:color w:val="00000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0C8"/>
  </w:style>
  <w:style w:type="paragraph" w:styleId="Footer">
    <w:name w:val="footer"/>
    <w:basedOn w:val="Normal"/>
    <w:link w:val="FooterChar"/>
    <w:uiPriority w:val="99"/>
    <w:unhideWhenUsed/>
    <w:rsid w:val="00207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0C8"/>
  </w:style>
  <w:style w:type="paragraph" w:styleId="ListParagraph">
    <w:name w:val="List Paragraph"/>
    <w:basedOn w:val="Normal"/>
    <w:uiPriority w:val="34"/>
    <w:qFormat/>
    <w:rsid w:val="00E87585"/>
    <w:pPr>
      <w:ind w:left="720"/>
      <w:contextualSpacing/>
    </w:pPr>
  </w:style>
  <w:style w:type="paragraph" w:styleId="BalloonText">
    <w:name w:val="Balloon Text"/>
    <w:basedOn w:val="Normal"/>
    <w:link w:val="BalloonTextChar"/>
    <w:uiPriority w:val="99"/>
    <w:semiHidden/>
    <w:unhideWhenUsed/>
    <w:rsid w:val="0006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1F5"/>
    <w:rPr>
      <w:rFonts w:ascii="Tahoma" w:hAnsi="Tahoma" w:cs="Tahoma"/>
      <w:sz w:val="16"/>
      <w:szCs w:val="16"/>
    </w:rPr>
  </w:style>
  <w:style w:type="character" w:styleId="CommentReference">
    <w:name w:val="annotation reference"/>
    <w:basedOn w:val="DefaultParagraphFont"/>
    <w:uiPriority w:val="99"/>
    <w:semiHidden/>
    <w:unhideWhenUsed/>
    <w:rsid w:val="00CC31F8"/>
    <w:rPr>
      <w:sz w:val="16"/>
      <w:szCs w:val="16"/>
    </w:rPr>
  </w:style>
  <w:style w:type="paragraph" w:styleId="CommentText">
    <w:name w:val="annotation text"/>
    <w:basedOn w:val="Normal"/>
    <w:link w:val="CommentTextChar"/>
    <w:uiPriority w:val="99"/>
    <w:semiHidden/>
    <w:unhideWhenUsed/>
    <w:rsid w:val="00CC31F8"/>
    <w:pPr>
      <w:spacing w:line="240" w:lineRule="auto"/>
    </w:pPr>
    <w:rPr>
      <w:sz w:val="20"/>
      <w:szCs w:val="20"/>
    </w:rPr>
  </w:style>
  <w:style w:type="character" w:customStyle="1" w:styleId="CommentTextChar">
    <w:name w:val="Comment Text Char"/>
    <w:basedOn w:val="DefaultParagraphFont"/>
    <w:link w:val="CommentText"/>
    <w:uiPriority w:val="99"/>
    <w:semiHidden/>
    <w:rsid w:val="00CC31F8"/>
    <w:rPr>
      <w:sz w:val="20"/>
      <w:szCs w:val="20"/>
    </w:rPr>
  </w:style>
  <w:style w:type="paragraph" w:styleId="CommentSubject">
    <w:name w:val="annotation subject"/>
    <w:basedOn w:val="CommentText"/>
    <w:next w:val="CommentText"/>
    <w:link w:val="CommentSubjectChar"/>
    <w:uiPriority w:val="99"/>
    <w:semiHidden/>
    <w:unhideWhenUsed/>
    <w:rsid w:val="00CC31F8"/>
    <w:rPr>
      <w:b/>
      <w:bCs/>
    </w:rPr>
  </w:style>
  <w:style w:type="character" w:customStyle="1" w:styleId="CommentSubjectChar">
    <w:name w:val="Comment Subject Char"/>
    <w:basedOn w:val="CommentTextChar"/>
    <w:link w:val="CommentSubject"/>
    <w:uiPriority w:val="99"/>
    <w:semiHidden/>
    <w:rsid w:val="00CC31F8"/>
    <w:rPr>
      <w:b/>
      <w:bCs/>
      <w:sz w:val="20"/>
      <w:szCs w:val="20"/>
    </w:rPr>
  </w:style>
  <w:style w:type="paragraph" w:styleId="EndnoteText">
    <w:name w:val="endnote text"/>
    <w:basedOn w:val="Normal"/>
    <w:link w:val="EndnoteTextChar"/>
    <w:uiPriority w:val="99"/>
    <w:semiHidden/>
    <w:unhideWhenUsed/>
    <w:rsid w:val="00B955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556E"/>
    <w:rPr>
      <w:sz w:val="20"/>
      <w:szCs w:val="20"/>
    </w:rPr>
  </w:style>
  <w:style w:type="character" w:styleId="EndnoteReference">
    <w:name w:val="endnote reference"/>
    <w:basedOn w:val="DefaultParagraphFont"/>
    <w:uiPriority w:val="99"/>
    <w:semiHidden/>
    <w:unhideWhenUsed/>
    <w:rsid w:val="00B9556E"/>
    <w:rPr>
      <w:vertAlign w:val="superscript"/>
    </w:rPr>
  </w:style>
  <w:style w:type="paragraph" w:styleId="FootnoteText">
    <w:name w:val="footnote text"/>
    <w:basedOn w:val="Normal"/>
    <w:link w:val="FootnoteTextChar"/>
    <w:uiPriority w:val="99"/>
    <w:semiHidden/>
    <w:unhideWhenUsed/>
    <w:rsid w:val="003F6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C1E"/>
    <w:rPr>
      <w:sz w:val="20"/>
      <w:szCs w:val="20"/>
    </w:rPr>
  </w:style>
  <w:style w:type="character" w:styleId="FootnoteReference">
    <w:name w:val="footnote reference"/>
    <w:basedOn w:val="DefaultParagraphFont"/>
    <w:uiPriority w:val="99"/>
    <w:semiHidden/>
    <w:unhideWhenUsed/>
    <w:rsid w:val="003F6C1E"/>
    <w:rPr>
      <w:vertAlign w:val="superscript"/>
    </w:rPr>
  </w:style>
  <w:style w:type="paragraph" w:customStyle="1" w:styleId="lg-para3">
    <w:name w:val="lg-para3"/>
    <w:basedOn w:val="Normal"/>
    <w:rsid w:val="00812B6E"/>
    <w:pPr>
      <w:spacing w:before="120" w:after="0" w:line="240" w:lineRule="auto"/>
      <w:ind w:firstLine="601"/>
      <w:jc w:val="both"/>
    </w:pPr>
    <w:rPr>
      <w:rFonts w:ascii="Verdana" w:eastAsia="Times New Roman" w:hAnsi="Verdana" w:cs="Times New Roman"/>
      <w:color w:val="000000"/>
      <w:sz w:val="18"/>
      <w:szCs w:val="18"/>
      <w:lang w:val="en-US" w:eastAsia="en-US"/>
    </w:rPr>
  </w:style>
  <w:style w:type="paragraph" w:customStyle="1" w:styleId="normal-text">
    <w:name w:val="normal-text"/>
    <w:basedOn w:val="Normal"/>
    <w:rsid w:val="00812B6E"/>
    <w:pPr>
      <w:spacing w:before="180" w:after="0" w:line="240" w:lineRule="auto"/>
      <w:jc w:val="both"/>
    </w:pPr>
    <w:rPr>
      <w:rFonts w:ascii="Verdana" w:eastAsia="Times New Roman" w:hAnsi="Verdana" w:cs="Times New Roman"/>
      <w:color w:val="00000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38406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42FD205B-F0B2-4C4A-A278-44DDCA07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PUMZA</cp:lastModifiedBy>
  <cp:revision>2</cp:revision>
  <cp:lastPrinted>2015-03-23T12:43:00Z</cp:lastPrinted>
  <dcterms:created xsi:type="dcterms:W3CDTF">2015-05-22T08:08:00Z</dcterms:created>
  <dcterms:modified xsi:type="dcterms:W3CDTF">2015-05-22T08:08:00Z</dcterms:modified>
</cp:coreProperties>
</file>