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7E" w:rsidRDefault="00BB257E" w:rsidP="00534246">
      <w:pPr>
        <w:spacing w:line="240" w:lineRule="auto"/>
      </w:pPr>
      <w:bookmarkStart w:id="0" w:name="_GoBack"/>
      <w:bookmarkEnd w:id="0"/>
    </w:p>
    <w:p w:rsidR="00BB257E" w:rsidRPr="00BB257E" w:rsidRDefault="00BB257E" w:rsidP="00BB257E">
      <w:pPr>
        <w:tabs>
          <w:tab w:val="clear" w:pos="0"/>
        </w:tabs>
        <w:spacing w:line="240" w:lineRule="auto"/>
        <w:jc w:val="left"/>
        <w:rPr>
          <w:rFonts w:cs="Arial"/>
          <w:b/>
          <w:lang w:val="en-US"/>
        </w:rPr>
      </w:pPr>
    </w:p>
    <w:p w:rsidR="00BB257E" w:rsidRPr="00BB257E" w:rsidRDefault="00BB257E" w:rsidP="00BB257E">
      <w:pPr>
        <w:tabs>
          <w:tab w:val="clear" w:pos="0"/>
          <w:tab w:val="left" w:pos="360"/>
        </w:tabs>
        <w:spacing w:line="240" w:lineRule="auto"/>
        <w:ind w:left="-426"/>
        <w:jc w:val="center"/>
        <w:rPr>
          <w:rFonts w:eastAsia="Times New Roman" w:cs="Arial"/>
          <w:snapToGrid w:val="0"/>
          <w:lang w:val="en-US"/>
        </w:rPr>
      </w:pPr>
      <w:r>
        <w:rPr>
          <w:rFonts w:ascii="Verdana" w:hAnsi="Verdana" w:cs="Verdana"/>
          <w:noProof/>
          <w:lang w:val="en-US"/>
        </w:rPr>
        <w:drawing>
          <wp:inline distT="0" distB="0" distL="0" distR="0">
            <wp:extent cx="1412875"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875" cy="1187450"/>
                    </a:xfrm>
                    <a:prstGeom prst="rect">
                      <a:avLst/>
                    </a:prstGeom>
                    <a:noFill/>
                    <a:ln>
                      <a:noFill/>
                    </a:ln>
                  </pic:spPr>
                </pic:pic>
              </a:graphicData>
            </a:graphic>
          </wp:inline>
        </w:drawing>
      </w:r>
    </w:p>
    <w:p w:rsidR="00BB257E" w:rsidRPr="00BB257E" w:rsidRDefault="00BB257E" w:rsidP="00BB257E">
      <w:pPr>
        <w:tabs>
          <w:tab w:val="clear" w:pos="0"/>
          <w:tab w:val="left" w:pos="709"/>
        </w:tabs>
        <w:spacing w:line="240" w:lineRule="auto"/>
        <w:jc w:val="center"/>
        <w:rPr>
          <w:rFonts w:eastAsia="Times New Roman" w:cs="Arial"/>
          <w:b/>
          <w:lang w:val="en-GB"/>
        </w:rPr>
      </w:pPr>
      <w:r w:rsidRPr="00BB257E">
        <w:rPr>
          <w:rFonts w:eastAsia="Times New Roman" w:cs="Arial"/>
          <w:b/>
          <w:lang w:val="en-GB"/>
        </w:rPr>
        <w:t>OFFICE OF THE CHIEF LAND CLAIMS COMMISSIONER</w:t>
      </w:r>
    </w:p>
    <w:p w:rsidR="00BB257E" w:rsidRPr="00BB257E" w:rsidRDefault="00BB257E" w:rsidP="00BB257E">
      <w:pPr>
        <w:tabs>
          <w:tab w:val="clear" w:pos="0"/>
        </w:tabs>
        <w:spacing w:line="240" w:lineRule="auto"/>
        <w:jc w:val="center"/>
        <w:rPr>
          <w:rFonts w:eastAsia="Times New Roman" w:cs="Arial"/>
          <w:lang w:val="en-GB"/>
        </w:rPr>
      </w:pPr>
      <w:r w:rsidRPr="00BB257E">
        <w:rPr>
          <w:rFonts w:eastAsia="Times New Roman" w:cs="Arial"/>
          <w:lang w:val="en-GB"/>
        </w:rPr>
        <w:t>184 Jeff Masemola Street, PRETORIA, 0002 | Private Bag X 833, PRETORIA, 0001</w:t>
      </w:r>
    </w:p>
    <w:p w:rsidR="00BB257E" w:rsidRPr="00BB257E" w:rsidRDefault="00BB257E" w:rsidP="00BB257E">
      <w:pPr>
        <w:tabs>
          <w:tab w:val="clear" w:pos="0"/>
        </w:tabs>
        <w:spacing w:line="240" w:lineRule="auto"/>
        <w:jc w:val="center"/>
        <w:rPr>
          <w:rFonts w:eastAsia="Times New Roman" w:cs="Arial"/>
          <w:lang w:val="en-US"/>
        </w:rPr>
      </w:pPr>
      <w:r w:rsidRPr="00BB257E">
        <w:rPr>
          <w:rFonts w:eastAsia="Times New Roman" w:cs="Arial"/>
          <w:lang w:val="en-GB"/>
        </w:rPr>
        <w:t xml:space="preserve">Tel:  (012) 312-8883 | Fax: 012 323 0162 </w:t>
      </w:r>
    </w:p>
    <w:p w:rsidR="00BB257E" w:rsidRPr="00BB257E" w:rsidRDefault="00BB257E" w:rsidP="00BB257E">
      <w:pPr>
        <w:tabs>
          <w:tab w:val="clear" w:pos="0"/>
        </w:tabs>
        <w:spacing w:line="240" w:lineRule="auto"/>
        <w:rPr>
          <w:rFonts w:cs="Arial"/>
          <w:lang w:val="en-US"/>
        </w:rPr>
      </w:pPr>
    </w:p>
    <w:p w:rsidR="00BB257E" w:rsidRPr="00BB257E" w:rsidRDefault="00BB257E" w:rsidP="00BB257E">
      <w:pPr>
        <w:tabs>
          <w:tab w:val="clear" w:pos="0"/>
        </w:tabs>
        <w:spacing w:line="240" w:lineRule="auto"/>
        <w:rPr>
          <w:rFonts w:cs="Arial"/>
          <w:lang w:val="en-US"/>
        </w:rPr>
      </w:pPr>
    </w:p>
    <w:p w:rsidR="00BB257E" w:rsidRPr="00BB257E" w:rsidRDefault="00BB257E" w:rsidP="00BB257E">
      <w:pPr>
        <w:tabs>
          <w:tab w:val="clear" w:pos="0"/>
        </w:tabs>
        <w:spacing w:line="240" w:lineRule="auto"/>
        <w:rPr>
          <w:rFonts w:cs="Arial"/>
          <w:lang w:val="en-US"/>
        </w:rPr>
      </w:pPr>
      <w:r w:rsidRPr="00BB257E">
        <w:rPr>
          <w:rFonts w:cs="Arial"/>
          <w:lang w:val="en-US"/>
        </w:rPr>
        <w:t>Ms PC Ngwenya-Mabila (MP)</w:t>
      </w:r>
    </w:p>
    <w:p w:rsidR="00BB257E" w:rsidRPr="00BB257E" w:rsidRDefault="00BB257E" w:rsidP="00BB257E">
      <w:pPr>
        <w:tabs>
          <w:tab w:val="clear" w:pos="0"/>
        </w:tabs>
        <w:spacing w:line="240" w:lineRule="auto"/>
        <w:rPr>
          <w:rFonts w:cs="Arial"/>
          <w:lang w:val="en-US"/>
        </w:rPr>
      </w:pPr>
      <w:r w:rsidRPr="00BB257E">
        <w:rPr>
          <w:rFonts w:cs="Arial"/>
          <w:lang w:val="en-US"/>
        </w:rPr>
        <w:t>Chairperson of the Portfolio Committee on Rural Development &amp; Land Reform</w:t>
      </w:r>
    </w:p>
    <w:p w:rsidR="00BB257E" w:rsidRPr="00BB257E" w:rsidRDefault="00BB257E" w:rsidP="00BB257E">
      <w:pPr>
        <w:tabs>
          <w:tab w:val="clear" w:pos="0"/>
        </w:tabs>
        <w:spacing w:line="240" w:lineRule="auto"/>
        <w:rPr>
          <w:rFonts w:cs="Arial"/>
          <w:lang w:val="en-US"/>
        </w:rPr>
      </w:pPr>
      <w:r w:rsidRPr="00BB257E">
        <w:rPr>
          <w:rFonts w:cs="Arial"/>
          <w:lang w:val="en-US"/>
        </w:rPr>
        <w:t>National Assembly</w:t>
      </w:r>
    </w:p>
    <w:p w:rsidR="00BB257E" w:rsidRPr="00BB257E" w:rsidRDefault="00BB257E" w:rsidP="00BB257E">
      <w:pPr>
        <w:tabs>
          <w:tab w:val="clear" w:pos="0"/>
        </w:tabs>
        <w:spacing w:line="240" w:lineRule="auto"/>
        <w:rPr>
          <w:rFonts w:cs="Arial"/>
          <w:lang w:val="en-US"/>
        </w:rPr>
      </w:pPr>
      <w:r w:rsidRPr="00BB257E">
        <w:rPr>
          <w:rFonts w:cs="Arial"/>
          <w:lang w:val="en-US"/>
        </w:rPr>
        <w:t>P. O. Box 15</w:t>
      </w:r>
    </w:p>
    <w:p w:rsidR="00BB257E" w:rsidRPr="00BB257E" w:rsidRDefault="00BB257E" w:rsidP="00BB257E">
      <w:pPr>
        <w:tabs>
          <w:tab w:val="clear" w:pos="0"/>
        </w:tabs>
        <w:spacing w:line="240" w:lineRule="auto"/>
        <w:rPr>
          <w:rFonts w:cs="Arial"/>
          <w:b/>
          <w:lang w:val="en-US"/>
        </w:rPr>
      </w:pPr>
      <w:r w:rsidRPr="00BB257E">
        <w:rPr>
          <w:rFonts w:cs="Arial"/>
          <w:b/>
          <w:lang w:val="en-US"/>
        </w:rPr>
        <w:t>CAPE TOWN</w:t>
      </w:r>
    </w:p>
    <w:p w:rsidR="00BB257E" w:rsidRPr="00BB257E" w:rsidRDefault="00BB257E" w:rsidP="00BB257E">
      <w:pPr>
        <w:tabs>
          <w:tab w:val="clear" w:pos="0"/>
        </w:tabs>
        <w:spacing w:line="240" w:lineRule="auto"/>
        <w:rPr>
          <w:rFonts w:cs="Arial"/>
          <w:lang w:val="en-US"/>
        </w:rPr>
      </w:pPr>
      <w:r w:rsidRPr="00BB257E">
        <w:rPr>
          <w:rFonts w:cs="Arial"/>
          <w:lang w:val="en-US"/>
        </w:rPr>
        <w:t>8000</w:t>
      </w:r>
    </w:p>
    <w:p w:rsidR="00BB257E" w:rsidRPr="00BB257E" w:rsidRDefault="00BB257E" w:rsidP="00BB257E">
      <w:pPr>
        <w:tabs>
          <w:tab w:val="clear" w:pos="0"/>
        </w:tabs>
        <w:spacing w:line="240" w:lineRule="auto"/>
        <w:rPr>
          <w:rFonts w:cs="Arial"/>
          <w:b/>
          <w:lang w:val="en-US"/>
        </w:rPr>
      </w:pPr>
    </w:p>
    <w:p w:rsidR="00BB257E" w:rsidRPr="00BB257E" w:rsidRDefault="00BB257E" w:rsidP="00BB257E">
      <w:pPr>
        <w:tabs>
          <w:tab w:val="clear" w:pos="0"/>
        </w:tabs>
        <w:spacing w:line="240" w:lineRule="auto"/>
        <w:rPr>
          <w:rFonts w:cs="Arial"/>
          <w:lang w:val="en-US"/>
        </w:rPr>
      </w:pPr>
      <w:r w:rsidRPr="00BB257E">
        <w:rPr>
          <w:rFonts w:cs="Arial"/>
          <w:lang w:val="en-US"/>
        </w:rPr>
        <w:t>Dear Ms Ngwenya-Mabila</w:t>
      </w:r>
    </w:p>
    <w:p w:rsidR="00BB257E" w:rsidRPr="00BB257E" w:rsidRDefault="00BB257E" w:rsidP="00BB257E">
      <w:pPr>
        <w:tabs>
          <w:tab w:val="clear" w:pos="0"/>
        </w:tabs>
        <w:spacing w:line="240" w:lineRule="auto"/>
        <w:rPr>
          <w:rFonts w:cs="Arial"/>
          <w:b/>
          <w:lang w:val="en-US"/>
        </w:rPr>
      </w:pPr>
    </w:p>
    <w:p w:rsidR="00BB257E" w:rsidRPr="00BB257E" w:rsidRDefault="00BB257E" w:rsidP="00BB257E">
      <w:pPr>
        <w:tabs>
          <w:tab w:val="clear" w:pos="0"/>
        </w:tabs>
        <w:spacing w:line="240" w:lineRule="auto"/>
        <w:rPr>
          <w:rFonts w:eastAsia="Times New Roman" w:cs="Arial"/>
          <w:b/>
          <w:lang w:val="en-GB"/>
        </w:rPr>
      </w:pPr>
      <w:r w:rsidRPr="00BB257E">
        <w:rPr>
          <w:rFonts w:eastAsia="Times New Roman" w:cs="Arial"/>
          <w:b/>
          <w:lang w:val="en-GB"/>
        </w:rPr>
        <w:t>REPORT ON ACTIONS TAKEN BY THE CRLR TO ADDRESS THE ISSUES RAISED BY THE DEPARTMENT OF PERFORMANCE MONITORING AND EVALUATION</w:t>
      </w:r>
    </w:p>
    <w:p w:rsidR="00BB257E" w:rsidRPr="00BB257E" w:rsidRDefault="00BB257E" w:rsidP="00BB257E">
      <w:pPr>
        <w:tabs>
          <w:tab w:val="clear" w:pos="0"/>
        </w:tabs>
        <w:spacing w:line="240" w:lineRule="auto"/>
        <w:jc w:val="left"/>
        <w:rPr>
          <w:rFonts w:cs="Arial"/>
          <w:b/>
          <w:lang w:val="en-US"/>
        </w:rPr>
      </w:pPr>
    </w:p>
    <w:p w:rsidR="00BB257E" w:rsidRPr="00BB257E" w:rsidRDefault="00BB257E" w:rsidP="00BB257E">
      <w:pPr>
        <w:tabs>
          <w:tab w:val="clear" w:pos="0"/>
        </w:tabs>
        <w:spacing w:line="240" w:lineRule="auto"/>
        <w:rPr>
          <w:rFonts w:cs="Arial"/>
        </w:rPr>
      </w:pPr>
      <w:r w:rsidRPr="00BB257E">
        <w:rPr>
          <w:rFonts w:cs="Arial"/>
        </w:rPr>
        <w:t>On 26 February 2015, the Portfolio Committee on Rural Development and Land Reform (“the Portfolio Committee”) requested the Commission on Restitution of Land Rights (“the Commission”) to present a report on actions taken by the Commission to address issues raised by the Department of Performance Monitoring and Evaluation in its Evaluation Report, dated 24 February 2014, on the Restitution Programme (“the Evaluation Report”).</w:t>
      </w:r>
    </w:p>
    <w:p w:rsidR="00BB257E" w:rsidRPr="00BB257E" w:rsidRDefault="00BB257E" w:rsidP="00BB257E">
      <w:pPr>
        <w:tabs>
          <w:tab w:val="clear" w:pos="0"/>
        </w:tabs>
        <w:spacing w:line="240" w:lineRule="auto"/>
        <w:rPr>
          <w:rFonts w:cs="Arial"/>
        </w:rPr>
      </w:pPr>
    </w:p>
    <w:p w:rsidR="00BB257E" w:rsidRPr="00BB257E" w:rsidRDefault="00BB257E" w:rsidP="00BB257E">
      <w:pPr>
        <w:spacing w:line="240" w:lineRule="auto"/>
        <w:rPr>
          <w:rFonts w:cs="Arial"/>
        </w:rPr>
      </w:pPr>
      <w:r w:rsidRPr="00BB257E">
        <w:rPr>
          <w:rFonts w:cs="Arial"/>
        </w:rPr>
        <w:t xml:space="preserve">The </w:t>
      </w:r>
      <w:r>
        <w:rPr>
          <w:rFonts w:cs="Arial"/>
        </w:rPr>
        <w:t>progress report</w:t>
      </w:r>
      <w:r w:rsidR="007A6958">
        <w:rPr>
          <w:rFonts w:cs="Arial"/>
        </w:rPr>
        <w:t xml:space="preserve"> on the actions taken by the Commission</w:t>
      </w:r>
      <w:r w:rsidRPr="00BB257E">
        <w:rPr>
          <w:rFonts w:cs="Arial"/>
        </w:rPr>
        <w:t xml:space="preserve"> is attached as </w:t>
      </w:r>
      <w:r w:rsidRPr="00BB257E">
        <w:rPr>
          <w:rFonts w:cs="Arial"/>
          <w:b/>
        </w:rPr>
        <w:t>Annexure A</w:t>
      </w:r>
      <w:r w:rsidRPr="00BB257E">
        <w:rPr>
          <w:rFonts w:cs="Arial"/>
        </w:rPr>
        <w:t>.</w:t>
      </w:r>
    </w:p>
    <w:p w:rsidR="00BB257E" w:rsidRPr="00BB257E" w:rsidRDefault="00BB257E" w:rsidP="00BB257E">
      <w:pPr>
        <w:tabs>
          <w:tab w:val="clear" w:pos="0"/>
        </w:tabs>
        <w:spacing w:line="240" w:lineRule="auto"/>
        <w:rPr>
          <w:rFonts w:cs="Arial"/>
        </w:rPr>
      </w:pPr>
    </w:p>
    <w:p w:rsidR="00BB257E" w:rsidRDefault="00BB257E" w:rsidP="00BB257E">
      <w:pPr>
        <w:tabs>
          <w:tab w:val="clear" w:pos="0"/>
        </w:tabs>
        <w:spacing w:line="240" w:lineRule="auto"/>
        <w:rPr>
          <w:rFonts w:cs="Arial"/>
        </w:rPr>
      </w:pPr>
    </w:p>
    <w:p w:rsidR="00BB257E" w:rsidRPr="00BB257E" w:rsidRDefault="00BB257E" w:rsidP="00BB257E">
      <w:pPr>
        <w:tabs>
          <w:tab w:val="clear" w:pos="0"/>
        </w:tabs>
        <w:spacing w:line="240" w:lineRule="auto"/>
        <w:rPr>
          <w:rFonts w:cs="Arial"/>
        </w:rPr>
      </w:pPr>
    </w:p>
    <w:p w:rsidR="00BB257E" w:rsidRPr="00BB257E" w:rsidRDefault="00BB257E" w:rsidP="00BB257E">
      <w:pPr>
        <w:tabs>
          <w:tab w:val="clear" w:pos="0"/>
        </w:tabs>
        <w:spacing w:line="240" w:lineRule="auto"/>
        <w:rPr>
          <w:rFonts w:cs="Arial"/>
        </w:rPr>
      </w:pPr>
      <w:r w:rsidRPr="00BB257E">
        <w:rPr>
          <w:rFonts w:cs="Arial"/>
        </w:rPr>
        <w:t>Yours sincerely</w:t>
      </w:r>
    </w:p>
    <w:p w:rsidR="00BB257E" w:rsidRPr="00BB257E" w:rsidRDefault="00BB257E" w:rsidP="00BB257E">
      <w:pPr>
        <w:tabs>
          <w:tab w:val="clear" w:pos="0"/>
        </w:tabs>
        <w:spacing w:line="240" w:lineRule="auto"/>
        <w:rPr>
          <w:rFonts w:cs="Arial"/>
        </w:rPr>
      </w:pPr>
    </w:p>
    <w:p w:rsidR="00BB257E" w:rsidRPr="00BB257E" w:rsidRDefault="00BB257E" w:rsidP="00BB257E">
      <w:pPr>
        <w:tabs>
          <w:tab w:val="clear" w:pos="0"/>
        </w:tabs>
        <w:spacing w:line="240" w:lineRule="auto"/>
        <w:rPr>
          <w:rFonts w:cs="Arial"/>
        </w:rPr>
      </w:pPr>
    </w:p>
    <w:p w:rsidR="00BB257E" w:rsidRPr="00BB257E" w:rsidRDefault="00BB257E" w:rsidP="00BB257E">
      <w:pPr>
        <w:tabs>
          <w:tab w:val="clear" w:pos="0"/>
        </w:tabs>
        <w:spacing w:line="240" w:lineRule="auto"/>
        <w:rPr>
          <w:rFonts w:cs="Arial"/>
        </w:rPr>
      </w:pPr>
    </w:p>
    <w:p w:rsidR="00BB257E" w:rsidRPr="00BB257E" w:rsidRDefault="00BB257E" w:rsidP="00BB257E">
      <w:pPr>
        <w:tabs>
          <w:tab w:val="clear" w:pos="0"/>
        </w:tabs>
        <w:spacing w:line="240" w:lineRule="auto"/>
        <w:rPr>
          <w:rFonts w:cs="Arial"/>
        </w:rPr>
      </w:pPr>
    </w:p>
    <w:p w:rsidR="00BB257E" w:rsidRPr="00BB257E" w:rsidRDefault="00BB257E" w:rsidP="00BB257E">
      <w:pPr>
        <w:tabs>
          <w:tab w:val="clear" w:pos="0"/>
        </w:tabs>
        <w:spacing w:line="240" w:lineRule="auto"/>
        <w:rPr>
          <w:rFonts w:cs="Arial"/>
          <w:b/>
        </w:rPr>
      </w:pPr>
      <w:r w:rsidRPr="00BB257E">
        <w:rPr>
          <w:rFonts w:cs="Arial"/>
          <w:b/>
        </w:rPr>
        <w:t>MS N GOBODO</w:t>
      </w:r>
    </w:p>
    <w:p w:rsidR="00BB257E" w:rsidRPr="00BB257E" w:rsidRDefault="00BB257E" w:rsidP="00BB257E">
      <w:pPr>
        <w:tabs>
          <w:tab w:val="clear" w:pos="0"/>
        </w:tabs>
        <w:spacing w:line="240" w:lineRule="auto"/>
        <w:rPr>
          <w:rFonts w:cs="Arial"/>
          <w:b/>
        </w:rPr>
      </w:pPr>
      <w:r w:rsidRPr="00BB257E">
        <w:rPr>
          <w:rFonts w:cs="Arial"/>
          <w:b/>
        </w:rPr>
        <w:t>CHIEF LAND CLAIMS COMMISSIONER</w:t>
      </w:r>
    </w:p>
    <w:p w:rsidR="00BB257E" w:rsidRPr="00BB257E" w:rsidRDefault="00BB257E" w:rsidP="00BB257E">
      <w:pPr>
        <w:tabs>
          <w:tab w:val="clear" w:pos="0"/>
        </w:tabs>
        <w:spacing w:line="240" w:lineRule="auto"/>
        <w:rPr>
          <w:rFonts w:cs="Arial"/>
          <w:b/>
        </w:rPr>
      </w:pPr>
      <w:r w:rsidRPr="00BB257E">
        <w:rPr>
          <w:rFonts w:cs="Arial"/>
          <w:b/>
        </w:rPr>
        <w:t>DATE:</w:t>
      </w:r>
    </w:p>
    <w:p w:rsidR="00BB257E" w:rsidRDefault="00BB257E">
      <w:pPr>
        <w:tabs>
          <w:tab w:val="clear" w:pos="0"/>
        </w:tabs>
        <w:spacing w:after="200"/>
        <w:jc w:val="left"/>
        <w:rPr>
          <w:rFonts w:cs="Arial"/>
        </w:rPr>
      </w:pPr>
      <w:r>
        <w:rPr>
          <w:rFonts w:cs="Arial"/>
        </w:rPr>
        <w:br w:type="page"/>
      </w:r>
    </w:p>
    <w:p w:rsidR="00BB257E" w:rsidRDefault="00BB257E">
      <w:pPr>
        <w:tabs>
          <w:tab w:val="clear" w:pos="0"/>
        </w:tabs>
        <w:spacing w:after="200"/>
        <w:jc w:val="left"/>
        <w:rPr>
          <w:rFonts w:cs="Arial"/>
        </w:rPr>
      </w:pPr>
    </w:p>
    <w:p w:rsidR="00A4764B" w:rsidRDefault="00A4764B" w:rsidP="00A4764B">
      <w:pPr>
        <w:tabs>
          <w:tab w:val="clear" w:pos="0"/>
        </w:tabs>
        <w:spacing w:line="240" w:lineRule="auto"/>
        <w:jc w:val="right"/>
        <w:rPr>
          <w:rFonts w:cs="Arial"/>
          <w:b/>
          <w:sz w:val="28"/>
          <w:szCs w:val="28"/>
        </w:rPr>
      </w:pPr>
      <w:r>
        <w:rPr>
          <w:rFonts w:cs="Arial"/>
          <w:b/>
          <w:sz w:val="28"/>
          <w:szCs w:val="28"/>
        </w:rPr>
        <w:t>ANNEXURE A</w:t>
      </w:r>
    </w:p>
    <w:p w:rsidR="00A4764B" w:rsidRDefault="00A4764B" w:rsidP="00BB257E">
      <w:pPr>
        <w:tabs>
          <w:tab w:val="clear" w:pos="0"/>
        </w:tabs>
        <w:spacing w:line="240" w:lineRule="auto"/>
        <w:rPr>
          <w:rFonts w:cs="Arial"/>
          <w:b/>
          <w:sz w:val="28"/>
          <w:szCs w:val="28"/>
        </w:rPr>
      </w:pPr>
    </w:p>
    <w:p w:rsidR="00BB257E" w:rsidRPr="00BB257E" w:rsidRDefault="00BB257E" w:rsidP="00BB257E">
      <w:pPr>
        <w:tabs>
          <w:tab w:val="clear" w:pos="0"/>
        </w:tabs>
        <w:spacing w:line="240" w:lineRule="auto"/>
        <w:rPr>
          <w:rFonts w:cs="Arial"/>
          <w:b/>
          <w:sz w:val="28"/>
          <w:szCs w:val="28"/>
        </w:rPr>
      </w:pPr>
      <w:r w:rsidRPr="00BB257E">
        <w:rPr>
          <w:rFonts w:cs="Arial"/>
          <w:b/>
          <w:sz w:val="28"/>
          <w:szCs w:val="28"/>
        </w:rPr>
        <w:t>PROGRESS REPORT ON THE</w:t>
      </w:r>
      <w:r>
        <w:rPr>
          <w:rFonts w:cs="Arial"/>
          <w:b/>
          <w:sz w:val="28"/>
          <w:szCs w:val="28"/>
        </w:rPr>
        <w:t xml:space="preserve"> </w:t>
      </w:r>
      <w:r w:rsidR="00A4764B">
        <w:rPr>
          <w:rFonts w:cs="Arial"/>
          <w:b/>
          <w:sz w:val="28"/>
          <w:szCs w:val="28"/>
        </w:rPr>
        <w:t>IMPROVEMENT PLAN FOR THE RESTITUTION PROGRAMME</w:t>
      </w:r>
      <w:r w:rsidRPr="00BB257E">
        <w:rPr>
          <w:rFonts w:cs="Arial"/>
          <w:b/>
          <w:sz w:val="28"/>
          <w:szCs w:val="28"/>
        </w:rPr>
        <w:t xml:space="preserve">  </w:t>
      </w:r>
    </w:p>
    <w:p w:rsidR="00BB257E" w:rsidRDefault="00BB257E" w:rsidP="00BB257E">
      <w:pPr>
        <w:tabs>
          <w:tab w:val="clear" w:pos="0"/>
        </w:tabs>
        <w:spacing w:line="240" w:lineRule="auto"/>
        <w:rPr>
          <w:rFonts w:cs="Arial"/>
        </w:rPr>
      </w:pPr>
    </w:p>
    <w:p w:rsidR="00BB257E" w:rsidRPr="00BB257E" w:rsidRDefault="00BB257E" w:rsidP="00BB257E">
      <w:pPr>
        <w:pStyle w:val="ListParagraph"/>
        <w:numPr>
          <w:ilvl w:val="0"/>
          <w:numId w:val="17"/>
        </w:numPr>
        <w:tabs>
          <w:tab w:val="clear" w:pos="0"/>
        </w:tabs>
        <w:spacing w:line="240" w:lineRule="auto"/>
        <w:ind w:hanging="720"/>
        <w:rPr>
          <w:rFonts w:cs="Arial"/>
          <w:b/>
        </w:rPr>
      </w:pPr>
      <w:r w:rsidRPr="00BB257E">
        <w:rPr>
          <w:rFonts w:cs="Arial"/>
          <w:b/>
        </w:rPr>
        <w:t>INTRODUCTION</w:t>
      </w:r>
    </w:p>
    <w:p w:rsidR="00BB257E" w:rsidRDefault="00BB257E" w:rsidP="00BB257E">
      <w:pPr>
        <w:tabs>
          <w:tab w:val="clear" w:pos="0"/>
        </w:tabs>
        <w:spacing w:line="240" w:lineRule="auto"/>
        <w:rPr>
          <w:rFonts w:cs="Arial"/>
        </w:rPr>
      </w:pPr>
    </w:p>
    <w:p w:rsidR="00C92582" w:rsidRDefault="00C92582" w:rsidP="00C92582">
      <w:pPr>
        <w:pStyle w:val="ListParagraph"/>
        <w:numPr>
          <w:ilvl w:val="1"/>
          <w:numId w:val="17"/>
        </w:numPr>
        <w:spacing w:line="240" w:lineRule="auto"/>
        <w:ind w:left="720" w:hanging="720"/>
      </w:pPr>
      <w:r w:rsidRPr="00011C4C">
        <w:t>Cabinet approved the National Evaluation Plan 2013/14</w:t>
      </w:r>
      <w:r>
        <w:t xml:space="preserve"> of the Department of Performance Monitoring and Evaluation (in the Presidency)</w:t>
      </w:r>
      <w:r w:rsidRPr="00011C4C">
        <w:t xml:space="preserve"> which included the Evaluation of the Restitution Programme.  </w:t>
      </w:r>
      <w:r>
        <w:t>The Evaluation Report on the Restitution Programme was finalised on 24 February 2014 (“the Evaluation Report”).</w:t>
      </w:r>
    </w:p>
    <w:p w:rsidR="00C92582" w:rsidRDefault="00C92582" w:rsidP="00C92582">
      <w:pPr>
        <w:pStyle w:val="ListParagraph"/>
        <w:spacing w:line="240" w:lineRule="auto"/>
        <w:ind w:left="720"/>
      </w:pPr>
    </w:p>
    <w:p w:rsidR="00BB257E" w:rsidRPr="00C92582" w:rsidRDefault="00BB257E" w:rsidP="00C92582">
      <w:pPr>
        <w:pStyle w:val="ListParagraph"/>
        <w:numPr>
          <w:ilvl w:val="1"/>
          <w:numId w:val="17"/>
        </w:numPr>
        <w:spacing w:line="240" w:lineRule="auto"/>
        <w:ind w:left="720" w:hanging="720"/>
      </w:pPr>
      <w:r w:rsidRPr="00C92582">
        <w:rPr>
          <w:rFonts w:cs="Arial"/>
        </w:rPr>
        <w:t>The Evaluation Report recommended the following:</w:t>
      </w:r>
    </w:p>
    <w:p w:rsidR="00C92582" w:rsidRDefault="00C92582" w:rsidP="00C92582">
      <w:pPr>
        <w:pStyle w:val="ListParagraph"/>
      </w:pPr>
    </w:p>
    <w:p w:rsidR="00C92582" w:rsidRDefault="00C92582" w:rsidP="00C92582">
      <w:pPr>
        <w:pStyle w:val="ListParagraph"/>
        <w:numPr>
          <w:ilvl w:val="2"/>
          <w:numId w:val="17"/>
        </w:numPr>
        <w:tabs>
          <w:tab w:val="clear" w:pos="0"/>
        </w:tabs>
        <w:spacing w:after="200"/>
        <w:ind w:hanging="1080"/>
        <w:rPr>
          <w:rFonts w:eastAsia="Times New Roman" w:cs="Arial"/>
          <w:lang w:val="en-US"/>
        </w:rPr>
      </w:pPr>
      <w:r w:rsidRPr="00C92582">
        <w:rPr>
          <w:rFonts w:eastAsia="Times New Roman" w:cs="Arial"/>
          <w:lang w:val="en-US"/>
        </w:rPr>
        <w:t>A clear definition of the functions of the Commission as an autonomous entity dedicated exclusively to the administrat</w:t>
      </w:r>
      <w:r>
        <w:rPr>
          <w:rFonts w:eastAsia="Times New Roman" w:cs="Arial"/>
          <w:lang w:val="en-US"/>
        </w:rPr>
        <w:t>ion of the restitution process.</w:t>
      </w:r>
    </w:p>
    <w:p w:rsidR="00C92582" w:rsidRDefault="00C92582" w:rsidP="00C92582">
      <w:pPr>
        <w:pStyle w:val="ListParagraph"/>
        <w:numPr>
          <w:ilvl w:val="2"/>
          <w:numId w:val="17"/>
        </w:numPr>
        <w:tabs>
          <w:tab w:val="clear" w:pos="0"/>
        </w:tabs>
        <w:spacing w:after="200"/>
        <w:ind w:hanging="1080"/>
        <w:rPr>
          <w:rFonts w:eastAsia="Times New Roman" w:cs="Arial"/>
          <w:lang w:val="en-US"/>
        </w:rPr>
      </w:pPr>
      <w:r w:rsidRPr="00C92582">
        <w:rPr>
          <w:rFonts w:eastAsia="Times New Roman" w:cs="Arial"/>
          <w:lang w:val="en-US"/>
        </w:rPr>
        <w:t>A definition of a detailed business process and its elaboration into Standard Operating Procedures (SoPs) which describe every step in the restitution process, and the roles</w:t>
      </w:r>
      <w:r>
        <w:rPr>
          <w:rFonts w:eastAsia="Times New Roman" w:cs="Arial"/>
          <w:lang w:val="en-US"/>
        </w:rPr>
        <w:t xml:space="preserve"> and responsibilities of staff.</w:t>
      </w:r>
    </w:p>
    <w:p w:rsidR="00C92582" w:rsidRDefault="00C92582" w:rsidP="00C92582">
      <w:pPr>
        <w:pStyle w:val="ListParagraph"/>
        <w:numPr>
          <w:ilvl w:val="2"/>
          <w:numId w:val="17"/>
        </w:numPr>
        <w:tabs>
          <w:tab w:val="clear" w:pos="0"/>
        </w:tabs>
        <w:spacing w:after="200"/>
        <w:ind w:hanging="1080"/>
        <w:rPr>
          <w:rFonts w:eastAsia="Times New Roman" w:cs="Arial"/>
          <w:lang w:val="en-US"/>
        </w:rPr>
      </w:pPr>
      <w:r w:rsidRPr="00C92582">
        <w:rPr>
          <w:rFonts w:eastAsia="Times New Roman" w:cs="Arial"/>
          <w:lang w:val="en-US"/>
        </w:rPr>
        <w:t xml:space="preserve">The rationalisation of all different existing Management Information System (MIS) into a single, web-based system. The MIS should provide for the electronic management of every step in the business process and lay the basis for performance management and monitoring and evaluation (M&amp;E). </w:t>
      </w:r>
    </w:p>
    <w:p w:rsidR="00C92582" w:rsidRDefault="00C92582" w:rsidP="00C92582">
      <w:pPr>
        <w:pStyle w:val="ListParagraph"/>
        <w:numPr>
          <w:ilvl w:val="2"/>
          <w:numId w:val="17"/>
        </w:numPr>
        <w:tabs>
          <w:tab w:val="clear" w:pos="0"/>
        </w:tabs>
        <w:spacing w:after="200"/>
        <w:ind w:hanging="1080"/>
        <w:rPr>
          <w:rFonts w:eastAsia="Times New Roman" w:cs="Arial"/>
          <w:lang w:val="en-US"/>
        </w:rPr>
      </w:pPr>
      <w:r w:rsidRPr="00C92582">
        <w:rPr>
          <w:rFonts w:eastAsia="Times New Roman" w:cs="Arial"/>
          <w:lang w:val="en-US"/>
        </w:rPr>
        <w:t xml:space="preserve">Provincial Restitution managers should be given responsibility (and budgets) for all non-capital aspects of their programmes. </w:t>
      </w:r>
    </w:p>
    <w:p w:rsidR="00C92582" w:rsidRDefault="00C92582" w:rsidP="00C92582">
      <w:pPr>
        <w:pStyle w:val="ListParagraph"/>
        <w:numPr>
          <w:ilvl w:val="2"/>
          <w:numId w:val="17"/>
        </w:numPr>
        <w:tabs>
          <w:tab w:val="clear" w:pos="0"/>
        </w:tabs>
        <w:spacing w:after="200"/>
        <w:ind w:hanging="1080"/>
        <w:rPr>
          <w:rFonts w:eastAsia="Times New Roman" w:cs="Arial"/>
          <w:lang w:val="en-US"/>
        </w:rPr>
      </w:pPr>
      <w:r w:rsidRPr="00C92582">
        <w:rPr>
          <w:rFonts w:eastAsia="Times New Roman" w:cs="Arial"/>
          <w:lang w:val="en-US"/>
        </w:rPr>
        <w:t>A competent and dedicated human resource capacity should be established within the Commission, independent of the Department of Rural Development and Land Reform. Performance management systems should be put in place which manages and rewards staff according to: the quality of research; adherence to agreed procedures and systems; the integrity of the claims process; the quality and the rate of settled claims.</w:t>
      </w:r>
    </w:p>
    <w:p w:rsidR="00C92582" w:rsidRDefault="00C92582" w:rsidP="00C92582">
      <w:pPr>
        <w:pStyle w:val="ListParagraph"/>
        <w:numPr>
          <w:ilvl w:val="2"/>
          <w:numId w:val="17"/>
        </w:numPr>
        <w:tabs>
          <w:tab w:val="clear" w:pos="0"/>
        </w:tabs>
        <w:spacing w:after="200"/>
        <w:ind w:hanging="1080"/>
        <w:rPr>
          <w:rFonts w:eastAsia="Times New Roman" w:cs="Arial"/>
          <w:lang w:val="en-US"/>
        </w:rPr>
      </w:pPr>
      <w:r w:rsidRPr="00C92582">
        <w:rPr>
          <w:rFonts w:eastAsia="Times New Roman" w:cs="Arial"/>
          <w:lang w:val="en-US"/>
        </w:rPr>
        <w:t xml:space="preserve">The current M&amp;E system should be broadened to measure intermediate outputs of the settlement process as well as qualitative aspects. It should be used to capture and communicate best practice. </w:t>
      </w:r>
    </w:p>
    <w:p w:rsidR="00C92582" w:rsidRDefault="00C92582" w:rsidP="00C92582">
      <w:pPr>
        <w:pStyle w:val="ListParagraph"/>
        <w:numPr>
          <w:ilvl w:val="2"/>
          <w:numId w:val="17"/>
        </w:numPr>
        <w:tabs>
          <w:tab w:val="clear" w:pos="0"/>
        </w:tabs>
        <w:spacing w:after="200"/>
        <w:ind w:hanging="1080"/>
        <w:rPr>
          <w:rFonts w:eastAsia="Times New Roman" w:cs="Arial"/>
          <w:lang w:val="en-US"/>
        </w:rPr>
      </w:pPr>
      <w:r w:rsidRPr="00C92582">
        <w:rPr>
          <w:rFonts w:eastAsia="Times New Roman" w:cs="Arial"/>
          <w:lang w:val="en-US"/>
        </w:rPr>
        <w:t>The budget for the Restitution Programme needs to be re-considered. In the recent years, the budget for the Restitution Programme has been reducing; impacting on the CRLR’s ability to settle the outstanding claims.  In line with this, should the second phase of restitution take place, the CRLR will require a greater operational budget than that which is currently available.</w:t>
      </w:r>
    </w:p>
    <w:p w:rsidR="00C92582" w:rsidRDefault="00C92582" w:rsidP="00C92582">
      <w:pPr>
        <w:pStyle w:val="ListParagraph"/>
        <w:numPr>
          <w:ilvl w:val="2"/>
          <w:numId w:val="17"/>
        </w:numPr>
        <w:tabs>
          <w:tab w:val="clear" w:pos="0"/>
        </w:tabs>
        <w:spacing w:after="200"/>
        <w:ind w:left="1440" w:hanging="1440"/>
        <w:rPr>
          <w:rFonts w:eastAsia="Times New Roman" w:cs="Arial"/>
          <w:lang w:val="en-US"/>
        </w:rPr>
      </w:pPr>
      <w:r w:rsidRPr="00C92582">
        <w:rPr>
          <w:rFonts w:eastAsia="Times New Roman" w:cs="Arial"/>
          <w:lang w:val="en-US"/>
        </w:rPr>
        <w:t>(a)</w:t>
      </w:r>
      <w:r w:rsidRPr="00C92582">
        <w:rPr>
          <w:rFonts w:eastAsia="Times New Roman" w:cs="Arial"/>
          <w:lang w:val="en-US"/>
        </w:rPr>
        <w:tab/>
        <w:t xml:space="preserve">The current filing system must </w:t>
      </w:r>
      <w:r>
        <w:rPr>
          <w:rFonts w:eastAsia="Times New Roman" w:cs="Arial"/>
          <w:lang w:val="en-US"/>
        </w:rPr>
        <w:t xml:space="preserve">be cleaned up and systematised. </w:t>
      </w:r>
    </w:p>
    <w:p w:rsidR="00C92582" w:rsidRDefault="00C92582" w:rsidP="00C92582">
      <w:pPr>
        <w:pStyle w:val="ListParagraph"/>
        <w:tabs>
          <w:tab w:val="clear" w:pos="0"/>
        </w:tabs>
        <w:spacing w:after="200"/>
        <w:ind w:left="2160"/>
        <w:rPr>
          <w:rFonts w:eastAsia="Times New Roman" w:cs="Arial"/>
          <w:lang w:val="en-US"/>
        </w:rPr>
      </w:pPr>
      <w:r w:rsidRPr="00C92582">
        <w:rPr>
          <w:rFonts w:eastAsia="Times New Roman" w:cs="Arial"/>
          <w:lang w:val="en-US"/>
        </w:rPr>
        <w:t>All future cases should be managed through the MIS, strictly in relation to the prescribed operating procedures and delegations.</w:t>
      </w:r>
    </w:p>
    <w:p w:rsidR="00C92582" w:rsidRPr="00C92582" w:rsidRDefault="00C92582" w:rsidP="00C92582">
      <w:pPr>
        <w:pStyle w:val="ListParagraph"/>
        <w:tabs>
          <w:tab w:val="clear" w:pos="0"/>
        </w:tabs>
        <w:spacing w:after="200"/>
        <w:ind w:left="1440"/>
        <w:rPr>
          <w:rFonts w:eastAsia="Times New Roman" w:cs="Arial"/>
          <w:lang w:val="en-US"/>
        </w:rPr>
      </w:pPr>
    </w:p>
    <w:p w:rsidR="00C92582" w:rsidRPr="00BB257E" w:rsidRDefault="00C92582" w:rsidP="00C92582">
      <w:pPr>
        <w:numPr>
          <w:ilvl w:val="0"/>
          <w:numId w:val="16"/>
        </w:numPr>
        <w:tabs>
          <w:tab w:val="clear" w:pos="0"/>
        </w:tabs>
        <w:spacing w:after="200"/>
        <w:ind w:left="2160" w:hanging="720"/>
        <w:contextualSpacing/>
        <w:rPr>
          <w:rFonts w:eastAsia="Times New Roman" w:cs="Arial"/>
          <w:lang w:val="en-US"/>
        </w:rPr>
      </w:pPr>
      <w:r w:rsidRPr="00BB257E">
        <w:rPr>
          <w:rFonts w:eastAsia="Times New Roman" w:cs="Arial"/>
          <w:lang w:val="en-US"/>
        </w:rPr>
        <w:lastRenderedPageBreak/>
        <w:t xml:space="preserve">All outstanding claims should be settled before any work begins on the processing of new claims. </w:t>
      </w:r>
    </w:p>
    <w:p w:rsidR="00C92582" w:rsidRPr="00BB257E" w:rsidRDefault="00C92582" w:rsidP="00C92582">
      <w:pPr>
        <w:numPr>
          <w:ilvl w:val="0"/>
          <w:numId w:val="16"/>
        </w:numPr>
        <w:tabs>
          <w:tab w:val="clear" w:pos="0"/>
        </w:tabs>
        <w:spacing w:after="200"/>
        <w:ind w:left="2160" w:hanging="720"/>
        <w:contextualSpacing/>
        <w:rPr>
          <w:rFonts w:eastAsia="Times New Roman" w:cs="Arial"/>
          <w:lang w:val="en-US"/>
        </w:rPr>
      </w:pPr>
      <w:r w:rsidRPr="00BB257E">
        <w:rPr>
          <w:rFonts w:eastAsia="Times New Roman" w:cs="Arial"/>
          <w:lang w:val="en-US"/>
        </w:rPr>
        <w:t>The operating procedures and MIS must be updated to reflect the criteria for new claims before any new claims are processed, and all necessary training of staff provided.</w:t>
      </w:r>
    </w:p>
    <w:p w:rsidR="00C92582" w:rsidRPr="00C92582" w:rsidRDefault="00C92582" w:rsidP="00C92582">
      <w:pPr>
        <w:pStyle w:val="ListParagraph"/>
        <w:spacing w:line="240" w:lineRule="auto"/>
        <w:ind w:left="720"/>
      </w:pPr>
    </w:p>
    <w:p w:rsidR="00C92582" w:rsidRDefault="00C92582" w:rsidP="00C92582">
      <w:pPr>
        <w:pStyle w:val="ListParagraph"/>
      </w:pPr>
    </w:p>
    <w:p w:rsidR="00C92582" w:rsidRPr="00C92582" w:rsidRDefault="00BB257E" w:rsidP="00C92582">
      <w:pPr>
        <w:pStyle w:val="ListParagraph"/>
        <w:numPr>
          <w:ilvl w:val="1"/>
          <w:numId w:val="17"/>
        </w:numPr>
        <w:spacing w:line="240" w:lineRule="auto"/>
        <w:ind w:left="720" w:hanging="720"/>
      </w:pPr>
      <w:r w:rsidRPr="00C92582">
        <w:rPr>
          <w:rFonts w:cs="Arial"/>
        </w:rPr>
        <w:t>The Evaluation report was presented to Cabinet in November 2015. Cabinet found the Evaluation Report to be providing valuable information and which points to various weaknesses of the Restitution Programme.</w:t>
      </w:r>
    </w:p>
    <w:p w:rsidR="00C92582" w:rsidRPr="00C92582" w:rsidRDefault="00C92582" w:rsidP="00C92582">
      <w:pPr>
        <w:pStyle w:val="ListParagraph"/>
        <w:spacing w:line="240" w:lineRule="auto"/>
        <w:ind w:left="720"/>
      </w:pPr>
    </w:p>
    <w:p w:rsidR="00C92582" w:rsidRPr="00C92582" w:rsidRDefault="00BB257E" w:rsidP="00C92582">
      <w:pPr>
        <w:pStyle w:val="ListParagraph"/>
        <w:numPr>
          <w:ilvl w:val="1"/>
          <w:numId w:val="17"/>
        </w:numPr>
        <w:spacing w:line="240" w:lineRule="auto"/>
        <w:ind w:left="720" w:hanging="720"/>
      </w:pPr>
      <w:r w:rsidRPr="00C92582">
        <w:rPr>
          <w:rFonts w:cs="Arial"/>
        </w:rPr>
        <w:t xml:space="preserve">The Evaluation was one of three evaluations conducted on the Land Reform Programme. The DPME was instructed to develop a consolidated report, integrated co-ordination and the implementation plan. Cabinet requested the Minister </w:t>
      </w:r>
      <w:r w:rsidRPr="00C92582">
        <w:rPr>
          <w:rFonts w:cs="Arial"/>
          <w:lang w:val="en-US"/>
        </w:rPr>
        <w:t>to collaborate with the Economic Sectors, Employment and Infrastructure Development Cabinet Cluster (ESEID) with a view to strengthening and integrating the evaluation reports and that an integrated memorandum be submitted to the Cabinet Committee for the Economic Sectors, Employment and Infrastructure Development (ESEID) in due course.</w:t>
      </w:r>
    </w:p>
    <w:p w:rsidR="00C92582" w:rsidRPr="00C92582" w:rsidRDefault="00C92582" w:rsidP="00C92582">
      <w:pPr>
        <w:pStyle w:val="ListParagraph"/>
        <w:rPr>
          <w:rFonts w:cs="Arial"/>
        </w:rPr>
      </w:pPr>
    </w:p>
    <w:p w:rsidR="00C92582" w:rsidRPr="00C92582" w:rsidRDefault="00C92582" w:rsidP="00C92582">
      <w:pPr>
        <w:pStyle w:val="ListParagraph"/>
        <w:numPr>
          <w:ilvl w:val="1"/>
          <w:numId w:val="17"/>
        </w:numPr>
        <w:spacing w:line="240" w:lineRule="auto"/>
        <w:ind w:left="720" w:hanging="720"/>
      </w:pPr>
      <w:r w:rsidRPr="00C92582">
        <w:rPr>
          <w:rFonts w:cs="Arial"/>
        </w:rPr>
        <w:t xml:space="preserve">On 26 February 2015, the Portfolio Committee on Rural Development and Land Reform (“the Portfolio Committee”) requested the Commission on Restitution of Land Rights (“the Commission”) to present a report on actions taken by the Commission to address issues raised </w:t>
      </w:r>
      <w:r>
        <w:rPr>
          <w:rFonts w:cs="Arial"/>
        </w:rPr>
        <w:t>in the Evaluation Report.</w:t>
      </w:r>
    </w:p>
    <w:p w:rsidR="00C92582" w:rsidRPr="00C92582" w:rsidRDefault="00C92582" w:rsidP="00C92582">
      <w:pPr>
        <w:pStyle w:val="ListParagraph"/>
        <w:spacing w:line="240" w:lineRule="auto"/>
        <w:ind w:left="720"/>
      </w:pPr>
    </w:p>
    <w:p w:rsidR="00BB257E" w:rsidRPr="00BB257E" w:rsidRDefault="00BB257E" w:rsidP="00BB257E">
      <w:pPr>
        <w:tabs>
          <w:tab w:val="clear" w:pos="0"/>
        </w:tabs>
        <w:spacing w:line="240" w:lineRule="auto"/>
        <w:rPr>
          <w:rFonts w:cs="Arial"/>
        </w:rPr>
      </w:pPr>
    </w:p>
    <w:p w:rsidR="00BB257E" w:rsidRPr="00C92582" w:rsidRDefault="00BB257E" w:rsidP="00BB257E">
      <w:pPr>
        <w:pStyle w:val="ListParagraph"/>
        <w:numPr>
          <w:ilvl w:val="0"/>
          <w:numId w:val="17"/>
        </w:numPr>
        <w:tabs>
          <w:tab w:val="clear" w:pos="0"/>
        </w:tabs>
        <w:spacing w:line="240" w:lineRule="auto"/>
        <w:ind w:hanging="720"/>
        <w:rPr>
          <w:rFonts w:cs="Arial"/>
          <w:b/>
        </w:rPr>
      </w:pPr>
      <w:r w:rsidRPr="00C92582">
        <w:rPr>
          <w:rFonts w:cs="Arial"/>
          <w:b/>
        </w:rPr>
        <w:t xml:space="preserve">IMPLEMENTATION </w:t>
      </w:r>
      <w:r w:rsidR="008C31C5">
        <w:rPr>
          <w:rFonts w:cs="Arial"/>
          <w:b/>
        </w:rPr>
        <w:t xml:space="preserve">OF THE IMPROVEMENT </w:t>
      </w:r>
      <w:r w:rsidRPr="00C92582">
        <w:rPr>
          <w:rFonts w:cs="Arial"/>
          <w:b/>
        </w:rPr>
        <w:t>PLAN</w:t>
      </w:r>
    </w:p>
    <w:p w:rsidR="00534246" w:rsidRPr="00C92582" w:rsidRDefault="00534246" w:rsidP="00C92582">
      <w:pPr>
        <w:pStyle w:val="ListParagraph"/>
        <w:tabs>
          <w:tab w:val="clear" w:pos="0"/>
        </w:tabs>
        <w:spacing w:line="240" w:lineRule="auto"/>
        <w:ind w:left="720"/>
        <w:rPr>
          <w:rFonts w:cs="Arial"/>
        </w:rPr>
      </w:pPr>
    </w:p>
    <w:p w:rsidR="00817F46" w:rsidRDefault="00BB257E" w:rsidP="00C92582">
      <w:pPr>
        <w:pStyle w:val="ListParagraph"/>
        <w:numPr>
          <w:ilvl w:val="1"/>
          <w:numId w:val="17"/>
        </w:numPr>
        <w:spacing w:line="240" w:lineRule="auto"/>
        <w:ind w:left="720" w:hanging="720"/>
      </w:pPr>
      <w:r>
        <w:t xml:space="preserve">An </w:t>
      </w:r>
      <w:r w:rsidR="001A0002" w:rsidRPr="00011C4C">
        <w:t>Improvement Plan</w:t>
      </w:r>
      <w:r w:rsidR="00C92582">
        <w:t xml:space="preserve"> for the Restitution Programme was developed by the Commission and DPME. During the implement</w:t>
      </w:r>
      <w:r w:rsidR="00817F46">
        <w:t>ation</w:t>
      </w:r>
    </w:p>
    <w:p w:rsidR="00817F46" w:rsidRDefault="00817F46" w:rsidP="00817F46">
      <w:pPr>
        <w:pStyle w:val="ListParagraph"/>
        <w:spacing w:line="240" w:lineRule="auto"/>
        <w:ind w:left="720"/>
      </w:pPr>
    </w:p>
    <w:p w:rsidR="008C31C5" w:rsidRDefault="001329C6" w:rsidP="008C31C5">
      <w:pPr>
        <w:pStyle w:val="ListParagraph"/>
        <w:numPr>
          <w:ilvl w:val="1"/>
          <w:numId w:val="17"/>
        </w:numPr>
        <w:spacing w:line="240" w:lineRule="auto"/>
        <w:ind w:left="720" w:hanging="720"/>
        <w:rPr>
          <w:rFonts w:cs="Arial"/>
          <w:lang w:val="en-US"/>
        </w:rPr>
      </w:pPr>
      <w:r w:rsidRPr="00011C4C">
        <w:rPr>
          <w:rFonts w:cs="Arial"/>
          <w:lang w:val="en-US"/>
        </w:rPr>
        <w:t>T</w:t>
      </w:r>
      <w:r w:rsidR="008C31C5">
        <w:rPr>
          <w:rFonts w:cs="Arial"/>
          <w:lang w:val="en-US"/>
        </w:rPr>
        <w:t>he Commission</w:t>
      </w:r>
      <w:r w:rsidRPr="00011C4C">
        <w:rPr>
          <w:rFonts w:cs="Arial"/>
          <w:lang w:val="en-US"/>
        </w:rPr>
        <w:t xml:space="preserve"> </w:t>
      </w:r>
      <w:r w:rsidR="001A0002" w:rsidRPr="00011C4C">
        <w:rPr>
          <w:rFonts w:cs="Arial"/>
          <w:lang w:val="en-US"/>
        </w:rPr>
        <w:t>adopted the MSP</w:t>
      </w:r>
      <w:r w:rsidRPr="00011C4C">
        <w:rPr>
          <w:rFonts w:cs="Arial"/>
          <w:lang w:val="en-US"/>
        </w:rPr>
        <w:t xml:space="preserve"> (Managing Successful Programmes</w:t>
      </w:r>
      <w:r w:rsidR="008C31C5" w:rsidRPr="00011C4C">
        <w:rPr>
          <w:rFonts w:cs="Arial"/>
          <w:lang w:val="en-US"/>
        </w:rPr>
        <w:t>) methodology</w:t>
      </w:r>
      <w:r w:rsidR="001A0002" w:rsidRPr="00011C4C">
        <w:rPr>
          <w:rFonts w:cs="Arial"/>
          <w:lang w:val="en-US"/>
        </w:rPr>
        <w:t xml:space="preserve"> </w:t>
      </w:r>
      <w:r w:rsidRPr="00011C4C">
        <w:rPr>
          <w:rFonts w:cs="Arial"/>
          <w:lang w:val="en-US"/>
        </w:rPr>
        <w:t xml:space="preserve">as well as </w:t>
      </w:r>
      <w:r w:rsidR="001A0002" w:rsidRPr="00011C4C">
        <w:rPr>
          <w:rFonts w:cs="Arial"/>
          <w:lang w:val="en-US"/>
        </w:rPr>
        <w:t>the People Centred Implementation (PCI) methodology which is the change management methodology</w:t>
      </w:r>
      <w:r w:rsidRPr="00011C4C">
        <w:rPr>
          <w:rFonts w:cs="Arial"/>
          <w:lang w:val="en-US"/>
        </w:rPr>
        <w:t>.</w:t>
      </w:r>
    </w:p>
    <w:p w:rsidR="008C31C5" w:rsidRPr="008C31C5" w:rsidRDefault="008C31C5" w:rsidP="008C31C5">
      <w:pPr>
        <w:pStyle w:val="ListParagraph"/>
        <w:rPr>
          <w:rFonts w:cs="Arial"/>
          <w:lang w:val="en-US"/>
        </w:rPr>
      </w:pPr>
    </w:p>
    <w:p w:rsidR="008C31C5" w:rsidRPr="008C31C5" w:rsidRDefault="001329C6" w:rsidP="008C31C5">
      <w:pPr>
        <w:pStyle w:val="ListParagraph"/>
        <w:numPr>
          <w:ilvl w:val="1"/>
          <w:numId w:val="17"/>
        </w:numPr>
        <w:spacing w:line="240" w:lineRule="auto"/>
        <w:ind w:left="720" w:hanging="720"/>
        <w:rPr>
          <w:rFonts w:cs="Arial"/>
          <w:lang w:val="en-US"/>
        </w:rPr>
      </w:pPr>
      <w:r w:rsidRPr="008C31C5">
        <w:rPr>
          <w:rFonts w:cs="Arial"/>
          <w:lang w:val="en-US"/>
        </w:rPr>
        <w:t xml:space="preserve">The MSP </w:t>
      </w:r>
      <w:r w:rsidR="008C31C5" w:rsidRPr="008C31C5">
        <w:rPr>
          <w:rFonts w:eastAsiaTheme="minorEastAsia" w:cs="Arial"/>
          <w:color w:val="000000" w:themeColor="text1"/>
          <w:kern w:val="24"/>
        </w:rPr>
        <w:t>provides a coherent governance structure that addresses the issues of linking business strategy, organizational change and project delivery by establishing clear sets of accountabilities and responsibilities that cover not only the projects and the control structure for the programme manager, but also ensure that there is clear ownership and accountability for delivering change through the role of business change managers.</w:t>
      </w:r>
    </w:p>
    <w:p w:rsidR="008C31C5" w:rsidRPr="008C31C5" w:rsidRDefault="008C31C5" w:rsidP="008C31C5">
      <w:pPr>
        <w:pStyle w:val="ListParagraph"/>
        <w:rPr>
          <w:rFonts w:cs="Arial"/>
        </w:rPr>
      </w:pPr>
    </w:p>
    <w:p w:rsidR="00E01E40" w:rsidRPr="00B0566B" w:rsidRDefault="008C31C5" w:rsidP="008C31C5">
      <w:pPr>
        <w:pStyle w:val="ListParagraph"/>
        <w:numPr>
          <w:ilvl w:val="1"/>
          <w:numId w:val="17"/>
        </w:numPr>
        <w:spacing w:line="240" w:lineRule="auto"/>
        <w:ind w:left="720" w:hanging="720"/>
        <w:rPr>
          <w:rFonts w:cs="Arial"/>
          <w:lang w:val="en-US"/>
        </w:rPr>
      </w:pPr>
      <w:r>
        <w:rPr>
          <w:rFonts w:cs="Arial"/>
        </w:rPr>
        <w:t>The following are the k</w:t>
      </w:r>
      <w:r w:rsidR="00DE292F" w:rsidRPr="008C31C5">
        <w:rPr>
          <w:rFonts w:cs="Arial"/>
        </w:rPr>
        <w:t>ey programme steps</w:t>
      </w:r>
      <w:r w:rsidR="00B0566B">
        <w:rPr>
          <w:rFonts w:cs="Arial"/>
        </w:rPr>
        <w:t xml:space="preserve"> that have been followed in the implementation of the Improvement Plan:</w:t>
      </w:r>
    </w:p>
    <w:p w:rsidR="00B0566B" w:rsidRPr="00B0566B" w:rsidRDefault="00B0566B" w:rsidP="00B0566B">
      <w:pPr>
        <w:pStyle w:val="ListParagraph"/>
        <w:rPr>
          <w:rFonts w:cs="Arial"/>
          <w:lang w:val="en-US"/>
        </w:rPr>
      </w:pPr>
    </w:p>
    <w:p w:rsidR="00B0566B" w:rsidRPr="008C31C5" w:rsidRDefault="00B0566B" w:rsidP="00B0566B">
      <w:pPr>
        <w:numPr>
          <w:ilvl w:val="1"/>
          <w:numId w:val="18"/>
        </w:numPr>
        <w:tabs>
          <w:tab w:val="clear" w:pos="0"/>
        </w:tabs>
        <w:spacing w:line="240" w:lineRule="auto"/>
        <w:rPr>
          <w:rFonts w:cs="Arial"/>
          <w:lang w:val="en-US"/>
        </w:rPr>
      </w:pPr>
      <w:r w:rsidRPr="008C31C5">
        <w:rPr>
          <w:rFonts w:cs="Arial"/>
        </w:rPr>
        <w:t>Development and signing of Programme Mandate</w:t>
      </w:r>
    </w:p>
    <w:p w:rsidR="00B0566B" w:rsidRPr="008C31C5" w:rsidRDefault="00B0566B" w:rsidP="00B0566B">
      <w:pPr>
        <w:numPr>
          <w:ilvl w:val="1"/>
          <w:numId w:val="18"/>
        </w:numPr>
        <w:tabs>
          <w:tab w:val="clear" w:pos="0"/>
        </w:tabs>
        <w:spacing w:line="240" w:lineRule="auto"/>
        <w:rPr>
          <w:rFonts w:cs="Arial"/>
          <w:lang w:val="en-US"/>
        </w:rPr>
      </w:pPr>
      <w:r w:rsidRPr="008C31C5">
        <w:rPr>
          <w:rFonts w:cs="Arial"/>
        </w:rPr>
        <w:t>Programme Identification Step</w:t>
      </w:r>
    </w:p>
    <w:p w:rsidR="00B0566B" w:rsidRPr="008C31C5" w:rsidRDefault="00B0566B" w:rsidP="00B0566B">
      <w:pPr>
        <w:numPr>
          <w:ilvl w:val="1"/>
          <w:numId w:val="18"/>
        </w:numPr>
        <w:tabs>
          <w:tab w:val="clear" w:pos="0"/>
        </w:tabs>
        <w:spacing w:line="240" w:lineRule="auto"/>
        <w:rPr>
          <w:rFonts w:cs="Arial"/>
          <w:lang w:val="en-US"/>
        </w:rPr>
      </w:pPr>
      <w:r w:rsidRPr="008C31C5">
        <w:rPr>
          <w:rFonts w:cs="Arial"/>
        </w:rPr>
        <w:t>Programme definition Step</w:t>
      </w:r>
    </w:p>
    <w:p w:rsidR="00B0566B" w:rsidRPr="008C31C5" w:rsidRDefault="00B0566B" w:rsidP="00B0566B">
      <w:pPr>
        <w:numPr>
          <w:ilvl w:val="1"/>
          <w:numId w:val="18"/>
        </w:numPr>
        <w:tabs>
          <w:tab w:val="clear" w:pos="0"/>
        </w:tabs>
        <w:spacing w:line="240" w:lineRule="auto"/>
        <w:rPr>
          <w:rFonts w:cs="Arial"/>
          <w:lang w:val="en-US"/>
        </w:rPr>
      </w:pPr>
      <w:r w:rsidRPr="008C31C5">
        <w:rPr>
          <w:rFonts w:cs="Arial"/>
        </w:rPr>
        <w:t>Manage the tranches</w:t>
      </w:r>
    </w:p>
    <w:p w:rsidR="00B0566B" w:rsidRPr="008C31C5" w:rsidRDefault="00B0566B" w:rsidP="00B0566B">
      <w:pPr>
        <w:numPr>
          <w:ilvl w:val="1"/>
          <w:numId w:val="18"/>
        </w:numPr>
        <w:tabs>
          <w:tab w:val="clear" w:pos="0"/>
        </w:tabs>
        <w:spacing w:line="240" w:lineRule="auto"/>
        <w:rPr>
          <w:rFonts w:cs="Arial"/>
          <w:lang w:val="en-US"/>
        </w:rPr>
      </w:pPr>
      <w:r w:rsidRPr="008C31C5">
        <w:rPr>
          <w:rFonts w:cs="Arial"/>
        </w:rPr>
        <w:t>Deliver the capability</w:t>
      </w:r>
    </w:p>
    <w:p w:rsidR="00B0566B" w:rsidRPr="008C31C5" w:rsidRDefault="00B0566B" w:rsidP="00B0566B">
      <w:pPr>
        <w:numPr>
          <w:ilvl w:val="1"/>
          <w:numId w:val="18"/>
        </w:numPr>
        <w:tabs>
          <w:tab w:val="clear" w:pos="0"/>
        </w:tabs>
        <w:spacing w:line="240" w:lineRule="auto"/>
        <w:rPr>
          <w:rFonts w:cs="Arial"/>
          <w:lang w:val="en-US"/>
        </w:rPr>
      </w:pPr>
      <w:r w:rsidRPr="008C31C5">
        <w:rPr>
          <w:rFonts w:cs="Arial"/>
        </w:rPr>
        <w:t>Realise the benefits</w:t>
      </w:r>
    </w:p>
    <w:p w:rsidR="00B0566B" w:rsidRPr="00B0566B" w:rsidRDefault="00B0566B" w:rsidP="00B0566B">
      <w:pPr>
        <w:pStyle w:val="ListParagraph"/>
        <w:spacing w:line="240" w:lineRule="auto"/>
        <w:ind w:left="720"/>
        <w:rPr>
          <w:rFonts w:cs="Arial"/>
          <w:lang w:val="en-US"/>
        </w:rPr>
      </w:pPr>
    </w:p>
    <w:p w:rsidR="00B0566B" w:rsidRPr="00B0566B" w:rsidRDefault="00B0566B" w:rsidP="00B0566B">
      <w:pPr>
        <w:pStyle w:val="ListParagraph"/>
        <w:rPr>
          <w:rFonts w:cs="Arial"/>
          <w:lang w:val="en-US"/>
        </w:rPr>
      </w:pPr>
    </w:p>
    <w:p w:rsidR="001329C6" w:rsidRPr="00011C4C" w:rsidRDefault="001329C6" w:rsidP="00B0566B">
      <w:pPr>
        <w:pStyle w:val="Heading1"/>
        <w:numPr>
          <w:ilvl w:val="0"/>
          <w:numId w:val="17"/>
        </w:numPr>
        <w:spacing w:before="0" w:after="0" w:line="240" w:lineRule="auto"/>
        <w:ind w:hanging="720"/>
        <w:rPr>
          <w:sz w:val="24"/>
          <w:szCs w:val="24"/>
          <w:lang w:val="en-US"/>
        </w:rPr>
      </w:pPr>
      <w:r w:rsidRPr="00011C4C">
        <w:rPr>
          <w:sz w:val="24"/>
          <w:szCs w:val="24"/>
          <w:lang w:val="en-US"/>
        </w:rPr>
        <w:t>PROGRAMME MANAGEMENT PROGRESS</w:t>
      </w:r>
    </w:p>
    <w:p w:rsidR="00534246" w:rsidRPr="00011C4C" w:rsidRDefault="00534246" w:rsidP="00534246">
      <w:pPr>
        <w:rPr>
          <w:lang w:val="en-US"/>
        </w:rPr>
      </w:pPr>
    </w:p>
    <w:p w:rsidR="00B0566B" w:rsidRDefault="001329C6" w:rsidP="00B0566B">
      <w:pPr>
        <w:pStyle w:val="ListParagraph"/>
        <w:tabs>
          <w:tab w:val="clear" w:pos="0"/>
        </w:tabs>
        <w:spacing w:line="240" w:lineRule="auto"/>
        <w:ind w:left="720"/>
        <w:rPr>
          <w:rFonts w:cs="Arial"/>
          <w:lang w:val="en-US"/>
        </w:rPr>
      </w:pPr>
      <w:r w:rsidRPr="00B0566B">
        <w:rPr>
          <w:rFonts w:cs="Arial"/>
          <w:lang w:val="en-US"/>
        </w:rPr>
        <w:t>The planning and programme management documents have been developed:</w:t>
      </w:r>
    </w:p>
    <w:p w:rsidR="00B0566B" w:rsidRDefault="00B0566B" w:rsidP="00B0566B">
      <w:pPr>
        <w:pStyle w:val="ListParagraph"/>
        <w:tabs>
          <w:tab w:val="clear" w:pos="0"/>
        </w:tabs>
        <w:spacing w:line="240" w:lineRule="auto"/>
        <w:ind w:left="720"/>
        <w:rPr>
          <w:rFonts w:cs="Arial"/>
          <w:lang w:val="en-US"/>
        </w:rPr>
      </w:pPr>
    </w:p>
    <w:p w:rsidR="001A0002" w:rsidRPr="00011C4C" w:rsidRDefault="00B0566B" w:rsidP="00B0566B">
      <w:pPr>
        <w:tabs>
          <w:tab w:val="clear" w:pos="0"/>
        </w:tabs>
        <w:spacing w:line="240" w:lineRule="auto"/>
        <w:ind w:left="720"/>
        <w:rPr>
          <w:rFonts w:cs="Arial"/>
          <w:lang w:val="en-US"/>
        </w:rPr>
      </w:pPr>
      <w:r>
        <w:rPr>
          <w:rFonts w:cs="Arial"/>
          <w:lang w:val="en-US"/>
        </w:rPr>
        <w:t>3.1 T</w:t>
      </w:r>
      <w:r w:rsidR="001A0002" w:rsidRPr="00011C4C">
        <w:rPr>
          <w:rFonts w:cs="Arial"/>
          <w:lang w:val="en-US"/>
        </w:rPr>
        <w:t xml:space="preserve">he program mandate; </w:t>
      </w:r>
    </w:p>
    <w:p w:rsidR="001329C6" w:rsidRPr="00264666" w:rsidRDefault="001329C6" w:rsidP="00534246">
      <w:pPr>
        <w:numPr>
          <w:ilvl w:val="1"/>
          <w:numId w:val="15"/>
        </w:numPr>
        <w:tabs>
          <w:tab w:val="clear" w:pos="0"/>
        </w:tabs>
        <w:spacing w:line="240" w:lineRule="auto"/>
        <w:rPr>
          <w:rFonts w:cs="Arial"/>
          <w:lang w:val="en-US"/>
        </w:rPr>
      </w:pPr>
      <w:r w:rsidRPr="00011C4C">
        <w:rPr>
          <w:rFonts w:cs="Arial"/>
        </w:rPr>
        <w:t>the mandate confirms leadership buy in and the support for the program to go ahead.</w:t>
      </w:r>
    </w:p>
    <w:p w:rsidR="00264666" w:rsidRPr="00011C4C" w:rsidRDefault="00264666" w:rsidP="00264666">
      <w:pPr>
        <w:tabs>
          <w:tab w:val="clear" w:pos="0"/>
        </w:tabs>
        <w:spacing w:line="240" w:lineRule="auto"/>
        <w:ind w:left="1440"/>
        <w:rPr>
          <w:rFonts w:cs="Arial"/>
          <w:lang w:val="en-US"/>
        </w:rPr>
      </w:pPr>
    </w:p>
    <w:p w:rsidR="001A0002" w:rsidRPr="00B0566B" w:rsidRDefault="00B0566B" w:rsidP="00B0566B">
      <w:pPr>
        <w:pStyle w:val="ListParagraph"/>
        <w:numPr>
          <w:ilvl w:val="1"/>
          <w:numId w:val="24"/>
        </w:numPr>
        <w:tabs>
          <w:tab w:val="clear" w:pos="0"/>
        </w:tabs>
        <w:spacing w:line="240" w:lineRule="auto"/>
        <w:rPr>
          <w:rFonts w:cs="Arial"/>
          <w:lang w:val="en-US"/>
        </w:rPr>
      </w:pPr>
      <w:r>
        <w:rPr>
          <w:rFonts w:cs="Arial"/>
          <w:lang w:val="en-US"/>
        </w:rPr>
        <w:t>T</w:t>
      </w:r>
      <w:r w:rsidR="001A0002" w:rsidRPr="00B0566B">
        <w:rPr>
          <w:rFonts w:cs="Arial"/>
          <w:lang w:val="en-US"/>
        </w:rPr>
        <w:t>he appointment of the senior responsible owner</w:t>
      </w:r>
    </w:p>
    <w:p w:rsidR="001329C6" w:rsidRPr="00011C4C" w:rsidRDefault="001329C6" w:rsidP="00534246">
      <w:pPr>
        <w:numPr>
          <w:ilvl w:val="1"/>
          <w:numId w:val="15"/>
        </w:numPr>
        <w:tabs>
          <w:tab w:val="clear" w:pos="0"/>
        </w:tabs>
        <w:spacing w:line="240" w:lineRule="auto"/>
        <w:rPr>
          <w:rFonts w:cs="Arial"/>
          <w:lang w:val="en-US"/>
        </w:rPr>
      </w:pPr>
      <w:r w:rsidRPr="00011C4C">
        <w:rPr>
          <w:rFonts w:cs="Arial"/>
        </w:rPr>
        <w:t>the senior responsible owner (SRO), - which has been identified as the C</w:t>
      </w:r>
      <w:r w:rsidR="00B0566B">
        <w:rPr>
          <w:rFonts w:cs="Arial"/>
        </w:rPr>
        <w:t>hief Land Claims Commissioner</w:t>
      </w:r>
      <w:r w:rsidRPr="00011C4C">
        <w:rPr>
          <w:rFonts w:cs="Arial"/>
        </w:rPr>
        <w:t xml:space="preserve"> -  will be accountable to deliver the program and will report to the Minister through the Sponsoring group</w:t>
      </w:r>
    </w:p>
    <w:p w:rsidR="00534246" w:rsidRPr="00011C4C" w:rsidRDefault="00534246" w:rsidP="00534246">
      <w:pPr>
        <w:tabs>
          <w:tab w:val="clear" w:pos="0"/>
        </w:tabs>
        <w:spacing w:line="240" w:lineRule="auto"/>
        <w:ind w:left="1440"/>
        <w:rPr>
          <w:rFonts w:cs="Arial"/>
          <w:lang w:val="en-US"/>
        </w:rPr>
      </w:pPr>
    </w:p>
    <w:p w:rsidR="001A0002" w:rsidRPr="00B0566B" w:rsidRDefault="00B0566B" w:rsidP="00B0566B">
      <w:pPr>
        <w:pStyle w:val="ListParagraph"/>
        <w:numPr>
          <w:ilvl w:val="1"/>
          <w:numId w:val="24"/>
        </w:numPr>
        <w:tabs>
          <w:tab w:val="clear" w:pos="0"/>
        </w:tabs>
        <w:spacing w:line="240" w:lineRule="auto"/>
        <w:rPr>
          <w:rFonts w:cs="Arial"/>
          <w:lang w:val="en-US"/>
        </w:rPr>
      </w:pPr>
      <w:r>
        <w:rPr>
          <w:rFonts w:cs="Arial"/>
          <w:lang w:val="en-US"/>
        </w:rPr>
        <w:t>T</w:t>
      </w:r>
      <w:r w:rsidR="001A0002" w:rsidRPr="00B0566B">
        <w:rPr>
          <w:rFonts w:cs="Arial"/>
          <w:lang w:val="en-US"/>
        </w:rPr>
        <w:t>he programme governance structure</w:t>
      </w:r>
    </w:p>
    <w:p w:rsidR="001329C6" w:rsidRPr="00B0566B" w:rsidRDefault="00B0566B" w:rsidP="00B0566B">
      <w:pPr>
        <w:pStyle w:val="ListParagraph"/>
        <w:numPr>
          <w:ilvl w:val="0"/>
          <w:numId w:val="25"/>
        </w:numPr>
        <w:tabs>
          <w:tab w:val="clear" w:pos="0"/>
        </w:tabs>
        <w:spacing w:line="240" w:lineRule="auto"/>
        <w:rPr>
          <w:rFonts w:cs="Arial"/>
          <w:lang w:val="en-US"/>
        </w:rPr>
      </w:pPr>
      <w:r>
        <w:rPr>
          <w:rFonts w:cs="Arial"/>
        </w:rPr>
        <w:t>T</w:t>
      </w:r>
      <w:r w:rsidR="001329C6" w:rsidRPr="00B0566B">
        <w:rPr>
          <w:rFonts w:cs="Arial"/>
        </w:rPr>
        <w:t xml:space="preserve">he program governance structure consist of the most senior structure which is called the </w:t>
      </w:r>
      <w:r w:rsidR="001329C6" w:rsidRPr="00B0566B">
        <w:rPr>
          <w:rFonts w:cs="Arial"/>
          <w:u w:val="single"/>
        </w:rPr>
        <w:t>sponsoring group</w:t>
      </w:r>
      <w:r w:rsidR="001329C6" w:rsidRPr="00B0566B">
        <w:rPr>
          <w:rFonts w:cs="Arial"/>
        </w:rPr>
        <w:t xml:space="preserve"> (chai</w:t>
      </w:r>
      <w:r>
        <w:rPr>
          <w:rFonts w:cs="Arial"/>
        </w:rPr>
        <w:t>red by the Minister or delegate)</w:t>
      </w:r>
      <w:r w:rsidR="001329C6" w:rsidRPr="00B0566B">
        <w:rPr>
          <w:rFonts w:cs="Arial"/>
        </w:rPr>
        <w:t xml:space="preserve"> Deputy Minister, DG, CLCC, DDG Corporate Services, DPSA representative, National Treasury representative). This structure is followed by the </w:t>
      </w:r>
      <w:r w:rsidR="001329C6" w:rsidRPr="00B0566B">
        <w:rPr>
          <w:rFonts w:cs="Arial"/>
          <w:u w:val="single"/>
        </w:rPr>
        <w:t>program board</w:t>
      </w:r>
      <w:r w:rsidR="001329C6" w:rsidRPr="00B0566B">
        <w:rPr>
          <w:rFonts w:cs="Arial"/>
        </w:rPr>
        <w:t xml:space="preserve"> which is chaired by the CLCC, program manager and business change managers (i.e. nominated RLCCs and Restitution Chief Directors), DDG </w:t>
      </w:r>
      <w:r>
        <w:rPr>
          <w:rFonts w:cs="Arial"/>
        </w:rPr>
        <w:t>Corporate Support S</w:t>
      </w:r>
      <w:r w:rsidR="001329C6" w:rsidRPr="00B0566B">
        <w:rPr>
          <w:rFonts w:cs="Arial"/>
        </w:rPr>
        <w:t>ervices.</w:t>
      </w:r>
    </w:p>
    <w:p w:rsidR="00011C4C" w:rsidRPr="00011C4C" w:rsidRDefault="00011C4C" w:rsidP="00011C4C">
      <w:pPr>
        <w:tabs>
          <w:tab w:val="clear" w:pos="0"/>
        </w:tabs>
        <w:spacing w:line="240" w:lineRule="auto"/>
        <w:ind w:left="1440"/>
        <w:rPr>
          <w:rFonts w:cs="Arial"/>
          <w:lang w:val="en-US"/>
        </w:rPr>
      </w:pPr>
    </w:p>
    <w:p w:rsidR="001329C6" w:rsidRPr="00AF13F3" w:rsidRDefault="00AF13F3" w:rsidP="00AF13F3">
      <w:pPr>
        <w:pStyle w:val="ListParagraph"/>
        <w:numPr>
          <w:ilvl w:val="1"/>
          <w:numId w:val="26"/>
        </w:numPr>
        <w:tabs>
          <w:tab w:val="clear" w:pos="0"/>
        </w:tabs>
        <w:spacing w:line="240" w:lineRule="auto"/>
        <w:ind w:left="1080"/>
        <w:rPr>
          <w:rFonts w:cs="Arial"/>
          <w:lang w:val="en-US"/>
        </w:rPr>
      </w:pPr>
      <w:r>
        <w:rPr>
          <w:rFonts w:cs="Arial"/>
          <w:lang w:val="en-US"/>
        </w:rPr>
        <w:t>C</w:t>
      </w:r>
      <w:r w:rsidR="001A0002" w:rsidRPr="00AF13F3">
        <w:rPr>
          <w:rFonts w:cs="Arial"/>
          <w:lang w:val="en-US"/>
        </w:rPr>
        <w:t>hange management strategy and approach</w:t>
      </w:r>
      <w:r>
        <w:rPr>
          <w:rFonts w:cs="Arial"/>
          <w:lang w:val="en-US"/>
        </w:rPr>
        <w:t xml:space="preserve"> is currently being finalized which will entail:</w:t>
      </w:r>
    </w:p>
    <w:p w:rsidR="001329C6" w:rsidRPr="00011C4C" w:rsidRDefault="00AF13F3" w:rsidP="00AF13F3">
      <w:pPr>
        <w:numPr>
          <w:ilvl w:val="0"/>
          <w:numId w:val="27"/>
        </w:numPr>
        <w:tabs>
          <w:tab w:val="clear" w:pos="0"/>
        </w:tabs>
        <w:spacing w:line="240" w:lineRule="auto"/>
        <w:ind w:left="1440"/>
        <w:rPr>
          <w:rFonts w:cs="Arial"/>
          <w:lang w:val="en-US"/>
        </w:rPr>
      </w:pPr>
      <w:r>
        <w:rPr>
          <w:rFonts w:cs="Arial"/>
          <w:lang w:val="en-US"/>
        </w:rPr>
        <w:t>A l</w:t>
      </w:r>
      <w:r w:rsidR="001A0002" w:rsidRPr="00011C4C">
        <w:rPr>
          <w:rFonts w:cs="Arial"/>
          <w:lang w:val="en-US"/>
        </w:rPr>
        <w:t xml:space="preserve">essons leant report (desktop study) and approach for detailed lessons learnt the CRLR will undertake as part of programme definition </w:t>
      </w:r>
    </w:p>
    <w:p w:rsidR="001A0002" w:rsidRPr="00011C4C" w:rsidRDefault="00AF13F3" w:rsidP="00AF13F3">
      <w:pPr>
        <w:numPr>
          <w:ilvl w:val="0"/>
          <w:numId w:val="27"/>
        </w:numPr>
        <w:tabs>
          <w:tab w:val="clear" w:pos="0"/>
        </w:tabs>
        <w:spacing w:line="240" w:lineRule="auto"/>
        <w:ind w:left="1440"/>
        <w:rPr>
          <w:rFonts w:cs="Arial"/>
          <w:lang w:val="en-US"/>
        </w:rPr>
      </w:pPr>
      <w:r>
        <w:rPr>
          <w:rFonts w:cs="Arial"/>
          <w:lang w:val="en-US"/>
        </w:rPr>
        <w:t xml:space="preserve">A </w:t>
      </w:r>
      <w:r w:rsidR="001A0002" w:rsidRPr="00011C4C">
        <w:rPr>
          <w:rFonts w:cs="Arial"/>
          <w:lang w:val="en-US"/>
        </w:rPr>
        <w:t>detailed program preparation plan</w:t>
      </w:r>
    </w:p>
    <w:p w:rsidR="001A0002" w:rsidRPr="00011C4C" w:rsidRDefault="00AF13F3" w:rsidP="00AF13F3">
      <w:pPr>
        <w:numPr>
          <w:ilvl w:val="0"/>
          <w:numId w:val="27"/>
        </w:numPr>
        <w:tabs>
          <w:tab w:val="clear" w:pos="0"/>
        </w:tabs>
        <w:spacing w:line="240" w:lineRule="auto"/>
        <w:ind w:left="1440"/>
        <w:rPr>
          <w:rFonts w:cs="Arial"/>
          <w:lang w:val="en-US"/>
        </w:rPr>
      </w:pPr>
      <w:r>
        <w:rPr>
          <w:rFonts w:cs="Arial"/>
          <w:lang w:val="en-US"/>
        </w:rPr>
        <w:t>T</w:t>
      </w:r>
      <w:r w:rsidR="001A0002" w:rsidRPr="00011C4C">
        <w:rPr>
          <w:rFonts w:cs="Arial"/>
          <w:lang w:val="en-US"/>
        </w:rPr>
        <w:t xml:space="preserve">he establishment of </w:t>
      </w:r>
      <w:r w:rsidR="001329C6" w:rsidRPr="00011C4C">
        <w:rPr>
          <w:rFonts w:cs="Arial"/>
          <w:lang w:val="en-US"/>
        </w:rPr>
        <w:t>a program management office (PMO</w:t>
      </w:r>
      <w:r w:rsidR="001A0002" w:rsidRPr="00011C4C">
        <w:rPr>
          <w:rFonts w:cs="Arial"/>
          <w:lang w:val="en-US"/>
        </w:rPr>
        <w:t>)</w:t>
      </w:r>
      <w:r w:rsidR="00011C4C" w:rsidRPr="00011C4C">
        <w:rPr>
          <w:rFonts w:cs="Arial"/>
          <w:lang w:val="en-US"/>
        </w:rPr>
        <w:t>.</w:t>
      </w:r>
    </w:p>
    <w:p w:rsidR="00011C4C" w:rsidRPr="00011C4C" w:rsidRDefault="00011C4C" w:rsidP="00011C4C">
      <w:pPr>
        <w:tabs>
          <w:tab w:val="clear" w:pos="0"/>
        </w:tabs>
        <w:spacing w:line="240" w:lineRule="auto"/>
        <w:ind w:left="720"/>
        <w:rPr>
          <w:rFonts w:cs="Arial"/>
          <w:lang w:val="en-US"/>
        </w:rPr>
      </w:pPr>
    </w:p>
    <w:p w:rsidR="001A0002" w:rsidRPr="00011C4C" w:rsidRDefault="001A0002" w:rsidP="00AF13F3">
      <w:pPr>
        <w:pStyle w:val="Heading1"/>
        <w:numPr>
          <w:ilvl w:val="0"/>
          <w:numId w:val="26"/>
        </w:numPr>
        <w:spacing w:before="0" w:after="0" w:line="240" w:lineRule="auto"/>
        <w:ind w:left="900" w:hanging="900"/>
        <w:rPr>
          <w:sz w:val="24"/>
          <w:szCs w:val="24"/>
        </w:rPr>
      </w:pPr>
      <w:r w:rsidRPr="00011C4C">
        <w:rPr>
          <w:sz w:val="24"/>
          <w:szCs w:val="24"/>
        </w:rPr>
        <w:t>PROGRESS REPORT</w:t>
      </w:r>
      <w:r w:rsidR="001329C6" w:rsidRPr="00011C4C">
        <w:rPr>
          <w:sz w:val="24"/>
          <w:szCs w:val="24"/>
        </w:rPr>
        <w:t xml:space="preserve"> ON THE IMPROVEMENT PLAN</w:t>
      </w:r>
    </w:p>
    <w:p w:rsidR="00011C4C" w:rsidRPr="00011C4C" w:rsidRDefault="00011C4C" w:rsidP="00011C4C"/>
    <w:p w:rsidR="001329C6" w:rsidRPr="00011C4C" w:rsidRDefault="001329C6" w:rsidP="00534246">
      <w:pPr>
        <w:spacing w:line="240" w:lineRule="auto"/>
      </w:pPr>
      <w:r w:rsidRPr="00011C4C">
        <w:t>Whilst the correct management methodology is being followed, key activities has been on-going and in many cases concluded.</w:t>
      </w:r>
    </w:p>
    <w:p w:rsidR="00936D80" w:rsidRPr="00011C4C" w:rsidRDefault="00936D80" w:rsidP="00534246">
      <w:pPr>
        <w:spacing w:line="240" w:lineRule="auto"/>
      </w:pPr>
    </w:p>
    <w:p w:rsidR="00936D80" w:rsidRPr="00011C4C" w:rsidRDefault="00936D80" w:rsidP="00534246">
      <w:pPr>
        <w:spacing w:line="240" w:lineRule="auto"/>
      </w:pPr>
      <w:r w:rsidRPr="00011C4C">
        <w:t>Of the 61 individual tasks identified (listed in the tables below), 18 ha</w:t>
      </w:r>
      <w:r w:rsidR="007A6958">
        <w:t>ve</w:t>
      </w:r>
      <w:r w:rsidRPr="00011C4C">
        <w:t xml:space="preserve"> been completed, 20 is not due yet, 16 has already commenced with the task being done partially or no</w:t>
      </w:r>
      <w:r w:rsidR="007A6958">
        <w:t>t yet completed whilst 7 are</w:t>
      </w:r>
      <w:r w:rsidRPr="00011C4C">
        <w:t xml:space="preserve"> outstanding.</w:t>
      </w:r>
    </w:p>
    <w:p w:rsidR="001329C6" w:rsidRDefault="001329C6" w:rsidP="001329C6"/>
    <w:p w:rsidR="001329C6" w:rsidRDefault="001329C6" w:rsidP="001329C6"/>
    <w:p w:rsidR="001329C6" w:rsidRPr="001329C6" w:rsidRDefault="001329C6" w:rsidP="001329C6"/>
    <w:p w:rsidR="001A0002" w:rsidRDefault="00936D80" w:rsidP="001A0002">
      <w:r>
        <w:rPr>
          <w:noProof/>
          <w:lang w:val="en-US"/>
        </w:rPr>
        <w:lastRenderedPageBreak/>
        <w:drawing>
          <wp:inline distT="0" distB="0" distL="0" distR="0">
            <wp:extent cx="5617029" cy="3705102"/>
            <wp:effectExtent l="0" t="0" r="2222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0002" w:rsidRPr="00B768EB" w:rsidRDefault="001A0002" w:rsidP="001A0002"/>
    <w:p w:rsidR="001A0002" w:rsidRPr="00B768EB" w:rsidRDefault="001A0002" w:rsidP="001A0002"/>
    <w:p w:rsidR="00F47AD6" w:rsidRDefault="00F47AD6" w:rsidP="00B768EB"/>
    <w:p w:rsidR="00936D80" w:rsidRDefault="00936D80" w:rsidP="00B768EB">
      <w:pPr>
        <w:sectPr w:rsidR="00936D80" w:rsidSect="00011C4C">
          <w:footerReference w:type="default" r:id="rId10"/>
          <w:pgSz w:w="11906" w:h="16838"/>
          <w:pgMar w:top="568" w:right="1440" w:bottom="1440" w:left="1440" w:header="708" w:footer="708" w:gutter="0"/>
          <w:cols w:space="708"/>
          <w:docGrid w:linePitch="360"/>
        </w:sectPr>
      </w:pPr>
      <w:r>
        <w:t>The detailed progress on each task is indicated in the tables below.</w:t>
      </w:r>
    </w:p>
    <w:p w:rsidR="004A2D7E" w:rsidRPr="00B768EB" w:rsidRDefault="00B768EB" w:rsidP="007A6958">
      <w:pPr>
        <w:pStyle w:val="Heading1"/>
        <w:numPr>
          <w:ilvl w:val="0"/>
          <w:numId w:val="0"/>
        </w:numPr>
      </w:pPr>
      <w:r w:rsidRPr="00B768EB">
        <w:lastRenderedPageBreak/>
        <w:t>MANDATE, POLICY AND PROCEDURES</w:t>
      </w:r>
    </w:p>
    <w:p w:rsidR="00B768EB" w:rsidRPr="00B768EB" w:rsidRDefault="00B768EB" w:rsidP="00B768EB">
      <w:pPr>
        <w:pStyle w:val="ListParagraph"/>
      </w:pPr>
    </w:p>
    <w:tbl>
      <w:tblPr>
        <w:tblStyle w:val="TableGrid"/>
        <w:tblW w:w="14947" w:type="dxa"/>
        <w:tblInd w:w="-612" w:type="dxa"/>
        <w:tblCellMar>
          <w:top w:w="115" w:type="dxa"/>
          <w:left w:w="115" w:type="dxa"/>
          <w:bottom w:w="115" w:type="dxa"/>
          <w:right w:w="115" w:type="dxa"/>
        </w:tblCellMar>
        <w:tblLook w:val="04A0"/>
      </w:tblPr>
      <w:tblGrid>
        <w:gridCol w:w="2430"/>
        <w:gridCol w:w="12517"/>
      </w:tblGrid>
      <w:tr w:rsidR="004A2D7E" w:rsidRPr="00685509" w:rsidTr="001A0002">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A2D7E" w:rsidRPr="00685509" w:rsidRDefault="004A2D7E" w:rsidP="00B768EB">
            <w:pPr>
              <w:rPr>
                <w:sz w:val="22"/>
                <w:szCs w:val="22"/>
              </w:rPr>
            </w:pPr>
            <w:r w:rsidRPr="00685509">
              <w:rPr>
                <w:sz w:val="22"/>
                <w:szCs w:val="22"/>
              </w:rPr>
              <w:t>Improvement  Objective  1</w:t>
            </w:r>
          </w:p>
        </w:tc>
        <w:tc>
          <w:tcPr>
            <w:tcW w:w="12517" w:type="dxa"/>
            <w:tcBorders>
              <w:top w:val="single" w:sz="4" w:space="0" w:color="auto"/>
              <w:left w:val="single" w:sz="4" w:space="0" w:color="auto"/>
              <w:bottom w:val="single" w:sz="4" w:space="0" w:color="auto"/>
              <w:right w:val="single" w:sz="4" w:space="0" w:color="auto"/>
            </w:tcBorders>
          </w:tcPr>
          <w:p w:rsidR="00685509" w:rsidRPr="00F309BD" w:rsidRDefault="004A2D7E" w:rsidP="00B768EB">
            <w:pPr>
              <w:rPr>
                <w:sz w:val="22"/>
                <w:szCs w:val="22"/>
                <w:u w:val="single"/>
              </w:rPr>
            </w:pPr>
            <w:r w:rsidRPr="00F309BD">
              <w:rPr>
                <w:sz w:val="22"/>
                <w:szCs w:val="22"/>
                <w:u w:val="single"/>
              </w:rPr>
              <w:t>Recommendation 1</w:t>
            </w:r>
          </w:p>
          <w:p w:rsidR="00685509" w:rsidRPr="00685509" w:rsidRDefault="004A2D7E" w:rsidP="00B768EB">
            <w:pPr>
              <w:rPr>
                <w:sz w:val="22"/>
                <w:szCs w:val="22"/>
              </w:rPr>
            </w:pPr>
            <w:r w:rsidRPr="00685509">
              <w:rPr>
                <w:sz w:val="22"/>
                <w:szCs w:val="22"/>
              </w:rPr>
              <w:t xml:space="preserve">The clear definition of the functions of the </w:t>
            </w:r>
            <w:r w:rsidR="00E33FA6" w:rsidRPr="00685509">
              <w:rPr>
                <w:sz w:val="22"/>
                <w:szCs w:val="22"/>
              </w:rPr>
              <w:t>CLCC</w:t>
            </w:r>
          </w:p>
          <w:p w:rsidR="00685509" w:rsidRPr="00F309BD" w:rsidRDefault="004A2D7E" w:rsidP="00B768EB">
            <w:pPr>
              <w:rPr>
                <w:sz w:val="22"/>
                <w:szCs w:val="22"/>
                <w:u w:val="single"/>
              </w:rPr>
            </w:pPr>
            <w:r w:rsidRPr="00F309BD">
              <w:rPr>
                <w:sz w:val="22"/>
                <w:szCs w:val="22"/>
                <w:u w:val="single"/>
              </w:rPr>
              <w:t>Recommend</w:t>
            </w:r>
            <w:r w:rsidR="00F309BD" w:rsidRPr="00F309BD">
              <w:rPr>
                <w:sz w:val="22"/>
                <w:szCs w:val="22"/>
                <w:u w:val="single"/>
              </w:rPr>
              <w:t>ation 2</w:t>
            </w:r>
            <w:r w:rsidRPr="00F309BD">
              <w:rPr>
                <w:sz w:val="22"/>
                <w:szCs w:val="22"/>
                <w:u w:val="single"/>
              </w:rPr>
              <w:t xml:space="preserve"> </w:t>
            </w:r>
          </w:p>
          <w:p w:rsidR="004A2D7E" w:rsidRPr="00685509" w:rsidRDefault="004A2D7E" w:rsidP="00B768EB">
            <w:pPr>
              <w:rPr>
                <w:sz w:val="22"/>
                <w:szCs w:val="22"/>
              </w:rPr>
            </w:pPr>
            <w:r w:rsidRPr="00685509">
              <w:rPr>
                <w:sz w:val="22"/>
                <w:szCs w:val="22"/>
              </w:rPr>
              <w:t>The definition of the detailed business process and its elaboration into th</w:t>
            </w:r>
            <w:r w:rsidR="00685509" w:rsidRPr="00685509">
              <w:rPr>
                <w:sz w:val="22"/>
                <w:szCs w:val="22"/>
              </w:rPr>
              <w:t>e standard operating procedures</w:t>
            </w:r>
          </w:p>
        </w:tc>
      </w:tr>
    </w:tbl>
    <w:p w:rsidR="004A2D7E" w:rsidRPr="002A56DB" w:rsidRDefault="004A2D7E" w:rsidP="00B768EB">
      <w:pPr>
        <w:rPr>
          <w:lang w:val="en-GB"/>
        </w:rPr>
      </w:pPr>
    </w:p>
    <w:tbl>
      <w:tblPr>
        <w:tblStyle w:val="TableGrid"/>
        <w:tblW w:w="14947" w:type="dxa"/>
        <w:tblInd w:w="-612" w:type="dxa"/>
        <w:tblLayout w:type="fixed"/>
        <w:tblCellMar>
          <w:top w:w="115" w:type="dxa"/>
          <w:left w:w="115" w:type="dxa"/>
          <w:bottom w:w="115" w:type="dxa"/>
          <w:right w:w="115" w:type="dxa"/>
        </w:tblCellMar>
        <w:tblLook w:val="04A0"/>
      </w:tblPr>
      <w:tblGrid>
        <w:gridCol w:w="1447"/>
        <w:gridCol w:w="900"/>
        <w:gridCol w:w="2520"/>
        <w:gridCol w:w="1710"/>
        <w:gridCol w:w="1440"/>
        <w:gridCol w:w="1440"/>
        <w:gridCol w:w="900"/>
        <w:gridCol w:w="1080"/>
        <w:gridCol w:w="3510"/>
      </w:tblGrid>
      <w:tr w:rsidR="003C783E" w:rsidRPr="003C783E" w:rsidTr="00A034AB">
        <w:trPr>
          <w:trHeight w:val="256"/>
          <w:tblHeader/>
        </w:trPr>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C783E" w:rsidRPr="003C783E" w:rsidRDefault="003C783E" w:rsidP="00685509">
            <w:pPr>
              <w:jc w:val="center"/>
              <w:rPr>
                <w:sz w:val="20"/>
                <w:szCs w:val="20"/>
              </w:rPr>
            </w:pPr>
            <w:r w:rsidRPr="003C783E">
              <w:rPr>
                <w:sz w:val="20"/>
                <w:szCs w:val="20"/>
              </w:rPr>
              <w:t>Outputs to achieve the objective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83E" w:rsidRPr="003C783E" w:rsidRDefault="003C783E" w:rsidP="00685509">
            <w:pPr>
              <w:jc w:val="center"/>
              <w:rPr>
                <w:sz w:val="20"/>
                <w:szCs w:val="20"/>
              </w:rPr>
            </w:pPr>
            <w:r w:rsidRPr="003C783E">
              <w:rPr>
                <w:sz w:val="20"/>
                <w:szCs w:val="20"/>
              </w:rPr>
              <w:t>Priority</w:t>
            </w:r>
          </w:p>
          <w:p w:rsidR="003C783E" w:rsidRPr="003C783E" w:rsidRDefault="003C783E" w:rsidP="00685509">
            <w:pPr>
              <w:jc w:val="center"/>
              <w:rPr>
                <w:sz w:val="20"/>
                <w:szCs w:val="20"/>
              </w:rPr>
            </w:pPr>
            <w:r w:rsidRPr="003C783E">
              <w:rPr>
                <w:sz w:val="20"/>
                <w:szCs w:val="20"/>
              </w:rPr>
              <w:t>L/M/H</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C783E" w:rsidRPr="003C783E" w:rsidRDefault="003C783E" w:rsidP="00685509">
            <w:pPr>
              <w:jc w:val="center"/>
              <w:rPr>
                <w:sz w:val="20"/>
                <w:szCs w:val="20"/>
              </w:rPr>
            </w:pPr>
            <w:r w:rsidRPr="003C783E">
              <w:rPr>
                <w:sz w:val="20"/>
                <w:szCs w:val="20"/>
              </w:rPr>
              <w:t>Activity to achieve output</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C783E" w:rsidRPr="003C783E" w:rsidRDefault="003C783E" w:rsidP="00685509">
            <w:pPr>
              <w:jc w:val="center"/>
              <w:rPr>
                <w:sz w:val="20"/>
                <w:szCs w:val="20"/>
              </w:rPr>
            </w:pPr>
            <w:r w:rsidRPr="003C783E">
              <w:rPr>
                <w:sz w:val="20"/>
                <w:szCs w:val="20"/>
              </w:rPr>
              <w:t>Person/ institution responsible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C783E" w:rsidRPr="003C783E" w:rsidRDefault="003C783E" w:rsidP="00685509">
            <w:pPr>
              <w:jc w:val="center"/>
              <w:rPr>
                <w:sz w:val="20"/>
                <w:szCs w:val="20"/>
              </w:rPr>
            </w:pPr>
            <w:r w:rsidRPr="003C783E">
              <w:rPr>
                <w:sz w:val="20"/>
                <w:szCs w:val="20"/>
              </w:rPr>
              <w:t>By when? (Deadline)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83E" w:rsidRPr="003C783E" w:rsidRDefault="003C783E" w:rsidP="00685509">
            <w:pPr>
              <w:jc w:val="center"/>
              <w:rPr>
                <w:sz w:val="20"/>
                <w:szCs w:val="20"/>
              </w:rPr>
            </w:pPr>
            <w:r w:rsidRPr="003C783E">
              <w:rPr>
                <w:sz w:val="20"/>
                <w:szCs w:val="20"/>
              </w:rPr>
              <w:t>Target</w:t>
            </w:r>
          </w:p>
          <w:p w:rsidR="003C783E" w:rsidRPr="003C783E" w:rsidRDefault="003C783E" w:rsidP="00685509">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83E" w:rsidRPr="003C783E" w:rsidRDefault="003C783E" w:rsidP="00685509">
            <w:pPr>
              <w:jc w:val="center"/>
              <w:rPr>
                <w:sz w:val="20"/>
                <w:szCs w:val="20"/>
              </w:rPr>
            </w:pPr>
            <w:r w:rsidRPr="003C783E">
              <w:rPr>
                <w:sz w:val="20"/>
                <w:szCs w:val="20"/>
              </w:rPr>
              <w:t>Embedded where</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83E" w:rsidRPr="003C783E" w:rsidRDefault="003C783E" w:rsidP="00685509">
            <w:pPr>
              <w:jc w:val="center"/>
              <w:rPr>
                <w:sz w:val="20"/>
                <w:szCs w:val="20"/>
              </w:rPr>
            </w:pPr>
            <w:r w:rsidRPr="003C783E">
              <w:rPr>
                <w:sz w:val="20"/>
                <w:szCs w:val="20"/>
              </w:rPr>
              <w:t>Budget available</w:t>
            </w:r>
          </w:p>
        </w:tc>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83E" w:rsidRPr="003C783E" w:rsidRDefault="003C783E" w:rsidP="00A034AB">
            <w:pPr>
              <w:jc w:val="center"/>
              <w:rPr>
                <w:sz w:val="20"/>
                <w:szCs w:val="20"/>
              </w:rPr>
            </w:pPr>
            <w:r w:rsidRPr="003C783E">
              <w:rPr>
                <w:sz w:val="20"/>
                <w:szCs w:val="20"/>
              </w:rPr>
              <w:t>Progress</w:t>
            </w:r>
          </w:p>
        </w:tc>
      </w:tr>
      <w:tr w:rsidR="003C783E" w:rsidRPr="003C783E" w:rsidTr="003C783E">
        <w:trPr>
          <w:trHeight w:val="72"/>
        </w:trPr>
        <w:tc>
          <w:tcPr>
            <w:tcW w:w="1447" w:type="dxa"/>
            <w:tcBorders>
              <w:top w:val="single" w:sz="4" w:space="0" w:color="auto"/>
              <w:left w:val="single" w:sz="4" w:space="0" w:color="auto"/>
              <w:right w:val="single" w:sz="4" w:space="0" w:color="auto"/>
            </w:tcBorders>
          </w:tcPr>
          <w:p w:rsidR="003C783E" w:rsidRPr="003C783E" w:rsidRDefault="003C783E" w:rsidP="007A6958">
            <w:pPr>
              <w:rPr>
                <w:sz w:val="20"/>
                <w:szCs w:val="20"/>
                <w:highlight w:val="yellow"/>
              </w:rPr>
            </w:pPr>
            <w:r w:rsidRPr="003C783E">
              <w:rPr>
                <w:sz w:val="20"/>
                <w:szCs w:val="20"/>
              </w:rPr>
              <w:t>1.1 Clarification of mandate</w:t>
            </w:r>
          </w:p>
        </w:tc>
        <w:tc>
          <w:tcPr>
            <w:tcW w:w="900" w:type="dxa"/>
            <w:tcBorders>
              <w:top w:val="single" w:sz="4" w:space="0" w:color="auto"/>
              <w:left w:val="single" w:sz="4" w:space="0" w:color="auto"/>
              <w:right w:val="single" w:sz="4" w:space="0" w:color="auto"/>
            </w:tcBorders>
          </w:tcPr>
          <w:p w:rsidR="003C783E" w:rsidRPr="003C783E" w:rsidRDefault="003C783E" w:rsidP="007A6958">
            <w:pPr>
              <w:rPr>
                <w:sz w:val="20"/>
                <w:szCs w:val="20"/>
              </w:rPr>
            </w:pPr>
            <w:r w:rsidRPr="003C783E">
              <w:rPr>
                <w:sz w:val="20"/>
                <w:szCs w:val="20"/>
              </w:rPr>
              <w:t>H</w:t>
            </w:r>
          </w:p>
        </w:tc>
        <w:tc>
          <w:tcPr>
            <w:tcW w:w="252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sz w:val="20"/>
                <w:szCs w:val="20"/>
              </w:rPr>
            </w:pPr>
            <w:r w:rsidRPr="003C783E">
              <w:rPr>
                <w:sz w:val="20"/>
                <w:szCs w:val="20"/>
              </w:rPr>
              <w:t>Draft document with the legal mandate of the Commission with recommendation  of our mandate  for an executive decision re autonomy</w:t>
            </w:r>
          </w:p>
          <w:p w:rsidR="003C783E" w:rsidRPr="003C783E" w:rsidRDefault="003C783E" w:rsidP="007A6958">
            <w:pPr>
              <w:rPr>
                <w:sz w:val="20"/>
                <w:szCs w:val="20"/>
              </w:rPr>
            </w:pPr>
          </w:p>
          <w:p w:rsidR="003C783E" w:rsidRPr="003C783E" w:rsidRDefault="003C783E" w:rsidP="007A6958">
            <w:pPr>
              <w:rPr>
                <w:sz w:val="20"/>
                <w:szCs w:val="20"/>
              </w:rPr>
            </w:pPr>
            <w:r w:rsidRPr="003C783E">
              <w:rPr>
                <w:sz w:val="20"/>
                <w:szCs w:val="20"/>
              </w:rPr>
              <w:t xml:space="preserve">(Reflect on virtual cycle process constraints, need to mention challenges,) </w:t>
            </w:r>
          </w:p>
          <w:p w:rsidR="003C783E" w:rsidRPr="003C783E" w:rsidRDefault="003C783E" w:rsidP="007A6958">
            <w:pPr>
              <w:rPr>
                <w:sz w:val="20"/>
                <w:szCs w:val="20"/>
              </w:rPr>
            </w:pPr>
          </w:p>
          <w:p w:rsidR="003C783E" w:rsidRPr="003C783E" w:rsidRDefault="003C783E" w:rsidP="007A6958">
            <w:pPr>
              <w:rPr>
                <w:sz w:val="20"/>
                <w:szCs w:val="20"/>
              </w:rPr>
            </w:pPr>
            <w:r w:rsidRPr="003C783E">
              <w:rPr>
                <w:sz w:val="20"/>
                <w:szCs w:val="20"/>
              </w:rPr>
              <w:t>Update Vision, Mission, objectives if necessary</w:t>
            </w:r>
          </w:p>
          <w:p w:rsidR="003C783E" w:rsidRPr="003C783E" w:rsidRDefault="003C783E" w:rsidP="007A6958">
            <w:pPr>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sz w:val="20"/>
                <w:szCs w:val="20"/>
              </w:rPr>
            </w:pPr>
            <w:r w:rsidRPr="003C783E">
              <w:rPr>
                <w:sz w:val="20"/>
                <w:szCs w:val="20"/>
              </w:rPr>
              <w:t>CLCC (DLCC)</w:t>
            </w:r>
          </w:p>
        </w:tc>
        <w:tc>
          <w:tcPr>
            <w:tcW w:w="1440" w:type="dxa"/>
            <w:tcBorders>
              <w:top w:val="single" w:sz="4" w:space="0" w:color="auto"/>
              <w:left w:val="single" w:sz="4" w:space="0" w:color="auto"/>
              <w:right w:val="single" w:sz="4" w:space="0" w:color="auto"/>
            </w:tcBorders>
          </w:tcPr>
          <w:p w:rsidR="003C783E" w:rsidRPr="003C783E" w:rsidRDefault="003C783E" w:rsidP="007A6958">
            <w:pPr>
              <w:rPr>
                <w:sz w:val="20"/>
                <w:szCs w:val="20"/>
              </w:rPr>
            </w:pPr>
            <w:r w:rsidRPr="003C783E">
              <w:rPr>
                <w:sz w:val="20"/>
                <w:szCs w:val="20"/>
              </w:rPr>
              <w:t>ASAP – End September 2014</w:t>
            </w:r>
          </w:p>
        </w:tc>
        <w:tc>
          <w:tcPr>
            <w:tcW w:w="1440" w:type="dxa"/>
            <w:tcBorders>
              <w:top w:val="single" w:sz="4" w:space="0" w:color="auto"/>
              <w:left w:val="single" w:sz="4" w:space="0" w:color="auto"/>
              <w:right w:val="single" w:sz="4" w:space="0" w:color="auto"/>
            </w:tcBorders>
          </w:tcPr>
          <w:p w:rsidR="003C783E" w:rsidRPr="003C783E" w:rsidRDefault="003C783E" w:rsidP="007A6958">
            <w:pPr>
              <w:rPr>
                <w:sz w:val="20"/>
                <w:szCs w:val="20"/>
              </w:rPr>
            </w:pPr>
            <w:r w:rsidRPr="003C783E">
              <w:rPr>
                <w:sz w:val="20"/>
                <w:szCs w:val="20"/>
              </w:rPr>
              <w:t>Signed memo by the minister</w:t>
            </w:r>
          </w:p>
          <w:p w:rsidR="003C783E" w:rsidRPr="003C783E" w:rsidRDefault="003C783E" w:rsidP="007A6958">
            <w:pPr>
              <w:rPr>
                <w:sz w:val="20"/>
                <w:szCs w:val="20"/>
              </w:rPr>
            </w:pPr>
          </w:p>
        </w:tc>
        <w:tc>
          <w:tcPr>
            <w:tcW w:w="900" w:type="dxa"/>
            <w:tcBorders>
              <w:top w:val="single" w:sz="4" w:space="0" w:color="auto"/>
              <w:left w:val="single" w:sz="4" w:space="0" w:color="auto"/>
              <w:right w:val="single" w:sz="4" w:space="0" w:color="auto"/>
            </w:tcBorders>
          </w:tcPr>
          <w:p w:rsidR="003C783E" w:rsidRPr="003C783E" w:rsidRDefault="003C783E" w:rsidP="007A6958">
            <w:pPr>
              <w:rPr>
                <w:sz w:val="20"/>
                <w:szCs w:val="20"/>
              </w:rPr>
            </w:pPr>
            <w:r w:rsidRPr="003C783E">
              <w:rPr>
                <w:sz w:val="20"/>
                <w:szCs w:val="20"/>
              </w:rPr>
              <w:t>Act</w:t>
            </w:r>
          </w:p>
        </w:tc>
        <w:tc>
          <w:tcPr>
            <w:tcW w:w="1080" w:type="dxa"/>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sz w:val="20"/>
                <w:szCs w:val="20"/>
              </w:rPr>
            </w:pPr>
            <w:r w:rsidRPr="003C783E">
              <w:rPr>
                <w:sz w:val="20"/>
                <w:szCs w:val="20"/>
              </w:rPr>
              <w:t>n/a</w:t>
            </w:r>
          </w:p>
        </w:tc>
        <w:tc>
          <w:tcPr>
            <w:tcW w:w="3510" w:type="dxa"/>
            <w:tcBorders>
              <w:top w:val="single" w:sz="4" w:space="0" w:color="auto"/>
              <w:left w:val="single" w:sz="4" w:space="0" w:color="auto"/>
              <w:right w:val="single" w:sz="4" w:space="0" w:color="auto"/>
            </w:tcBorders>
            <w:shd w:val="clear" w:color="auto" w:fill="FFFFFF" w:themeFill="background1"/>
          </w:tcPr>
          <w:p w:rsidR="003C783E" w:rsidRDefault="003C783E" w:rsidP="007A6958">
            <w:pPr>
              <w:rPr>
                <w:sz w:val="20"/>
                <w:szCs w:val="20"/>
              </w:rPr>
            </w:pPr>
            <w:r w:rsidRPr="003C783E">
              <w:rPr>
                <w:sz w:val="20"/>
                <w:szCs w:val="20"/>
              </w:rPr>
              <w:t>The legal mandate of the CRLR has been clarified by legal opinion.</w:t>
            </w:r>
          </w:p>
          <w:p w:rsidR="003C783E" w:rsidRPr="003C783E" w:rsidRDefault="003C783E" w:rsidP="007A6958">
            <w:pPr>
              <w:rPr>
                <w:sz w:val="20"/>
                <w:szCs w:val="20"/>
              </w:rPr>
            </w:pPr>
          </w:p>
          <w:p w:rsidR="003C783E" w:rsidRDefault="003C783E" w:rsidP="007A6958">
            <w:pPr>
              <w:rPr>
                <w:sz w:val="20"/>
                <w:szCs w:val="20"/>
              </w:rPr>
            </w:pPr>
            <w:r w:rsidRPr="003C783E">
              <w:rPr>
                <w:sz w:val="20"/>
                <w:szCs w:val="20"/>
              </w:rPr>
              <w:t xml:space="preserve">A decision was taken by the Minister that the CLCC reports directly to him.  </w:t>
            </w:r>
            <w:r w:rsidR="007A6958">
              <w:rPr>
                <w:sz w:val="20"/>
                <w:szCs w:val="20"/>
              </w:rPr>
              <w:t xml:space="preserve">The DG of DRDLR remains as the accounting officer. </w:t>
            </w:r>
          </w:p>
          <w:p w:rsidR="003C783E" w:rsidRDefault="003C783E" w:rsidP="007A6958">
            <w:pPr>
              <w:rPr>
                <w:sz w:val="20"/>
                <w:szCs w:val="20"/>
              </w:rPr>
            </w:pPr>
          </w:p>
          <w:p w:rsidR="003C783E" w:rsidRPr="003C783E" w:rsidRDefault="003C783E" w:rsidP="007A6958">
            <w:pPr>
              <w:rPr>
                <w:sz w:val="20"/>
                <w:szCs w:val="20"/>
              </w:rPr>
            </w:pPr>
            <w:r>
              <w:rPr>
                <w:sz w:val="20"/>
                <w:szCs w:val="20"/>
              </w:rPr>
              <w:t>The CRLR will present its own - separate from the DRDLR - Strategic Plan (with vision, mission etc.) to Parliament on 11 March 2015.</w:t>
            </w:r>
          </w:p>
        </w:tc>
      </w:tr>
      <w:tr w:rsidR="003C783E" w:rsidRPr="003C783E" w:rsidTr="003C783E">
        <w:trPr>
          <w:trHeight w:val="72"/>
        </w:trPr>
        <w:tc>
          <w:tcPr>
            <w:tcW w:w="1447" w:type="dxa"/>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 xml:space="preserve">1.2  </w:t>
            </w:r>
          </w:p>
          <w:p w:rsidR="003C783E" w:rsidRPr="003C783E" w:rsidRDefault="003C783E" w:rsidP="007A6958">
            <w:pPr>
              <w:rPr>
                <w:rFonts w:cs="Arial"/>
                <w:sz w:val="20"/>
                <w:szCs w:val="20"/>
                <w:highlight w:val="yellow"/>
              </w:rPr>
            </w:pPr>
            <w:r w:rsidRPr="003C783E">
              <w:rPr>
                <w:rFonts w:cs="Arial"/>
                <w:sz w:val="20"/>
                <w:szCs w:val="20"/>
              </w:rPr>
              <w:t>Service level agreement (implementation protocol)</w:t>
            </w:r>
          </w:p>
        </w:tc>
        <w:tc>
          <w:tcPr>
            <w:tcW w:w="900" w:type="dxa"/>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H</w:t>
            </w:r>
          </w:p>
        </w:tc>
        <w:tc>
          <w:tcPr>
            <w:tcW w:w="252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Post settlement support</w:t>
            </w:r>
          </w:p>
          <w:p w:rsidR="003C783E" w:rsidRPr="003C783E" w:rsidRDefault="003C783E" w:rsidP="007A6958">
            <w:pPr>
              <w:rPr>
                <w:rFonts w:cs="Arial"/>
                <w:sz w:val="20"/>
                <w:szCs w:val="20"/>
              </w:rPr>
            </w:pPr>
          </w:p>
          <w:p w:rsidR="003C783E" w:rsidRPr="003C783E" w:rsidRDefault="003C783E" w:rsidP="007A6958">
            <w:pPr>
              <w:rPr>
                <w:rFonts w:cs="Arial"/>
                <w:sz w:val="20"/>
                <w:szCs w:val="20"/>
              </w:rPr>
            </w:pPr>
            <w:r w:rsidRPr="003C783E">
              <w:rPr>
                <w:rFonts w:cs="Arial"/>
                <w:sz w:val="20"/>
                <w:szCs w:val="20"/>
              </w:rPr>
              <w:t>Governance &amp; Coordination (DAFF &amp; DHS)</w:t>
            </w:r>
          </w:p>
          <w:p w:rsidR="003C783E" w:rsidRPr="003C783E" w:rsidRDefault="003C783E" w:rsidP="007A6958">
            <w:pPr>
              <w:rPr>
                <w:rFonts w:cs="Arial"/>
                <w:sz w:val="20"/>
                <w:szCs w:val="20"/>
              </w:rPr>
            </w:pPr>
          </w:p>
          <w:p w:rsidR="003C783E" w:rsidRPr="003C783E" w:rsidRDefault="003C783E" w:rsidP="007A6958">
            <w:pPr>
              <w:rPr>
                <w:rFonts w:cs="Arial"/>
                <w:sz w:val="20"/>
                <w:szCs w:val="20"/>
              </w:rPr>
            </w:pPr>
            <w:r w:rsidRPr="003C783E">
              <w:rPr>
                <w:rFonts w:cs="Arial"/>
                <w:sz w:val="20"/>
                <w:szCs w:val="20"/>
              </w:rPr>
              <w:lastRenderedPageBreak/>
              <w:t xml:space="preserve">Budget  </w:t>
            </w:r>
          </w:p>
          <w:p w:rsidR="003C783E" w:rsidRPr="003C783E" w:rsidRDefault="003C783E" w:rsidP="007A6958">
            <w:pPr>
              <w:rPr>
                <w:rFonts w:cs="Arial"/>
                <w:sz w:val="20"/>
                <w:szCs w:val="20"/>
              </w:rPr>
            </w:pPr>
          </w:p>
          <w:p w:rsidR="003C783E" w:rsidRPr="003C783E" w:rsidRDefault="003C783E" w:rsidP="007A6958">
            <w:pPr>
              <w:rPr>
                <w:rFonts w:cs="Arial"/>
                <w:sz w:val="20"/>
                <w:szCs w:val="20"/>
              </w:rPr>
            </w:pPr>
            <w:r w:rsidRPr="003C783E">
              <w:rPr>
                <w:rFonts w:cs="Arial"/>
                <w:sz w:val="20"/>
                <w:szCs w:val="20"/>
              </w:rPr>
              <w:t>DAFF Restitution Fund</w:t>
            </w:r>
          </w:p>
          <w:p w:rsidR="003C783E" w:rsidRPr="003C783E" w:rsidRDefault="003C783E" w:rsidP="007A6958">
            <w:pPr>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lastRenderedPageBreak/>
              <w:t>CLCC (CD: SDC)</w:t>
            </w:r>
          </w:p>
        </w:tc>
        <w:tc>
          <w:tcPr>
            <w:tcW w:w="1440" w:type="dxa"/>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End Dec 2014</w:t>
            </w:r>
          </w:p>
        </w:tc>
        <w:tc>
          <w:tcPr>
            <w:tcW w:w="1440" w:type="dxa"/>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 xml:space="preserve">Service level agreement signed between CLCC and  DRDLR and </w:t>
            </w:r>
            <w:r w:rsidRPr="003C783E">
              <w:rPr>
                <w:rFonts w:cs="Arial"/>
                <w:sz w:val="20"/>
                <w:szCs w:val="20"/>
              </w:rPr>
              <w:lastRenderedPageBreak/>
              <w:t>DAFF</w:t>
            </w:r>
          </w:p>
        </w:tc>
        <w:tc>
          <w:tcPr>
            <w:tcW w:w="900" w:type="dxa"/>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lastRenderedPageBreak/>
              <w:t xml:space="preserve">APP &amp; operational plans of the Dept. </w:t>
            </w:r>
            <w:r w:rsidRPr="003C783E">
              <w:rPr>
                <w:rFonts w:cs="Arial"/>
                <w:sz w:val="20"/>
                <w:szCs w:val="20"/>
              </w:rPr>
              <w:lastRenderedPageBreak/>
              <w:t>and  The Act  (S42C)</w:t>
            </w:r>
          </w:p>
          <w:p w:rsidR="003C783E" w:rsidRPr="003C783E" w:rsidRDefault="003C783E" w:rsidP="007A6958">
            <w:pPr>
              <w:rPr>
                <w:rFonts w:cs="Arial"/>
                <w:sz w:val="20"/>
                <w:szCs w:val="20"/>
              </w:rPr>
            </w:pPr>
          </w:p>
        </w:tc>
        <w:tc>
          <w:tcPr>
            <w:tcW w:w="1080" w:type="dxa"/>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lastRenderedPageBreak/>
              <w:t>n/a</w:t>
            </w:r>
          </w:p>
        </w:tc>
        <w:tc>
          <w:tcPr>
            <w:tcW w:w="3510" w:type="dxa"/>
            <w:tcBorders>
              <w:top w:val="single" w:sz="4" w:space="0" w:color="auto"/>
              <w:left w:val="single" w:sz="4" w:space="0" w:color="auto"/>
              <w:right w:val="single" w:sz="4" w:space="0" w:color="auto"/>
            </w:tcBorders>
            <w:shd w:val="clear" w:color="auto" w:fill="FFFFFF" w:themeFill="background1"/>
          </w:tcPr>
          <w:p w:rsidR="003C783E" w:rsidRDefault="003C783E" w:rsidP="007A6958">
            <w:pPr>
              <w:rPr>
                <w:rFonts w:cs="Arial"/>
                <w:sz w:val="20"/>
                <w:szCs w:val="20"/>
              </w:rPr>
            </w:pPr>
            <w:r>
              <w:rPr>
                <w:rFonts w:cs="Arial"/>
                <w:sz w:val="20"/>
                <w:szCs w:val="20"/>
              </w:rPr>
              <w:t>In progress – the CRLR, together with the DRDLR has entered into various discussions with DAFF to ensure alignment in budgets and goals in terms of APAP.</w:t>
            </w:r>
          </w:p>
          <w:p w:rsidR="003C783E" w:rsidRDefault="003C783E" w:rsidP="007A6958">
            <w:pPr>
              <w:rPr>
                <w:rFonts w:cs="Arial"/>
                <w:sz w:val="20"/>
                <w:szCs w:val="20"/>
              </w:rPr>
            </w:pPr>
          </w:p>
          <w:p w:rsidR="003C783E" w:rsidRPr="003C783E" w:rsidRDefault="003C783E" w:rsidP="007A6958">
            <w:pPr>
              <w:rPr>
                <w:rFonts w:cs="Arial"/>
                <w:sz w:val="20"/>
                <w:szCs w:val="20"/>
              </w:rPr>
            </w:pPr>
            <w:r>
              <w:rPr>
                <w:rFonts w:cs="Arial"/>
                <w:sz w:val="20"/>
                <w:szCs w:val="20"/>
              </w:rPr>
              <w:lastRenderedPageBreak/>
              <w:t>The relevant SLAs will follow.</w:t>
            </w:r>
          </w:p>
        </w:tc>
      </w:tr>
      <w:tr w:rsidR="003C783E" w:rsidRPr="003C783E" w:rsidTr="003C783E">
        <w:trPr>
          <w:trHeight w:val="72"/>
        </w:trPr>
        <w:tc>
          <w:tcPr>
            <w:tcW w:w="1447" w:type="dxa"/>
            <w:vMerge w:val="restart"/>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lastRenderedPageBreak/>
              <w:t>1.3   Business process mapping</w:t>
            </w:r>
          </w:p>
        </w:tc>
        <w:tc>
          <w:tcPr>
            <w:tcW w:w="900" w:type="dxa"/>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H</w:t>
            </w:r>
          </w:p>
        </w:tc>
        <w:tc>
          <w:tcPr>
            <w:tcW w:w="252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Develop and get approval for terms for appointment of a business process analyst</w:t>
            </w:r>
          </w:p>
        </w:tc>
        <w:tc>
          <w:tcPr>
            <w:tcW w:w="171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CLCC (CD: RMS)</w:t>
            </w:r>
          </w:p>
        </w:tc>
        <w:tc>
          <w:tcPr>
            <w:tcW w:w="1440" w:type="dxa"/>
            <w:vMerge w:val="restart"/>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Detail</w:t>
            </w: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r w:rsidRPr="003C783E">
              <w:rPr>
                <w:rFonts w:cs="Arial"/>
                <w:sz w:val="20"/>
                <w:szCs w:val="20"/>
              </w:rPr>
              <w:t>31 Dec 2014</w:t>
            </w:r>
          </w:p>
        </w:tc>
        <w:tc>
          <w:tcPr>
            <w:tcW w:w="1440" w:type="dxa"/>
            <w:vMerge w:val="restart"/>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Approved detailed business process map and rolled out</w:t>
            </w:r>
          </w:p>
        </w:tc>
        <w:tc>
          <w:tcPr>
            <w:tcW w:w="900" w:type="dxa"/>
            <w:vMerge w:val="restart"/>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CLCC Ops plan, APP, SP ToRs</w:t>
            </w:r>
          </w:p>
        </w:tc>
        <w:tc>
          <w:tcPr>
            <w:tcW w:w="108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Belgian funding – R2m+ ( Source additional funding)</w:t>
            </w:r>
          </w:p>
        </w:tc>
        <w:tc>
          <w:tcPr>
            <w:tcW w:w="3510" w:type="dxa"/>
            <w:tcBorders>
              <w:top w:val="single" w:sz="4" w:space="0" w:color="auto"/>
              <w:left w:val="single" w:sz="4" w:space="0" w:color="auto"/>
              <w:right w:val="single" w:sz="4" w:space="0" w:color="auto"/>
            </w:tcBorders>
            <w:shd w:val="clear" w:color="auto" w:fill="FFFFFF" w:themeFill="background1"/>
          </w:tcPr>
          <w:p w:rsidR="003C783E" w:rsidRDefault="003C783E" w:rsidP="007A6958">
            <w:pPr>
              <w:rPr>
                <w:rFonts w:cs="Arial"/>
                <w:sz w:val="20"/>
                <w:szCs w:val="20"/>
              </w:rPr>
            </w:pPr>
            <w:r>
              <w:rPr>
                <w:rFonts w:cs="Arial"/>
                <w:sz w:val="20"/>
                <w:szCs w:val="20"/>
              </w:rPr>
              <w:t xml:space="preserve">Funding was </w:t>
            </w:r>
            <w:r w:rsidR="007A6958">
              <w:rPr>
                <w:rFonts w:cs="Arial"/>
                <w:sz w:val="20"/>
                <w:szCs w:val="20"/>
              </w:rPr>
              <w:t>not approved by the Belgian Technical Committee</w:t>
            </w:r>
            <w:r>
              <w:rPr>
                <w:rFonts w:cs="Arial"/>
                <w:sz w:val="20"/>
                <w:szCs w:val="20"/>
              </w:rPr>
              <w:t>.  Business process mapping has commenced by DRDLR Management Advisory Services, with detailed SOPs being drafted.</w:t>
            </w:r>
          </w:p>
          <w:p w:rsidR="003C783E" w:rsidRDefault="003C783E" w:rsidP="007A6958">
            <w:pPr>
              <w:rPr>
                <w:rFonts w:cs="Arial"/>
                <w:sz w:val="20"/>
                <w:szCs w:val="20"/>
              </w:rPr>
            </w:pPr>
          </w:p>
          <w:p w:rsidR="003C783E" w:rsidRDefault="003C783E" w:rsidP="007A6958">
            <w:pPr>
              <w:rPr>
                <w:rFonts w:cs="Arial"/>
                <w:sz w:val="20"/>
                <w:szCs w:val="20"/>
              </w:rPr>
            </w:pPr>
            <w:r>
              <w:rPr>
                <w:rFonts w:cs="Arial"/>
                <w:sz w:val="20"/>
                <w:szCs w:val="20"/>
              </w:rPr>
              <w:t xml:space="preserve">Business process mapping completed from a </w:t>
            </w:r>
            <w:r w:rsidR="007A6958" w:rsidRPr="007A6958">
              <w:rPr>
                <w:rFonts w:cs="Arial"/>
                <w:sz w:val="20"/>
                <w:szCs w:val="20"/>
              </w:rPr>
              <w:t>jurisprudence</w:t>
            </w:r>
            <w:r w:rsidRPr="007A6958">
              <w:rPr>
                <w:rFonts w:cs="Arial"/>
                <w:sz w:val="20"/>
                <w:szCs w:val="20"/>
              </w:rPr>
              <w:t xml:space="preserve"> </w:t>
            </w:r>
            <w:r>
              <w:rPr>
                <w:rFonts w:cs="Arial"/>
                <w:sz w:val="20"/>
                <w:szCs w:val="20"/>
              </w:rPr>
              <w:t>point of view.</w:t>
            </w:r>
          </w:p>
          <w:p w:rsidR="003C783E" w:rsidRDefault="003C783E" w:rsidP="007A6958">
            <w:pPr>
              <w:rPr>
                <w:rFonts w:cs="Arial"/>
                <w:sz w:val="20"/>
                <w:szCs w:val="20"/>
              </w:rPr>
            </w:pPr>
          </w:p>
          <w:p w:rsidR="003C783E" w:rsidRPr="003C783E" w:rsidRDefault="003C783E" w:rsidP="007A6958">
            <w:pPr>
              <w:rPr>
                <w:rFonts w:cs="Arial"/>
                <w:sz w:val="20"/>
                <w:szCs w:val="20"/>
              </w:rPr>
            </w:pPr>
          </w:p>
        </w:tc>
      </w:tr>
      <w:tr w:rsidR="003C783E" w:rsidRPr="003C783E" w:rsidTr="003C783E">
        <w:trPr>
          <w:trHeight w:val="72"/>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val="restart"/>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Determine current practice in the different commission offices</w:t>
            </w:r>
          </w:p>
        </w:tc>
        <w:tc>
          <w:tcPr>
            <w:tcW w:w="171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CLCC (CD: RMS)</w:t>
            </w:r>
          </w:p>
        </w:tc>
        <w:tc>
          <w:tcPr>
            <w:tcW w:w="1440"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Pr>
                <w:rFonts w:cs="Arial"/>
                <w:sz w:val="20"/>
                <w:szCs w:val="20"/>
              </w:rPr>
              <w:t xml:space="preserve">Commenced - </w:t>
            </w:r>
            <w:r w:rsidR="007A6958">
              <w:rPr>
                <w:rFonts w:cs="Arial"/>
                <w:sz w:val="20"/>
                <w:szCs w:val="20"/>
              </w:rPr>
              <w:t>to be finalised by 31 March 2015</w:t>
            </w:r>
          </w:p>
        </w:tc>
      </w:tr>
      <w:tr w:rsidR="003C783E" w:rsidRPr="003C783E" w:rsidTr="003C783E">
        <w:trPr>
          <w:trHeight w:val="70"/>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Review the current business process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color w:val="000000" w:themeColor="text1"/>
                <w:sz w:val="20"/>
                <w:szCs w:val="20"/>
              </w:rPr>
            </w:pPr>
            <w:r w:rsidRPr="003C783E">
              <w:rPr>
                <w:rFonts w:cs="Arial"/>
                <w:sz w:val="20"/>
                <w:szCs w:val="20"/>
              </w:rPr>
              <w:t>CLCC (CD: RMS)</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Pr>
                <w:rFonts w:cs="Arial"/>
                <w:sz w:val="20"/>
                <w:szCs w:val="20"/>
              </w:rPr>
              <w:t xml:space="preserve">Commenced - </w:t>
            </w:r>
            <w:r w:rsidR="007A6958">
              <w:rPr>
                <w:rFonts w:cs="Arial"/>
                <w:sz w:val="20"/>
                <w:szCs w:val="20"/>
              </w:rPr>
              <w:t>to be finalised by 31 March 2015</w:t>
            </w:r>
          </w:p>
        </w:tc>
      </w:tr>
      <w:tr w:rsidR="003C783E" w:rsidRPr="003C783E" w:rsidTr="003C783E">
        <w:trPr>
          <w:trHeight w:val="214"/>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Develop and finalise commission business process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b/>
                <w:sz w:val="20"/>
                <w:szCs w:val="20"/>
              </w:rPr>
            </w:pPr>
            <w:r w:rsidRPr="003C783E">
              <w:rPr>
                <w:rFonts w:cs="Arial"/>
                <w:sz w:val="20"/>
                <w:szCs w:val="20"/>
              </w:rPr>
              <w:t>CLCC (DLCC)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Pr>
                <w:rFonts w:cs="Arial"/>
                <w:sz w:val="20"/>
                <w:szCs w:val="20"/>
              </w:rPr>
              <w:t xml:space="preserve">Commenced - </w:t>
            </w:r>
            <w:r w:rsidR="007A6958">
              <w:rPr>
                <w:rFonts w:cs="Arial"/>
                <w:sz w:val="20"/>
                <w:szCs w:val="20"/>
              </w:rPr>
              <w:t>to be finalised by 31 March 2015</w:t>
            </w:r>
          </w:p>
        </w:tc>
      </w:tr>
      <w:tr w:rsidR="003C783E" w:rsidRPr="003C783E" w:rsidTr="003C783E">
        <w:trPr>
          <w:trHeight w:val="214"/>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Approve commission business process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 xml:space="preserve">CLCC </w:t>
            </w:r>
          </w:p>
        </w:tc>
        <w:tc>
          <w:tcPr>
            <w:tcW w:w="144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Pr>
                <w:rFonts w:cs="Arial"/>
                <w:sz w:val="20"/>
                <w:szCs w:val="20"/>
              </w:rPr>
              <w:t xml:space="preserve">Commenced - </w:t>
            </w:r>
            <w:r w:rsidR="007A6958">
              <w:rPr>
                <w:rFonts w:cs="Arial"/>
                <w:sz w:val="20"/>
                <w:szCs w:val="20"/>
              </w:rPr>
              <w:t>to be finalised by 31 March 2015</w:t>
            </w:r>
          </w:p>
        </w:tc>
      </w:tr>
      <w:tr w:rsidR="003C783E" w:rsidRPr="003C783E" w:rsidTr="003C783E">
        <w:trPr>
          <w:trHeight w:val="547"/>
        </w:trPr>
        <w:tc>
          <w:tcPr>
            <w:tcW w:w="1447" w:type="dxa"/>
            <w:vMerge w:val="restart"/>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lastRenderedPageBreak/>
              <w:t>1.4 Development of settlement models (3/4 per year)</w:t>
            </w:r>
          </w:p>
        </w:tc>
        <w:tc>
          <w:tcPr>
            <w:tcW w:w="90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Determine current practice in the different commission offices on settlement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31 March 2015</w:t>
            </w:r>
          </w:p>
        </w:tc>
        <w:tc>
          <w:tcPr>
            <w:tcW w:w="144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Approved detailed settlement models</w:t>
            </w: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p>
          <w:p w:rsidR="003C783E" w:rsidRPr="003C783E" w:rsidRDefault="003C783E" w:rsidP="007A6958">
            <w:pPr>
              <w:rPr>
                <w:rFonts w:cs="Arial"/>
                <w:sz w:val="20"/>
                <w:szCs w:val="20"/>
              </w:rPr>
            </w:pPr>
            <w:r w:rsidRPr="003C783E">
              <w:rPr>
                <w:rFonts w:cs="Arial"/>
                <w:sz w:val="20"/>
                <w:szCs w:val="20"/>
              </w:rPr>
              <w:t>Approved, consolidated policy toolkit/Manual</w:t>
            </w:r>
          </w:p>
        </w:tc>
        <w:tc>
          <w:tcPr>
            <w:tcW w:w="90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APP &amp; Ops Plan of CLCC</w:t>
            </w:r>
          </w:p>
          <w:p w:rsidR="003C783E" w:rsidRPr="003C783E" w:rsidRDefault="003C783E" w:rsidP="007A6958">
            <w:pPr>
              <w:rPr>
                <w:rFonts w:cs="Arial"/>
                <w:sz w:val="20"/>
                <w:szCs w:val="20"/>
              </w:rPr>
            </w:pPr>
            <w:r w:rsidRPr="003C783E">
              <w:rPr>
                <w:rFonts w:cs="Arial"/>
                <w:sz w:val="20"/>
                <w:szCs w:val="20"/>
              </w:rPr>
              <w:t xml:space="preserve"> </w:t>
            </w:r>
          </w:p>
        </w:tc>
        <w:tc>
          <w:tcPr>
            <w:tcW w:w="108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budget</w:t>
            </w:r>
          </w:p>
        </w:tc>
        <w:tc>
          <w:tcPr>
            <w:tcW w:w="3510" w:type="dxa"/>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Pr>
                <w:rFonts w:cs="Arial"/>
                <w:sz w:val="20"/>
                <w:szCs w:val="20"/>
              </w:rPr>
              <w:t>Done</w:t>
            </w:r>
          </w:p>
        </w:tc>
      </w:tr>
      <w:tr w:rsidR="003C783E" w:rsidRPr="003C783E" w:rsidTr="003C783E">
        <w:trPr>
          <w:trHeight w:val="547"/>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Develop draft settlement models for sugar, mining, conservation, forestry, high value agriculture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Pr>
                <w:rFonts w:cs="Arial"/>
                <w:sz w:val="20"/>
                <w:szCs w:val="20"/>
              </w:rPr>
              <w:t>Settlement models drafted for sugar and forestry</w:t>
            </w:r>
            <w:r w:rsidR="00A034AB">
              <w:rPr>
                <w:rFonts w:cs="Arial"/>
                <w:sz w:val="20"/>
                <w:szCs w:val="20"/>
              </w:rPr>
              <w:t xml:space="preserve"> sector</w:t>
            </w:r>
            <w:r w:rsidR="007A6958">
              <w:rPr>
                <w:rFonts w:cs="Arial"/>
                <w:sz w:val="20"/>
                <w:szCs w:val="20"/>
              </w:rPr>
              <w:t>. Models for other sectors to be finalised by 31 March 2015</w:t>
            </w:r>
          </w:p>
        </w:tc>
      </w:tr>
      <w:tr w:rsidR="003C783E" w:rsidRPr="003C783E" w:rsidTr="003C783E">
        <w:trPr>
          <w:trHeight w:val="547"/>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Engage and secure input from external role players on the draft settlement models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002B2F" w:rsidRPr="00002B2F" w:rsidRDefault="00A034AB" w:rsidP="007A6958">
            <w:pPr>
              <w:rPr>
                <w:rFonts w:cs="Arial"/>
                <w:i/>
                <w:sz w:val="20"/>
                <w:szCs w:val="20"/>
              </w:rPr>
            </w:pPr>
            <w:r>
              <w:rPr>
                <w:rFonts w:cs="Arial"/>
                <w:sz w:val="20"/>
                <w:szCs w:val="20"/>
              </w:rPr>
              <w:t xml:space="preserve">On-going </w:t>
            </w:r>
            <w:r w:rsidR="00002B2F">
              <w:rPr>
                <w:rFonts w:cs="Arial"/>
                <w:sz w:val="20"/>
                <w:szCs w:val="20"/>
              </w:rPr>
              <w:t xml:space="preserve">- </w:t>
            </w:r>
            <w:r w:rsidR="00002B2F" w:rsidRPr="00002B2F">
              <w:rPr>
                <w:rFonts w:cs="Arial"/>
                <w:i/>
                <w:sz w:val="20"/>
                <w:szCs w:val="20"/>
              </w:rPr>
              <w:t>Due date 31 March 2015.</w:t>
            </w:r>
          </w:p>
          <w:p w:rsidR="003C783E" w:rsidRPr="003C783E" w:rsidRDefault="003C783E" w:rsidP="007A6958">
            <w:pPr>
              <w:rPr>
                <w:rFonts w:cs="Arial"/>
                <w:sz w:val="20"/>
                <w:szCs w:val="20"/>
              </w:rPr>
            </w:pPr>
          </w:p>
        </w:tc>
      </w:tr>
      <w:tr w:rsidR="003C783E" w:rsidRPr="003C783E" w:rsidTr="003C783E">
        <w:trPr>
          <w:trHeight w:val="547"/>
        </w:trPr>
        <w:tc>
          <w:tcPr>
            <w:tcW w:w="1447" w:type="dxa"/>
            <w:vMerge/>
            <w:tcBorders>
              <w:left w:val="single" w:sz="4" w:space="0" w:color="auto"/>
              <w:bottom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Integrate input from internal and external role players and finalise settlement models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002B2F" w:rsidRPr="00002B2F" w:rsidRDefault="00A034AB" w:rsidP="007A6958">
            <w:pPr>
              <w:rPr>
                <w:rFonts w:cs="Arial"/>
                <w:i/>
                <w:sz w:val="20"/>
                <w:szCs w:val="20"/>
              </w:rPr>
            </w:pPr>
            <w:r>
              <w:rPr>
                <w:rFonts w:cs="Arial"/>
                <w:sz w:val="20"/>
                <w:szCs w:val="20"/>
              </w:rPr>
              <w:t>On-going</w:t>
            </w:r>
            <w:r w:rsidR="00002B2F">
              <w:rPr>
                <w:rFonts w:cs="Arial"/>
                <w:sz w:val="20"/>
                <w:szCs w:val="20"/>
              </w:rPr>
              <w:t xml:space="preserve"> -</w:t>
            </w:r>
            <w:r w:rsidR="00002B2F" w:rsidRPr="00002B2F">
              <w:rPr>
                <w:rFonts w:cs="Arial"/>
                <w:i/>
                <w:sz w:val="20"/>
                <w:szCs w:val="20"/>
              </w:rPr>
              <w:t xml:space="preserve"> Due date 31 March 2015.</w:t>
            </w:r>
          </w:p>
          <w:p w:rsidR="003C783E" w:rsidRPr="003C783E" w:rsidRDefault="003C783E" w:rsidP="007A6958">
            <w:pPr>
              <w:rPr>
                <w:rFonts w:cs="Arial"/>
                <w:sz w:val="20"/>
                <w:szCs w:val="20"/>
              </w:rPr>
            </w:pPr>
          </w:p>
        </w:tc>
      </w:tr>
      <w:tr w:rsidR="003C783E" w:rsidRPr="003C783E" w:rsidTr="003C783E">
        <w:trPr>
          <w:trHeight w:val="547"/>
        </w:trPr>
        <w:tc>
          <w:tcPr>
            <w:tcW w:w="1447" w:type="dxa"/>
            <w:tcBorders>
              <w:left w:val="single" w:sz="4" w:space="0" w:color="auto"/>
              <w:bottom w:val="single" w:sz="4" w:space="0" w:color="auto"/>
              <w:right w:val="single" w:sz="4" w:space="0" w:color="auto"/>
            </w:tcBorders>
          </w:tcPr>
          <w:p w:rsidR="003C783E" w:rsidRPr="003C783E" w:rsidRDefault="003C783E" w:rsidP="007A6958">
            <w:pPr>
              <w:rPr>
                <w:rFonts w:cs="Arial"/>
                <w:sz w:val="20"/>
                <w:szCs w:val="20"/>
              </w:rPr>
            </w:pPr>
          </w:p>
        </w:tc>
        <w:tc>
          <w:tcPr>
            <w:tcW w:w="900" w:type="dxa"/>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Secure ministerial approval on the settlement model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w:t>
            </w:r>
          </w:p>
        </w:tc>
        <w:tc>
          <w:tcPr>
            <w:tcW w:w="144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bottom w:val="single" w:sz="4" w:space="0" w:color="auto"/>
              <w:right w:val="single" w:sz="4" w:space="0" w:color="auto"/>
            </w:tcBorders>
            <w:shd w:val="clear" w:color="auto" w:fill="FFFFFF" w:themeFill="background1"/>
          </w:tcPr>
          <w:p w:rsidR="00002B2F" w:rsidRPr="00002B2F" w:rsidRDefault="00002B2F" w:rsidP="007A6958">
            <w:pPr>
              <w:rPr>
                <w:rFonts w:cs="Arial"/>
                <w:i/>
                <w:sz w:val="20"/>
                <w:szCs w:val="20"/>
              </w:rPr>
            </w:pPr>
            <w:r w:rsidRPr="00002B2F">
              <w:rPr>
                <w:rFonts w:cs="Arial"/>
                <w:i/>
                <w:sz w:val="20"/>
                <w:szCs w:val="20"/>
              </w:rPr>
              <w:t>Due date 31 March 2015.</w:t>
            </w:r>
          </w:p>
          <w:p w:rsidR="003C783E" w:rsidRPr="003C783E" w:rsidRDefault="003C783E" w:rsidP="007A6958">
            <w:pPr>
              <w:rPr>
                <w:rFonts w:cs="Arial"/>
                <w:sz w:val="20"/>
                <w:szCs w:val="20"/>
              </w:rPr>
            </w:pPr>
          </w:p>
        </w:tc>
      </w:tr>
      <w:tr w:rsidR="003C783E" w:rsidRPr="003C783E" w:rsidTr="003C783E">
        <w:trPr>
          <w:trHeight w:val="244"/>
        </w:trPr>
        <w:tc>
          <w:tcPr>
            <w:tcW w:w="1447" w:type="dxa"/>
            <w:vMerge w:val="restart"/>
            <w:tcBorders>
              <w:top w:val="single" w:sz="4" w:space="0" w:color="auto"/>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1.5 Development of policy toolkit</w:t>
            </w:r>
          </w:p>
        </w:tc>
        <w:tc>
          <w:tcPr>
            <w:tcW w:w="90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Review the current Commission policies &amp; align to the new business process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31 March 2015</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 xml:space="preserve"> APP &amp; Ops Plan of CLCC</w:t>
            </w:r>
          </w:p>
        </w:tc>
        <w:tc>
          <w:tcPr>
            <w:tcW w:w="108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Part of 2M Belgian funding</w:t>
            </w:r>
          </w:p>
          <w:p w:rsidR="003C783E" w:rsidRPr="003C783E" w:rsidRDefault="003C783E" w:rsidP="007A6958">
            <w:pPr>
              <w:rPr>
                <w:rFonts w:cs="Arial"/>
                <w:sz w:val="20"/>
                <w:szCs w:val="20"/>
              </w:rPr>
            </w:pPr>
          </w:p>
        </w:tc>
        <w:tc>
          <w:tcPr>
            <w:tcW w:w="3510" w:type="dxa"/>
            <w:tcBorders>
              <w:top w:val="single" w:sz="4" w:space="0" w:color="auto"/>
              <w:left w:val="single" w:sz="4" w:space="0" w:color="auto"/>
              <w:right w:val="single" w:sz="4" w:space="0" w:color="auto"/>
            </w:tcBorders>
            <w:shd w:val="clear" w:color="auto" w:fill="FFFFFF" w:themeFill="background1"/>
          </w:tcPr>
          <w:p w:rsidR="00002B2F" w:rsidRPr="00002B2F" w:rsidRDefault="00002B2F" w:rsidP="007A6958">
            <w:pPr>
              <w:rPr>
                <w:rFonts w:cs="Arial"/>
                <w:i/>
                <w:sz w:val="20"/>
                <w:szCs w:val="20"/>
              </w:rPr>
            </w:pPr>
            <w:r w:rsidRPr="00002B2F">
              <w:rPr>
                <w:rFonts w:cs="Arial"/>
                <w:i/>
                <w:sz w:val="20"/>
                <w:szCs w:val="20"/>
              </w:rPr>
              <w:t>Due date 31 March 2015.</w:t>
            </w:r>
          </w:p>
          <w:p w:rsidR="003C783E" w:rsidRPr="003C783E" w:rsidRDefault="003C783E" w:rsidP="007A6958">
            <w:pPr>
              <w:rPr>
                <w:rFonts w:cs="Arial"/>
                <w:sz w:val="20"/>
                <w:szCs w:val="20"/>
              </w:rPr>
            </w:pPr>
          </w:p>
        </w:tc>
      </w:tr>
      <w:tr w:rsidR="003C783E" w:rsidRPr="003C783E" w:rsidTr="003C783E">
        <w:trPr>
          <w:trHeight w:val="547"/>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Engage stakeholders to input on the draft commission policies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002B2F" w:rsidRPr="00002B2F" w:rsidRDefault="00002B2F" w:rsidP="007A6958">
            <w:pPr>
              <w:rPr>
                <w:rFonts w:cs="Arial"/>
                <w:i/>
                <w:sz w:val="20"/>
                <w:szCs w:val="20"/>
              </w:rPr>
            </w:pPr>
            <w:r w:rsidRPr="00002B2F">
              <w:rPr>
                <w:rFonts w:cs="Arial"/>
                <w:i/>
                <w:sz w:val="20"/>
                <w:szCs w:val="20"/>
              </w:rPr>
              <w:t>Due date 31 March 2015.</w:t>
            </w:r>
          </w:p>
          <w:p w:rsidR="003C783E" w:rsidRPr="003C783E" w:rsidRDefault="003C783E" w:rsidP="007A6958">
            <w:pPr>
              <w:rPr>
                <w:rFonts w:cs="Arial"/>
                <w:sz w:val="20"/>
                <w:szCs w:val="20"/>
              </w:rPr>
            </w:pPr>
          </w:p>
        </w:tc>
      </w:tr>
      <w:tr w:rsidR="003C783E" w:rsidRPr="003C783E" w:rsidTr="003C783E">
        <w:trPr>
          <w:trHeight w:val="547"/>
        </w:trPr>
        <w:tc>
          <w:tcPr>
            <w:tcW w:w="1447" w:type="dxa"/>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Integrate inputs from stakeholders and finalise policies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002B2F" w:rsidRPr="00002B2F" w:rsidRDefault="00002B2F" w:rsidP="007A6958">
            <w:pPr>
              <w:rPr>
                <w:rFonts w:cs="Arial"/>
                <w:i/>
                <w:sz w:val="20"/>
                <w:szCs w:val="20"/>
              </w:rPr>
            </w:pPr>
            <w:r w:rsidRPr="00002B2F">
              <w:rPr>
                <w:rFonts w:cs="Arial"/>
                <w:i/>
                <w:sz w:val="20"/>
                <w:szCs w:val="20"/>
              </w:rPr>
              <w:t>Due date 31 March 2015.</w:t>
            </w:r>
          </w:p>
          <w:p w:rsidR="003C783E" w:rsidRPr="003C783E" w:rsidRDefault="003C783E" w:rsidP="007A6958">
            <w:pPr>
              <w:rPr>
                <w:rFonts w:cs="Arial"/>
                <w:sz w:val="20"/>
                <w:szCs w:val="20"/>
              </w:rPr>
            </w:pPr>
          </w:p>
        </w:tc>
      </w:tr>
      <w:tr w:rsidR="003C783E" w:rsidRPr="003C783E" w:rsidTr="003C783E">
        <w:trPr>
          <w:trHeight w:val="547"/>
        </w:trPr>
        <w:tc>
          <w:tcPr>
            <w:tcW w:w="1447" w:type="dxa"/>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Secure ministerial approval on the various policies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002B2F" w:rsidRPr="00002B2F" w:rsidRDefault="00002B2F" w:rsidP="007A6958">
            <w:pPr>
              <w:rPr>
                <w:rFonts w:cs="Arial"/>
                <w:i/>
                <w:sz w:val="20"/>
                <w:szCs w:val="20"/>
              </w:rPr>
            </w:pPr>
            <w:r w:rsidRPr="00002B2F">
              <w:rPr>
                <w:rFonts w:cs="Arial"/>
                <w:i/>
                <w:sz w:val="20"/>
                <w:szCs w:val="20"/>
              </w:rPr>
              <w:t>Due date 31 March 2015.</w:t>
            </w:r>
          </w:p>
          <w:p w:rsidR="003C783E" w:rsidRPr="003C783E" w:rsidRDefault="003C783E" w:rsidP="007A6958">
            <w:pPr>
              <w:rPr>
                <w:rFonts w:cs="Arial"/>
                <w:sz w:val="20"/>
                <w:szCs w:val="20"/>
              </w:rPr>
            </w:pPr>
          </w:p>
        </w:tc>
      </w:tr>
      <w:tr w:rsidR="003C783E" w:rsidRPr="003C783E" w:rsidTr="003C783E">
        <w:trPr>
          <w:trHeight w:val="547"/>
        </w:trPr>
        <w:tc>
          <w:tcPr>
            <w:tcW w:w="1447" w:type="dxa"/>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Consolidate policies into a single policy toolkit/manual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(DLCC)</w:t>
            </w:r>
          </w:p>
        </w:tc>
        <w:tc>
          <w:tcPr>
            <w:tcW w:w="144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bottom w:val="single" w:sz="4" w:space="0" w:color="auto"/>
              <w:right w:val="single" w:sz="4" w:space="0" w:color="auto"/>
            </w:tcBorders>
            <w:shd w:val="clear" w:color="auto" w:fill="FFFFFF" w:themeFill="background1"/>
          </w:tcPr>
          <w:p w:rsidR="00002B2F" w:rsidRPr="00002B2F" w:rsidRDefault="00002B2F" w:rsidP="007A6958">
            <w:pPr>
              <w:rPr>
                <w:rFonts w:cs="Arial"/>
                <w:i/>
                <w:sz w:val="20"/>
                <w:szCs w:val="20"/>
              </w:rPr>
            </w:pPr>
            <w:r w:rsidRPr="00002B2F">
              <w:rPr>
                <w:rFonts w:cs="Arial"/>
                <w:i/>
                <w:sz w:val="20"/>
                <w:szCs w:val="20"/>
              </w:rPr>
              <w:t>Due date 31 March 2015.</w:t>
            </w:r>
          </w:p>
          <w:p w:rsidR="003C783E" w:rsidRPr="003C783E" w:rsidRDefault="003C783E" w:rsidP="007A6958">
            <w:pPr>
              <w:rPr>
                <w:rFonts w:cs="Arial"/>
                <w:sz w:val="20"/>
                <w:szCs w:val="20"/>
              </w:rPr>
            </w:pPr>
          </w:p>
        </w:tc>
      </w:tr>
      <w:tr w:rsidR="003C783E" w:rsidRPr="003C783E" w:rsidTr="003C783E">
        <w:trPr>
          <w:trHeight w:val="547"/>
        </w:trPr>
        <w:tc>
          <w:tcPr>
            <w:tcW w:w="1447" w:type="dxa"/>
            <w:vMerge w:val="restart"/>
            <w:tcBorders>
              <w:left w:val="single" w:sz="4" w:space="0" w:color="auto"/>
              <w:right w:val="single" w:sz="4" w:space="0" w:color="auto"/>
            </w:tcBorders>
          </w:tcPr>
          <w:p w:rsidR="003C783E" w:rsidRPr="003C783E" w:rsidRDefault="003C783E" w:rsidP="007A6958">
            <w:pPr>
              <w:rPr>
                <w:rFonts w:cs="Arial"/>
                <w:sz w:val="20"/>
                <w:szCs w:val="20"/>
              </w:rPr>
            </w:pPr>
            <w:r w:rsidRPr="003C783E">
              <w:rPr>
                <w:rFonts w:cs="Arial"/>
                <w:sz w:val="20"/>
                <w:szCs w:val="20"/>
              </w:rPr>
              <w:t>1.6 Development and consolidation of SOPs</w:t>
            </w:r>
          </w:p>
        </w:tc>
        <w:tc>
          <w:tcPr>
            <w:tcW w:w="900" w:type="dxa"/>
            <w:vMerge w:val="restart"/>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H</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Draft standard operating procedures in line with new business process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(CD: SDC)</w:t>
            </w:r>
          </w:p>
        </w:tc>
        <w:tc>
          <w:tcPr>
            <w:tcW w:w="144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31 March 2015</w:t>
            </w:r>
          </w:p>
        </w:tc>
        <w:tc>
          <w:tcPr>
            <w:tcW w:w="144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 xml:space="preserve">Finalised Approved detailed SOPs and signed off </w:t>
            </w:r>
          </w:p>
        </w:tc>
        <w:tc>
          <w:tcPr>
            <w:tcW w:w="90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APP &amp; Ops Plan of CLCC</w:t>
            </w:r>
          </w:p>
        </w:tc>
        <w:tc>
          <w:tcPr>
            <w:tcW w:w="108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Part of 2M Belgian funding</w:t>
            </w:r>
          </w:p>
          <w:p w:rsidR="003C783E" w:rsidRPr="003C783E" w:rsidRDefault="003C783E" w:rsidP="007A6958">
            <w:pPr>
              <w:rPr>
                <w:rFonts w:cs="Arial"/>
                <w:sz w:val="20"/>
                <w:szCs w:val="20"/>
              </w:rPr>
            </w:pPr>
          </w:p>
        </w:tc>
        <w:tc>
          <w:tcPr>
            <w:tcW w:w="3510" w:type="dxa"/>
            <w:tcBorders>
              <w:top w:val="single" w:sz="4" w:space="0" w:color="auto"/>
              <w:left w:val="single" w:sz="4" w:space="0" w:color="auto"/>
              <w:right w:val="single" w:sz="4" w:space="0" w:color="auto"/>
            </w:tcBorders>
            <w:shd w:val="clear" w:color="auto" w:fill="FFFFFF" w:themeFill="background1"/>
          </w:tcPr>
          <w:p w:rsidR="00002B2F" w:rsidRPr="00002B2F" w:rsidRDefault="00002B2F" w:rsidP="007A6958">
            <w:pPr>
              <w:rPr>
                <w:rFonts w:cs="Arial"/>
                <w:i/>
                <w:sz w:val="20"/>
                <w:szCs w:val="20"/>
              </w:rPr>
            </w:pPr>
            <w:r w:rsidRPr="00002B2F">
              <w:rPr>
                <w:rFonts w:cs="Arial"/>
                <w:i/>
                <w:sz w:val="20"/>
                <w:szCs w:val="20"/>
              </w:rPr>
              <w:t>Due date 31 March 2015.</w:t>
            </w:r>
          </w:p>
          <w:p w:rsidR="00002B2F" w:rsidRDefault="00002B2F" w:rsidP="007A6958">
            <w:pPr>
              <w:rPr>
                <w:rFonts w:cs="Arial"/>
                <w:sz w:val="20"/>
                <w:szCs w:val="20"/>
              </w:rPr>
            </w:pPr>
          </w:p>
          <w:p w:rsidR="003C783E" w:rsidRPr="003C783E" w:rsidRDefault="00A034AB" w:rsidP="007A6958">
            <w:pPr>
              <w:rPr>
                <w:rFonts w:cs="Arial"/>
                <w:sz w:val="20"/>
                <w:szCs w:val="20"/>
              </w:rPr>
            </w:pPr>
            <w:r>
              <w:rPr>
                <w:rFonts w:cs="Arial"/>
                <w:sz w:val="20"/>
                <w:szCs w:val="20"/>
              </w:rPr>
              <w:t>Commenced for certain key functions e.g. lodgement of claims</w:t>
            </w:r>
          </w:p>
        </w:tc>
      </w:tr>
      <w:tr w:rsidR="003C783E" w:rsidRPr="003C783E" w:rsidTr="003C783E">
        <w:trPr>
          <w:trHeight w:val="547"/>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Engage and get input from stakeholders on the SOPs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(CD: SDC)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A034AB" w:rsidP="007A6958">
            <w:pPr>
              <w:rPr>
                <w:rFonts w:cs="Arial"/>
                <w:sz w:val="20"/>
                <w:szCs w:val="20"/>
              </w:rPr>
            </w:pPr>
            <w:r>
              <w:rPr>
                <w:rFonts w:cs="Arial"/>
                <w:sz w:val="20"/>
                <w:szCs w:val="20"/>
              </w:rPr>
              <w:t>Commenced for certain key functions e.g. lodgement of claims</w:t>
            </w:r>
          </w:p>
        </w:tc>
      </w:tr>
      <w:tr w:rsidR="003C783E" w:rsidRPr="003C783E" w:rsidTr="003C783E">
        <w:trPr>
          <w:trHeight w:val="547"/>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 xml:space="preserve">Integrate stakeholders input in the draft SOPs document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(CD: SDC)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A034AB" w:rsidP="007A6958">
            <w:pPr>
              <w:rPr>
                <w:rFonts w:cs="Arial"/>
                <w:sz w:val="20"/>
                <w:szCs w:val="20"/>
              </w:rPr>
            </w:pPr>
            <w:r>
              <w:rPr>
                <w:rFonts w:cs="Arial"/>
                <w:sz w:val="20"/>
                <w:szCs w:val="20"/>
              </w:rPr>
              <w:t>Commenced for certain key functions e.g. lodgement of claims</w:t>
            </w:r>
          </w:p>
        </w:tc>
      </w:tr>
      <w:tr w:rsidR="003C783E" w:rsidRPr="003C783E" w:rsidTr="003C783E">
        <w:trPr>
          <w:trHeight w:val="547"/>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Finalise the SOPs document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 (CD: SDC)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val="restart"/>
            <w:tcBorders>
              <w:top w:val="single" w:sz="4" w:space="0" w:color="auto"/>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7A6958" w:rsidP="007A6958">
            <w:pPr>
              <w:rPr>
                <w:rFonts w:cs="Arial"/>
                <w:sz w:val="20"/>
                <w:szCs w:val="20"/>
              </w:rPr>
            </w:pPr>
            <w:r>
              <w:rPr>
                <w:rFonts w:cs="Arial"/>
                <w:sz w:val="20"/>
                <w:szCs w:val="20"/>
              </w:rPr>
              <w:t>To be finalised by 31 March 2015</w:t>
            </w:r>
          </w:p>
        </w:tc>
      </w:tr>
      <w:tr w:rsidR="003C783E" w:rsidRPr="003C783E" w:rsidTr="003C783E">
        <w:trPr>
          <w:trHeight w:val="547"/>
        </w:trPr>
        <w:tc>
          <w:tcPr>
            <w:tcW w:w="1447" w:type="dxa"/>
            <w:vMerge/>
            <w:tcBorders>
              <w:left w:val="single" w:sz="4" w:space="0" w:color="auto"/>
              <w:right w:val="single" w:sz="4" w:space="0" w:color="auto"/>
            </w:tcBorders>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Secure CLCC’s approval of the SOPs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r w:rsidRPr="003C783E">
              <w:rPr>
                <w:rFonts w:cs="Arial"/>
                <w:sz w:val="20"/>
                <w:szCs w:val="20"/>
              </w:rPr>
              <w:t>CLCC</w:t>
            </w: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44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3C783E" w:rsidRPr="003C783E" w:rsidRDefault="003C783E"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3C783E" w:rsidRPr="003C783E" w:rsidRDefault="007A6958" w:rsidP="007A6958">
            <w:pPr>
              <w:rPr>
                <w:rFonts w:cs="Arial"/>
                <w:sz w:val="20"/>
                <w:szCs w:val="20"/>
              </w:rPr>
            </w:pPr>
            <w:r>
              <w:rPr>
                <w:rFonts w:cs="Arial"/>
                <w:sz w:val="20"/>
                <w:szCs w:val="20"/>
              </w:rPr>
              <w:t>To be finalised by 31 March 2015</w:t>
            </w:r>
          </w:p>
        </w:tc>
      </w:tr>
    </w:tbl>
    <w:p w:rsidR="007A6958" w:rsidRDefault="007A6958" w:rsidP="007A6958">
      <w:pPr>
        <w:pStyle w:val="Heading1"/>
        <w:numPr>
          <w:ilvl w:val="0"/>
          <w:numId w:val="0"/>
        </w:numPr>
        <w:ind w:left="900" w:hanging="900"/>
        <w:jc w:val="both"/>
      </w:pPr>
    </w:p>
    <w:p w:rsidR="00B768EB" w:rsidRPr="0082690E" w:rsidRDefault="00B768EB" w:rsidP="007A6958">
      <w:pPr>
        <w:pStyle w:val="Heading1"/>
        <w:numPr>
          <w:ilvl w:val="0"/>
          <w:numId w:val="0"/>
        </w:numPr>
        <w:ind w:left="900" w:hanging="900"/>
        <w:jc w:val="both"/>
      </w:pPr>
      <w:r w:rsidRPr="0082690E">
        <w:lastRenderedPageBreak/>
        <w:t>R</w:t>
      </w:r>
      <w:r w:rsidR="0082690E">
        <w:t xml:space="preserve">ESOURCES (INSTITUTION AND PEOPLE) </w:t>
      </w:r>
    </w:p>
    <w:tbl>
      <w:tblPr>
        <w:tblStyle w:val="TableGrid"/>
        <w:tblW w:w="14947" w:type="dxa"/>
        <w:tblInd w:w="-612" w:type="dxa"/>
        <w:tblCellMar>
          <w:top w:w="115" w:type="dxa"/>
          <w:left w:w="115" w:type="dxa"/>
          <w:bottom w:w="115" w:type="dxa"/>
          <w:right w:w="115" w:type="dxa"/>
        </w:tblCellMar>
        <w:tblLook w:val="04A0"/>
      </w:tblPr>
      <w:tblGrid>
        <w:gridCol w:w="2430"/>
        <w:gridCol w:w="12517"/>
      </w:tblGrid>
      <w:tr w:rsidR="006271E9" w:rsidRPr="0082690E" w:rsidTr="001A0002">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271E9" w:rsidRPr="0082690E" w:rsidRDefault="006271E9" w:rsidP="007A6958">
            <w:pPr>
              <w:rPr>
                <w:rFonts w:cs="Arial"/>
                <w:sz w:val="22"/>
                <w:szCs w:val="22"/>
              </w:rPr>
            </w:pPr>
            <w:r w:rsidRPr="0082690E">
              <w:rPr>
                <w:rFonts w:cs="Arial"/>
                <w:sz w:val="22"/>
                <w:szCs w:val="22"/>
              </w:rPr>
              <w:t>Improvement  Objective  2</w:t>
            </w:r>
          </w:p>
        </w:tc>
        <w:tc>
          <w:tcPr>
            <w:tcW w:w="12517" w:type="dxa"/>
            <w:tcBorders>
              <w:top w:val="single" w:sz="4" w:space="0" w:color="auto"/>
              <w:left w:val="single" w:sz="4" w:space="0" w:color="auto"/>
              <w:bottom w:val="single" w:sz="4" w:space="0" w:color="auto"/>
              <w:right w:val="single" w:sz="4" w:space="0" w:color="auto"/>
            </w:tcBorders>
          </w:tcPr>
          <w:p w:rsidR="006271E9" w:rsidRPr="0082690E" w:rsidRDefault="002D1A98" w:rsidP="007A6958">
            <w:pPr>
              <w:rPr>
                <w:rFonts w:cs="Arial"/>
                <w:sz w:val="22"/>
                <w:szCs w:val="22"/>
                <w:u w:val="single"/>
              </w:rPr>
            </w:pPr>
            <w:r w:rsidRPr="0082690E">
              <w:rPr>
                <w:rFonts w:cs="Arial"/>
                <w:sz w:val="22"/>
                <w:szCs w:val="22"/>
                <w:u w:val="single"/>
              </w:rPr>
              <w:t>Recommendation 4</w:t>
            </w:r>
          </w:p>
          <w:p w:rsidR="006271E9" w:rsidRPr="0082690E" w:rsidRDefault="002D1A98" w:rsidP="007A6958">
            <w:pPr>
              <w:rPr>
                <w:rFonts w:cs="Arial"/>
                <w:sz w:val="22"/>
                <w:szCs w:val="22"/>
              </w:rPr>
            </w:pPr>
            <w:r w:rsidRPr="0082690E">
              <w:rPr>
                <w:rFonts w:cs="Arial"/>
                <w:sz w:val="22"/>
                <w:szCs w:val="22"/>
              </w:rPr>
              <w:t xml:space="preserve">Provincial Restitution Managers should be given responsibility and budgets for all non-capital aspects of their </w:t>
            </w:r>
            <w:r w:rsidR="00841456" w:rsidRPr="0082690E">
              <w:rPr>
                <w:rFonts w:cs="Arial"/>
                <w:sz w:val="22"/>
                <w:szCs w:val="22"/>
              </w:rPr>
              <w:t>programmes</w:t>
            </w:r>
          </w:p>
          <w:p w:rsidR="006271E9" w:rsidRPr="0082690E" w:rsidRDefault="006271E9" w:rsidP="007A6958">
            <w:pPr>
              <w:rPr>
                <w:rFonts w:cs="Arial"/>
                <w:sz w:val="22"/>
                <w:szCs w:val="22"/>
                <w:u w:val="single"/>
              </w:rPr>
            </w:pPr>
            <w:r w:rsidRPr="0082690E">
              <w:rPr>
                <w:rFonts w:cs="Arial"/>
                <w:sz w:val="22"/>
                <w:szCs w:val="22"/>
                <w:u w:val="single"/>
              </w:rPr>
              <w:t>Recommend</w:t>
            </w:r>
            <w:r w:rsidR="002D1A98" w:rsidRPr="0082690E">
              <w:rPr>
                <w:rFonts w:cs="Arial"/>
                <w:sz w:val="22"/>
                <w:szCs w:val="22"/>
                <w:u w:val="single"/>
              </w:rPr>
              <w:t>ation 5</w:t>
            </w:r>
            <w:r w:rsidRPr="0082690E">
              <w:rPr>
                <w:rFonts w:cs="Arial"/>
                <w:sz w:val="22"/>
                <w:szCs w:val="22"/>
                <w:u w:val="single"/>
              </w:rPr>
              <w:t xml:space="preserve"> </w:t>
            </w:r>
          </w:p>
          <w:p w:rsidR="006271E9" w:rsidRPr="0082690E" w:rsidRDefault="002D1A98" w:rsidP="007A6958">
            <w:pPr>
              <w:rPr>
                <w:rFonts w:cs="Arial"/>
                <w:sz w:val="22"/>
                <w:szCs w:val="22"/>
              </w:rPr>
            </w:pPr>
            <w:r w:rsidRPr="0082690E">
              <w:rPr>
                <w:rFonts w:cs="Arial"/>
                <w:sz w:val="22"/>
                <w:szCs w:val="22"/>
              </w:rPr>
              <w:t>A competent and dedicated human resource capacity should be established</w:t>
            </w:r>
            <w:r w:rsidR="00841EFC" w:rsidRPr="0082690E">
              <w:rPr>
                <w:rFonts w:cs="Arial"/>
                <w:sz w:val="22"/>
                <w:szCs w:val="22"/>
              </w:rPr>
              <w:t>…</w:t>
            </w:r>
          </w:p>
          <w:p w:rsidR="002D1A98" w:rsidRPr="0082690E" w:rsidRDefault="002D1A98" w:rsidP="007A6958">
            <w:pPr>
              <w:rPr>
                <w:rFonts w:cs="Arial"/>
                <w:sz w:val="22"/>
                <w:szCs w:val="22"/>
                <w:u w:val="single"/>
              </w:rPr>
            </w:pPr>
            <w:r w:rsidRPr="0082690E">
              <w:rPr>
                <w:rFonts w:cs="Arial"/>
                <w:sz w:val="22"/>
                <w:szCs w:val="22"/>
                <w:u w:val="single"/>
              </w:rPr>
              <w:t xml:space="preserve">Recommendation 7 </w:t>
            </w:r>
          </w:p>
          <w:p w:rsidR="002D1A98" w:rsidRPr="0082690E" w:rsidRDefault="00841456" w:rsidP="007A6958">
            <w:pPr>
              <w:rPr>
                <w:rFonts w:cs="Arial"/>
                <w:sz w:val="22"/>
                <w:szCs w:val="22"/>
              </w:rPr>
            </w:pPr>
            <w:r w:rsidRPr="0082690E">
              <w:rPr>
                <w:rFonts w:cs="Arial"/>
                <w:sz w:val="22"/>
                <w:szCs w:val="22"/>
              </w:rPr>
              <w:t>The budget for the Restitution Programme needs to be reconsidered</w:t>
            </w:r>
          </w:p>
        </w:tc>
      </w:tr>
    </w:tbl>
    <w:p w:rsidR="00B768EB" w:rsidRPr="0082690E" w:rsidRDefault="00B768EB" w:rsidP="007A6958">
      <w:pPr>
        <w:spacing w:line="240" w:lineRule="auto"/>
        <w:rPr>
          <w:rFonts w:cs="Arial"/>
          <w:sz w:val="22"/>
          <w:szCs w:val="22"/>
          <w:lang w:val="en-GB"/>
        </w:rPr>
      </w:pPr>
    </w:p>
    <w:tbl>
      <w:tblPr>
        <w:tblStyle w:val="TableGrid"/>
        <w:tblW w:w="14947" w:type="dxa"/>
        <w:tblInd w:w="-612" w:type="dxa"/>
        <w:tblLayout w:type="fixed"/>
        <w:tblCellMar>
          <w:top w:w="115" w:type="dxa"/>
          <w:left w:w="115" w:type="dxa"/>
          <w:bottom w:w="115" w:type="dxa"/>
          <w:right w:w="115" w:type="dxa"/>
        </w:tblCellMar>
        <w:tblLook w:val="04A0"/>
      </w:tblPr>
      <w:tblGrid>
        <w:gridCol w:w="1447"/>
        <w:gridCol w:w="900"/>
        <w:gridCol w:w="2520"/>
        <w:gridCol w:w="1710"/>
        <w:gridCol w:w="1440"/>
        <w:gridCol w:w="1440"/>
        <w:gridCol w:w="900"/>
        <w:gridCol w:w="1080"/>
        <w:gridCol w:w="3510"/>
      </w:tblGrid>
      <w:tr w:rsidR="00A034AB" w:rsidRPr="001A0002" w:rsidTr="006E49EC">
        <w:trPr>
          <w:trHeight w:val="256"/>
          <w:tblHeader/>
        </w:trPr>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34AB" w:rsidRPr="001A0002" w:rsidRDefault="00A034AB" w:rsidP="007A6958">
            <w:pPr>
              <w:rPr>
                <w:rFonts w:cs="Arial"/>
                <w:sz w:val="20"/>
                <w:szCs w:val="20"/>
              </w:rPr>
            </w:pPr>
            <w:r w:rsidRPr="001A0002">
              <w:rPr>
                <w:rFonts w:cs="Arial"/>
                <w:sz w:val="20"/>
                <w:szCs w:val="20"/>
              </w:rPr>
              <w:t>Outputs to achieve the objective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34AB" w:rsidRPr="001A0002" w:rsidRDefault="00A034AB" w:rsidP="007A6958">
            <w:pPr>
              <w:rPr>
                <w:rFonts w:cs="Arial"/>
                <w:sz w:val="20"/>
                <w:szCs w:val="20"/>
              </w:rPr>
            </w:pPr>
            <w:r w:rsidRPr="001A0002">
              <w:rPr>
                <w:rFonts w:cs="Arial"/>
                <w:sz w:val="20"/>
                <w:szCs w:val="20"/>
              </w:rPr>
              <w:t>Priority</w:t>
            </w:r>
          </w:p>
          <w:p w:rsidR="00A034AB" w:rsidRPr="001A0002" w:rsidRDefault="00A034AB" w:rsidP="007A6958">
            <w:pPr>
              <w:rPr>
                <w:rFonts w:cs="Arial"/>
                <w:sz w:val="20"/>
                <w:szCs w:val="20"/>
              </w:rPr>
            </w:pPr>
            <w:r w:rsidRPr="001A0002">
              <w:rPr>
                <w:rFonts w:cs="Arial"/>
                <w:sz w:val="20"/>
                <w:szCs w:val="20"/>
              </w:rPr>
              <w:t>L/M/H</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34AB" w:rsidRPr="001A0002" w:rsidRDefault="00A034AB" w:rsidP="007A6958">
            <w:pPr>
              <w:rPr>
                <w:rFonts w:cs="Arial"/>
                <w:sz w:val="20"/>
                <w:szCs w:val="20"/>
              </w:rPr>
            </w:pPr>
            <w:r w:rsidRPr="001A0002">
              <w:rPr>
                <w:rFonts w:cs="Arial"/>
                <w:sz w:val="20"/>
                <w:szCs w:val="20"/>
              </w:rPr>
              <w:t>Activity to achieve output</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34AB" w:rsidRPr="001A0002" w:rsidRDefault="00A034AB" w:rsidP="007A6958">
            <w:pPr>
              <w:rPr>
                <w:rFonts w:cs="Arial"/>
                <w:sz w:val="20"/>
                <w:szCs w:val="20"/>
              </w:rPr>
            </w:pPr>
            <w:r w:rsidRPr="001A0002">
              <w:rPr>
                <w:rFonts w:cs="Arial"/>
                <w:sz w:val="20"/>
                <w:szCs w:val="20"/>
              </w:rPr>
              <w:t>Person/ institution responsible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034AB" w:rsidRPr="001A0002" w:rsidRDefault="00A034AB" w:rsidP="007A6958">
            <w:pPr>
              <w:rPr>
                <w:rFonts w:cs="Arial"/>
                <w:sz w:val="20"/>
                <w:szCs w:val="20"/>
              </w:rPr>
            </w:pPr>
            <w:r w:rsidRPr="001A0002">
              <w:rPr>
                <w:rFonts w:cs="Arial"/>
                <w:sz w:val="20"/>
                <w:szCs w:val="20"/>
              </w:rPr>
              <w:t>By when? (Deadline)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34AB" w:rsidRPr="001A0002" w:rsidRDefault="00A034AB" w:rsidP="007A6958">
            <w:pPr>
              <w:rPr>
                <w:rFonts w:cs="Arial"/>
                <w:sz w:val="20"/>
                <w:szCs w:val="20"/>
              </w:rPr>
            </w:pPr>
            <w:r w:rsidRPr="001A0002">
              <w:rPr>
                <w:rFonts w:cs="Arial"/>
                <w:sz w:val="20"/>
                <w:szCs w:val="20"/>
              </w:rPr>
              <w:t>Target</w:t>
            </w:r>
          </w:p>
          <w:p w:rsidR="00A034AB" w:rsidRPr="001A0002" w:rsidRDefault="00A034AB" w:rsidP="007A6958">
            <w:pPr>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34AB" w:rsidRPr="001A0002" w:rsidRDefault="00A034AB" w:rsidP="007A6958">
            <w:pPr>
              <w:rPr>
                <w:rFonts w:cs="Arial"/>
                <w:sz w:val="20"/>
                <w:szCs w:val="20"/>
              </w:rPr>
            </w:pPr>
            <w:r w:rsidRPr="001A0002">
              <w:rPr>
                <w:rFonts w:cs="Arial"/>
                <w:sz w:val="20"/>
                <w:szCs w:val="20"/>
              </w:rPr>
              <w:t>Embedded where</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34AB" w:rsidRPr="001A0002" w:rsidRDefault="00A034AB" w:rsidP="007A6958">
            <w:pPr>
              <w:rPr>
                <w:rFonts w:cs="Arial"/>
                <w:sz w:val="20"/>
                <w:szCs w:val="20"/>
              </w:rPr>
            </w:pPr>
            <w:r w:rsidRPr="001A0002">
              <w:rPr>
                <w:rFonts w:cs="Arial"/>
                <w:sz w:val="20"/>
                <w:szCs w:val="20"/>
              </w:rPr>
              <w:t>Budget available</w:t>
            </w:r>
          </w:p>
        </w:tc>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34AB" w:rsidRPr="001A0002" w:rsidRDefault="006E49EC" w:rsidP="007A6958">
            <w:pPr>
              <w:rPr>
                <w:rFonts w:cs="Arial"/>
                <w:sz w:val="20"/>
                <w:szCs w:val="20"/>
              </w:rPr>
            </w:pPr>
            <w:r w:rsidRPr="001A0002">
              <w:rPr>
                <w:rFonts w:cs="Arial"/>
                <w:sz w:val="20"/>
                <w:szCs w:val="20"/>
              </w:rPr>
              <w:t>Progress</w:t>
            </w:r>
          </w:p>
        </w:tc>
      </w:tr>
      <w:tr w:rsidR="00A034AB" w:rsidRPr="001A0002" w:rsidTr="00A034AB">
        <w:trPr>
          <w:trHeight w:val="72"/>
        </w:trPr>
        <w:tc>
          <w:tcPr>
            <w:tcW w:w="1447" w:type="dxa"/>
            <w:tcBorders>
              <w:top w:val="single" w:sz="4" w:space="0" w:color="auto"/>
              <w:left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 xml:space="preserve">2.1 </w:t>
            </w:r>
          </w:p>
          <w:p w:rsidR="00A034AB" w:rsidRPr="001A0002" w:rsidRDefault="00A034AB" w:rsidP="007A6958">
            <w:pPr>
              <w:rPr>
                <w:rFonts w:cs="Arial"/>
                <w:bCs/>
                <w:kern w:val="24"/>
                <w:sz w:val="20"/>
                <w:szCs w:val="20"/>
              </w:rPr>
            </w:pPr>
            <w:r w:rsidRPr="001A0002">
              <w:rPr>
                <w:rFonts w:cs="Arial"/>
                <w:sz w:val="20"/>
                <w:szCs w:val="20"/>
              </w:rPr>
              <w:t>Source more Funding</w:t>
            </w:r>
          </w:p>
        </w:tc>
        <w:tc>
          <w:tcPr>
            <w:tcW w:w="900" w:type="dxa"/>
            <w:tcBorders>
              <w:top w:val="single" w:sz="4" w:space="0" w:color="auto"/>
              <w:left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H</w:t>
            </w:r>
          </w:p>
        </w:tc>
        <w:tc>
          <w:tcPr>
            <w:tcW w:w="252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Linked to the mandate output</w:t>
            </w:r>
          </w:p>
          <w:p w:rsidR="00A034AB" w:rsidRPr="001A0002" w:rsidRDefault="00A034AB" w:rsidP="007A6958">
            <w:pPr>
              <w:rPr>
                <w:rFonts w:cs="Arial"/>
                <w:sz w:val="20"/>
                <w:szCs w:val="20"/>
              </w:rPr>
            </w:pPr>
          </w:p>
          <w:p w:rsidR="00A034AB" w:rsidRPr="001A0002" w:rsidRDefault="00A034AB" w:rsidP="007A6958">
            <w:pPr>
              <w:rPr>
                <w:rFonts w:cs="Arial"/>
                <w:bCs/>
                <w:kern w:val="24"/>
                <w:sz w:val="20"/>
                <w:szCs w:val="20"/>
              </w:rPr>
            </w:pPr>
            <w:r w:rsidRPr="001A0002">
              <w:rPr>
                <w:rFonts w:cs="Arial"/>
                <w:sz w:val="20"/>
                <w:szCs w:val="20"/>
              </w:rPr>
              <w:t>Internal DRDLR negotiations and Treasury negotiations</w:t>
            </w:r>
          </w:p>
        </w:tc>
        <w:tc>
          <w:tcPr>
            <w:tcW w:w="171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DG (CLCC)</w:t>
            </w:r>
          </w:p>
        </w:tc>
        <w:tc>
          <w:tcPr>
            <w:tcW w:w="144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highlight w:val="yellow"/>
              </w:rPr>
            </w:pPr>
            <w:r w:rsidRPr="001A0002">
              <w:rPr>
                <w:rFonts w:cs="Arial"/>
                <w:sz w:val="20"/>
                <w:szCs w:val="20"/>
              </w:rPr>
              <w:t>End Oct 2014</w:t>
            </w:r>
          </w:p>
        </w:tc>
        <w:tc>
          <w:tcPr>
            <w:tcW w:w="1440" w:type="dxa"/>
            <w:tcBorders>
              <w:top w:val="single" w:sz="4" w:space="0" w:color="auto"/>
              <w:left w:val="single" w:sz="4" w:space="0" w:color="auto"/>
              <w:right w:val="single" w:sz="4" w:space="0" w:color="auto"/>
            </w:tcBorders>
          </w:tcPr>
          <w:p w:rsidR="00A034AB" w:rsidRPr="001A0002" w:rsidRDefault="00A034AB" w:rsidP="007A6958">
            <w:pPr>
              <w:rPr>
                <w:rFonts w:cs="Arial"/>
                <w:sz w:val="20"/>
                <w:szCs w:val="20"/>
                <w:highlight w:val="yellow"/>
              </w:rPr>
            </w:pPr>
            <w:r w:rsidRPr="001A0002">
              <w:rPr>
                <w:rFonts w:cs="Arial"/>
                <w:sz w:val="20"/>
                <w:szCs w:val="20"/>
              </w:rPr>
              <w:t>Adjustment budget approved</w:t>
            </w:r>
          </w:p>
        </w:tc>
        <w:tc>
          <w:tcPr>
            <w:tcW w:w="90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Adjustment budget bill</w:t>
            </w:r>
          </w:p>
        </w:tc>
        <w:tc>
          <w:tcPr>
            <w:tcW w:w="1080" w:type="dxa"/>
            <w:tcBorders>
              <w:top w:val="single" w:sz="4" w:space="0" w:color="auto"/>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n/a</w:t>
            </w:r>
          </w:p>
        </w:tc>
        <w:tc>
          <w:tcPr>
            <w:tcW w:w="3510" w:type="dxa"/>
            <w:tcBorders>
              <w:top w:val="single" w:sz="4" w:space="0" w:color="auto"/>
              <w:left w:val="single" w:sz="4" w:space="0" w:color="auto"/>
              <w:right w:val="single" w:sz="4" w:space="0" w:color="auto"/>
            </w:tcBorders>
            <w:shd w:val="clear" w:color="auto" w:fill="FFFFFF" w:themeFill="background1"/>
          </w:tcPr>
          <w:p w:rsidR="00A034AB" w:rsidRPr="001A0002" w:rsidRDefault="006E49EC" w:rsidP="007A6958">
            <w:pPr>
              <w:rPr>
                <w:rFonts w:cs="Arial"/>
                <w:sz w:val="20"/>
                <w:szCs w:val="20"/>
              </w:rPr>
            </w:pPr>
            <w:r w:rsidRPr="001A0002">
              <w:rPr>
                <w:rFonts w:cs="Arial"/>
                <w:sz w:val="20"/>
                <w:szCs w:val="20"/>
              </w:rPr>
              <w:t>Done – allowances made for reprioritisation of budget during Adjustment Budget stage.</w:t>
            </w:r>
          </w:p>
          <w:p w:rsidR="006E49EC" w:rsidRPr="001A0002" w:rsidRDefault="006E49EC" w:rsidP="007A6958">
            <w:pPr>
              <w:rPr>
                <w:rFonts w:cs="Arial"/>
                <w:sz w:val="20"/>
                <w:szCs w:val="20"/>
              </w:rPr>
            </w:pPr>
          </w:p>
          <w:p w:rsidR="006E49EC" w:rsidRPr="001A0002" w:rsidRDefault="001A0002" w:rsidP="007A6958">
            <w:pPr>
              <w:rPr>
                <w:rFonts w:cs="Arial"/>
                <w:sz w:val="20"/>
                <w:szCs w:val="20"/>
              </w:rPr>
            </w:pPr>
            <w:r w:rsidRPr="001A0002">
              <w:rPr>
                <w:sz w:val="20"/>
                <w:szCs w:val="20"/>
              </w:rPr>
              <w:t>The operational budget allocated for 2014/15 was R366m but after the reprioritization, through the adjustment budget, it increased to R629,521m</w:t>
            </w:r>
          </w:p>
        </w:tc>
      </w:tr>
      <w:tr w:rsidR="00A034AB" w:rsidRPr="001A0002" w:rsidTr="00A034AB">
        <w:trPr>
          <w:trHeight w:val="72"/>
        </w:trPr>
        <w:tc>
          <w:tcPr>
            <w:tcW w:w="1447" w:type="dxa"/>
            <w:vMerge w:val="restart"/>
            <w:tcBorders>
              <w:top w:val="single" w:sz="4" w:space="0" w:color="auto"/>
              <w:left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 xml:space="preserve">2.2   (Flowing from mandate) Development of a strategic plan for effecting and operationalization of autonomy (the  </w:t>
            </w:r>
            <w:r w:rsidRPr="001A0002">
              <w:rPr>
                <w:rFonts w:cs="Arial"/>
                <w:i/>
                <w:sz w:val="20"/>
                <w:szCs w:val="20"/>
              </w:rPr>
              <w:t>Establishmen</w:t>
            </w:r>
            <w:r w:rsidRPr="001A0002">
              <w:rPr>
                <w:rFonts w:cs="Arial"/>
                <w:i/>
                <w:sz w:val="20"/>
                <w:szCs w:val="20"/>
              </w:rPr>
              <w:lastRenderedPageBreak/>
              <w:t>t of an</w:t>
            </w:r>
            <w:r w:rsidRPr="001A0002">
              <w:rPr>
                <w:rFonts w:cs="Arial"/>
                <w:sz w:val="20"/>
                <w:szCs w:val="20"/>
              </w:rPr>
              <w:t xml:space="preserve"> Autonomous  Commission) </w:t>
            </w:r>
          </w:p>
        </w:tc>
        <w:tc>
          <w:tcPr>
            <w:tcW w:w="900" w:type="dxa"/>
            <w:vMerge w:val="restart"/>
            <w:tcBorders>
              <w:top w:val="single" w:sz="4" w:space="0" w:color="auto"/>
              <w:left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lastRenderedPageBreak/>
              <w:t>H</w:t>
            </w:r>
          </w:p>
        </w:tc>
        <w:tc>
          <w:tcPr>
            <w:tcW w:w="252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Establish the Structure of the Autonomous Commission</w:t>
            </w:r>
          </w:p>
        </w:tc>
        <w:tc>
          <w:tcPr>
            <w:tcW w:w="171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CLCC (CD:RMS)</w:t>
            </w:r>
          </w:p>
        </w:tc>
        <w:tc>
          <w:tcPr>
            <w:tcW w:w="144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31 March 2015</w:t>
            </w:r>
          </w:p>
        </w:tc>
        <w:tc>
          <w:tcPr>
            <w:tcW w:w="1440" w:type="dxa"/>
            <w:tcBorders>
              <w:top w:val="single" w:sz="4" w:space="0" w:color="auto"/>
              <w:left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Institutional form signed off by minister</w:t>
            </w:r>
          </w:p>
        </w:tc>
        <w:tc>
          <w:tcPr>
            <w:tcW w:w="90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labour law</w:t>
            </w:r>
          </w:p>
        </w:tc>
        <w:tc>
          <w:tcPr>
            <w:tcW w:w="1080" w:type="dxa"/>
            <w:vMerge w:val="restart"/>
            <w:tcBorders>
              <w:top w:val="single" w:sz="4" w:space="0" w:color="auto"/>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 xml:space="preserve">Own funding </w:t>
            </w:r>
          </w:p>
          <w:p w:rsidR="00A034AB" w:rsidRPr="001A0002" w:rsidRDefault="00A034AB" w:rsidP="007A6958">
            <w:pPr>
              <w:rPr>
                <w:rFonts w:cs="Arial"/>
                <w:sz w:val="20"/>
                <w:szCs w:val="20"/>
              </w:rPr>
            </w:pPr>
            <w:r w:rsidRPr="001A0002">
              <w:rPr>
                <w:rFonts w:cs="Arial"/>
                <w:sz w:val="20"/>
                <w:szCs w:val="20"/>
              </w:rPr>
              <w:t>Belgium R2m</w:t>
            </w:r>
          </w:p>
        </w:tc>
        <w:tc>
          <w:tcPr>
            <w:tcW w:w="3510" w:type="dxa"/>
            <w:tcBorders>
              <w:top w:val="single" w:sz="4" w:space="0" w:color="auto"/>
              <w:left w:val="single" w:sz="4" w:space="0" w:color="auto"/>
              <w:right w:val="single" w:sz="4" w:space="0" w:color="auto"/>
            </w:tcBorders>
            <w:shd w:val="clear" w:color="auto" w:fill="FFFFFF" w:themeFill="background1"/>
          </w:tcPr>
          <w:p w:rsidR="00002B2F" w:rsidRPr="001A0002" w:rsidRDefault="00002B2F" w:rsidP="007A6958">
            <w:pPr>
              <w:rPr>
                <w:rFonts w:cs="Arial"/>
                <w:i/>
                <w:sz w:val="20"/>
                <w:szCs w:val="20"/>
              </w:rPr>
            </w:pPr>
            <w:r w:rsidRPr="001A0002">
              <w:rPr>
                <w:rFonts w:cs="Arial"/>
                <w:i/>
                <w:sz w:val="20"/>
                <w:szCs w:val="20"/>
              </w:rPr>
              <w:t>Due date 31 March 2015.</w:t>
            </w:r>
          </w:p>
          <w:p w:rsidR="00002B2F" w:rsidRPr="001A0002" w:rsidRDefault="00002B2F" w:rsidP="007A6958">
            <w:pPr>
              <w:rPr>
                <w:rFonts w:cs="Arial"/>
                <w:sz w:val="20"/>
                <w:szCs w:val="20"/>
              </w:rPr>
            </w:pPr>
          </w:p>
          <w:p w:rsidR="003107FE" w:rsidRPr="001A0002" w:rsidRDefault="003107FE" w:rsidP="007A6958">
            <w:pPr>
              <w:rPr>
                <w:rFonts w:cs="Arial"/>
                <w:sz w:val="20"/>
                <w:szCs w:val="20"/>
              </w:rPr>
            </w:pPr>
            <w:r w:rsidRPr="001A0002">
              <w:rPr>
                <w:rFonts w:cs="Arial"/>
                <w:sz w:val="20"/>
                <w:szCs w:val="20"/>
              </w:rPr>
              <w:t>Head office restructuring has commenced with the splitting of research and policy functions.  Reporting lines and core responsibilities of senior management at head office has also been reviewed and changed.</w:t>
            </w:r>
          </w:p>
        </w:tc>
      </w:tr>
      <w:tr w:rsidR="00A034AB" w:rsidRPr="001A0002" w:rsidTr="00A034AB">
        <w:trPr>
          <w:trHeight w:val="547"/>
        </w:trPr>
        <w:tc>
          <w:tcPr>
            <w:tcW w:w="1447"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900"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 xml:space="preserve">Develop organisation structure aligned to </w:t>
            </w:r>
            <w:r w:rsidRPr="001A0002">
              <w:rPr>
                <w:rFonts w:cs="Arial"/>
                <w:sz w:val="20"/>
                <w:szCs w:val="20"/>
              </w:rPr>
              <w:lastRenderedPageBreak/>
              <w:t>strategy and to the institutional form</w:t>
            </w:r>
          </w:p>
          <w:p w:rsidR="00A034AB" w:rsidRPr="001A0002" w:rsidRDefault="00A034AB" w:rsidP="007A6958">
            <w:pPr>
              <w:pStyle w:val="ListParagraph"/>
              <w:numPr>
                <w:ilvl w:val="0"/>
                <w:numId w:val="2"/>
              </w:numPr>
              <w:rPr>
                <w:rFonts w:cs="Arial"/>
                <w:sz w:val="20"/>
                <w:szCs w:val="20"/>
              </w:rPr>
            </w:pPr>
            <w:r w:rsidRPr="001A0002">
              <w:rPr>
                <w:rFonts w:cs="Arial"/>
                <w:sz w:val="20"/>
                <w:szCs w:val="20"/>
              </w:rPr>
              <w:t>Job evaluation</w:t>
            </w:r>
          </w:p>
          <w:p w:rsidR="00A034AB" w:rsidRPr="001A0002" w:rsidRDefault="00A034AB" w:rsidP="007A6958">
            <w:pPr>
              <w:pStyle w:val="ListParagraph"/>
              <w:numPr>
                <w:ilvl w:val="0"/>
                <w:numId w:val="2"/>
              </w:numPr>
              <w:rPr>
                <w:rFonts w:cs="Arial"/>
                <w:sz w:val="20"/>
                <w:szCs w:val="20"/>
              </w:rPr>
            </w:pPr>
            <w:r w:rsidRPr="001A0002">
              <w:rPr>
                <w:rFonts w:cs="Arial"/>
                <w:sz w:val="20"/>
                <w:szCs w:val="20"/>
              </w:rPr>
              <w:t>Determine the source of Capacity for HR, Finance, Communication and SCM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lastRenderedPageBreak/>
              <w:t>CLCC (CD:RMS)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color w:val="000000" w:themeColor="text1"/>
                <w:sz w:val="20"/>
                <w:szCs w:val="20"/>
              </w:rPr>
            </w:pPr>
            <w:r w:rsidRPr="001A0002">
              <w:rPr>
                <w:rFonts w:cs="Arial"/>
                <w:sz w:val="20"/>
                <w:szCs w:val="20"/>
              </w:rPr>
              <w:t>31 October 2015</w:t>
            </w:r>
          </w:p>
        </w:tc>
        <w:tc>
          <w:tcPr>
            <w:tcW w:w="1440" w:type="dxa"/>
            <w:tcBorders>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Signed off organisationa</w:t>
            </w:r>
            <w:r w:rsidRPr="001A0002">
              <w:rPr>
                <w:rFonts w:cs="Arial"/>
                <w:sz w:val="20"/>
                <w:szCs w:val="20"/>
              </w:rPr>
              <w:lastRenderedPageBreak/>
              <w:t>l structure</w:t>
            </w:r>
          </w:p>
          <w:p w:rsidR="00A034AB" w:rsidRPr="001A0002" w:rsidRDefault="00A034AB" w:rsidP="007A6958">
            <w:pPr>
              <w:rPr>
                <w:rFonts w:cs="Arial"/>
                <w:sz w:val="20"/>
                <w:szCs w:val="20"/>
              </w:rPr>
            </w:pPr>
          </w:p>
          <w:p w:rsidR="00A034AB" w:rsidRPr="001A0002" w:rsidRDefault="00A034AB" w:rsidP="007A6958">
            <w:pPr>
              <w:rPr>
                <w:rFonts w:cs="Arial"/>
                <w:sz w:val="20"/>
                <w:szCs w:val="20"/>
              </w:rPr>
            </w:pPr>
          </w:p>
          <w:p w:rsidR="00A034AB" w:rsidRPr="001A0002" w:rsidRDefault="00A034AB" w:rsidP="007A6958">
            <w:pPr>
              <w:rPr>
                <w:rFonts w:cs="Arial"/>
                <w:sz w:val="20"/>
                <w:szCs w:val="20"/>
              </w:rPr>
            </w:pPr>
          </w:p>
          <w:p w:rsidR="00A034AB" w:rsidRPr="001A0002" w:rsidRDefault="00A034AB" w:rsidP="007A6958">
            <w:pPr>
              <w:rPr>
                <w:rFonts w:cs="Arial"/>
                <w:sz w:val="20"/>
                <w:szCs w:val="20"/>
              </w:rPr>
            </w:pPr>
          </w:p>
          <w:p w:rsidR="00A034AB" w:rsidRPr="001A0002" w:rsidRDefault="00A034AB" w:rsidP="007A6958">
            <w:pPr>
              <w:rPr>
                <w:rFonts w:cs="Arial"/>
                <w:sz w:val="20"/>
                <w:szCs w:val="20"/>
              </w:rPr>
            </w:pPr>
          </w:p>
          <w:p w:rsidR="00A034AB" w:rsidRPr="001A0002" w:rsidRDefault="00A034AB" w:rsidP="007A6958">
            <w:pPr>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A034AB" w:rsidRPr="001A0002" w:rsidRDefault="003107FE" w:rsidP="007A6958">
            <w:pPr>
              <w:rPr>
                <w:rFonts w:cs="Arial"/>
                <w:sz w:val="20"/>
                <w:szCs w:val="20"/>
              </w:rPr>
            </w:pPr>
            <w:r w:rsidRPr="001A0002">
              <w:rPr>
                <w:rFonts w:cs="Arial"/>
                <w:sz w:val="20"/>
                <w:szCs w:val="20"/>
              </w:rPr>
              <w:t>Commenced for core job profiles e.g. research and policy.</w:t>
            </w:r>
          </w:p>
        </w:tc>
      </w:tr>
      <w:tr w:rsidR="00A034AB" w:rsidRPr="001A0002" w:rsidTr="00A034AB">
        <w:trPr>
          <w:trHeight w:val="214"/>
        </w:trPr>
        <w:tc>
          <w:tcPr>
            <w:tcW w:w="1447"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900"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Conduct skills audit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CLCC (CD:RMS)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31 October 2014</w:t>
            </w:r>
          </w:p>
        </w:tc>
        <w:tc>
          <w:tcPr>
            <w:tcW w:w="1440" w:type="dxa"/>
            <w:tcBorders>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 xml:space="preserve">Skills audit concluded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1080" w:type="dxa"/>
            <w:vMerge/>
            <w:tcBorders>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A034AB" w:rsidRPr="001A0002" w:rsidRDefault="003107FE" w:rsidP="007A6958">
            <w:pPr>
              <w:rPr>
                <w:rFonts w:cs="Arial"/>
                <w:sz w:val="20"/>
                <w:szCs w:val="20"/>
              </w:rPr>
            </w:pPr>
            <w:r w:rsidRPr="001A0002">
              <w:rPr>
                <w:rFonts w:cs="Arial"/>
                <w:sz w:val="20"/>
                <w:szCs w:val="20"/>
              </w:rPr>
              <w:t>Not yet commenced</w:t>
            </w:r>
          </w:p>
        </w:tc>
      </w:tr>
      <w:tr w:rsidR="00A034AB" w:rsidRPr="001A0002" w:rsidTr="00A034AB">
        <w:trPr>
          <w:trHeight w:val="164"/>
        </w:trPr>
        <w:tc>
          <w:tcPr>
            <w:tcW w:w="1447"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900"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Development of a human resource strategy</w:t>
            </w:r>
          </w:p>
          <w:p w:rsidR="00A034AB" w:rsidRPr="001A0002" w:rsidRDefault="00A034AB" w:rsidP="007A6958">
            <w:pPr>
              <w:pStyle w:val="ListParagraph"/>
              <w:numPr>
                <w:ilvl w:val="0"/>
                <w:numId w:val="1"/>
              </w:numPr>
              <w:rPr>
                <w:rFonts w:cs="Arial"/>
                <w:sz w:val="20"/>
                <w:szCs w:val="20"/>
              </w:rPr>
            </w:pPr>
            <w:r w:rsidRPr="001A0002">
              <w:rPr>
                <w:rFonts w:cs="Arial"/>
                <w:sz w:val="20"/>
                <w:szCs w:val="20"/>
              </w:rPr>
              <w:t>Develop/train human resources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CLCC (CD:RMS)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31 Dec 2014</w:t>
            </w:r>
          </w:p>
        </w:tc>
        <w:tc>
          <w:tcPr>
            <w:tcW w:w="1440" w:type="dxa"/>
            <w:tcBorders>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Human resource strategy developed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CLCC</w:t>
            </w:r>
          </w:p>
        </w:tc>
        <w:tc>
          <w:tcPr>
            <w:tcW w:w="1080" w:type="dxa"/>
            <w:vMerge/>
            <w:tcBorders>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3510" w:type="dxa"/>
            <w:tcBorders>
              <w:left w:val="single" w:sz="4" w:space="0" w:color="auto"/>
              <w:right w:val="single" w:sz="4" w:space="0" w:color="auto"/>
            </w:tcBorders>
            <w:shd w:val="clear" w:color="auto" w:fill="FFFFFF" w:themeFill="background1"/>
          </w:tcPr>
          <w:p w:rsidR="00A034AB" w:rsidRPr="001A0002" w:rsidRDefault="003107FE" w:rsidP="007A6958">
            <w:pPr>
              <w:rPr>
                <w:rFonts w:cs="Arial"/>
                <w:sz w:val="20"/>
                <w:szCs w:val="20"/>
              </w:rPr>
            </w:pPr>
            <w:r w:rsidRPr="001A0002">
              <w:rPr>
                <w:rFonts w:cs="Arial"/>
                <w:sz w:val="20"/>
                <w:szCs w:val="20"/>
              </w:rPr>
              <w:t>Discussions have commenced with service providers for a custom made course on restitution – will align with skills development audit i.e. gaps identified during this process</w:t>
            </w:r>
          </w:p>
        </w:tc>
      </w:tr>
      <w:tr w:rsidR="00A034AB" w:rsidRPr="001A0002" w:rsidTr="00A034AB">
        <w:trPr>
          <w:trHeight w:val="63"/>
        </w:trPr>
        <w:tc>
          <w:tcPr>
            <w:tcW w:w="1447"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900" w:type="dxa"/>
            <w:vMerge/>
            <w:tcBorders>
              <w:left w:val="single" w:sz="4" w:space="0" w:color="auto"/>
              <w:right w:val="single" w:sz="4" w:space="0" w:color="auto"/>
            </w:tcBorders>
          </w:tcPr>
          <w:p w:rsidR="00A034AB" w:rsidRPr="001A0002" w:rsidRDefault="00A034AB"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Establish a draft  budget structure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CLCC (CFO)</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31 March 2015</w:t>
            </w:r>
          </w:p>
        </w:tc>
        <w:tc>
          <w:tcPr>
            <w:tcW w:w="1440" w:type="dxa"/>
            <w:tcBorders>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 xml:space="preserve">Drafted budget structure </w:t>
            </w:r>
          </w:p>
          <w:p w:rsidR="00A034AB" w:rsidRPr="001A0002" w:rsidRDefault="00A034AB" w:rsidP="007A6958">
            <w:pPr>
              <w:rPr>
                <w:rFonts w:cs="Arial"/>
                <w:sz w:val="20"/>
                <w:szCs w:val="20"/>
              </w:rPr>
            </w:pPr>
          </w:p>
          <w:p w:rsidR="00A034AB" w:rsidRPr="001A0002" w:rsidRDefault="00A034AB" w:rsidP="007A6958">
            <w:pPr>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CLCC</w:t>
            </w:r>
          </w:p>
        </w:tc>
        <w:tc>
          <w:tcPr>
            <w:tcW w:w="1080" w:type="dxa"/>
            <w:vMerge/>
            <w:tcBorders>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3510" w:type="dxa"/>
            <w:tcBorders>
              <w:left w:val="single" w:sz="4" w:space="0" w:color="auto"/>
              <w:bottom w:val="single" w:sz="4" w:space="0" w:color="auto"/>
              <w:right w:val="single" w:sz="4" w:space="0" w:color="auto"/>
            </w:tcBorders>
            <w:shd w:val="clear" w:color="auto" w:fill="FFFFFF" w:themeFill="background1"/>
          </w:tcPr>
          <w:p w:rsidR="00A034AB" w:rsidRPr="001A0002" w:rsidRDefault="00002B2F" w:rsidP="007A6958">
            <w:pPr>
              <w:rPr>
                <w:rFonts w:cs="Arial"/>
                <w:i/>
                <w:sz w:val="20"/>
                <w:szCs w:val="20"/>
              </w:rPr>
            </w:pPr>
            <w:r w:rsidRPr="001A0002">
              <w:rPr>
                <w:rFonts w:cs="Arial"/>
                <w:i/>
                <w:sz w:val="20"/>
                <w:szCs w:val="20"/>
              </w:rPr>
              <w:t>Due date 31 March 2015</w:t>
            </w:r>
            <w:r w:rsidR="003107FE" w:rsidRPr="001A0002">
              <w:rPr>
                <w:rFonts w:cs="Arial"/>
                <w:i/>
                <w:sz w:val="20"/>
                <w:szCs w:val="20"/>
              </w:rPr>
              <w:t>.</w:t>
            </w:r>
          </w:p>
        </w:tc>
      </w:tr>
      <w:tr w:rsidR="00A034AB" w:rsidRPr="001A0002" w:rsidTr="00A034AB">
        <w:trPr>
          <w:trHeight w:val="547"/>
        </w:trPr>
        <w:tc>
          <w:tcPr>
            <w:tcW w:w="1447" w:type="dxa"/>
            <w:tcBorders>
              <w:top w:val="single" w:sz="4" w:space="0" w:color="auto"/>
              <w:left w:val="single" w:sz="4" w:space="0" w:color="auto"/>
              <w:right w:val="single" w:sz="4" w:space="0" w:color="auto"/>
            </w:tcBorders>
          </w:tcPr>
          <w:p w:rsidR="00A034AB" w:rsidRPr="001A0002" w:rsidRDefault="00A034AB" w:rsidP="007A6958">
            <w:pPr>
              <w:rPr>
                <w:rFonts w:cs="Arial"/>
                <w:sz w:val="20"/>
                <w:szCs w:val="20"/>
              </w:rPr>
            </w:pPr>
            <w:r w:rsidRPr="001A0002">
              <w:rPr>
                <w:rFonts w:cs="Arial"/>
                <w:sz w:val="20"/>
                <w:szCs w:val="20"/>
              </w:rPr>
              <w:t xml:space="preserve">2.3 Delegations for non-capital/ operational aspects in place  (legal S42D, </w:t>
            </w:r>
            <w:r w:rsidRPr="001A0002">
              <w:rPr>
                <w:rFonts w:cs="Arial"/>
                <w:sz w:val="20"/>
                <w:szCs w:val="20"/>
              </w:rPr>
              <w:lastRenderedPageBreak/>
              <w:t>PFMA, operational, administrative)</w:t>
            </w:r>
          </w:p>
        </w:tc>
        <w:tc>
          <w:tcPr>
            <w:tcW w:w="900" w:type="dxa"/>
            <w:tcBorders>
              <w:top w:val="single" w:sz="4" w:space="0" w:color="auto"/>
              <w:left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Explore delegation for immediate implementation (admin &amp; legal)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CLCC (DLCC)</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End Sept 2014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r w:rsidRPr="001A0002">
              <w:rPr>
                <w:rFonts w:cs="Arial"/>
                <w:sz w:val="20"/>
                <w:szCs w:val="20"/>
              </w:rPr>
              <w:t xml:space="preserve">Draft delegation approved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034AB" w:rsidRPr="001A0002" w:rsidRDefault="00A034AB" w:rsidP="007A6958">
            <w:pPr>
              <w:rPr>
                <w:rFonts w:cs="Arial"/>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3107FE" w:rsidRPr="001A0002" w:rsidRDefault="003107FE" w:rsidP="007A6958">
            <w:pPr>
              <w:rPr>
                <w:rFonts w:cs="Arial"/>
                <w:sz w:val="20"/>
                <w:szCs w:val="20"/>
              </w:rPr>
            </w:pPr>
            <w:r w:rsidRPr="001A0002">
              <w:rPr>
                <w:rFonts w:cs="Arial"/>
                <w:sz w:val="20"/>
                <w:szCs w:val="20"/>
              </w:rPr>
              <w:t>Completed:  Delegations in place for approval is S42Ds by CLCC.</w:t>
            </w:r>
          </w:p>
          <w:p w:rsidR="003107FE" w:rsidRPr="001A0002" w:rsidRDefault="003107FE" w:rsidP="007A6958">
            <w:pPr>
              <w:rPr>
                <w:rFonts w:cs="Arial"/>
                <w:sz w:val="20"/>
                <w:szCs w:val="20"/>
              </w:rPr>
            </w:pPr>
          </w:p>
          <w:p w:rsidR="00A034AB" w:rsidRPr="001A0002" w:rsidRDefault="003107FE" w:rsidP="007A6958">
            <w:pPr>
              <w:rPr>
                <w:rFonts w:cs="Arial"/>
                <w:sz w:val="20"/>
                <w:szCs w:val="20"/>
              </w:rPr>
            </w:pPr>
            <w:r w:rsidRPr="001A0002">
              <w:rPr>
                <w:rFonts w:cs="Arial"/>
                <w:sz w:val="20"/>
                <w:szCs w:val="20"/>
              </w:rPr>
              <w:t>Incomplete:  Administrative functions identified for delegation.</w:t>
            </w:r>
          </w:p>
        </w:tc>
      </w:tr>
    </w:tbl>
    <w:p w:rsidR="00B768EB" w:rsidRPr="0082690E" w:rsidRDefault="004F57F4" w:rsidP="007A6958">
      <w:pPr>
        <w:pStyle w:val="Heading1"/>
        <w:numPr>
          <w:ilvl w:val="0"/>
          <w:numId w:val="0"/>
        </w:numPr>
        <w:ind w:left="900" w:hanging="900"/>
        <w:jc w:val="both"/>
      </w:pPr>
      <w:r w:rsidRPr="0082690E">
        <w:lastRenderedPageBreak/>
        <w:t>TOOLS</w:t>
      </w:r>
      <w:r w:rsidR="00B768EB" w:rsidRPr="0082690E">
        <w:t xml:space="preserve"> </w:t>
      </w:r>
    </w:p>
    <w:tbl>
      <w:tblPr>
        <w:tblStyle w:val="TableGrid"/>
        <w:tblW w:w="14947" w:type="dxa"/>
        <w:tblInd w:w="-612" w:type="dxa"/>
        <w:tblCellMar>
          <w:top w:w="115" w:type="dxa"/>
          <w:left w:w="115" w:type="dxa"/>
          <w:bottom w:w="115" w:type="dxa"/>
          <w:right w:w="115" w:type="dxa"/>
        </w:tblCellMar>
        <w:tblLook w:val="04A0"/>
      </w:tblPr>
      <w:tblGrid>
        <w:gridCol w:w="2430"/>
        <w:gridCol w:w="12517"/>
      </w:tblGrid>
      <w:tr w:rsidR="004F57F4" w:rsidRPr="0082690E" w:rsidTr="001A0002">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57F4" w:rsidRPr="0082690E" w:rsidRDefault="004F57F4" w:rsidP="007A6958">
            <w:pPr>
              <w:rPr>
                <w:rFonts w:cs="Arial"/>
                <w:sz w:val="22"/>
                <w:szCs w:val="22"/>
              </w:rPr>
            </w:pPr>
            <w:r w:rsidRPr="0082690E">
              <w:rPr>
                <w:rFonts w:cs="Arial"/>
                <w:sz w:val="22"/>
                <w:szCs w:val="22"/>
              </w:rPr>
              <w:t>Improvement  Objective  3</w:t>
            </w:r>
          </w:p>
        </w:tc>
        <w:tc>
          <w:tcPr>
            <w:tcW w:w="12517" w:type="dxa"/>
            <w:tcBorders>
              <w:top w:val="single" w:sz="4" w:space="0" w:color="auto"/>
              <w:left w:val="single" w:sz="4" w:space="0" w:color="auto"/>
              <w:bottom w:val="single" w:sz="4" w:space="0" w:color="auto"/>
              <w:right w:val="single" w:sz="4" w:space="0" w:color="auto"/>
            </w:tcBorders>
          </w:tcPr>
          <w:p w:rsidR="004F57F4" w:rsidRPr="0082690E" w:rsidRDefault="004F57F4" w:rsidP="007A6958">
            <w:pPr>
              <w:rPr>
                <w:rFonts w:cs="Arial"/>
                <w:sz w:val="22"/>
                <w:szCs w:val="22"/>
                <w:u w:val="single"/>
              </w:rPr>
            </w:pPr>
            <w:r w:rsidRPr="0082690E">
              <w:rPr>
                <w:rFonts w:cs="Arial"/>
                <w:sz w:val="22"/>
                <w:szCs w:val="22"/>
                <w:u w:val="single"/>
              </w:rPr>
              <w:t xml:space="preserve">Recommendation 3 </w:t>
            </w:r>
          </w:p>
          <w:p w:rsidR="004F57F4" w:rsidRPr="0082690E" w:rsidRDefault="004F57F4" w:rsidP="007A6958">
            <w:pPr>
              <w:rPr>
                <w:rFonts w:cs="Arial"/>
                <w:sz w:val="22"/>
                <w:szCs w:val="22"/>
              </w:rPr>
            </w:pPr>
            <w:r w:rsidRPr="0082690E">
              <w:rPr>
                <w:rFonts w:cs="Arial"/>
                <w:sz w:val="22"/>
                <w:szCs w:val="22"/>
              </w:rPr>
              <w:t xml:space="preserve">The </w:t>
            </w:r>
            <w:r w:rsidRPr="0082690E">
              <w:rPr>
                <w:rFonts w:cs="Arial"/>
                <w:b/>
                <w:sz w:val="22"/>
                <w:szCs w:val="22"/>
              </w:rPr>
              <w:t>rationalisation of all different existing management information systems (MIS) into a single, web-based system.</w:t>
            </w:r>
            <w:r w:rsidRPr="0082690E">
              <w:rPr>
                <w:rFonts w:cs="Arial"/>
                <w:sz w:val="22"/>
                <w:szCs w:val="22"/>
              </w:rPr>
              <w:t xml:space="preserve"> The MIS should provide for the electronic management of every step in the business process and lay the basis for performance management and monitoring and evaluation (M&amp;E).</w:t>
            </w:r>
          </w:p>
          <w:p w:rsidR="004F57F4" w:rsidRPr="0082690E" w:rsidRDefault="004F57F4" w:rsidP="007A6958">
            <w:pPr>
              <w:rPr>
                <w:rFonts w:cs="Arial"/>
                <w:sz w:val="22"/>
                <w:szCs w:val="22"/>
              </w:rPr>
            </w:pPr>
          </w:p>
          <w:p w:rsidR="004F57F4" w:rsidRPr="0082690E" w:rsidRDefault="004F57F4" w:rsidP="007A6958">
            <w:pPr>
              <w:rPr>
                <w:rFonts w:cs="Arial"/>
                <w:sz w:val="22"/>
                <w:szCs w:val="22"/>
                <w:u w:val="single"/>
              </w:rPr>
            </w:pPr>
            <w:r w:rsidRPr="0082690E">
              <w:rPr>
                <w:rFonts w:cs="Arial"/>
                <w:sz w:val="22"/>
                <w:szCs w:val="22"/>
                <w:u w:val="single"/>
              </w:rPr>
              <w:t xml:space="preserve">Recommendation 6  </w:t>
            </w:r>
          </w:p>
          <w:p w:rsidR="004F57F4" w:rsidRPr="0082690E" w:rsidRDefault="004F57F4" w:rsidP="007A6958">
            <w:pPr>
              <w:rPr>
                <w:rFonts w:cs="Arial"/>
                <w:sz w:val="22"/>
                <w:szCs w:val="22"/>
              </w:rPr>
            </w:pPr>
            <w:r w:rsidRPr="0082690E">
              <w:rPr>
                <w:rFonts w:cs="Arial"/>
                <w:b/>
                <w:sz w:val="22"/>
                <w:szCs w:val="22"/>
              </w:rPr>
              <w:t>The current M&amp;E system should be broadened</w:t>
            </w:r>
            <w:r w:rsidRPr="0082690E">
              <w:rPr>
                <w:rFonts w:cs="Arial"/>
                <w:sz w:val="22"/>
                <w:szCs w:val="22"/>
              </w:rPr>
              <w:t xml:space="preserve"> to measure intermediate outputs of the settlement process as well as qualitative aspects. It should be used to capture and communicate best practice.</w:t>
            </w:r>
          </w:p>
        </w:tc>
      </w:tr>
    </w:tbl>
    <w:p w:rsidR="004F57F4" w:rsidRPr="0082690E" w:rsidRDefault="004F57F4" w:rsidP="007A6958">
      <w:pPr>
        <w:spacing w:line="240" w:lineRule="auto"/>
        <w:rPr>
          <w:rFonts w:cs="Arial"/>
          <w:sz w:val="22"/>
          <w:szCs w:val="22"/>
          <w:lang w:val="en-US"/>
        </w:rPr>
      </w:pPr>
    </w:p>
    <w:tbl>
      <w:tblPr>
        <w:tblStyle w:val="TableGrid1"/>
        <w:tblW w:w="14947" w:type="dxa"/>
        <w:tblInd w:w="-612" w:type="dxa"/>
        <w:tblLayout w:type="fixed"/>
        <w:tblCellMar>
          <w:top w:w="115" w:type="dxa"/>
          <w:left w:w="115" w:type="dxa"/>
          <w:bottom w:w="115" w:type="dxa"/>
          <w:right w:w="115" w:type="dxa"/>
        </w:tblCellMar>
        <w:tblLook w:val="04A0"/>
      </w:tblPr>
      <w:tblGrid>
        <w:gridCol w:w="1447"/>
        <w:gridCol w:w="900"/>
        <w:gridCol w:w="2520"/>
        <w:gridCol w:w="1710"/>
        <w:gridCol w:w="1440"/>
        <w:gridCol w:w="1440"/>
        <w:gridCol w:w="900"/>
        <w:gridCol w:w="1080"/>
        <w:gridCol w:w="3510"/>
      </w:tblGrid>
      <w:tr w:rsidR="003107FE" w:rsidRPr="001A0002" w:rsidTr="003107FE">
        <w:trPr>
          <w:tblHeader/>
        </w:trPr>
        <w:tc>
          <w:tcPr>
            <w:tcW w:w="1447"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Outputs to achieve the objective</w:t>
            </w:r>
          </w:p>
        </w:tc>
        <w:tc>
          <w:tcPr>
            <w:tcW w:w="90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Priority L/M/H</w:t>
            </w:r>
          </w:p>
        </w:tc>
        <w:tc>
          <w:tcPr>
            <w:tcW w:w="252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Activity to achieve output</w:t>
            </w:r>
          </w:p>
        </w:tc>
        <w:tc>
          <w:tcPr>
            <w:tcW w:w="171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Person/ Institution responsible</w:t>
            </w:r>
          </w:p>
        </w:tc>
        <w:tc>
          <w:tcPr>
            <w:tcW w:w="144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By When? (deadline)</w:t>
            </w:r>
          </w:p>
        </w:tc>
        <w:tc>
          <w:tcPr>
            <w:tcW w:w="144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Target</w:t>
            </w:r>
          </w:p>
        </w:tc>
        <w:tc>
          <w:tcPr>
            <w:tcW w:w="90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Embedded where</w:t>
            </w:r>
          </w:p>
        </w:tc>
        <w:tc>
          <w:tcPr>
            <w:tcW w:w="108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Budget available</w:t>
            </w:r>
          </w:p>
        </w:tc>
        <w:tc>
          <w:tcPr>
            <w:tcW w:w="3510" w:type="dxa"/>
            <w:tcBorders>
              <w:top w:val="single" w:sz="4" w:space="0" w:color="auto"/>
            </w:tcBorders>
            <w:shd w:val="clear" w:color="auto" w:fill="DBE5F1" w:themeFill="accent1" w:themeFillTint="33"/>
            <w:vAlign w:val="center"/>
          </w:tcPr>
          <w:p w:rsidR="003107FE" w:rsidRPr="001A0002" w:rsidRDefault="003107FE" w:rsidP="007A6958">
            <w:pPr>
              <w:rPr>
                <w:rFonts w:cs="Arial"/>
                <w:sz w:val="20"/>
                <w:szCs w:val="20"/>
              </w:rPr>
            </w:pPr>
            <w:r w:rsidRPr="001A0002">
              <w:rPr>
                <w:rFonts w:cs="Arial"/>
                <w:sz w:val="20"/>
                <w:szCs w:val="20"/>
              </w:rPr>
              <w:t>Progress</w:t>
            </w:r>
          </w:p>
        </w:tc>
      </w:tr>
      <w:tr w:rsidR="003107FE" w:rsidRPr="001A0002" w:rsidTr="003107FE">
        <w:tc>
          <w:tcPr>
            <w:tcW w:w="1447" w:type="dxa"/>
            <w:vMerge w:val="restart"/>
          </w:tcPr>
          <w:p w:rsidR="003107FE" w:rsidRPr="001A0002" w:rsidRDefault="003107FE" w:rsidP="007A6958">
            <w:pPr>
              <w:pStyle w:val="ListParagraph"/>
              <w:tabs>
                <w:tab w:val="left" w:pos="162"/>
              </w:tabs>
              <w:rPr>
                <w:rFonts w:cs="Arial"/>
                <w:sz w:val="20"/>
                <w:szCs w:val="20"/>
              </w:rPr>
            </w:pPr>
            <w:r w:rsidRPr="001A0002">
              <w:rPr>
                <w:rFonts w:cs="Arial"/>
                <w:sz w:val="20"/>
                <w:szCs w:val="20"/>
              </w:rPr>
              <w:t>3.1         Data migration</w:t>
            </w: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 xml:space="preserve">Identify all claims in </w:t>
            </w:r>
            <w:proofErr w:type="spellStart"/>
            <w:r w:rsidRPr="001A0002">
              <w:rPr>
                <w:rFonts w:cs="Arial"/>
                <w:sz w:val="20"/>
                <w:szCs w:val="20"/>
              </w:rPr>
              <w:t>Landbase</w:t>
            </w:r>
            <w:proofErr w:type="spellEnd"/>
            <w:r w:rsidRPr="001A0002">
              <w:rPr>
                <w:rFonts w:cs="Arial"/>
                <w:sz w:val="20"/>
                <w:szCs w:val="20"/>
              </w:rPr>
              <w:t xml:space="preserve"> that must still be migrated the database</w:t>
            </w:r>
          </w:p>
        </w:tc>
        <w:tc>
          <w:tcPr>
            <w:tcW w:w="1710" w:type="dxa"/>
          </w:tcPr>
          <w:p w:rsidR="003107FE" w:rsidRPr="001A0002" w:rsidRDefault="003107FE" w:rsidP="007A6958">
            <w:pPr>
              <w:rPr>
                <w:rFonts w:cs="Arial"/>
                <w:sz w:val="20"/>
                <w:szCs w:val="20"/>
              </w:rPr>
            </w:pPr>
            <w:r w:rsidRPr="001A0002">
              <w:rPr>
                <w:rFonts w:cs="Arial"/>
                <w:sz w:val="20"/>
                <w:szCs w:val="20"/>
              </w:rPr>
              <w:t>CLCC (OCIO, CD: SDC)</w:t>
            </w:r>
          </w:p>
        </w:tc>
        <w:tc>
          <w:tcPr>
            <w:tcW w:w="1440" w:type="dxa"/>
          </w:tcPr>
          <w:p w:rsidR="003107FE" w:rsidRPr="001A0002" w:rsidRDefault="003107FE" w:rsidP="007A6958">
            <w:pPr>
              <w:rPr>
                <w:rFonts w:cs="Arial"/>
                <w:sz w:val="20"/>
                <w:szCs w:val="20"/>
              </w:rPr>
            </w:pPr>
            <w:r w:rsidRPr="001A0002">
              <w:rPr>
                <w:rFonts w:cs="Arial"/>
                <w:sz w:val="20"/>
                <w:szCs w:val="20"/>
              </w:rPr>
              <w:t>20 June 2014</w:t>
            </w:r>
          </w:p>
        </w:tc>
        <w:tc>
          <w:tcPr>
            <w:tcW w:w="1440" w:type="dxa"/>
          </w:tcPr>
          <w:p w:rsidR="003107FE" w:rsidRPr="001A0002" w:rsidRDefault="003107FE" w:rsidP="007A6958">
            <w:pPr>
              <w:rPr>
                <w:rFonts w:cs="Arial"/>
                <w:sz w:val="20"/>
                <w:szCs w:val="20"/>
              </w:rPr>
            </w:pPr>
            <w:r w:rsidRPr="001A0002">
              <w:rPr>
                <w:rFonts w:cs="Arial"/>
                <w:sz w:val="20"/>
                <w:szCs w:val="20"/>
              </w:rPr>
              <w:t>All outstanding claim identified by 20 June 2014</w:t>
            </w:r>
          </w:p>
        </w:tc>
        <w:tc>
          <w:tcPr>
            <w:tcW w:w="900" w:type="dxa"/>
          </w:tcPr>
          <w:p w:rsidR="003107FE" w:rsidRPr="001A0002" w:rsidRDefault="003107FE" w:rsidP="007A6958">
            <w:pPr>
              <w:rPr>
                <w:rFonts w:cs="Arial"/>
                <w:sz w:val="20"/>
                <w:szCs w:val="20"/>
              </w:rPr>
            </w:pPr>
            <w:r w:rsidRPr="001A0002">
              <w:rPr>
                <w:rFonts w:cs="Arial"/>
                <w:sz w:val="20"/>
                <w:szCs w:val="20"/>
              </w:rPr>
              <w:t>Operational Plan</w:t>
            </w:r>
          </w:p>
        </w:tc>
        <w:tc>
          <w:tcPr>
            <w:tcW w:w="1080" w:type="dxa"/>
          </w:tcPr>
          <w:p w:rsidR="003107FE" w:rsidRPr="001A0002" w:rsidRDefault="003107FE" w:rsidP="007A6958">
            <w:pPr>
              <w:rPr>
                <w:rFonts w:cs="Arial"/>
                <w:sz w:val="20"/>
                <w:szCs w:val="20"/>
              </w:rPr>
            </w:pPr>
            <w:r w:rsidRPr="001A0002">
              <w:rPr>
                <w:rFonts w:cs="Arial"/>
                <w:sz w:val="20"/>
                <w:szCs w:val="20"/>
              </w:rPr>
              <w:t>Current internal resources</w:t>
            </w:r>
          </w:p>
        </w:tc>
        <w:tc>
          <w:tcPr>
            <w:tcW w:w="3510" w:type="dxa"/>
          </w:tcPr>
          <w:p w:rsidR="003107FE" w:rsidRPr="001A0002" w:rsidRDefault="003107FE" w:rsidP="007A6958">
            <w:pPr>
              <w:rPr>
                <w:rFonts w:cs="Arial"/>
                <w:sz w:val="20"/>
                <w:szCs w:val="20"/>
              </w:rPr>
            </w:pPr>
            <w:r w:rsidRPr="001A0002">
              <w:rPr>
                <w:rFonts w:cs="Arial"/>
                <w:sz w:val="20"/>
                <w:szCs w:val="20"/>
              </w:rPr>
              <w:t>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Migration of all identified claims to the database</w:t>
            </w:r>
          </w:p>
        </w:tc>
        <w:tc>
          <w:tcPr>
            <w:tcW w:w="1710" w:type="dxa"/>
          </w:tcPr>
          <w:p w:rsidR="003107FE" w:rsidRPr="001A0002" w:rsidRDefault="003107FE" w:rsidP="007A6958">
            <w:pPr>
              <w:rPr>
                <w:rFonts w:cs="Arial"/>
                <w:sz w:val="20"/>
                <w:szCs w:val="20"/>
              </w:rPr>
            </w:pPr>
            <w:r w:rsidRPr="001A0002">
              <w:rPr>
                <w:rFonts w:cs="Arial"/>
                <w:sz w:val="20"/>
                <w:szCs w:val="20"/>
              </w:rPr>
              <w:t>CLCC (OCIO, CD: SDC)</w:t>
            </w:r>
          </w:p>
        </w:tc>
        <w:tc>
          <w:tcPr>
            <w:tcW w:w="1440" w:type="dxa"/>
          </w:tcPr>
          <w:p w:rsidR="003107FE" w:rsidRPr="001A0002" w:rsidRDefault="003107FE" w:rsidP="007A6958">
            <w:pPr>
              <w:rPr>
                <w:rFonts w:cs="Arial"/>
                <w:sz w:val="20"/>
                <w:szCs w:val="20"/>
              </w:rPr>
            </w:pPr>
            <w:r w:rsidRPr="001A0002">
              <w:rPr>
                <w:rFonts w:cs="Arial"/>
                <w:sz w:val="20"/>
                <w:szCs w:val="20"/>
              </w:rPr>
              <w:t>31 August 2014</w:t>
            </w:r>
          </w:p>
        </w:tc>
        <w:tc>
          <w:tcPr>
            <w:tcW w:w="1440" w:type="dxa"/>
          </w:tcPr>
          <w:p w:rsidR="003107FE" w:rsidRPr="001A0002" w:rsidRDefault="003107FE" w:rsidP="007A6958">
            <w:pPr>
              <w:rPr>
                <w:rFonts w:cs="Arial"/>
                <w:sz w:val="20"/>
                <w:szCs w:val="20"/>
              </w:rPr>
            </w:pPr>
            <w:r w:rsidRPr="001A0002">
              <w:rPr>
                <w:rFonts w:cs="Arial"/>
                <w:sz w:val="20"/>
                <w:szCs w:val="20"/>
              </w:rPr>
              <w:t xml:space="preserve">100% of outstanding claims </w:t>
            </w:r>
            <w:r w:rsidRPr="001A0002">
              <w:rPr>
                <w:rFonts w:cs="Arial"/>
                <w:sz w:val="20"/>
                <w:szCs w:val="20"/>
              </w:rPr>
              <w:lastRenderedPageBreak/>
              <w:t>migrated to the database by 31 August 2014</w:t>
            </w:r>
          </w:p>
        </w:tc>
        <w:tc>
          <w:tcPr>
            <w:tcW w:w="900" w:type="dxa"/>
          </w:tcPr>
          <w:p w:rsidR="003107FE" w:rsidRPr="001A0002" w:rsidRDefault="003107FE" w:rsidP="007A6958">
            <w:pPr>
              <w:rPr>
                <w:rFonts w:cs="Arial"/>
                <w:sz w:val="20"/>
                <w:szCs w:val="20"/>
              </w:rPr>
            </w:pPr>
            <w:r w:rsidRPr="001A0002">
              <w:rPr>
                <w:rFonts w:cs="Arial"/>
                <w:sz w:val="20"/>
                <w:szCs w:val="20"/>
              </w:rPr>
              <w:lastRenderedPageBreak/>
              <w:t>Operational Plan</w:t>
            </w:r>
          </w:p>
        </w:tc>
        <w:tc>
          <w:tcPr>
            <w:tcW w:w="1080" w:type="dxa"/>
          </w:tcPr>
          <w:p w:rsidR="003107FE" w:rsidRPr="001A0002" w:rsidRDefault="003107FE" w:rsidP="007A6958">
            <w:pPr>
              <w:rPr>
                <w:rFonts w:cs="Arial"/>
                <w:sz w:val="20"/>
                <w:szCs w:val="20"/>
              </w:rPr>
            </w:pPr>
            <w:r w:rsidRPr="001A0002">
              <w:rPr>
                <w:rFonts w:cs="Arial"/>
                <w:sz w:val="20"/>
                <w:szCs w:val="20"/>
              </w:rPr>
              <w:t>Current internal resource</w:t>
            </w:r>
            <w:r w:rsidRPr="001A0002">
              <w:rPr>
                <w:rFonts w:cs="Arial"/>
                <w:sz w:val="20"/>
                <w:szCs w:val="20"/>
              </w:rPr>
              <w:lastRenderedPageBreak/>
              <w:t>s</w:t>
            </w:r>
          </w:p>
        </w:tc>
        <w:tc>
          <w:tcPr>
            <w:tcW w:w="3510" w:type="dxa"/>
          </w:tcPr>
          <w:p w:rsidR="003107FE" w:rsidRPr="001A0002" w:rsidRDefault="003107FE" w:rsidP="007A6958">
            <w:pPr>
              <w:rPr>
                <w:rFonts w:cs="Arial"/>
                <w:sz w:val="20"/>
                <w:szCs w:val="20"/>
              </w:rPr>
            </w:pPr>
            <w:r w:rsidRPr="001A0002">
              <w:rPr>
                <w:rFonts w:cs="Arial"/>
                <w:sz w:val="20"/>
                <w:szCs w:val="20"/>
              </w:rPr>
              <w:lastRenderedPageBreak/>
              <w:t xml:space="preserve">Placed on hold due to resource restrictions i.e. IMU staff has been deployed to claims centres.  Once all </w:t>
            </w:r>
            <w:r w:rsidRPr="001A0002">
              <w:rPr>
                <w:rFonts w:cs="Arial"/>
                <w:sz w:val="20"/>
                <w:szCs w:val="20"/>
              </w:rPr>
              <w:lastRenderedPageBreak/>
              <w:t xml:space="preserve">new capacity is in place, the process will recommence. </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Update of all milestone data of the migrated claims</w:t>
            </w:r>
          </w:p>
        </w:tc>
        <w:tc>
          <w:tcPr>
            <w:tcW w:w="1710" w:type="dxa"/>
          </w:tcPr>
          <w:p w:rsidR="003107FE" w:rsidRPr="001A0002" w:rsidRDefault="003107FE" w:rsidP="007A6958">
            <w:pPr>
              <w:rPr>
                <w:rFonts w:cs="Arial"/>
                <w:sz w:val="20"/>
                <w:szCs w:val="20"/>
              </w:rPr>
            </w:pPr>
            <w:r w:rsidRPr="001A0002">
              <w:rPr>
                <w:rFonts w:cs="Arial"/>
                <w:sz w:val="20"/>
                <w:szCs w:val="20"/>
              </w:rPr>
              <w:t>CLCC (OCIO, CD: SDC)</w:t>
            </w:r>
          </w:p>
        </w:tc>
        <w:tc>
          <w:tcPr>
            <w:tcW w:w="1440" w:type="dxa"/>
          </w:tcPr>
          <w:p w:rsidR="003107FE" w:rsidRPr="001A0002" w:rsidRDefault="003107FE" w:rsidP="007A6958">
            <w:pPr>
              <w:rPr>
                <w:rFonts w:cs="Arial"/>
                <w:sz w:val="20"/>
                <w:szCs w:val="20"/>
              </w:rPr>
            </w:pPr>
            <w:r w:rsidRPr="001A0002">
              <w:rPr>
                <w:rFonts w:cs="Arial"/>
                <w:sz w:val="20"/>
                <w:szCs w:val="20"/>
              </w:rPr>
              <w:t>31 March 2015</w:t>
            </w:r>
          </w:p>
        </w:tc>
        <w:tc>
          <w:tcPr>
            <w:tcW w:w="1440" w:type="dxa"/>
          </w:tcPr>
          <w:p w:rsidR="003107FE" w:rsidRPr="001A0002" w:rsidRDefault="003107FE" w:rsidP="007A6958">
            <w:pPr>
              <w:rPr>
                <w:rFonts w:cs="Arial"/>
                <w:sz w:val="20"/>
                <w:szCs w:val="20"/>
              </w:rPr>
            </w:pPr>
            <w:r w:rsidRPr="001A0002">
              <w:rPr>
                <w:rFonts w:cs="Arial"/>
                <w:sz w:val="20"/>
                <w:szCs w:val="20"/>
              </w:rPr>
              <w:t>100% of outstanding claims migrated to the database by 31 March 2015</w:t>
            </w:r>
          </w:p>
        </w:tc>
        <w:tc>
          <w:tcPr>
            <w:tcW w:w="900" w:type="dxa"/>
          </w:tcPr>
          <w:p w:rsidR="003107FE" w:rsidRPr="001A0002" w:rsidRDefault="003107FE" w:rsidP="007A6958">
            <w:pPr>
              <w:rPr>
                <w:rFonts w:cs="Arial"/>
                <w:sz w:val="20"/>
                <w:szCs w:val="20"/>
              </w:rPr>
            </w:pPr>
            <w:r w:rsidRPr="001A0002">
              <w:rPr>
                <w:rFonts w:cs="Arial"/>
                <w:sz w:val="20"/>
                <w:szCs w:val="20"/>
              </w:rPr>
              <w:t>Operational Plan</w:t>
            </w:r>
          </w:p>
        </w:tc>
        <w:tc>
          <w:tcPr>
            <w:tcW w:w="1080" w:type="dxa"/>
          </w:tcPr>
          <w:p w:rsidR="003107FE" w:rsidRPr="001A0002" w:rsidRDefault="003107FE" w:rsidP="007A6958">
            <w:pPr>
              <w:rPr>
                <w:rFonts w:cs="Arial"/>
                <w:sz w:val="20"/>
                <w:szCs w:val="20"/>
              </w:rPr>
            </w:pPr>
            <w:r w:rsidRPr="001A0002">
              <w:rPr>
                <w:rFonts w:cs="Arial"/>
                <w:sz w:val="20"/>
                <w:szCs w:val="20"/>
              </w:rPr>
              <w:t>Current internal resources</w:t>
            </w:r>
          </w:p>
        </w:tc>
        <w:tc>
          <w:tcPr>
            <w:tcW w:w="3510" w:type="dxa"/>
          </w:tcPr>
          <w:p w:rsidR="00002B2F" w:rsidRPr="001A0002" w:rsidRDefault="00002B2F" w:rsidP="007A6958">
            <w:pPr>
              <w:rPr>
                <w:rFonts w:cs="Arial"/>
                <w:i/>
                <w:sz w:val="20"/>
                <w:szCs w:val="20"/>
              </w:rPr>
            </w:pPr>
            <w:r w:rsidRPr="001A0002">
              <w:rPr>
                <w:rFonts w:cs="Arial"/>
                <w:i/>
                <w:sz w:val="20"/>
                <w:szCs w:val="20"/>
              </w:rPr>
              <w:t>Due date 31 March 2015.</w:t>
            </w:r>
          </w:p>
          <w:p w:rsidR="003107FE" w:rsidRPr="001A0002" w:rsidRDefault="003107FE" w:rsidP="007A6958">
            <w:pPr>
              <w:rPr>
                <w:rFonts w:cs="Arial"/>
                <w:sz w:val="20"/>
                <w:szCs w:val="20"/>
              </w:rPr>
            </w:pPr>
          </w:p>
        </w:tc>
      </w:tr>
      <w:tr w:rsidR="003107FE" w:rsidRPr="001A0002" w:rsidTr="003107FE">
        <w:tc>
          <w:tcPr>
            <w:tcW w:w="1447" w:type="dxa"/>
            <w:vMerge w:val="restart"/>
          </w:tcPr>
          <w:p w:rsidR="003107FE" w:rsidRPr="001A0002" w:rsidRDefault="003107FE" w:rsidP="007A6958">
            <w:pPr>
              <w:pStyle w:val="ListParagraph"/>
              <w:numPr>
                <w:ilvl w:val="1"/>
                <w:numId w:val="10"/>
              </w:numPr>
              <w:rPr>
                <w:rFonts w:cs="Arial"/>
                <w:sz w:val="20"/>
                <w:szCs w:val="20"/>
              </w:rPr>
            </w:pPr>
          </w:p>
          <w:p w:rsidR="003107FE" w:rsidRPr="001A0002" w:rsidRDefault="003107FE" w:rsidP="007A6958">
            <w:pPr>
              <w:rPr>
                <w:rFonts w:cs="Arial"/>
                <w:sz w:val="20"/>
                <w:szCs w:val="20"/>
              </w:rPr>
            </w:pPr>
            <w:r w:rsidRPr="001A0002">
              <w:rPr>
                <w:rFonts w:cs="Arial"/>
                <w:sz w:val="20"/>
                <w:szCs w:val="20"/>
              </w:rPr>
              <w:t>Lodgement system</w:t>
            </w: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Finalisation of the development of the lodgement system</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30 June 2014</w:t>
            </w:r>
          </w:p>
        </w:tc>
        <w:tc>
          <w:tcPr>
            <w:tcW w:w="1440" w:type="dxa"/>
          </w:tcPr>
          <w:p w:rsidR="003107FE" w:rsidRPr="001A0002" w:rsidRDefault="003107FE" w:rsidP="007A6958">
            <w:pPr>
              <w:rPr>
                <w:rFonts w:cs="Arial"/>
                <w:sz w:val="20"/>
                <w:szCs w:val="20"/>
              </w:rPr>
            </w:pPr>
            <w:r w:rsidRPr="001A0002">
              <w:rPr>
                <w:rFonts w:cs="Arial"/>
                <w:sz w:val="20"/>
                <w:szCs w:val="20"/>
              </w:rPr>
              <w:t>Fully operational lodgement system in place by 30 June 2014</w:t>
            </w:r>
          </w:p>
        </w:tc>
        <w:tc>
          <w:tcPr>
            <w:tcW w:w="900" w:type="dxa"/>
          </w:tcPr>
          <w:p w:rsidR="003107FE" w:rsidRPr="001A0002" w:rsidRDefault="003107FE" w:rsidP="007A6958">
            <w:pPr>
              <w:rPr>
                <w:rFonts w:cs="Arial"/>
                <w:sz w:val="20"/>
                <w:szCs w:val="20"/>
              </w:rPr>
            </w:pPr>
            <w:r w:rsidRPr="001A0002">
              <w:rPr>
                <w:rFonts w:cs="Arial"/>
                <w:sz w:val="20"/>
                <w:szCs w:val="20"/>
              </w:rPr>
              <w:t>APP, Operational Plan</w:t>
            </w:r>
          </w:p>
        </w:tc>
        <w:tc>
          <w:tcPr>
            <w:tcW w:w="1080" w:type="dxa"/>
          </w:tcPr>
          <w:p w:rsidR="003107FE" w:rsidRPr="001A0002" w:rsidRDefault="003107FE" w:rsidP="007A6958">
            <w:pPr>
              <w:rPr>
                <w:rFonts w:cs="Arial"/>
                <w:sz w:val="20"/>
                <w:szCs w:val="20"/>
              </w:rPr>
            </w:pPr>
            <w:r w:rsidRPr="001A0002">
              <w:rPr>
                <w:rFonts w:cs="Arial"/>
                <w:sz w:val="20"/>
                <w:szCs w:val="20"/>
              </w:rPr>
              <w:t>Internal resources</w:t>
            </w:r>
          </w:p>
        </w:tc>
        <w:tc>
          <w:tcPr>
            <w:tcW w:w="3510" w:type="dxa"/>
          </w:tcPr>
          <w:p w:rsidR="003107FE" w:rsidRPr="001A0002" w:rsidRDefault="00002B2F" w:rsidP="007A6958">
            <w:pPr>
              <w:rPr>
                <w:rFonts w:cs="Arial"/>
                <w:sz w:val="20"/>
                <w:szCs w:val="20"/>
              </w:rPr>
            </w:pPr>
            <w:r w:rsidRPr="001A0002">
              <w:rPr>
                <w:rFonts w:cs="Arial"/>
                <w:sz w:val="20"/>
                <w:szCs w:val="20"/>
              </w:rPr>
              <w:t>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Upgrade of the network infrastructure in the 14 Lodgement offices</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30 June 2014</w:t>
            </w:r>
          </w:p>
        </w:tc>
        <w:tc>
          <w:tcPr>
            <w:tcW w:w="1440" w:type="dxa"/>
          </w:tcPr>
          <w:p w:rsidR="003107FE" w:rsidRPr="001A0002" w:rsidRDefault="003107FE" w:rsidP="007A6958">
            <w:pPr>
              <w:rPr>
                <w:rFonts w:cs="Arial"/>
                <w:sz w:val="20"/>
                <w:szCs w:val="20"/>
              </w:rPr>
            </w:pPr>
            <w:r w:rsidRPr="001A0002">
              <w:rPr>
                <w:rFonts w:cs="Arial"/>
                <w:sz w:val="20"/>
                <w:szCs w:val="20"/>
              </w:rPr>
              <w:t>Fully functional network infrastructure by 30 June 2014</w:t>
            </w:r>
          </w:p>
        </w:tc>
        <w:tc>
          <w:tcPr>
            <w:tcW w:w="900" w:type="dxa"/>
          </w:tcPr>
          <w:p w:rsidR="003107FE" w:rsidRPr="001A0002" w:rsidRDefault="003107FE" w:rsidP="007A6958">
            <w:pPr>
              <w:rPr>
                <w:rFonts w:cs="Arial"/>
                <w:sz w:val="20"/>
                <w:szCs w:val="20"/>
              </w:rPr>
            </w:pPr>
            <w:r w:rsidRPr="001A0002">
              <w:rPr>
                <w:rFonts w:cs="Arial"/>
                <w:sz w:val="20"/>
                <w:szCs w:val="20"/>
              </w:rPr>
              <w:t>Operational Plan</w:t>
            </w:r>
          </w:p>
        </w:tc>
        <w:tc>
          <w:tcPr>
            <w:tcW w:w="1080" w:type="dxa"/>
          </w:tcPr>
          <w:p w:rsidR="003107FE" w:rsidRPr="001A0002" w:rsidRDefault="003107FE" w:rsidP="007A6958">
            <w:pPr>
              <w:rPr>
                <w:rFonts w:cs="Arial"/>
                <w:sz w:val="20"/>
                <w:szCs w:val="20"/>
              </w:rPr>
            </w:pPr>
            <w:r w:rsidRPr="001A0002">
              <w:rPr>
                <w:rFonts w:cs="Arial"/>
                <w:sz w:val="20"/>
                <w:szCs w:val="20"/>
              </w:rPr>
              <w:t>Internal resources, Use current budget R1m</w:t>
            </w:r>
          </w:p>
        </w:tc>
        <w:tc>
          <w:tcPr>
            <w:tcW w:w="3510" w:type="dxa"/>
          </w:tcPr>
          <w:p w:rsidR="003107FE" w:rsidRPr="001A0002" w:rsidRDefault="00002B2F" w:rsidP="007A6958">
            <w:pPr>
              <w:rPr>
                <w:rFonts w:cs="Arial"/>
                <w:sz w:val="20"/>
                <w:szCs w:val="20"/>
              </w:rPr>
            </w:pPr>
            <w:r w:rsidRPr="001A0002">
              <w:rPr>
                <w:rFonts w:cs="Arial"/>
                <w:sz w:val="20"/>
                <w:szCs w:val="20"/>
              </w:rPr>
              <w:t>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Development of a training plan for the Lodgement system</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End Sept 2014</w:t>
            </w:r>
          </w:p>
        </w:tc>
        <w:tc>
          <w:tcPr>
            <w:tcW w:w="1440" w:type="dxa"/>
          </w:tcPr>
          <w:p w:rsidR="003107FE" w:rsidRPr="001A0002" w:rsidRDefault="003107FE" w:rsidP="007A6958">
            <w:pPr>
              <w:rPr>
                <w:rFonts w:cs="Arial"/>
                <w:sz w:val="20"/>
                <w:szCs w:val="20"/>
              </w:rPr>
            </w:pPr>
            <w:r w:rsidRPr="001A0002">
              <w:rPr>
                <w:rFonts w:cs="Arial"/>
                <w:sz w:val="20"/>
                <w:szCs w:val="20"/>
              </w:rPr>
              <w:t>Comprehensive training plan developed by end  Sept 2014</w:t>
            </w:r>
          </w:p>
        </w:tc>
        <w:tc>
          <w:tcPr>
            <w:tcW w:w="900" w:type="dxa"/>
          </w:tcPr>
          <w:p w:rsidR="003107FE" w:rsidRPr="001A0002" w:rsidRDefault="003107FE" w:rsidP="007A6958">
            <w:pPr>
              <w:rPr>
                <w:rFonts w:cs="Arial"/>
                <w:sz w:val="20"/>
                <w:szCs w:val="20"/>
              </w:rPr>
            </w:pPr>
            <w:r w:rsidRPr="001A0002">
              <w:rPr>
                <w:rFonts w:cs="Arial"/>
                <w:sz w:val="20"/>
                <w:szCs w:val="20"/>
              </w:rPr>
              <w:t>Project Plan for lodgement system</w:t>
            </w:r>
          </w:p>
        </w:tc>
        <w:tc>
          <w:tcPr>
            <w:tcW w:w="1080" w:type="dxa"/>
          </w:tcPr>
          <w:p w:rsidR="003107FE" w:rsidRPr="001A0002" w:rsidRDefault="003107FE" w:rsidP="007A6958">
            <w:pPr>
              <w:rPr>
                <w:rFonts w:cs="Arial"/>
                <w:sz w:val="20"/>
                <w:szCs w:val="20"/>
              </w:rPr>
            </w:pPr>
            <w:r w:rsidRPr="001A0002">
              <w:rPr>
                <w:rFonts w:cs="Arial"/>
                <w:sz w:val="20"/>
                <w:szCs w:val="20"/>
              </w:rPr>
              <w:t>Internal resources and current budget</w:t>
            </w:r>
          </w:p>
        </w:tc>
        <w:tc>
          <w:tcPr>
            <w:tcW w:w="3510" w:type="dxa"/>
          </w:tcPr>
          <w:p w:rsidR="003107FE" w:rsidRPr="001A0002" w:rsidRDefault="00002B2F" w:rsidP="007A6958">
            <w:pPr>
              <w:rPr>
                <w:rFonts w:cs="Arial"/>
                <w:sz w:val="20"/>
                <w:szCs w:val="20"/>
              </w:rPr>
            </w:pPr>
            <w:r w:rsidRPr="001A0002">
              <w:rPr>
                <w:rFonts w:cs="Arial"/>
                <w:sz w:val="20"/>
                <w:szCs w:val="20"/>
              </w:rPr>
              <w:t>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Implementation of a training plan for the Lodgement system</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30 Sept 2014</w:t>
            </w:r>
          </w:p>
        </w:tc>
        <w:tc>
          <w:tcPr>
            <w:tcW w:w="1440" w:type="dxa"/>
          </w:tcPr>
          <w:p w:rsidR="003107FE" w:rsidRPr="001A0002" w:rsidRDefault="003107FE" w:rsidP="007A6958">
            <w:pPr>
              <w:rPr>
                <w:rFonts w:cs="Arial"/>
                <w:sz w:val="20"/>
                <w:szCs w:val="20"/>
              </w:rPr>
            </w:pPr>
            <w:r w:rsidRPr="001A0002">
              <w:rPr>
                <w:rFonts w:cs="Arial"/>
                <w:sz w:val="20"/>
                <w:szCs w:val="20"/>
              </w:rPr>
              <w:t>Training plan implemented by 30 June 2014 and ongoing training provided to staff</w:t>
            </w:r>
          </w:p>
        </w:tc>
        <w:tc>
          <w:tcPr>
            <w:tcW w:w="900" w:type="dxa"/>
          </w:tcPr>
          <w:p w:rsidR="003107FE" w:rsidRPr="001A0002" w:rsidRDefault="003107FE" w:rsidP="007A6958">
            <w:pPr>
              <w:rPr>
                <w:rFonts w:cs="Arial"/>
                <w:sz w:val="20"/>
                <w:szCs w:val="20"/>
              </w:rPr>
            </w:pPr>
            <w:r w:rsidRPr="001A0002">
              <w:rPr>
                <w:rFonts w:cs="Arial"/>
                <w:sz w:val="20"/>
                <w:szCs w:val="20"/>
              </w:rPr>
              <w:t>Project plan for lodgement system</w:t>
            </w:r>
          </w:p>
        </w:tc>
        <w:tc>
          <w:tcPr>
            <w:tcW w:w="1080" w:type="dxa"/>
          </w:tcPr>
          <w:p w:rsidR="003107FE" w:rsidRPr="001A0002" w:rsidRDefault="003107FE" w:rsidP="007A6958">
            <w:pPr>
              <w:rPr>
                <w:rFonts w:cs="Arial"/>
                <w:sz w:val="20"/>
                <w:szCs w:val="20"/>
              </w:rPr>
            </w:pPr>
            <w:r w:rsidRPr="001A0002">
              <w:rPr>
                <w:rFonts w:cs="Arial"/>
                <w:sz w:val="20"/>
                <w:szCs w:val="20"/>
              </w:rPr>
              <w:t>Internal resources and current budget</w:t>
            </w:r>
          </w:p>
        </w:tc>
        <w:tc>
          <w:tcPr>
            <w:tcW w:w="3510" w:type="dxa"/>
          </w:tcPr>
          <w:p w:rsidR="003107FE" w:rsidRPr="001A0002" w:rsidRDefault="00002B2F" w:rsidP="007A6958">
            <w:pPr>
              <w:rPr>
                <w:rFonts w:cs="Arial"/>
                <w:sz w:val="20"/>
                <w:szCs w:val="20"/>
              </w:rPr>
            </w:pPr>
            <w:r w:rsidRPr="001A0002">
              <w:rPr>
                <w:rFonts w:cs="Arial"/>
                <w:sz w:val="20"/>
                <w:szCs w:val="20"/>
              </w:rPr>
              <w:t>Done – further training via “train the trainer” for new staff joining the organisation</w:t>
            </w:r>
          </w:p>
        </w:tc>
      </w:tr>
      <w:tr w:rsidR="003107FE" w:rsidRPr="001A0002" w:rsidTr="003107FE">
        <w:tc>
          <w:tcPr>
            <w:tcW w:w="1447" w:type="dxa"/>
            <w:vMerge w:val="restart"/>
          </w:tcPr>
          <w:p w:rsidR="003107FE" w:rsidRPr="001A0002" w:rsidRDefault="003107FE" w:rsidP="007A6958">
            <w:pPr>
              <w:rPr>
                <w:rFonts w:cs="Arial"/>
                <w:sz w:val="20"/>
                <w:szCs w:val="20"/>
              </w:rPr>
            </w:pPr>
            <w:r w:rsidRPr="001A0002">
              <w:rPr>
                <w:rFonts w:cs="Arial"/>
                <w:sz w:val="20"/>
                <w:szCs w:val="20"/>
              </w:rPr>
              <w:t>3.3 Acquisition of mobile units</w:t>
            </w: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Appoint a service provider to build the mobile units</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5 September  2014</w:t>
            </w:r>
          </w:p>
        </w:tc>
        <w:tc>
          <w:tcPr>
            <w:tcW w:w="1440" w:type="dxa"/>
          </w:tcPr>
          <w:p w:rsidR="003107FE" w:rsidRPr="001A0002" w:rsidRDefault="003107FE" w:rsidP="007A6958">
            <w:pPr>
              <w:rPr>
                <w:rFonts w:cs="Arial"/>
                <w:sz w:val="20"/>
                <w:szCs w:val="20"/>
              </w:rPr>
            </w:pPr>
            <w:r w:rsidRPr="001A0002">
              <w:rPr>
                <w:rFonts w:cs="Arial"/>
                <w:sz w:val="20"/>
                <w:szCs w:val="20"/>
              </w:rPr>
              <w:t>Service provider appointed to build the mobile units by 5 September 2014</w:t>
            </w:r>
          </w:p>
        </w:tc>
        <w:tc>
          <w:tcPr>
            <w:tcW w:w="900" w:type="dxa"/>
          </w:tcPr>
          <w:p w:rsidR="003107FE" w:rsidRPr="001A0002" w:rsidRDefault="003107FE" w:rsidP="007A6958">
            <w:pPr>
              <w:rPr>
                <w:rFonts w:cs="Arial"/>
                <w:sz w:val="20"/>
                <w:szCs w:val="20"/>
              </w:rPr>
            </w:pPr>
            <w:r w:rsidRPr="001A0002">
              <w:rPr>
                <w:rFonts w:cs="Arial"/>
                <w:sz w:val="20"/>
                <w:szCs w:val="20"/>
              </w:rPr>
              <w:t>Operational Plan</w:t>
            </w:r>
          </w:p>
        </w:tc>
        <w:tc>
          <w:tcPr>
            <w:tcW w:w="1080" w:type="dxa"/>
          </w:tcPr>
          <w:p w:rsidR="003107FE" w:rsidRPr="001A0002" w:rsidRDefault="003107FE" w:rsidP="007A6958">
            <w:pPr>
              <w:rPr>
                <w:rFonts w:cs="Arial"/>
                <w:sz w:val="20"/>
                <w:szCs w:val="20"/>
              </w:rPr>
            </w:pPr>
            <w:r w:rsidRPr="001A0002">
              <w:rPr>
                <w:rFonts w:cs="Arial"/>
                <w:sz w:val="20"/>
                <w:szCs w:val="20"/>
              </w:rPr>
              <w:t>Current budget</w:t>
            </w:r>
          </w:p>
        </w:tc>
        <w:tc>
          <w:tcPr>
            <w:tcW w:w="3510" w:type="dxa"/>
          </w:tcPr>
          <w:p w:rsidR="003107FE" w:rsidRPr="001A0002" w:rsidRDefault="00002B2F" w:rsidP="007A6958">
            <w:pPr>
              <w:rPr>
                <w:rFonts w:cs="Arial"/>
                <w:sz w:val="20"/>
                <w:szCs w:val="20"/>
              </w:rPr>
            </w:pPr>
            <w:r w:rsidRPr="001A0002">
              <w:rPr>
                <w:rFonts w:cs="Arial"/>
                <w:sz w:val="20"/>
                <w:szCs w:val="20"/>
              </w:rPr>
              <w:t>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Receive and test mobile unit and internal systems</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15 November 2014</w:t>
            </w:r>
          </w:p>
        </w:tc>
        <w:tc>
          <w:tcPr>
            <w:tcW w:w="1440" w:type="dxa"/>
          </w:tcPr>
          <w:p w:rsidR="003107FE" w:rsidRPr="001A0002" w:rsidRDefault="003107FE" w:rsidP="007A6958">
            <w:pPr>
              <w:rPr>
                <w:rFonts w:cs="Arial"/>
                <w:sz w:val="20"/>
                <w:szCs w:val="20"/>
              </w:rPr>
            </w:pPr>
            <w:r w:rsidRPr="001A0002">
              <w:rPr>
                <w:rFonts w:cs="Arial"/>
                <w:sz w:val="20"/>
                <w:szCs w:val="20"/>
              </w:rPr>
              <w:t>Fully functional mobile unit with all problems resolved by 15 November 2015</w:t>
            </w:r>
          </w:p>
        </w:tc>
        <w:tc>
          <w:tcPr>
            <w:tcW w:w="900" w:type="dxa"/>
          </w:tcPr>
          <w:p w:rsidR="003107FE" w:rsidRPr="001A0002" w:rsidRDefault="003107FE" w:rsidP="007A6958">
            <w:pPr>
              <w:rPr>
                <w:rFonts w:cs="Arial"/>
                <w:sz w:val="20"/>
                <w:szCs w:val="20"/>
              </w:rPr>
            </w:pPr>
            <w:r w:rsidRPr="001A0002">
              <w:rPr>
                <w:rFonts w:cs="Arial"/>
                <w:sz w:val="20"/>
                <w:szCs w:val="20"/>
              </w:rPr>
              <w:t>Operational Plan</w:t>
            </w:r>
          </w:p>
        </w:tc>
        <w:tc>
          <w:tcPr>
            <w:tcW w:w="1080" w:type="dxa"/>
          </w:tcPr>
          <w:p w:rsidR="003107FE" w:rsidRPr="001A0002" w:rsidRDefault="003107FE" w:rsidP="007A6958">
            <w:pPr>
              <w:rPr>
                <w:rFonts w:cs="Arial"/>
                <w:sz w:val="20"/>
                <w:szCs w:val="20"/>
              </w:rPr>
            </w:pPr>
            <w:r w:rsidRPr="001A0002">
              <w:rPr>
                <w:rFonts w:cs="Arial"/>
                <w:sz w:val="20"/>
                <w:szCs w:val="20"/>
              </w:rPr>
              <w:t>Current budget</w:t>
            </w:r>
          </w:p>
        </w:tc>
        <w:tc>
          <w:tcPr>
            <w:tcW w:w="3510" w:type="dxa"/>
          </w:tcPr>
          <w:p w:rsidR="003107FE" w:rsidRPr="001A0002" w:rsidRDefault="00002B2F" w:rsidP="007A6958">
            <w:pPr>
              <w:rPr>
                <w:rFonts w:cs="Arial"/>
                <w:sz w:val="20"/>
                <w:szCs w:val="20"/>
              </w:rPr>
            </w:pPr>
            <w:r w:rsidRPr="001A0002">
              <w:rPr>
                <w:rFonts w:cs="Arial"/>
                <w:sz w:val="20"/>
                <w:szCs w:val="20"/>
              </w:rPr>
              <w:t>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 xml:space="preserve">Develop roll out plan  for mobile units </w:t>
            </w:r>
          </w:p>
        </w:tc>
        <w:tc>
          <w:tcPr>
            <w:tcW w:w="1710" w:type="dxa"/>
          </w:tcPr>
          <w:p w:rsidR="003107FE" w:rsidRPr="001A0002" w:rsidRDefault="003107FE" w:rsidP="007A6958">
            <w:pPr>
              <w:rPr>
                <w:rFonts w:cs="Arial"/>
                <w:sz w:val="20"/>
                <w:szCs w:val="20"/>
              </w:rPr>
            </w:pPr>
            <w:r w:rsidRPr="001A0002">
              <w:rPr>
                <w:rFonts w:cs="Arial"/>
                <w:sz w:val="20"/>
                <w:szCs w:val="20"/>
              </w:rPr>
              <w:t>CLCC (CD: LRS, CD: RMS)</w:t>
            </w:r>
          </w:p>
        </w:tc>
        <w:tc>
          <w:tcPr>
            <w:tcW w:w="1440" w:type="dxa"/>
          </w:tcPr>
          <w:p w:rsidR="003107FE" w:rsidRPr="001A0002" w:rsidRDefault="003107FE" w:rsidP="007A6958">
            <w:pPr>
              <w:rPr>
                <w:rFonts w:cs="Arial"/>
                <w:sz w:val="20"/>
                <w:szCs w:val="20"/>
              </w:rPr>
            </w:pPr>
            <w:r w:rsidRPr="001A0002">
              <w:rPr>
                <w:rFonts w:cs="Arial"/>
                <w:sz w:val="20"/>
                <w:szCs w:val="20"/>
              </w:rPr>
              <w:t>30 Nov 2014</w:t>
            </w:r>
          </w:p>
        </w:tc>
        <w:tc>
          <w:tcPr>
            <w:tcW w:w="1440" w:type="dxa"/>
          </w:tcPr>
          <w:p w:rsidR="003107FE" w:rsidRPr="001A0002" w:rsidRDefault="003107FE" w:rsidP="007A6958">
            <w:pPr>
              <w:rPr>
                <w:rFonts w:cs="Arial"/>
                <w:sz w:val="20"/>
                <w:szCs w:val="20"/>
              </w:rPr>
            </w:pPr>
            <w:r w:rsidRPr="001A0002">
              <w:rPr>
                <w:rFonts w:cs="Arial"/>
                <w:sz w:val="20"/>
                <w:szCs w:val="20"/>
              </w:rPr>
              <w:t xml:space="preserve">Roll out plan approved </w:t>
            </w:r>
          </w:p>
        </w:tc>
        <w:tc>
          <w:tcPr>
            <w:tcW w:w="900" w:type="dxa"/>
          </w:tcPr>
          <w:p w:rsidR="003107FE" w:rsidRPr="001A0002" w:rsidRDefault="003107FE" w:rsidP="007A6958">
            <w:pPr>
              <w:rPr>
                <w:rFonts w:cs="Arial"/>
                <w:sz w:val="20"/>
                <w:szCs w:val="20"/>
              </w:rPr>
            </w:pPr>
            <w:r w:rsidRPr="001A0002">
              <w:rPr>
                <w:rFonts w:cs="Arial"/>
                <w:sz w:val="20"/>
                <w:szCs w:val="20"/>
              </w:rPr>
              <w:t>Ops plan</w:t>
            </w:r>
          </w:p>
        </w:tc>
        <w:tc>
          <w:tcPr>
            <w:tcW w:w="1080" w:type="dxa"/>
          </w:tcPr>
          <w:p w:rsidR="003107FE" w:rsidRPr="001A0002" w:rsidRDefault="003107FE" w:rsidP="007A6958">
            <w:pPr>
              <w:rPr>
                <w:rFonts w:cs="Arial"/>
                <w:sz w:val="20"/>
                <w:szCs w:val="20"/>
              </w:rPr>
            </w:pPr>
            <w:r w:rsidRPr="001A0002">
              <w:rPr>
                <w:rFonts w:cs="Arial"/>
                <w:sz w:val="20"/>
                <w:szCs w:val="20"/>
              </w:rPr>
              <w:t xml:space="preserve">Current budget (Belgian funding) </w:t>
            </w:r>
          </w:p>
        </w:tc>
        <w:tc>
          <w:tcPr>
            <w:tcW w:w="3510" w:type="dxa"/>
          </w:tcPr>
          <w:p w:rsidR="003107FE" w:rsidRPr="001A0002" w:rsidRDefault="00002B2F" w:rsidP="007A6958">
            <w:pPr>
              <w:rPr>
                <w:rFonts w:cs="Arial"/>
                <w:sz w:val="20"/>
                <w:szCs w:val="20"/>
              </w:rPr>
            </w:pPr>
            <w:r w:rsidRPr="001A0002">
              <w:rPr>
                <w:rFonts w:cs="Arial"/>
                <w:sz w:val="20"/>
                <w:szCs w:val="20"/>
              </w:rPr>
              <w:t>In progress</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 xml:space="preserve">Roll out and </w:t>
            </w:r>
            <w:r w:rsidRPr="001A0002">
              <w:rPr>
                <w:rFonts w:cs="Arial"/>
                <w:sz w:val="20"/>
                <w:szCs w:val="20"/>
              </w:rPr>
              <w:lastRenderedPageBreak/>
              <w:t>implementation of mobile units in rural areas</w:t>
            </w:r>
          </w:p>
        </w:tc>
        <w:tc>
          <w:tcPr>
            <w:tcW w:w="1710" w:type="dxa"/>
          </w:tcPr>
          <w:p w:rsidR="003107FE" w:rsidRPr="001A0002" w:rsidRDefault="003107FE" w:rsidP="007A6958">
            <w:pPr>
              <w:rPr>
                <w:rFonts w:cs="Arial"/>
                <w:sz w:val="20"/>
                <w:szCs w:val="20"/>
              </w:rPr>
            </w:pPr>
            <w:r w:rsidRPr="001A0002">
              <w:rPr>
                <w:rFonts w:cs="Arial"/>
                <w:sz w:val="20"/>
                <w:szCs w:val="20"/>
              </w:rPr>
              <w:lastRenderedPageBreak/>
              <w:t xml:space="preserve">CLCC (CD: </w:t>
            </w:r>
            <w:r w:rsidRPr="001A0002">
              <w:rPr>
                <w:rFonts w:cs="Arial"/>
                <w:sz w:val="20"/>
                <w:szCs w:val="20"/>
              </w:rPr>
              <w:lastRenderedPageBreak/>
              <w:t>LRS, CD: RMS)</w:t>
            </w:r>
          </w:p>
        </w:tc>
        <w:tc>
          <w:tcPr>
            <w:tcW w:w="1440" w:type="dxa"/>
          </w:tcPr>
          <w:p w:rsidR="003107FE" w:rsidRPr="001A0002" w:rsidRDefault="003107FE" w:rsidP="007A6958">
            <w:pPr>
              <w:rPr>
                <w:rFonts w:cs="Arial"/>
                <w:sz w:val="20"/>
                <w:szCs w:val="20"/>
              </w:rPr>
            </w:pPr>
            <w:r w:rsidRPr="001A0002">
              <w:rPr>
                <w:rFonts w:cs="Arial"/>
                <w:sz w:val="20"/>
                <w:szCs w:val="20"/>
              </w:rPr>
              <w:lastRenderedPageBreak/>
              <w:t xml:space="preserve">Start on 30 </w:t>
            </w:r>
            <w:r w:rsidRPr="001A0002">
              <w:rPr>
                <w:rFonts w:cs="Arial"/>
                <w:sz w:val="20"/>
                <w:szCs w:val="20"/>
              </w:rPr>
              <w:lastRenderedPageBreak/>
              <w:t>November 2014</w:t>
            </w:r>
          </w:p>
        </w:tc>
        <w:tc>
          <w:tcPr>
            <w:tcW w:w="1440" w:type="dxa"/>
          </w:tcPr>
          <w:p w:rsidR="003107FE" w:rsidRPr="001A0002" w:rsidRDefault="003107FE" w:rsidP="007A6958">
            <w:pPr>
              <w:rPr>
                <w:rFonts w:cs="Arial"/>
                <w:sz w:val="20"/>
                <w:szCs w:val="20"/>
              </w:rPr>
            </w:pPr>
            <w:r w:rsidRPr="001A0002">
              <w:rPr>
                <w:rFonts w:cs="Arial"/>
                <w:sz w:val="20"/>
                <w:szCs w:val="20"/>
              </w:rPr>
              <w:lastRenderedPageBreak/>
              <w:t xml:space="preserve">4 Operational </w:t>
            </w:r>
            <w:r w:rsidRPr="001A0002">
              <w:rPr>
                <w:rFonts w:cs="Arial"/>
                <w:sz w:val="20"/>
                <w:szCs w:val="20"/>
              </w:rPr>
              <w:lastRenderedPageBreak/>
              <w:t>mobile units that will process lodgement in rural areas</w:t>
            </w:r>
          </w:p>
        </w:tc>
        <w:tc>
          <w:tcPr>
            <w:tcW w:w="900" w:type="dxa"/>
          </w:tcPr>
          <w:p w:rsidR="003107FE" w:rsidRPr="001A0002" w:rsidRDefault="003107FE" w:rsidP="007A6958">
            <w:pPr>
              <w:rPr>
                <w:rFonts w:cs="Arial"/>
                <w:sz w:val="20"/>
                <w:szCs w:val="20"/>
              </w:rPr>
            </w:pPr>
            <w:r w:rsidRPr="001A0002">
              <w:rPr>
                <w:rFonts w:cs="Arial"/>
                <w:sz w:val="20"/>
                <w:szCs w:val="20"/>
              </w:rPr>
              <w:lastRenderedPageBreak/>
              <w:t>Operati</w:t>
            </w:r>
            <w:r w:rsidRPr="001A0002">
              <w:rPr>
                <w:rFonts w:cs="Arial"/>
                <w:sz w:val="20"/>
                <w:szCs w:val="20"/>
              </w:rPr>
              <w:lastRenderedPageBreak/>
              <w:t>onal Plan</w:t>
            </w:r>
          </w:p>
        </w:tc>
        <w:tc>
          <w:tcPr>
            <w:tcW w:w="1080" w:type="dxa"/>
          </w:tcPr>
          <w:p w:rsidR="003107FE" w:rsidRPr="001A0002" w:rsidRDefault="003107FE" w:rsidP="007A6958">
            <w:pPr>
              <w:rPr>
                <w:rFonts w:cs="Arial"/>
                <w:sz w:val="20"/>
                <w:szCs w:val="20"/>
              </w:rPr>
            </w:pPr>
            <w:r w:rsidRPr="001A0002">
              <w:rPr>
                <w:rFonts w:cs="Arial"/>
                <w:sz w:val="20"/>
                <w:szCs w:val="20"/>
              </w:rPr>
              <w:lastRenderedPageBreak/>
              <w:t xml:space="preserve">Current </w:t>
            </w:r>
            <w:r w:rsidRPr="001A0002">
              <w:rPr>
                <w:rFonts w:cs="Arial"/>
                <w:sz w:val="20"/>
                <w:szCs w:val="20"/>
              </w:rPr>
              <w:lastRenderedPageBreak/>
              <w:t>Budget</w:t>
            </w:r>
          </w:p>
        </w:tc>
        <w:tc>
          <w:tcPr>
            <w:tcW w:w="3510" w:type="dxa"/>
          </w:tcPr>
          <w:p w:rsidR="003107FE" w:rsidRPr="001A0002" w:rsidRDefault="00002B2F" w:rsidP="007A6958">
            <w:pPr>
              <w:rPr>
                <w:rFonts w:cs="Arial"/>
                <w:sz w:val="20"/>
                <w:szCs w:val="20"/>
              </w:rPr>
            </w:pPr>
            <w:r w:rsidRPr="001A0002">
              <w:rPr>
                <w:rFonts w:cs="Arial"/>
                <w:sz w:val="20"/>
                <w:szCs w:val="20"/>
              </w:rPr>
              <w:lastRenderedPageBreak/>
              <w:t>To commence from 1 April 2015</w:t>
            </w:r>
          </w:p>
        </w:tc>
      </w:tr>
      <w:tr w:rsidR="003107FE" w:rsidRPr="001A0002" w:rsidTr="003107FE">
        <w:tc>
          <w:tcPr>
            <w:tcW w:w="1447" w:type="dxa"/>
            <w:vMerge w:val="restart"/>
          </w:tcPr>
          <w:p w:rsidR="003107FE" w:rsidRPr="001A0002" w:rsidRDefault="003107FE" w:rsidP="007A6958">
            <w:pPr>
              <w:rPr>
                <w:rFonts w:cs="Arial"/>
                <w:sz w:val="20"/>
                <w:szCs w:val="20"/>
              </w:rPr>
            </w:pPr>
            <w:r w:rsidRPr="001A0002">
              <w:rPr>
                <w:rFonts w:cs="Arial"/>
                <w:sz w:val="20"/>
                <w:szCs w:val="20"/>
              </w:rPr>
              <w:lastRenderedPageBreak/>
              <w:t>3.4     System development and integration</w:t>
            </w:r>
          </w:p>
        </w:tc>
        <w:tc>
          <w:tcPr>
            <w:tcW w:w="900" w:type="dxa"/>
          </w:tcPr>
          <w:p w:rsidR="003107FE" w:rsidRPr="001A0002" w:rsidRDefault="003107FE" w:rsidP="007A6958">
            <w:pPr>
              <w:rPr>
                <w:rFonts w:cs="Arial"/>
                <w:sz w:val="20"/>
                <w:szCs w:val="20"/>
              </w:rPr>
            </w:pPr>
            <w:r w:rsidRPr="001A0002">
              <w:rPr>
                <w:rFonts w:cs="Arial"/>
                <w:sz w:val="20"/>
                <w:szCs w:val="20"/>
              </w:rPr>
              <w:t>High</w:t>
            </w:r>
          </w:p>
        </w:tc>
        <w:tc>
          <w:tcPr>
            <w:tcW w:w="2520" w:type="dxa"/>
          </w:tcPr>
          <w:p w:rsidR="003107FE" w:rsidRPr="001A0002" w:rsidRDefault="003107FE" w:rsidP="007A6958">
            <w:pPr>
              <w:rPr>
                <w:rFonts w:cs="Arial"/>
                <w:sz w:val="20"/>
                <w:szCs w:val="20"/>
              </w:rPr>
            </w:pPr>
            <w:r w:rsidRPr="001A0002">
              <w:rPr>
                <w:rFonts w:cs="Arial"/>
                <w:sz w:val="20"/>
                <w:szCs w:val="20"/>
              </w:rPr>
              <w:t xml:space="preserve">OCIO to  analyse the structure of the  system, weak points, risks and lessons learned from the development of the </w:t>
            </w:r>
            <w:proofErr w:type="spellStart"/>
            <w:r w:rsidRPr="001A0002">
              <w:rPr>
                <w:rFonts w:cs="Arial"/>
                <w:sz w:val="20"/>
                <w:szCs w:val="20"/>
              </w:rPr>
              <w:t>Umhlabawethu</w:t>
            </w:r>
            <w:proofErr w:type="spellEnd"/>
            <w:r w:rsidRPr="001A0002">
              <w:rPr>
                <w:rFonts w:cs="Arial"/>
                <w:sz w:val="20"/>
                <w:szCs w:val="20"/>
              </w:rPr>
              <w:t xml:space="preserve"> system</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30 September 2014</w:t>
            </w:r>
          </w:p>
        </w:tc>
        <w:tc>
          <w:tcPr>
            <w:tcW w:w="1440" w:type="dxa"/>
          </w:tcPr>
          <w:p w:rsidR="003107FE" w:rsidRPr="001A0002" w:rsidRDefault="003107FE" w:rsidP="007A6958">
            <w:pPr>
              <w:rPr>
                <w:rFonts w:cs="Arial"/>
                <w:sz w:val="20"/>
                <w:szCs w:val="20"/>
              </w:rPr>
            </w:pPr>
            <w:r w:rsidRPr="001A0002">
              <w:rPr>
                <w:rFonts w:cs="Arial"/>
                <w:sz w:val="20"/>
                <w:szCs w:val="20"/>
              </w:rPr>
              <w:t>Evaluation report on the efficiency and effectiveness  of the current system with  recommendation – to avoid mistakes made –</w:t>
            </w:r>
          </w:p>
        </w:tc>
        <w:tc>
          <w:tcPr>
            <w:tcW w:w="900" w:type="dxa"/>
          </w:tcPr>
          <w:p w:rsidR="003107FE" w:rsidRPr="001A0002" w:rsidRDefault="003107FE" w:rsidP="007A6958">
            <w:pPr>
              <w:rPr>
                <w:rFonts w:cs="Arial"/>
                <w:sz w:val="20"/>
                <w:szCs w:val="20"/>
              </w:rPr>
            </w:pPr>
            <w:r w:rsidRPr="001A0002">
              <w:rPr>
                <w:rFonts w:cs="Arial"/>
                <w:sz w:val="20"/>
                <w:szCs w:val="20"/>
              </w:rPr>
              <w:t>Integrated management system programme</w:t>
            </w:r>
          </w:p>
        </w:tc>
        <w:tc>
          <w:tcPr>
            <w:tcW w:w="1080" w:type="dxa"/>
          </w:tcPr>
          <w:p w:rsidR="003107FE" w:rsidRPr="001A0002" w:rsidRDefault="003107FE" w:rsidP="007A6958">
            <w:pPr>
              <w:rPr>
                <w:rFonts w:cs="Arial"/>
                <w:sz w:val="20"/>
                <w:szCs w:val="20"/>
              </w:rPr>
            </w:pPr>
            <w:r w:rsidRPr="001A0002">
              <w:rPr>
                <w:rFonts w:cs="Arial"/>
                <w:sz w:val="20"/>
                <w:szCs w:val="20"/>
              </w:rPr>
              <w:t>Additional funding required</w:t>
            </w:r>
          </w:p>
        </w:tc>
        <w:tc>
          <w:tcPr>
            <w:tcW w:w="3510" w:type="dxa"/>
          </w:tcPr>
          <w:p w:rsidR="003107FE" w:rsidRPr="001A0002" w:rsidRDefault="00002B2F" w:rsidP="007A6958">
            <w:pPr>
              <w:rPr>
                <w:rFonts w:cs="Arial"/>
                <w:sz w:val="20"/>
                <w:szCs w:val="20"/>
              </w:rPr>
            </w:pPr>
            <w:r w:rsidRPr="001A0002">
              <w:rPr>
                <w:rFonts w:cs="Arial"/>
                <w:sz w:val="20"/>
                <w:szCs w:val="20"/>
              </w:rPr>
              <w:t>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w:t>
            </w:r>
          </w:p>
        </w:tc>
        <w:tc>
          <w:tcPr>
            <w:tcW w:w="2520" w:type="dxa"/>
          </w:tcPr>
          <w:p w:rsidR="003107FE" w:rsidRPr="001A0002" w:rsidRDefault="003107FE" w:rsidP="007A6958">
            <w:pPr>
              <w:rPr>
                <w:rFonts w:cs="Arial"/>
                <w:sz w:val="20"/>
                <w:szCs w:val="20"/>
              </w:rPr>
            </w:pPr>
            <w:r w:rsidRPr="001A0002">
              <w:rPr>
                <w:rFonts w:cs="Arial"/>
                <w:sz w:val="20"/>
                <w:szCs w:val="20"/>
              </w:rPr>
              <w:t>Integrate the lessons learned in the development of the new system</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30 September 2014</w:t>
            </w:r>
          </w:p>
        </w:tc>
        <w:tc>
          <w:tcPr>
            <w:tcW w:w="1440" w:type="dxa"/>
          </w:tcPr>
          <w:p w:rsidR="003107FE" w:rsidRPr="001A0002" w:rsidRDefault="003107FE" w:rsidP="007A6958">
            <w:pPr>
              <w:rPr>
                <w:rFonts w:cs="Arial"/>
                <w:sz w:val="20"/>
                <w:szCs w:val="20"/>
              </w:rPr>
            </w:pPr>
            <w:r w:rsidRPr="001A0002">
              <w:rPr>
                <w:rFonts w:cs="Arial"/>
                <w:sz w:val="20"/>
                <w:szCs w:val="20"/>
              </w:rPr>
              <w:t>Develop MIS requirements based on the evaluation report and business requirements by 31 October 2013</w:t>
            </w:r>
          </w:p>
        </w:tc>
        <w:tc>
          <w:tcPr>
            <w:tcW w:w="900" w:type="dxa"/>
          </w:tcPr>
          <w:p w:rsidR="003107FE" w:rsidRPr="001A0002" w:rsidRDefault="003107FE" w:rsidP="007A6958">
            <w:pPr>
              <w:rPr>
                <w:rFonts w:cs="Arial"/>
                <w:sz w:val="20"/>
                <w:szCs w:val="20"/>
              </w:rPr>
            </w:pPr>
            <w:r w:rsidRPr="001A0002">
              <w:rPr>
                <w:rFonts w:cs="Arial"/>
                <w:sz w:val="20"/>
                <w:szCs w:val="20"/>
              </w:rPr>
              <w:t xml:space="preserve">Integrated management system programme </w:t>
            </w:r>
          </w:p>
        </w:tc>
        <w:tc>
          <w:tcPr>
            <w:tcW w:w="1080" w:type="dxa"/>
          </w:tcPr>
          <w:p w:rsidR="003107FE" w:rsidRPr="001A0002" w:rsidRDefault="003107FE" w:rsidP="007A6958">
            <w:pPr>
              <w:rPr>
                <w:rFonts w:cs="Arial"/>
                <w:sz w:val="20"/>
                <w:szCs w:val="20"/>
              </w:rPr>
            </w:pPr>
            <w:r w:rsidRPr="001A0002">
              <w:rPr>
                <w:rFonts w:cs="Arial"/>
                <w:sz w:val="20"/>
                <w:szCs w:val="20"/>
              </w:rPr>
              <w:t>Additional funding required</w:t>
            </w:r>
          </w:p>
        </w:tc>
        <w:tc>
          <w:tcPr>
            <w:tcW w:w="3510" w:type="dxa"/>
          </w:tcPr>
          <w:p w:rsidR="003107FE" w:rsidRPr="001A0002" w:rsidRDefault="00002B2F" w:rsidP="007A6958">
            <w:pPr>
              <w:rPr>
                <w:rFonts w:cs="Arial"/>
                <w:sz w:val="20"/>
                <w:szCs w:val="20"/>
              </w:rPr>
            </w:pPr>
            <w:r w:rsidRPr="001A0002">
              <w:rPr>
                <w:rFonts w:cs="Arial"/>
                <w:sz w:val="20"/>
                <w:szCs w:val="20"/>
              </w:rPr>
              <w:t>System business plan developed</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w:t>
            </w:r>
          </w:p>
        </w:tc>
        <w:tc>
          <w:tcPr>
            <w:tcW w:w="2520" w:type="dxa"/>
          </w:tcPr>
          <w:p w:rsidR="003107FE" w:rsidRPr="001A0002" w:rsidRDefault="003107FE" w:rsidP="007A6958">
            <w:pPr>
              <w:rPr>
                <w:rFonts w:cs="Arial"/>
                <w:sz w:val="20"/>
                <w:szCs w:val="20"/>
              </w:rPr>
            </w:pPr>
            <w:r w:rsidRPr="001A0002">
              <w:rPr>
                <w:rFonts w:cs="Arial"/>
                <w:sz w:val="20"/>
                <w:szCs w:val="20"/>
              </w:rPr>
              <w:t xml:space="preserve">Business requirements and development of Terms of Reference for </w:t>
            </w:r>
            <w:r w:rsidRPr="001A0002">
              <w:rPr>
                <w:rFonts w:cs="Arial"/>
                <w:sz w:val="20"/>
                <w:szCs w:val="20"/>
              </w:rPr>
              <w:lastRenderedPageBreak/>
              <w:t>the new system</w:t>
            </w:r>
          </w:p>
        </w:tc>
        <w:tc>
          <w:tcPr>
            <w:tcW w:w="1710" w:type="dxa"/>
          </w:tcPr>
          <w:p w:rsidR="003107FE" w:rsidRPr="001A0002" w:rsidRDefault="003107FE" w:rsidP="007A6958">
            <w:pPr>
              <w:rPr>
                <w:rFonts w:cs="Arial"/>
                <w:sz w:val="20"/>
                <w:szCs w:val="20"/>
              </w:rPr>
            </w:pPr>
            <w:r w:rsidRPr="001A0002">
              <w:rPr>
                <w:rFonts w:cs="Arial"/>
                <w:sz w:val="20"/>
                <w:szCs w:val="20"/>
              </w:rPr>
              <w:lastRenderedPageBreak/>
              <w:t>CLCC (OCIO, CD:RMS)</w:t>
            </w:r>
          </w:p>
        </w:tc>
        <w:tc>
          <w:tcPr>
            <w:tcW w:w="1440" w:type="dxa"/>
          </w:tcPr>
          <w:p w:rsidR="003107FE" w:rsidRPr="001A0002" w:rsidRDefault="003107FE" w:rsidP="007A6958">
            <w:pPr>
              <w:rPr>
                <w:rFonts w:cs="Arial"/>
                <w:sz w:val="20"/>
                <w:szCs w:val="20"/>
              </w:rPr>
            </w:pPr>
            <w:r w:rsidRPr="001A0002">
              <w:rPr>
                <w:rFonts w:cs="Arial"/>
                <w:sz w:val="20"/>
                <w:szCs w:val="20"/>
              </w:rPr>
              <w:t>15 November 2014</w:t>
            </w:r>
          </w:p>
        </w:tc>
        <w:tc>
          <w:tcPr>
            <w:tcW w:w="1440" w:type="dxa"/>
          </w:tcPr>
          <w:p w:rsidR="003107FE" w:rsidRPr="001A0002" w:rsidRDefault="003107FE" w:rsidP="007A6958">
            <w:pPr>
              <w:rPr>
                <w:rFonts w:cs="Arial"/>
                <w:sz w:val="20"/>
                <w:szCs w:val="20"/>
              </w:rPr>
            </w:pPr>
            <w:r w:rsidRPr="001A0002">
              <w:rPr>
                <w:rFonts w:cs="Arial"/>
                <w:sz w:val="20"/>
                <w:szCs w:val="20"/>
              </w:rPr>
              <w:t xml:space="preserve">Comprehensive and complete </w:t>
            </w:r>
            <w:proofErr w:type="spellStart"/>
            <w:r w:rsidRPr="001A0002">
              <w:rPr>
                <w:rFonts w:cs="Arial"/>
                <w:sz w:val="20"/>
                <w:szCs w:val="20"/>
              </w:rPr>
              <w:lastRenderedPageBreak/>
              <w:t>ToR</w:t>
            </w:r>
            <w:proofErr w:type="spellEnd"/>
            <w:r w:rsidRPr="001A0002">
              <w:rPr>
                <w:rFonts w:cs="Arial"/>
                <w:sz w:val="20"/>
                <w:szCs w:val="20"/>
              </w:rPr>
              <w:t xml:space="preserve"> and tender advert for the appointment of a service provider by 15 November 2014</w:t>
            </w:r>
          </w:p>
        </w:tc>
        <w:tc>
          <w:tcPr>
            <w:tcW w:w="900" w:type="dxa"/>
          </w:tcPr>
          <w:p w:rsidR="003107FE" w:rsidRPr="001A0002" w:rsidRDefault="003107FE" w:rsidP="007A6958">
            <w:pPr>
              <w:rPr>
                <w:rFonts w:cs="Arial"/>
                <w:sz w:val="20"/>
                <w:szCs w:val="20"/>
              </w:rPr>
            </w:pPr>
            <w:r w:rsidRPr="001A0002">
              <w:rPr>
                <w:rFonts w:cs="Arial"/>
                <w:sz w:val="20"/>
                <w:szCs w:val="20"/>
              </w:rPr>
              <w:lastRenderedPageBreak/>
              <w:t>Integrated manag</w:t>
            </w:r>
            <w:r w:rsidRPr="001A0002">
              <w:rPr>
                <w:rFonts w:cs="Arial"/>
                <w:sz w:val="20"/>
                <w:szCs w:val="20"/>
              </w:rPr>
              <w:lastRenderedPageBreak/>
              <w:t>ement system programme</w:t>
            </w:r>
          </w:p>
        </w:tc>
        <w:tc>
          <w:tcPr>
            <w:tcW w:w="1080" w:type="dxa"/>
          </w:tcPr>
          <w:p w:rsidR="003107FE" w:rsidRPr="001A0002" w:rsidRDefault="003107FE" w:rsidP="007A6958">
            <w:pPr>
              <w:rPr>
                <w:rFonts w:cs="Arial"/>
                <w:sz w:val="20"/>
                <w:szCs w:val="20"/>
              </w:rPr>
            </w:pPr>
            <w:r w:rsidRPr="001A0002">
              <w:rPr>
                <w:rFonts w:cs="Arial"/>
                <w:sz w:val="20"/>
                <w:szCs w:val="20"/>
              </w:rPr>
              <w:lastRenderedPageBreak/>
              <w:t>Additional budget required</w:t>
            </w:r>
          </w:p>
        </w:tc>
        <w:tc>
          <w:tcPr>
            <w:tcW w:w="3510" w:type="dxa"/>
          </w:tcPr>
          <w:p w:rsidR="003107FE" w:rsidRPr="001A0002" w:rsidRDefault="00002B2F" w:rsidP="007A6958">
            <w:pPr>
              <w:rPr>
                <w:rFonts w:cs="Arial"/>
                <w:sz w:val="20"/>
                <w:szCs w:val="20"/>
              </w:rPr>
            </w:pPr>
            <w:r w:rsidRPr="001A0002">
              <w:rPr>
                <w:rFonts w:cs="Arial"/>
                <w:sz w:val="20"/>
                <w:szCs w:val="20"/>
              </w:rPr>
              <w:t>Outstanding</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w:t>
            </w:r>
          </w:p>
        </w:tc>
        <w:tc>
          <w:tcPr>
            <w:tcW w:w="2520" w:type="dxa"/>
          </w:tcPr>
          <w:p w:rsidR="003107FE" w:rsidRPr="001A0002" w:rsidRDefault="003107FE" w:rsidP="007A6958">
            <w:pPr>
              <w:rPr>
                <w:rFonts w:cs="Arial"/>
                <w:sz w:val="20"/>
                <w:szCs w:val="20"/>
              </w:rPr>
            </w:pPr>
            <w:r w:rsidRPr="001A0002">
              <w:rPr>
                <w:rFonts w:cs="Arial"/>
                <w:sz w:val="20"/>
                <w:szCs w:val="20"/>
              </w:rPr>
              <w:t xml:space="preserve">Appointment of a service provider to develop an integrated system </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15 December 2014</w:t>
            </w:r>
          </w:p>
        </w:tc>
        <w:tc>
          <w:tcPr>
            <w:tcW w:w="1440" w:type="dxa"/>
          </w:tcPr>
          <w:p w:rsidR="003107FE" w:rsidRPr="001A0002" w:rsidRDefault="003107FE" w:rsidP="007A6958">
            <w:pPr>
              <w:rPr>
                <w:rFonts w:cs="Arial"/>
                <w:sz w:val="20"/>
                <w:szCs w:val="20"/>
              </w:rPr>
            </w:pPr>
            <w:r w:rsidRPr="001A0002">
              <w:rPr>
                <w:rFonts w:cs="Arial"/>
                <w:sz w:val="20"/>
                <w:szCs w:val="20"/>
              </w:rPr>
              <w:t>A fully functional and integrated system which follow the SOP and provide M&amp;E outputs</w:t>
            </w:r>
          </w:p>
        </w:tc>
        <w:tc>
          <w:tcPr>
            <w:tcW w:w="900" w:type="dxa"/>
          </w:tcPr>
          <w:p w:rsidR="003107FE" w:rsidRPr="001A0002" w:rsidRDefault="003107FE" w:rsidP="007A6958">
            <w:pPr>
              <w:rPr>
                <w:rFonts w:cs="Arial"/>
                <w:sz w:val="20"/>
                <w:szCs w:val="20"/>
              </w:rPr>
            </w:pPr>
            <w:r w:rsidRPr="001A0002">
              <w:rPr>
                <w:rFonts w:cs="Arial"/>
                <w:sz w:val="20"/>
                <w:szCs w:val="20"/>
              </w:rPr>
              <w:t>Integrated management system programme</w:t>
            </w:r>
          </w:p>
        </w:tc>
        <w:tc>
          <w:tcPr>
            <w:tcW w:w="1080" w:type="dxa"/>
          </w:tcPr>
          <w:p w:rsidR="003107FE" w:rsidRPr="001A0002" w:rsidRDefault="003107FE" w:rsidP="007A6958">
            <w:pPr>
              <w:rPr>
                <w:rFonts w:cs="Arial"/>
                <w:sz w:val="20"/>
                <w:szCs w:val="20"/>
              </w:rPr>
            </w:pPr>
            <w:r w:rsidRPr="001A0002">
              <w:rPr>
                <w:rFonts w:cs="Arial"/>
                <w:sz w:val="20"/>
                <w:szCs w:val="20"/>
              </w:rPr>
              <w:t>Additional budget required</w:t>
            </w:r>
          </w:p>
        </w:tc>
        <w:tc>
          <w:tcPr>
            <w:tcW w:w="3510" w:type="dxa"/>
          </w:tcPr>
          <w:p w:rsidR="003107FE" w:rsidRPr="001A0002" w:rsidRDefault="00002B2F" w:rsidP="007A6958">
            <w:pPr>
              <w:rPr>
                <w:rFonts w:cs="Arial"/>
                <w:sz w:val="20"/>
                <w:szCs w:val="20"/>
              </w:rPr>
            </w:pPr>
            <w:r w:rsidRPr="001A0002">
              <w:rPr>
                <w:rFonts w:cs="Arial"/>
                <w:sz w:val="20"/>
                <w:szCs w:val="20"/>
              </w:rPr>
              <w:t>Not yet done</w:t>
            </w:r>
          </w:p>
        </w:tc>
      </w:tr>
      <w:tr w:rsidR="003107FE" w:rsidRPr="001A0002" w:rsidTr="003107FE">
        <w:tc>
          <w:tcPr>
            <w:tcW w:w="1447" w:type="dxa"/>
            <w:vMerge/>
          </w:tcPr>
          <w:p w:rsidR="003107FE" w:rsidRPr="001A0002" w:rsidRDefault="003107FE" w:rsidP="007A6958">
            <w:pPr>
              <w:rPr>
                <w:rFonts w:cs="Arial"/>
                <w:sz w:val="20"/>
                <w:szCs w:val="20"/>
              </w:rPr>
            </w:pPr>
          </w:p>
        </w:tc>
        <w:tc>
          <w:tcPr>
            <w:tcW w:w="900" w:type="dxa"/>
          </w:tcPr>
          <w:p w:rsidR="003107FE" w:rsidRPr="001A0002" w:rsidRDefault="003107FE" w:rsidP="007A6958">
            <w:pPr>
              <w:rPr>
                <w:rFonts w:cs="Arial"/>
                <w:sz w:val="20"/>
                <w:szCs w:val="20"/>
              </w:rPr>
            </w:pPr>
            <w:r w:rsidRPr="001A0002">
              <w:rPr>
                <w:rFonts w:cs="Arial"/>
                <w:sz w:val="20"/>
                <w:szCs w:val="20"/>
              </w:rPr>
              <w:t>H</w:t>
            </w:r>
          </w:p>
        </w:tc>
        <w:tc>
          <w:tcPr>
            <w:tcW w:w="2520" w:type="dxa"/>
          </w:tcPr>
          <w:p w:rsidR="003107FE" w:rsidRPr="001A0002" w:rsidRDefault="003107FE" w:rsidP="007A6958">
            <w:pPr>
              <w:rPr>
                <w:rFonts w:cs="Arial"/>
                <w:sz w:val="20"/>
                <w:szCs w:val="20"/>
              </w:rPr>
            </w:pPr>
            <w:r w:rsidRPr="001A0002">
              <w:rPr>
                <w:rFonts w:cs="Arial"/>
                <w:sz w:val="20"/>
                <w:szCs w:val="20"/>
              </w:rPr>
              <w:t>Implementation and rollout of a fully integrated system</w:t>
            </w:r>
          </w:p>
        </w:tc>
        <w:tc>
          <w:tcPr>
            <w:tcW w:w="1710" w:type="dxa"/>
          </w:tcPr>
          <w:p w:rsidR="003107FE" w:rsidRPr="001A0002" w:rsidRDefault="003107FE" w:rsidP="007A6958">
            <w:pPr>
              <w:rPr>
                <w:rFonts w:cs="Arial"/>
                <w:sz w:val="20"/>
                <w:szCs w:val="20"/>
              </w:rPr>
            </w:pPr>
            <w:r w:rsidRPr="001A0002">
              <w:rPr>
                <w:rFonts w:cs="Arial"/>
                <w:sz w:val="20"/>
                <w:szCs w:val="20"/>
              </w:rPr>
              <w:t>CLCC (OCIO, CD:RMS)</w:t>
            </w:r>
          </w:p>
        </w:tc>
        <w:tc>
          <w:tcPr>
            <w:tcW w:w="1440" w:type="dxa"/>
          </w:tcPr>
          <w:p w:rsidR="003107FE" w:rsidRPr="001A0002" w:rsidRDefault="003107FE" w:rsidP="007A6958">
            <w:pPr>
              <w:rPr>
                <w:rFonts w:cs="Arial"/>
                <w:sz w:val="20"/>
                <w:szCs w:val="20"/>
              </w:rPr>
            </w:pPr>
            <w:r w:rsidRPr="001A0002">
              <w:rPr>
                <w:rFonts w:cs="Arial"/>
                <w:sz w:val="20"/>
                <w:szCs w:val="20"/>
              </w:rPr>
              <w:t>31 March 2015</w:t>
            </w:r>
          </w:p>
        </w:tc>
        <w:tc>
          <w:tcPr>
            <w:tcW w:w="1440" w:type="dxa"/>
          </w:tcPr>
          <w:p w:rsidR="003107FE" w:rsidRPr="001A0002" w:rsidRDefault="003107FE" w:rsidP="007A6958">
            <w:pPr>
              <w:rPr>
                <w:rFonts w:cs="Arial"/>
                <w:sz w:val="20"/>
                <w:szCs w:val="20"/>
              </w:rPr>
            </w:pPr>
            <w:r w:rsidRPr="001A0002">
              <w:rPr>
                <w:rFonts w:cs="Arial"/>
                <w:sz w:val="20"/>
                <w:szCs w:val="20"/>
              </w:rPr>
              <w:t>A fully functional and integrated system which follow the SOP and provide M&amp;E outputs by 31 March 2014</w:t>
            </w:r>
          </w:p>
        </w:tc>
        <w:tc>
          <w:tcPr>
            <w:tcW w:w="900" w:type="dxa"/>
          </w:tcPr>
          <w:p w:rsidR="003107FE" w:rsidRPr="001A0002" w:rsidRDefault="003107FE" w:rsidP="007A6958">
            <w:pPr>
              <w:rPr>
                <w:rFonts w:cs="Arial"/>
                <w:sz w:val="20"/>
                <w:szCs w:val="20"/>
              </w:rPr>
            </w:pPr>
            <w:r w:rsidRPr="001A0002">
              <w:rPr>
                <w:rFonts w:cs="Arial"/>
                <w:sz w:val="20"/>
                <w:szCs w:val="20"/>
              </w:rPr>
              <w:t>Integrated management system programme</w:t>
            </w:r>
          </w:p>
        </w:tc>
        <w:tc>
          <w:tcPr>
            <w:tcW w:w="1080" w:type="dxa"/>
          </w:tcPr>
          <w:p w:rsidR="003107FE" w:rsidRPr="001A0002" w:rsidRDefault="003107FE" w:rsidP="007A6958">
            <w:pPr>
              <w:rPr>
                <w:rFonts w:cs="Arial"/>
                <w:sz w:val="20"/>
                <w:szCs w:val="20"/>
              </w:rPr>
            </w:pPr>
            <w:r w:rsidRPr="001A0002">
              <w:rPr>
                <w:rFonts w:cs="Arial"/>
                <w:sz w:val="20"/>
                <w:szCs w:val="20"/>
              </w:rPr>
              <w:t>Additional budget required</w:t>
            </w:r>
          </w:p>
        </w:tc>
        <w:tc>
          <w:tcPr>
            <w:tcW w:w="3510" w:type="dxa"/>
          </w:tcPr>
          <w:p w:rsidR="00002B2F" w:rsidRPr="001A0002" w:rsidRDefault="00002B2F" w:rsidP="007A6958">
            <w:pPr>
              <w:rPr>
                <w:rFonts w:cs="Arial"/>
                <w:i/>
                <w:sz w:val="20"/>
                <w:szCs w:val="20"/>
              </w:rPr>
            </w:pPr>
            <w:r w:rsidRPr="001A0002">
              <w:rPr>
                <w:rFonts w:cs="Arial"/>
                <w:i/>
                <w:sz w:val="20"/>
                <w:szCs w:val="20"/>
              </w:rPr>
              <w:t>Due date 31 March 2015.</w:t>
            </w:r>
          </w:p>
          <w:p w:rsidR="003107FE" w:rsidRPr="001A0002" w:rsidRDefault="003107FE" w:rsidP="007A6958">
            <w:pPr>
              <w:rPr>
                <w:rFonts w:cs="Arial"/>
                <w:sz w:val="20"/>
                <w:szCs w:val="20"/>
              </w:rPr>
            </w:pPr>
          </w:p>
        </w:tc>
      </w:tr>
    </w:tbl>
    <w:p w:rsidR="007A6F4F" w:rsidRPr="007A6F4F" w:rsidRDefault="007A6F4F" w:rsidP="007A6958"/>
    <w:p w:rsidR="007A6958" w:rsidRDefault="007A6958" w:rsidP="007A6958">
      <w:pPr>
        <w:pStyle w:val="Heading1"/>
        <w:numPr>
          <w:ilvl w:val="0"/>
          <w:numId w:val="0"/>
        </w:numPr>
        <w:ind w:left="900" w:hanging="900"/>
        <w:jc w:val="both"/>
      </w:pPr>
    </w:p>
    <w:p w:rsidR="004F57F4" w:rsidRPr="0082690E" w:rsidRDefault="004F57F4" w:rsidP="007A6958">
      <w:pPr>
        <w:pStyle w:val="Heading1"/>
        <w:numPr>
          <w:ilvl w:val="0"/>
          <w:numId w:val="0"/>
        </w:numPr>
        <w:ind w:left="900" w:hanging="900"/>
        <w:jc w:val="both"/>
      </w:pPr>
      <w:r w:rsidRPr="0082690E">
        <w:lastRenderedPageBreak/>
        <w:t>CHANGE MANAGEMENT</w:t>
      </w:r>
    </w:p>
    <w:tbl>
      <w:tblPr>
        <w:tblStyle w:val="TableGrid"/>
        <w:tblW w:w="14947" w:type="dxa"/>
        <w:tblInd w:w="-612" w:type="dxa"/>
        <w:tblCellMar>
          <w:top w:w="115" w:type="dxa"/>
          <w:left w:w="115" w:type="dxa"/>
          <w:bottom w:w="115" w:type="dxa"/>
          <w:right w:w="115" w:type="dxa"/>
        </w:tblCellMar>
        <w:tblLook w:val="04A0"/>
      </w:tblPr>
      <w:tblGrid>
        <w:gridCol w:w="2430"/>
        <w:gridCol w:w="12517"/>
      </w:tblGrid>
      <w:tr w:rsidR="00841EFC" w:rsidRPr="0082690E" w:rsidTr="001A0002">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41EFC" w:rsidRPr="0082690E" w:rsidRDefault="00841EFC" w:rsidP="007A6958">
            <w:pPr>
              <w:rPr>
                <w:rFonts w:cs="Arial"/>
                <w:sz w:val="22"/>
                <w:szCs w:val="22"/>
              </w:rPr>
            </w:pPr>
            <w:r w:rsidRPr="0082690E">
              <w:rPr>
                <w:rFonts w:cs="Arial"/>
                <w:sz w:val="22"/>
                <w:szCs w:val="22"/>
              </w:rPr>
              <w:t>Improvement  Objective  4</w:t>
            </w:r>
          </w:p>
        </w:tc>
        <w:tc>
          <w:tcPr>
            <w:tcW w:w="12517" w:type="dxa"/>
            <w:tcBorders>
              <w:top w:val="single" w:sz="4" w:space="0" w:color="auto"/>
              <w:left w:val="single" w:sz="4" w:space="0" w:color="auto"/>
              <w:bottom w:val="single" w:sz="4" w:space="0" w:color="auto"/>
              <w:right w:val="single" w:sz="4" w:space="0" w:color="auto"/>
            </w:tcBorders>
          </w:tcPr>
          <w:p w:rsidR="00841EFC" w:rsidRPr="0082690E" w:rsidRDefault="00841EFC" w:rsidP="007A6958">
            <w:pPr>
              <w:rPr>
                <w:rFonts w:cs="Arial"/>
                <w:sz w:val="22"/>
                <w:szCs w:val="22"/>
                <w:u w:val="single"/>
              </w:rPr>
            </w:pPr>
            <w:r w:rsidRPr="0082690E">
              <w:rPr>
                <w:rFonts w:cs="Arial"/>
                <w:sz w:val="22"/>
                <w:szCs w:val="22"/>
                <w:u w:val="single"/>
              </w:rPr>
              <w:t xml:space="preserve">Recommendation 5 </w:t>
            </w:r>
          </w:p>
          <w:p w:rsidR="00841EFC" w:rsidRPr="0082690E" w:rsidRDefault="00841EFC" w:rsidP="007A6958">
            <w:pPr>
              <w:rPr>
                <w:rFonts w:cs="Arial"/>
                <w:sz w:val="22"/>
                <w:szCs w:val="22"/>
              </w:rPr>
            </w:pPr>
            <w:r w:rsidRPr="0082690E">
              <w:rPr>
                <w:rFonts w:cs="Arial"/>
                <w:b/>
                <w:sz w:val="22"/>
                <w:szCs w:val="22"/>
              </w:rPr>
              <w:t>Performance management systems should be put in place</w:t>
            </w:r>
            <w:r w:rsidRPr="0082690E">
              <w:rPr>
                <w:rFonts w:cs="Arial"/>
                <w:sz w:val="22"/>
                <w:szCs w:val="22"/>
              </w:rPr>
              <w:t xml:space="preserve"> which manage and reward staff according to: the quality of research; adherence to agreed procedures and systems; the integrity of the claims process; the quality and the rate of settled claims. A competent and dedicated HR capacity should be established within the CRLR, independent of the DRDLR.</w:t>
            </w:r>
          </w:p>
        </w:tc>
      </w:tr>
    </w:tbl>
    <w:p w:rsidR="004F57F4" w:rsidRPr="0082690E" w:rsidRDefault="004F57F4" w:rsidP="007A6958">
      <w:pPr>
        <w:spacing w:line="240" w:lineRule="auto"/>
        <w:rPr>
          <w:rFonts w:cs="Arial"/>
          <w:sz w:val="22"/>
          <w:szCs w:val="22"/>
        </w:rPr>
      </w:pPr>
    </w:p>
    <w:tbl>
      <w:tblPr>
        <w:tblStyle w:val="TableGrid"/>
        <w:tblW w:w="14947" w:type="dxa"/>
        <w:tblInd w:w="-612" w:type="dxa"/>
        <w:tblLayout w:type="fixed"/>
        <w:tblCellMar>
          <w:top w:w="115" w:type="dxa"/>
          <w:left w:w="115" w:type="dxa"/>
          <w:bottom w:w="115" w:type="dxa"/>
          <w:right w:w="115" w:type="dxa"/>
        </w:tblCellMar>
        <w:tblLook w:val="04A0"/>
      </w:tblPr>
      <w:tblGrid>
        <w:gridCol w:w="1447"/>
        <w:gridCol w:w="900"/>
        <w:gridCol w:w="2520"/>
        <w:gridCol w:w="1710"/>
        <w:gridCol w:w="1440"/>
        <w:gridCol w:w="1440"/>
        <w:gridCol w:w="900"/>
        <w:gridCol w:w="1080"/>
        <w:gridCol w:w="3510"/>
      </w:tblGrid>
      <w:tr w:rsidR="00002B2F" w:rsidRPr="001A0002" w:rsidTr="00002B2F">
        <w:trPr>
          <w:trHeight w:val="256"/>
          <w:tblHeader/>
        </w:trPr>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2B2F" w:rsidRPr="001A0002" w:rsidRDefault="00002B2F" w:rsidP="007A6958">
            <w:pPr>
              <w:rPr>
                <w:rFonts w:cs="Arial"/>
                <w:sz w:val="20"/>
                <w:szCs w:val="20"/>
              </w:rPr>
            </w:pPr>
            <w:r w:rsidRPr="001A0002">
              <w:rPr>
                <w:rFonts w:cs="Arial"/>
                <w:sz w:val="20"/>
                <w:szCs w:val="20"/>
              </w:rPr>
              <w:t>Outputs to achieve the objective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2B2F" w:rsidRPr="001A0002" w:rsidRDefault="00002B2F" w:rsidP="007A6958">
            <w:pPr>
              <w:rPr>
                <w:rFonts w:cs="Arial"/>
                <w:sz w:val="20"/>
                <w:szCs w:val="20"/>
              </w:rPr>
            </w:pPr>
            <w:r w:rsidRPr="001A0002">
              <w:rPr>
                <w:rFonts w:cs="Arial"/>
                <w:sz w:val="20"/>
                <w:szCs w:val="20"/>
              </w:rPr>
              <w:t xml:space="preserve">Priority </w:t>
            </w:r>
          </w:p>
          <w:p w:rsidR="00002B2F" w:rsidRPr="001A0002" w:rsidRDefault="00002B2F" w:rsidP="007A6958">
            <w:pPr>
              <w:rPr>
                <w:rFonts w:cs="Arial"/>
                <w:sz w:val="20"/>
                <w:szCs w:val="20"/>
              </w:rPr>
            </w:pPr>
            <w:r w:rsidRPr="001A0002">
              <w:rPr>
                <w:rFonts w:cs="Arial"/>
                <w:sz w:val="20"/>
                <w:szCs w:val="20"/>
              </w:rPr>
              <w:t>L/M/H</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2B2F" w:rsidRPr="001A0002" w:rsidRDefault="00002B2F" w:rsidP="007A6958">
            <w:pPr>
              <w:rPr>
                <w:rFonts w:cs="Arial"/>
                <w:sz w:val="20"/>
                <w:szCs w:val="20"/>
              </w:rPr>
            </w:pPr>
            <w:r w:rsidRPr="001A0002">
              <w:rPr>
                <w:rFonts w:cs="Arial"/>
                <w:sz w:val="20"/>
                <w:szCs w:val="20"/>
              </w:rPr>
              <w:t xml:space="preserve">Activity to achieve output </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2B2F" w:rsidRPr="001A0002" w:rsidRDefault="00002B2F" w:rsidP="007A6958">
            <w:pPr>
              <w:rPr>
                <w:rFonts w:cs="Arial"/>
                <w:sz w:val="20"/>
                <w:szCs w:val="20"/>
              </w:rPr>
            </w:pPr>
            <w:r w:rsidRPr="001A0002">
              <w:rPr>
                <w:rFonts w:cs="Arial"/>
                <w:sz w:val="20"/>
                <w:szCs w:val="20"/>
              </w:rPr>
              <w:t xml:space="preserve">Person/ institution responsible </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2B2F" w:rsidRPr="001A0002" w:rsidRDefault="00002B2F" w:rsidP="007A6958">
            <w:pPr>
              <w:rPr>
                <w:rFonts w:cs="Arial"/>
                <w:sz w:val="20"/>
                <w:szCs w:val="20"/>
              </w:rPr>
            </w:pPr>
            <w:r w:rsidRPr="001A0002">
              <w:rPr>
                <w:rFonts w:cs="Arial"/>
                <w:sz w:val="20"/>
                <w:szCs w:val="20"/>
              </w:rPr>
              <w:t>By when? (Deadline)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2B2F" w:rsidRPr="001A0002" w:rsidRDefault="00002B2F" w:rsidP="007A6958">
            <w:pPr>
              <w:rPr>
                <w:rFonts w:cs="Arial"/>
                <w:sz w:val="20"/>
                <w:szCs w:val="20"/>
              </w:rPr>
            </w:pPr>
            <w:r w:rsidRPr="001A0002">
              <w:rPr>
                <w:rFonts w:cs="Arial"/>
                <w:sz w:val="20"/>
                <w:szCs w:val="20"/>
              </w:rPr>
              <w:t>Target</w:t>
            </w:r>
          </w:p>
          <w:p w:rsidR="00002B2F" w:rsidRPr="001A0002" w:rsidRDefault="00002B2F" w:rsidP="007A6958">
            <w:pPr>
              <w:rPr>
                <w:rFonts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2B2F" w:rsidRPr="001A0002" w:rsidRDefault="00002B2F" w:rsidP="007A6958">
            <w:pPr>
              <w:rPr>
                <w:rFonts w:cs="Arial"/>
                <w:sz w:val="20"/>
                <w:szCs w:val="20"/>
              </w:rPr>
            </w:pPr>
            <w:r w:rsidRPr="001A0002">
              <w:rPr>
                <w:rFonts w:cs="Arial"/>
                <w:sz w:val="20"/>
                <w:szCs w:val="20"/>
              </w:rPr>
              <w:t xml:space="preserve">Embedded where </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2B2F" w:rsidRPr="001A0002" w:rsidRDefault="00002B2F" w:rsidP="007A6958">
            <w:pPr>
              <w:rPr>
                <w:rFonts w:cs="Arial"/>
                <w:sz w:val="20"/>
                <w:szCs w:val="20"/>
              </w:rPr>
            </w:pPr>
            <w:r w:rsidRPr="001A0002">
              <w:rPr>
                <w:rFonts w:cs="Arial"/>
                <w:sz w:val="20"/>
                <w:szCs w:val="20"/>
              </w:rPr>
              <w:t>Budget available</w:t>
            </w:r>
          </w:p>
        </w:tc>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2B2F" w:rsidRPr="001A0002" w:rsidRDefault="00002B2F" w:rsidP="007A6958">
            <w:pPr>
              <w:rPr>
                <w:rFonts w:cs="Arial"/>
                <w:sz w:val="20"/>
                <w:szCs w:val="20"/>
              </w:rPr>
            </w:pPr>
            <w:r w:rsidRPr="001A0002">
              <w:rPr>
                <w:rFonts w:cs="Arial"/>
                <w:sz w:val="20"/>
                <w:szCs w:val="20"/>
              </w:rPr>
              <w:t>Progress</w:t>
            </w:r>
          </w:p>
        </w:tc>
      </w:tr>
      <w:tr w:rsidR="00002B2F" w:rsidRPr="001A0002" w:rsidTr="00002B2F">
        <w:trPr>
          <w:trHeight w:val="72"/>
        </w:trPr>
        <w:tc>
          <w:tcPr>
            <w:tcW w:w="1447" w:type="dxa"/>
            <w:vMerge w:val="restart"/>
            <w:tcBorders>
              <w:top w:val="single" w:sz="4" w:space="0" w:color="auto"/>
              <w:left w:val="single" w:sz="4" w:space="0" w:color="auto"/>
              <w:right w:val="single" w:sz="4" w:space="0" w:color="auto"/>
            </w:tcBorders>
          </w:tcPr>
          <w:p w:rsidR="00002B2F" w:rsidRPr="001A0002" w:rsidRDefault="00002B2F" w:rsidP="007A6958">
            <w:pPr>
              <w:rPr>
                <w:rFonts w:cs="Arial"/>
                <w:color w:val="FF0000"/>
                <w:sz w:val="20"/>
                <w:szCs w:val="20"/>
              </w:rPr>
            </w:pPr>
            <w:r w:rsidRPr="001A0002">
              <w:rPr>
                <w:rFonts w:cs="Arial"/>
                <w:color w:val="000000" w:themeColor="text1"/>
                <w:sz w:val="20"/>
                <w:szCs w:val="20"/>
              </w:rPr>
              <w:t xml:space="preserve">4.1          </w:t>
            </w:r>
            <w:r w:rsidRPr="001A0002">
              <w:rPr>
                <w:rFonts w:cs="Arial"/>
                <w:sz w:val="20"/>
                <w:szCs w:val="20"/>
              </w:rPr>
              <w:t>New standardised Performance management system</w:t>
            </w:r>
          </w:p>
        </w:tc>
        <w:tc>
          <w:tcPr>
            <w:tcW w:w="900" w:type="dxa"/>
            <w:vMerge w:val="restart"/>
            <w:tcBorders>
              <w:top w:val="single" w:sz="4" w:space="0" w:color="auto"/>
              <w:left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t>M</w:t>
            </w:r>
          </w:p>
        </w:tc>
        <w:tc>
          <w:tcPr>
            <w:tcW w:w="2520" w:type="dxa"/>
            <w:tcBorders>
              <w:top w:val="single" w:sz="4" w:space="0" w:color="auto"/>
              <w:left w:val="single" w:sz="4" w:space="0" w:color="auto"/>
              <w:bottom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t>1.1.1 Standardised performance agreements</w:t>
            </w:r>
          </w:p>
        </w:tc>
        <w:tc>
          <w:tcPr>
            <w:tcW w:w="1710" w:type="dxa"/>
            <w:tcBorders>
              <w:top w:val="single" w:sz="4" w:space="0" w:color="auto"/>
              <w:left w:val="single" w:sz="4" w:space="0" w:color="auto"/>
              <w:bottom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t>CLCC (DDG:  CSS, CD: RMS)</w:t>
            </w:r>
          </w:p>
        </w:tc>
        <w:tc>
          <w:tcPr>
            <w:tcW w:w="1440" w:type="dxa"/>
            <w:tcBorders>
              <w:top w:val="single" w:sz="4" w:space="0" w:color="auto"/>
              <w:left w:val="single" w:sz="4" w:space="0" w:color="auto"/>
              <w:bottom w:val="single" w:sz="4" w:space="0" w:color="auto"/>
              <w:right w:val="single" w:sz="4" w:space="0" w:color="auto"/>
            </w:tcBorders>
          </w:tcPr>
          <w:p w:rsidR="00002B2F" w:rsidRPr="001A0002" w:rsidRDefault="00002B2F" w:rsidP="007A6958">
            <w:pPr>
              <w:rPr>
                <w:rFonts w:cs="Arial"/>
                <w:sz w:val="20"/>
                <w:szCs w:val="20"/>
              </w:rPr>
            </w:pPr>
            <w:proofErr w:type="spellStart"/>
            <w:r w:rsidRPr="001A0002">
              <w:rPr>
                <w:rFonts w:cs="Arial"/>
                <w:sz w:val="20"/>
                <w:szCs w:val="20"/>
              </w:rPr>
              <w:t>Mid term</w:t>
            </w:r>
            <w:proofErr w:type="spellEnd"/>
            <w:r w:rsidRPr="001A0002">
              <w:rPr>
                <w:rFonts w:cs="Arial"/>
                <w:sz w:val="20"/>
                <w:szCs w:val="20"/>
              </w:rPr>
              <w:t xml:space="preserve"> review – 30 Sept </w:t>
            </w:r>
          </w:p>
          <w:p w:rsidR="00002B2F" w:rsidRPr="001A0002" w:rsidRDefault="00002B2F" w:rsidP="007A6958">
            <w:pPr>
              <w:rPr>
                <w:rFonts w:cs="Arial"/>
                <w:sz w:val="20"/>
                <w:szCs w:val="20"/>
              </w:rPr>
            </w:pPr>
          </w:p>
        </w:tc>
        <w:tc>
          <w:tcPr>
            <w:tcW w:w="1440" w:type="dxa"/>
            <w:tcBorders>
              <w:top w:val="single" w:sz="4" w:space="0" w:color="auto"/>
              <w:left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t>Standardised PAs for Provinces (all generic posts)</w:t>
            </w:r>
          </w:p>
        </w:tc>
        <w:tc>
          <w:tcPr>
            <w:tcW w:w="900" w:type="dxa"/>
            <w:tcBorders>
              <w:top w:val="single" w:sz="4" w:space="0" w:color="auto"/>
              <w:left w:val="single" w:sz="4" w:space="0" w:color="auto"/>
              <w:bottom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t>APP &amp; Ops Plan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n/a</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Done for levels 12-15 (SMS)</w:t>
            </w:r>
          </w:p>
          <w:p w:rsidR="00002B2F" w:rsidRPr="001A0002" w:rsidRDefault="00002B2F" w:rsidP="007A6958">
            <w:pPr>
              <w:rPr>
                <w:rFonts w:cs="Arial"/>
                <w:sz w:val="20"/>
                <w:szCs w:val="20"/>
              </w:rPr>
            </w:pPr>
            <w:r w:rsidRPr="001A0002">
              <w:rPr>
                <w:rFonts w:cs="Arial"/>
                <w:sz w:val="20"/>
                <w:szCs w:val="20"/>
              </w:rPr>
              <w:t>On-going for levels 3-11</w:t>
            </w:r>
          </w:p>
        </w:tc>
      </w:tr>
      <w:tr w:rsidR="00002B2F" w:rsidRPr="001A0002" w:rsidTr="00002B2F">
        <w:trPr>
          <w:trHeight w:val="547"/>
        </w:trPr>
        <w:tc>
          <w:tcPr>
            <w:tcW w:w="1447"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t>1.1.2 Revised assessment system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color w:val="000000" w:themeColor="text1"/>
                <w:sz w:val="20"/>
                <w:szCs w:val="20"/>
              </w:rPr>
            </w:pPr>
            <w:r w:rsidRPr="001A0002">
              <w:rPr>
                <w:rFonts w:cs="Arial"/>
                <w:sz w:val="20"/>
                <w:szCs w:val="20"/>
              </w:rPr>
              <w:t>CLCC (DDG:  CSS, CD: RMS)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 31</w:t>
            </w:r>
            <w:r w:rsidRPr="001A0002">
              <w:rPr>
                <w:rFonts w:cs="Arial"/>
                <w:sz w:val="20"/>
                <w:szCs w:val="20"/>
                <w:vertAlign w:val="superscript"/>
              </w:rPr>
              <w:t>st</w:t>
            </w:r>
            <w:r w:rsidRPr="001A0002">
              <w:rPr>
                <w:rFonts w:cs="Arial"/>
                <w:sz w:val="20"/>
                <w:szCs w:val="20"/>
              </w:rPr>
              <w:t xml:space="preserve"> March 2015</w:t>
            </w:r>
          </w:p>
        </w:tc>
        <w:tc>
          <w:tcPr>
            <w:tcW w:w="1440" w:type="dxa"/>
            <w:tcBorders>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To have a revised assessment system compliant with DPSA regulations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PDMS policy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n/a</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i/>
                <w:sz w:val="20"/>
                <w:szCs w:val="20"/>
              </w:rPr>
            </w:pPr>
            <w:r w:rsidRPr="001A0002">
              <w:rPr>
                <w:rFonts w:cs="Arial"/>
                <w:i/>
                <w:sz w:val="20"/>
                <w:szCs w:val="20"/>
              </w:rPr>
              <w:t>Due date 31 March 2015.</w:t>
            </w:r>
          </w:p>
          <w:p w:rsidR="00002B2F" w:rsidRPr="001A0002" w:rsidRDefault="00002B2F" w:rsidP="007A6958">
            <w:pPr>
              <w:rPr>
                <w:rFonts w:cs="Arial"/>
                <w:sz w:val="20"/>
                <w:szCs w:val="20"/>
              </w:rPr>
            </w:pPr>
          </w:p>
        </w:tc>
      </w:tr>
      <w:tr w:rsidR="00002B2F" w:rsidRPr="001A0002" w:rsidTr="00002B2F">
        <w:trPr>
          <w:trHeight w:val="214"/>
        </w:trPr>
        <w:tc>
          <w:tcPr>
            <w:tcW w:w="1447"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1.1.3 Revised incentive system/  corrective action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CLCC (DDG:  CSS, CD: RMS)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534246" w:rsidP="007A6958">
            <w:pPr>
              <w:rPr>
                <w:rFonts w:cs="Arial"/>
                <w:sz w:val="20"/>
                <w:szCs w:val="20"/>
              </w:rPr>
            </w:pPr>
            <w:proofErr w:type="spellStart"/>
            <w:r>
              <w:rPr>
                <w:rFonts w:cs="Arial"/>
                <w:sz w:val="20"/>
                <w:szCs w:val="20"/>
              </w:rPr>
              <w:t>Mid term</w:t>
            </w:r>
            <w:proofErr w:type="spellEnd"/>
            <w:r>
              <w:rPr>
                <w:rFonts w:cs="Arial"/>
                <w:sz w:val="20"/>
                <w:szCs w:val="20"/>
              </w:rPr>
              <w:t xml:space="preserve"> review – 30 Sept 2015</w:t>
            </w:r>
          </w:p>
          <w:p w:rsidR="00002B2F" w:rsidRPr="001A0002" w:rsidRDefault="00002B2F" w:rsidP="007A6958">
            <w:pPr>
              <w:rPr>
                <w:rFonts w:cs="Arial"/>
                <w:sz w:val="20"/>
                <w:szCs w:val="20"/>
              </w:rPr>
            </w:pPr>
          </w:p>
        </w:tc>
        <w:tc>
          <w:tcPr>
            <w:tcW w:w="1440" w:type="dxa"/>
            <w:tcBorders>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Incentive system put in place and approved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b/>
                <w:sz w:val="20"/>
                <w:szCs w:val="20"/>
              </w:rPr>
            </w:pPr>
            <w:r w:rsidRPr="001A0002">
              <w:rPr>
                <w:rFonts w:cs="Arial"/>
                <w:sz w:val="20"/>
                <w:szCs w:val="20"/>
              </w:rPr>
              <w:t>PDMS policy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Operational – G&amp;S</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i/>
                <w:sz w:val="20"/>
                <w:szCs w:val="20"/>
              </w:rPr>
            </w:pPr>
            <w:r w:rsidRPr="001A0002">
              <w:rPr>
                <w:rFonts w:cs="Arial"/>
                <w:i/>
                <w:sz w:val="20"/>
                <w:szCs w:val="20"/>
              </w:rPr>
              <w:t>Due at mid-term review (30 Sept 2015)</w:t>
            </w:r>
          </w:p>
        </w:tc>
      </w:tr>
      <w:tr w:rsidR="00002B2F" w:rsidRPr="001A0002" w:rsidTr="00002B2F">
        <w:trPr>
          <w:trHeight w:val="164"/>
        </w:trPr>
        <w:tc>
          <w:tcPr>
            <w:tcW w:w="1447"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1.1.4  Integrated training plan/ recognition of experience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CLCC (DDG:  CSS, CD: RMS)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roofErr w:type="spellStart"/>
            <w:r w:rsidRPr="001A0002">
              <w:rPr>
                <w:rFonts w:cs="Arial"/>
                <w:sz w:val="20"/>
                <w:szCs w:val="20"/>
              </w:rPr>
              <w:t>Imm</w:t>
            </w:r>
            <w:proofErr w:type="spellEnd"/>
            <w:r w:rsidRPr="001A0002">
              <w:rPr>
                <w:rFonts w:cs="Arial"/>
                <w:sz w:val="20"/>
                <w:szCs w:val="20"/>
              </w:rPr>
              <w:t xml:space="preserve"> - training</w:t>
            </w:r>
          </w:p>
          <w:p w:rsidR="00002B2F" w:rsidRPr="001A0002" w:rsidRDefault="00002B2F" w:rsidP="007A6958">
            <w:pPr>
              <w:rPr>
                <w:rFonts w:cs="Arial"/>
                <w:sz w:val="20"/>
                <w:szCs w:val="20"/>
              </w:rPr>
            </w:pPr>
            <w:r w:rsidRPr="001A0002">
              <w:rPr>
                <w:rFonts w:cs="Arial"/>
                <w:sz w:val="20"/>
                <w:szCs w:val="20"/>
              </w:rPr>
              <w:t>End fin year - NQF</w:t>
            </w:r>
          </w:p>
        </w:tc>
        <w:tc>
          <w:tcPr>
            <w:tcW w:w="1440" w:type="dxa"/>
            <w:tcBorders>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Integrated Training programmes in place in line with the </w:t>
            </w:r>
            <w:r w:rsidRPr="001A0002">
              <w:rPr>
                <w:rFonts w:cs="Arial"/>
                <w:sz w:val="20"/>
                <w:szCs w:val="20"/>
              </w:rPr>
              <w:lastRenderedPageBreak/>
              <w:t xml:space="preserve">revised PDPs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lastRenderedPageBreak/>
              <w:t>PDPs/ PIPs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Training budget – G&amp;S</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Commenced with identification of service provider</w:t>
            </w:r>
          </w:p>
        </w:tc>
      </w:tr>
      <w:tr w:rsidR="00002B2F" w:rsidRPr="001A0002" w:rsidTr="00002B2F">
        <w:trPr>
          <w:trHeight w:val="547"/>
        </w:trPr>
        <w:tc>
          <w:tcPr>
            <w:tcW w:w="1447" w:type="dxa"/>
            <w:vMerge w:val="restart"/>
            <w:tcBorders>
              <w:top w:val="single" w:sz="4" w:space="0" w:color="auto"/>
              <w:left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lastRenderedPageBreak/>
              <w:t xml:space="preserve">4.2  Approved  communication  strategy </w:t>
            </w:r>
          </w:p>
          <w:p w:rsidR="00002B2F" w:rsidRPr="001A0002" w:rsidRDefault="00002B2F" w:rsidP="007A6958">
            <w:pPr>
              <w:rPr>
                <w:rFonts w:cs="Arial"/>
                <w:sz w:val="20"/>
                <w:szCs w:val="20"/>
              </w:rPr>
            </w:pPr>
          </w:p>
        </w:tc>
        <w:tc>
          <w:tcPr>
            <w:tcW w:w="900" w:type="dxa"/>
            <w:vMerge w:val="restart"/>
            <w:tcBorders>
              <w:top w:val="single" w:sz="4" w:space="0" w:color="auto"/>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H</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1.2.1  Development of a comprehensive communication strategy</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CLCC (DDG:  CSS, DD: </w:t>
            </w:r>
            <w:proofErr w:type="spellStart"/>
            <w:r w:rsidRPr="001A0002">
              <w:rPr>
                <w:rFonts w:cs="Arial"/>
                <w:sz w:val="20"/>
                <w:szCs w:val="20"/>
              </w:rPr>
              <w:t>Comms</w:t>
            </w:r>
            <w:proofErr w:type="spellEnd"/>
            <w:r w:rsidRPr="001A0002">
              <w:rPr>
                <w:rFonts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End July</w:t>
            </w:r>
            <w:r w:rsidR="00534246">
              <w:rPr>
                <w:rFonts w:cs="Arial"/>
                <w:sz w:val="20"/>
                <w:szCs w:val="20"/>
              </w:rPr>
              <w:t xml:space="preserve"> 2015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Comprehensive communication strategy signed off by CLCC end of this month or next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APP &amp; Ops Plan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N/a</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Done</w:t>
            </w:r>
          </w:p>
        </w:tc>
      </w:tr>
      <w:tr w:rsidR="00002B2F" w:rsidRPr="001A0002" w:rsidTr="00002B2F">
        <w:trPr>
          <w:trHeight w:val="547"/>
        </w:trPr>
        <w:tc>
          <w:tcPr>
            <w:tcW w:w="1447"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1.2.2  Rebranding of the Commission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CLCC (DDG:  CSS, DD: </w:t>
            </w:r>
            <w:proofErr w:type="spellStart"/>
            <w:r w:rsidRPr="001A0002">
              <w:rPr>
                <w:rFonts w:cs="Arial"/>
                <w:sz w:val="20"/>
                <w:szCs w:val="20"/>
              </w:rPr>
              <w:t>Comms</w:t>
            </w:r>
            <w:proofErr w:type="spellEnd"/>
            <w:r w:rsidRPr="001A0002">
              <w:rPr>
                <w:rFonts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Mid term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Cooperate branding guidelines in place and implemented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roofErr w:type="spellStart"/>
            <w:r w:rsidRPr="001A0002">
              <w:rPr>
                <w:rFonts w:cs="Arial"/>
                <w:sz w:val="20"/>
                <w:szCs w:val="20"/>
              </w:rPr>
              <w:t>Comms</w:t>
            </w:r>
            <w:proofErr w:type="spellEnd"/>
            <w:r w:rsidRPr="001A0002">
              <w:rPr>
                <w:rFonts w:cs="Arial"/>
                <w:sz w:val="20"/>
                <w:szCs w:val="20"/>
              </w:rPr>
              <w:t xml:space="preserve"> Plan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Not available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Largely complete – corporate identity guidelines in draft form</w:t>
            </w:r>
          </w:p>
        </w:tc>
      </w:tr>
      <w:tr w:rsidR="00002B2F" w:rsidRPr="001A0002" w:rsidTr="00002B2F">
        <w:trPr>
          <w:trHeight w:val="547"/>
        </w:trPr>
        <w:tc>
          <w:tcPr>
            <w:tcW w:w="1447" w:type="dxa"/>
            <w:vMerge/>
            <w:tcBorders>
              <w:left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1.2.3  External communication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CLCC (DDG:  CSS, DD: </w:t>
            </w:r>
            <w:proofErr w:type="spellStart"/>
            <w:r w:rsidRPr="001A0002">
              <w:rPr>
                <w:rFonts w:cs="Arial"/>
                <w:sz w:val="20"/>
                <w:szCs w:val="20"/>
              </w:rPr>
              <w:t>Comms</w:t>
            </w:r>
            <w:proofErr w:type="spellEnd"/>
            <w:r w:rsidRPr="001A0002">
              <w:rPr>
                <w:rFonts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As in the communication plan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 As in the communication plan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roofErr w:type="spellStart"/>
            <w:r w:rsidRPr="001A0002">
              <w:rPr>
                <w:rFonts w:cs="Arial"/>
                <w:sz w:val="20"/>
                <w:szCs w:val="20"/>
              </w:rPr>
              <w:t>Comms</w:t>
            </w:r>
            <w:proofErr w:type="spellEnd"/>
            <w:r w:rsidRPr="001A0002">
              <w:rPr>
                <w:rFonts w:cs="Arial"/>
                <w:sz w:val="20"/>
                <w:szCs w:val="20"/>
              </w:rPr>
              <w:t xml:space="preserve"> Plan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Not available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1A0002" w:rsidP="007A6958">
            <w:pPr>
              <w:rPr>
                <w:rFonts w:cs="Arial"/>
                <w:sz w:val="20"/>
                <w:szCs w:val="20"/>
              </w:rPr>
            </w:pPr>
            <w:r w:rsidRPr="001A0002">
              <w:rPr>
                <w:rFonts w:cs="Arial"/>
                <w:sz w:val="20"/>
                <w:szCs w:val="20"/>
              </w:rPr>
              <w:t xml:space="preserve">An amount of R21mill has been transferred </w:t>
            </w:r>
            <w:r>
              <w:rPr>
                <w:rFonts w:cs="Arial"/>
                <w:sz w:val="20"/>
                <w:szCs w:val="20"/>
              </w:rPr>
              <w:t xml:space="preserve"> to the Department of Communications to roll out the external communication plan (up to end 14/15 after which additional funds will be availed)</w:t>
            </w:r>
          </w:p>
        </w:tc>
      </w:tr>
      <w:tr w:rsidR="00002B2F" w:rsidRPr="001A0002" w:rsidTr="00002B2F">
        <w:trPr>
          <w:trHeight w:val="547"/>
        </w:trPr>
        <w:tc>
          <w:tcPr>
            <w:tcW w:w="1447" w:type="dxa"/>
            <w:vMerge/>
            <w:tcBorders>
              <w:left w:val="single" w:sz="4" w:space="0" w:color="auto"/>
              <w:bottom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1.2.4 Internal communication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CLCC (DDG:  CSS, DD: </w:t>
            </w:r>
            <w:proofErr w:type="spellStart"/>
            <w:r w:rsidRPr="001A0002">
              <w:rPr>
                <w:rFonts w:cs="Arial"/>
                <w:sz w:val="20"/>
                <w:szCs w:val="20"/>
              </w:rPr>
              <w:t>Comms</w:t>
            </w:r>
            <w:proofErr w:type="spellEnd"/>
            <w:r w:rsidRPr="001A0002">
              <w:rPr>
                <w:rFonts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As in the communication plan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As in the communication plan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roofErr w:type="spellStart"/>
            <w:r w:rsidRPr="001A0002">
              <w:rPr>
                <w:rFonts w:cs="Arial"/>
                <w:sz w:val="20"/>
                <w:szCs w:val="20"/>
              </w:rPr>
              <w:t>Comms</w:t>
            </w:r>
            <w:proofErr w:type="spellEnd"/>
            <w:r w:rsidRPr="001A0002">
              <w:rPr>
                <w:rFonts w:cs="Arial"/>
                <w:sz w:val="20"/>
                <w:szCs w:val="20"/>
              </w:rPr>
              <w:t xml:space="preserve"> Plan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Not available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1A0002" w:rsidP="007A6958">
            <w:pPr>
              <w:rPr>
                <w:rFonts w:cs="Arial"/>
                <w:sz w:val="20"/>
                <w:szCs w:val="20"/>
              </w:rPr>
            </w:pPr>
            <w:r>
              <w:rPr>
                <w:rFonts w:cs="Arial"/>
                <w:sz w:val="20"/>
                <w:szCs w:val="20"/>
              </w:rPr>
              <w:t xml:space="preserve">Internal communication in the form of a newsletter has been circulated as part of the change management </w:t>
            </w:r>
            <w:proofErr w:type="spellStart"/>
            <w:r>
              <w:rPr>
                <w:rFonts w:cs="Arial"/>
                <w:sz w:val="20"/>
                <w:szCs w:val="20"/>
              </w:rPr>
              <w:t>activiites</w:t>
            </w:r>
            <w:proofErr w:type="spellEnd"/>
            <w:r>
              <w:rPr>
                <w:rFonts w:cs="Arial"/>
                <w:sz w:val="20"/>
                <w:szCs w:val="20"/>
              </w:rPr>
              <w:t>.</w:t>
            </w:r>
          </w:p>
        </w:tc>
      </w:tr>
      <w:tr w:rsidR="00002B2F" w:rsidRPr="001A0002" w:rsidTr="00002B2F">
        <w:trPr>
          <w:trHeight w:val="244"/>
        </w:trPr>
        <w:tc>
          <w:tcPr>
            <w:tcW w:w="1447" w:type="dxa"/>
            <w:vMerge w:val="restart"/>
            <w:tcBorders>
              <w:top w:val="single" w:sz="4" w:space="0" w:color="auto"/>
              <w:left w:val="single" w:sz="4" w:space="0" w:color="auto"/>
              <w:right w:val="single" w:sz="4" w:space="0" w:color="auto"/>
            </w:tcBorders>
          </w:tcPr>
          <w:p w:rsidR="00002B2F" w:rsidRPr="001A0002" w:rsidRDefault="00002B2F" w:rsidP="007A6958">
            <w:pPr>
              <w:rPr>
                <w:rFonts w:cs="Arial"/>
                <w:sz w:val="20"/>
                <w:szCs w:val="20"/>
              </w:rPr>
            </w:pPr>
            <w:r w:rsidRPr="001A0002">
              <w:rPr>
                <w:rFonts w:cs="Arial"/>
                <w:sz w:val="20"/>
                <w:szCs w:val="20"/>
              </w:rPr>
              <w:t>4.3    Change management events</w:t>
            </w:r>
          </w:p>
        </w:tc>
        <w:tc>
          <w:tcPr>
            <w:tcW w:w="900" w:type="dxa"/>
            <w:vMerge w:val="restart"/>
            <w:tcBorders>
              <w:top w:val="single" w:sz="4" w:space="0" w:color="auto"/>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H</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3.1.1 Change management strategy &amp; plan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CLCC (DLCC, CD: SDC, CD: RMS, CD: LRS)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End third term (end Dec)</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Strategy and plan to be developed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Ops plan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Not available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1A0002" w:rsidP="007A6958">
            <w:pPr>
              <w:rPr>
                <w:rFonts w:cs="Arial"/>
                <w:sz w:val="20"/>
                <w:szCs w:val="20"/>
              </w:rPr>
            </w:pPr>
            <w:r>
              <w:rPr>
                <w:rFonts w:cs="Arial"/>
                <w:sz w:val="20"/>
                <w:szCs w:val="20"/>
              </w:rPr>
              <w:t>Done</w:t>
            </w:r>
          </w:p>
        </w:tc>
      </w:tr>
      <w:tr w:rsidR="00002B2F" w:rsidRPr="001A0002" w:rsidTr="00002B2F">
        <w:trPr>
          <w:trHeight w:val="244"/>
        </w:trPr>
        <w:tc>
          <w:tcPr>
            <w:tcW w:w="1447" w:type="dxa"/>
            <w:vMerge/>
            <w:tcBorders>
              <w:top w:val="single" w:sz="4" w:space="0" w:color="auto"/>
              <w:left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top w:val="single" w:sz="4" w:space="0" w:color="auto"/>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3.1.2 Internal workshops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CLCC (DLCC)</w:t>
            </w:r>
          </w:p>
          <w:p w:rsidR="00002B2F" w:rsidRPr="001A0002" w:rsidRDefault="00002B2F" w:rsidP="007A6958">
            <w:pP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 xml:space="preserve">As per strategy/plan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As per strategy/plan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Not available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1A0002" w:rsidP="007A6958">
            <w:pPr>
              <w:rPr>
                <w:rFonts w:cs="Arial"/>
                <w:sz w:val="20"/>
                <w:szCs w:val="20"/>
              </w:rPr>
            </w:pPr>
            <w:r>
              <w:rPr>
                <w:rFonts w:cs="Arial"/>
                <w:sz w:val="20"/>
                <w:szCs w:val="20"/>
              </w:rPr>
              <w:t>Done and on-going</w:t>
            </w:r>
          </w:p>
        </w:tc>
      </w:tr>
      <w:tr w:rsidR="00002B2F" w:rsidRPr="001A0002" w:rsidTr="00002B2F">
        <w:trPr>
          <w:trHeight w:val="244"/>
        </w:trPr>
        <w:tc>
          <w:tcPr>
            <w:tcW w:w="1447" w:type="dxa"/>
            <w:vMerge/>
            <w:tcBorders>
              <w:top w:val="single" w:sz="4" w:space="0" w:color="auto"/>
              <w:left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top w:val="single" w:sz="4" w:space="0" w:color="auto"/>
              <w:left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3.1.3  External workshops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CLCC (DLCC)</w:t>
            </w:r>
          </w:p>
          <w:p w:rsidR="00002B2F" w:rsidRPr="001A0002" w:rsidRDefault="00002B2F" w:rsidP="007A6958">
            <w:pP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As per strategy/plan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As per strategy/plan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roofErr w:type="spellStart"/>
            <w:r w:rsidRPr="001A0002">
              <w:rPr>
                <w:rFonts w:cs="Arial"/>
                <w:sz w:val="20"/>
                <w:szCs w:val="20"/>
              </w:rPr>
              <w:t>Comms</w:t>
            </w:r>
            <w:proofErr w:type="spellEnd"/>
            <w:r w:rsidRPr="001A0002">
              <w:rPr>
                <w:rFonts w:cs="Arial"/>
                <w:sz w:val="20"/>
                <w:szCs w:val="20"/>
              </w:rPr>
              <w:t xml:space="preserve"> plan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Not available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1A0002" w:rsidP="007A6958">
            <w:pPr>
              <w:rPr>
                <w:rFonts w:cs="Arial"/>
                <w:sz w:val="20"/>
                <w:szCs w:val="20"/>
              </w:rPr>
            </w:pPr>
            <w:r>
              <w:rPr>
                <w:rFonts w:cs="Arial"/>
                <w:sz w:val="20"/>
                <w:szCs w:val="20"/>
              </w:rPr>
              <w:t>Outstanding</w:t>
            </w:r>
          </w:p>
        </w:tc>
      </w:tr>
      <w:tr w:rsidR="00002B2F" w:rsidRPr="001A0002" w:rsidTr="00002B2F">
        <w:trPr>
          <w:trHeight w:val="547"/>
        </w:trPr>
        <w:tc>
          <w:tcPr>
            <w:tcW w:w="1447" w:type="dxa"/>
            <w:vMerge/>
            <w:tcBorders>
              <w:left w:val="single" w:sz="4" w:space="0" w:color="auto"/>
              <w:bottom w:val="single" w:sz="4" w:space="0" w:color="auto"/>
              <w:right w:val="single" w:sz="4" w:space="0" w:color="auto"/>
            </w:tcBorders>
          </w:tcPr>
          <w:p w:rsidR="00002B2F" w:rsidRPr="001A0002" w:rsidRDefault="00002B2F" w:rsidP="007A6958">
            <w:pPr>
              <w:rPr>
                <w:rFonts w:cs="Arial"/>
                <w:sz w:val="20"/>
                <w:szCs w:val="20"/>
              </w:rPr>
            </w:pPr>
          </w:p>
        </w:tc>
        <w:tc>
          <w:tcPr>
            <w:tcW w:w="900" w:type="dxa"/>
            <w:vMerge/>
            <w:tcBorders>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3.1.4 20</w:t>
            </w:r>
            <w:r w:rsidRPr="001A0002">
              <w:rPr>
                <w:rFonts w:cs="Arial"/>
                <w:sz w:val="20"/>
                <w:szCs w:val="20"/>
                <w:vertAlign w:val="superscript"/>
              </w:rPr>
              <w:t>th</w:t>
            </w:r>
            <w:r w:rsidRPr="001A0002">
              <w:rPr>
                <w:rFonts w:cs="Arial"/>
                <w:sz w:val="20"/>
                <w:szCs w:val="20"/>
              </w:rPr>
              <w:t xml:space="preserve"> year celebrations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CLCC (CD: RMS)</w:t>
            </w:r>
          </w:p>
          <w:p w:rsidR="00002B2F" w:rsidRPr="001A0002" w:rsidRDefault="00002B2F" w:rsidP="007A6958">
            <w:pP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November 2014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National event to be held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proofErr w:type="spellStart"/>
            <w:r w:rsidRPr="001A0002">
              <w:rPr>
                <w:rFonts w:cs="Arial"/>
                <w:sz w:val="20"/>
                <w:szCs w:val="20"/>
              </w:rPr>
              <w:t>Comms</w:t>
            </w:r>
            <w:proofErr w:type="spellEnd"/>
            <w:r w:rsidRPr="001A0002">
              <w:rPr>
                <w:rFonts w:cs="Arial"/>
                <w:sz w:val="20"/>
                <w:szCs w:val="20"/>
              </w:rPr>
              <w:t xml:space="preserve"> plan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002B2F" w:rsidP="007A6958">
            <w:pPr>
              <w:rPr>
                <w:rFonts w:cs="Arial"/>
                <w:sz w:val="20"/>
                <w:szCs w:val="20"/>
              </w:rPr>
            </w:pPr>
            <w:r w:rsidRPr="001A0002">
              <w:rPr>
                <w:rFonts w:cs="Arial"/>
                <w:sz w:val="20"/>
                <w:szCs w:val="20"/>
              </w:rPr>
              <w:t>Not available</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002B2F" w:rsidRPr="001A0002" w:rsidRDefault="001A0002" w:rsidP="007A6958">
            <w:pPr>
              <w:rPr>
                <w:rFonts w:cs="Arial"/>
                <w:sz w:val="20"/>
                <w:szCs w:val="20"/>
              </w:rPr>
            </w:pPr>
            <w:r>
              <w:rPr>
                <w:rFonts w:cs="Arial"/>
                <w:sz w:val="20"/>
                <w:szCs w:val="20"/>
              </w:rPr>
              <w:t>Not done due to budget constraints</w:t>
            </w:r>
          </w:p>
        </w:tc>
      </w:tr>
    </w:tbl>
    <w:p w:rsidR="005B60A8" w:rsidRDefault="005B60A8" w:rsidP="007A6958">
      <w:pPr>
        <w:spacing w:line="240" w:lineRule="auto"/>
        <w:rPr>
          <w:rFonts w:cs="Arial"/>
          <w:sz w:val="22"/>
          <w:szCs w:val="22"/>
        </w:rPr>
      </w:pPr>
    </w:p>
    <w:p w:rsidR="000F1ABD" w:rsidRDefault="000F1ABD" w:rsidP="007A6958">
      <w:pPr>
        <w:spacing w:line="240" w:lineRule="auto"/>
        <w:rPr>
          <w:rFonts w:cs="Arial"/>
          <w:sz w:val="22"/>
          <w:szCs w:val="22"/>
        </w:rPr>
      </w:pPr>
    </w:p>
    <w:p w:rsidR="000F1ABD" w:rsidRPr="000F1ABD" w:rsidRDefault="000F1ABD" w:rsidP="007A6958">
      <w:pPr>
        <w:spacing w:line="240" w:lineRule="auto"/>
        <w:jc w:val="center"/>
        <w:rPr>
          <w:rFonts w:cs="Arial"/>
          <w:b/>
          <w:sz w:val="22"/>
          <w:szCs w:val="22"/>
        </w:rPr>
      </w:pPr>
      <w:r w:rsidRPr="000F1ABD">
        <w:rPr>
          <w:rFonts w:cs="Arial"/>
          <w:b/>
          <w:sz w:val="22"/>
          <w:szCs w:val="22"/>
        </w:rPr>
        <w:t>END</w:t>
      </w:r>
    </w:p>
    <w:sectPr w:rsidR="000F1ABD" w:rsidRPr="000F1ABD" w:rsidSect="00F47AD6">
      <w:pgSz w:w="16838" w:h="11906"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BB" w:rsidRDefault="009E56BB" w:rsidP="006461D4">
      <w:pPr>
        <w:spacing w:line="240" w:lineRule="auto"/>
      </w:pPr>
      <w:r>
        <w:separator/>
      </w:r>
    </w:p>
  </w:endnote>
  <w:endnote w:type="continuationSeparator" w:id="1">
    <w:p w:rsidR="009E56BB" w:rsidRDefault="009E56BB" w:rsidP="006461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7195"/>
      <w:docPartObj>
        <w:docPartGallery w:val="Page Numbers (Bottom of Page)"/>
        <w:docPartUnique/>
      </w:docPartObj>
    </w:sdtPr>
    <w:sdtEndPr>
      <w:rPr>
        <w:noProof/>
      </w:rPr>
    </w:sdtEndPr>
    <w:sdtContent>
      <w:p w:rsidR="00A4764B" w:rsidRDefault="00A242AA">
        <w:pPr>
          <w:pStyle w:val="Footer"/>
          <w:jc w:val="right"/>
        </w:pPr>
        <w:r>
          <w:fldChar w:fldCharType="begin"/>
        </w:r>
        <w:r w:rsidR="00A4764B">
          <w:instrText xml:space="preserve"> PAGE   \* MERGEFORMAT </w:instrText>
        </w:r>
        <w:r>
          <w:fldChar w:fldCharType="separate"/>
        </w:r>
        <w:r w:rsidR="00D64F3A">
          <w:rPr>
            <w:noProof/>
          </w:rPr>
          <w:t>1</w:t>
        </w:r>
        <w:r>
          <w:rPr>
            <w:noProof/>
          </w:rPr>
          <w:fldChar w:fldCharType="end"/>
        </w:r>
      </w:p>
    </w:sdtContent>
  </w:sdt>
  <w:p w:rsidR="00A4764B" w:rsidRDefault="00A47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BB" w:rsidRDefault="009E56BB" w:rsidP="006461D4">
      <w:pPr>
        <w:spacing w:line="240" w:lineRule="auto"/>
      </w:pPr>
      <w:r>
        <w:separator/>
      </w:r>
    </w:p>
  </w:footnote>
  <w:footnote w:type="continuationSeparator" w:id="1">
    <w:p w:rsidR="009E56BB" w:rsidRDefault="009E56BB" w:rsidP="006461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F5C"/>
    <w:multiLevelType w:val="hybridMultilevel"/>
    <w:tmpl w:val="9076A91C"/>
    <w:lvl w:ilvl="0" w:tplc="3036F68A">
      <w:start w:val="1"/>
      <w:numFmt w:val="bullet"/>
      <w:lvlText w:val="–"/>
      <w:lvlJc w:val="left"/>
      <w:pPr>
        <w:tabs>
          <w:tab w:val="num" w:pos="720"/>
        </w:tabs>
        <w:ind w:left="720" w:hanging="360"/>
      </w:pPr>
      <w:rPr>
        <w:rFonts w:ascii="Arial" w:hAnsi="Arial" w:hint="default"/>
      </w:rPr>
    </w:lvl>
    <w:lvl w:ilvl="1" w:tplc="D832B84C">
      <w:start w:val="1"/>
      <w:numFmt w:val="bullet"/>
      <w:lvlText w:val="–"/>
      <w:lvlJc w:val="left"/>
      <w:pPr>
        <w:tabs>
          <w:tab w:val="num" w:pos="1440"/>
        </w:tabs>
        <w:ind w:left="1440" w:hanging="360"/>
      </w:pPr>
      <w:rPr>
        <w:rFonts w:ascii="Arial" w:hAnsi="Arial" w:hint="default"/>
      </w:rPr>
    </w:lvl>
    <w:lvl w:ilvl="2" w:tplc="D9DC520E" w:tentative="1">
      <w:start w:val="1"/>
      <w:numFmt w:val="bullet"/>
      <w:lvlText w:val="–"/>
      <w:lvlJc w:val="left"/>
      <w:pPr>
        <w:tabs>
          <w:tab w:val="num" w:pos="2160"/>
        </w:tabs>
        <w:ind w:left="2160" w:hanging="360"/>
      </w:pPr>
      <w:rPr>
        <w:rFonts w:ascii="Arial" w:hAnsi="Arial" w:hint="default"/>
      </w:rPr>
    </w:lvl>
    <w:lvl w:ilvl="3" w:tplc="468E3C22" w:tentative="1">
      <w:start w:val="1"/>
      <w:numFmt w:val="bullet"/>
      <w:lvlText w:val="–"/>
      <w:lvlJc w:val="left"/>
      <w:pPr>
        <w:tabs>
          <w:tab w:val="num" w:pos="2880"/>
        </w:tabs>
        <w:ind w:left="2880" w:hanging="360"/>
      </w:pPr>
      <w:rPr>
        <w:rFonts w:ascii="Arial" w:hAnsi="Arial" w:hint="default"/>
      </w:rPr>
    </w:lvl>
    <w:lvl w:ilvl="4" w:tplc="50068906" w:tentative="1">
      <w:start w:val="1"/>
      <w:numFmt w:val="bullet"/>
      <w:lvlText w:val="–"/>
      <w:lvlJc w:val="left"/>
      <w:pPr>
        <w:tabs>
          <w:tab w:val="num" w:pos="3600"/>
        </w:tabs>
        <w:ind w:left="3600" w:hanging="360"/>
      </w:pPr>
      <w:rPr>
        <w:rFonts w:ascii="Arial" w:hAnsi="Arial" w:hint="default"/>
      </w:rPr>
    </w:lvl>
    <w:lvl w:ilvl="5" w:tplc="2488F332" w:tentative="1">
      <w:start w:val="1"/>
      <w:numFmt w:val="bullet"/>
      <w:lvlText w:val="–"/>
      <w:lvlJc w:val="left"/>
      <w:pPr>
        <w:tabs>
          <w:tab w:val="num" w:pos="4320"/>
        </w:tabs>
        <w:ind w:left="4320" w:hanging="360"/>
      </w:pPr>
      <w:rPr>
        <w:rFonts w:ascii="Arial" w:hAnsi="Arial" w:hint="default"/>
      </w:rPr>
    </w:lvl>
    <w:lvl w:ilvl="6" w:tplc="8BACEF22" w:tentative="1">
      <w:start w:val="1"/>
      <w:numFmt w:val="bullet"/>
      <w:lvlText w:val="–"/>
      <w:lvlJc w:val="left"/>
      <w:pPr>
        <w:tabs>
          <w:tab w:val="num" w:pos="5040"/>
        </w:tabs>
        <w:ind w:left="5040" w:hanging="360"/>
      </w:pPr>
      <w:rPr>
        <w:rFonts w:ascii="Arial" w:hAnsi="Arial" w:hint="default"/>
      </w:rPr>
    </w:lvl>
    <w:lvl w:ilvl="7" w:tplc="A52026E6" w:tentative="1">
      <w:start w:val="1"/>
      <w:numFmt w:val="bullet"/>
      <w:lvlText w:val="–"/>
      <w:lvlJc w:val="left"/>
      <w:pPr>
        <w:tabs>
          <w:tab w:val="num" w:pos="5760"/>
        </w:tabs>
        <w:ind w:left="5760" w:hanging="360"/>
      </w:pPr>
      <w:rPr>
        <w:rFonts w:ascii="Arial" w:hAnsi="Arial" w:hint="default"/>
      </w:rPr>
    </w:lvl>
    <w:lvl w:ilvl="8" w:tplc="ACAE3D3C" w:tentative="1">
      <w:start w:val="1"/>
      <w:numFmt w:val="bullet"/>
      <w:lvlText w:val="–"/>
      <w:lvlJc w:val="left"/>
      <w:pPr>
        <w:tabs>
          <w:tab w:val="num" w:pos="6480"/>
        </w:tabs>
        <w:ind w:left="6480" w:hanging="360"/>
      </w:pPr>
      <w:rPr>
        <w:rFonts w:ascii="Arial" w:hAnsi="Arial" w:hint="default"/>
      </w:rPr>
    </w:lvl>
  </w:abstractNum>
  <w:abstractNum w:abstractNumId="1">
    <w:nsid w:val="03D406E2"/>
    <w:multiLevelType w:val="hybridMultilevel"/>
    <w:tmpl w:val="71AA00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553CA3"/>
    <w:multiLevelType w:val="multilevel"/>
    <w:tmpl w:val="9D0AEF32"/>
    <w:lvl w:ilvl="0">
      <w:start w:val="1"/>
      <w:numFmt w:val="bullet"/>
      <w:lvlText w:val=""/>
      <w:lvlJc w:val="left"/>
      <w:pPr>
        <w:ind w:left="360" w:hanging="360"/>
      </w:pPr>
      <w:rPr>
        <w:rFonts w:ascii="Symbol" w:hAnsi="Symbol" w:hint="default"/>
      </w:rPr>
    </w:lvl>
    <w:lvl w:ilvl="1">
      <w:start w:val="1"/>
      <w:numFmt w:val="bullet"/>
      <w:lvlText w:val=""/>
      <w:lvlJc w:val="left"/>
      <w:pPr>
        <w:ind w:left="907" w:hanging="547"/>
      </w:pPr>
      <w:rPr>
        <w:rFonts w:ascii="Symbol" w:hAnsi="Symbol" w:hint="default"/>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DC0F1B"/>
    <w:multiLevelType w:val="hybridMultilevel"/>
    <w:tmpl w:val="364A0CA8"/>
    <w:lvl w:ilvl="0" w:tplc="C668F60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54F61"/>
    <w:multiLevelType w:val="hybridMultilevel"/>
    <w:tmpl w:val="1F3495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E61210"/>
    <w:multiLevelType w:val="hybridMultilevel"/>
    <w:tmpl w:val="548E2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801A1E"/>
    <w:multiLevelType w:val="hybridMultilevel"/>
    <w:tmpl w:val="4B04266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279DD"/>
    <w:multiLevelType w:val="hybridMultilevel"/>
    <w:tmpl w:val="D3807A8A"/>
    <w:lvl w:ilvl="0" w:tplc="8AE288AE">
      <w:start w:val="1"/>
      <w:numFmt w:val="bullet"/>
      <w:lvlText w:val="–"/>
      <w:lvlJc w:val="left"/>
      <w:pPr>
        <w:tabs>
          <w:tab w:val="num" w:pos="720"/>
        </w:tabs>
        <w:ind w:left="720" w:hanging="360"/>
      </w:pPr>
      <w:rPr>
        <w:rFonts w:ascii="Arial" w:hAnsi="Arial" w:hint="default"/>
      </w:rPr>
    </w:lvl>
    <w:lvl w:ilvl="1" w:tplc="E8CA25DA">
      <w:start w:val="1"/>
      <w:numFmt w:val="bullet"/>
      <w:lvlText w:val="–"/>
      <w:lvlJc w:val="left"/>
      <w:pPr>
        <w:tabs>
          <w:tab w:val="num" w:pos="1440"/>
        </w:tabs>
        <w:ind w:left="1440" w:hanging="360"/>
      </w:pPr>
      <w:rPr>
        <w:rFonts w:ascii="Arial" w:hAnsi="Arial" w:hint="default"/>
      </w:rPr>
    </w:lvl>
    <w:lvl w:ilvl="2" w:tplc="9DA6654A" w:tentative="1">
      <w:start w:val="1"/>
      <w:numFmt w:val="bullet"/>
      <w:lvlText w:val="–"/>
      <w:lvlJc w:val="left"/>
      <w:pPr>
        <w:tabs>
          <w:tab w:val="num" w:pos="2160"/>
        </w:tabs>
        <w:ind w:left="2160" w:hanging="360"/>
      </w:pPr>
      <w:rPr>
        <w:rFonts w:ascii="Arial" w:hAnsi="Arial" w:hint="default"/>
      </w:rPr>
    </w:lvl>
    <w:lvl w:ilvl="3" w:tplc="62F0E8F0" w:tentative="1">
      <w:start w:val="1"/>
      <w:numFmt w:val="bullet"/>
      <w:lvlText w:val="–"/>
      <w:lvlJc w:val="left"/>
      <w:pPr>
        <w:tabs>
          <w:tab w:val="num" w:pos="2880"/>
        </w:tabs>
        <w:ind w:left="2880" w:hanging="360"/>
      </w:pPr>
      <w:rPr>
        <w:rFonts w:ascii="Arial" w:hAnsi="Arial" w:hint="default"/>
      </w:rPr>
    </w:lvl>
    <w:lvl w:ilvl="4" w:tplc="FEF0E89E" w:tentative="1">
      <w:start w:val="1"/>
      <w:numFmt w:val="bullet"/>
      <w:lvlText w:val="–"/>
      <w:lvlJc w:val="left"/>
      <w:pPr>
        <w:tabs>
          <w:tab w:val="num" w:pos="3600"/>
        </w:tabs>
        <w:ind w:left="3600" w:hanging="360"/>
      </w:pPr>
      <w:rPr>
        <w:rFonts w:ascii="Arial" w:hAnsi="Arial" w:hint="default"/>
      </w:rPr>
    </w:lvl>
    <w:lvl w:ilvl="5" w:tplc="AB044E36" w:tentative="1">
      <w:start w:val="1"/>
      <w:numFmt w:val="bullet"/>
      <w:lvlText w:val="–"/>
      <w:lvlJc w:val="left"/>
      <w:pPr>
        <w:tabs>
          <w:tab w:val="num" w:pos="4320"/>
        </w:tabs>
        <w:ind w:left="4320" w:hanging="360"/>
      </w:pPr>
      <w:rPr>
        <w:rFonts w:ascii="Arial" w:hAnsi="Arial" w:hint="default"/>
      </w:rPr>
    </w:lvl>
    <w:lvl w:ilvl="6" w:tplc="DE74C108" w:tentative="1">
      <w:start w:val="1"/>
      <w:numFmt w:val="bullet"/>
      <w:lvlText w:val="–"/>
      <w:lvlJc w:val="left"/>
      <w:pPr>
        <w:tabs>
          <w:tab w:val="num" w:pos="5040"/>
        </w:tabs>
        <w:ind w:left="5040" w:hanging="360"/>
      </w:pPr>
      <w:rPr>
        <w:rFonts w:ascii="Arial" w:hAnsi="Arial" w:hint="default"/>
      </w:rPr>
    </w:lvl>
    <w:lvl w:ilvl="7" w:tplc="C0868A10" w:tentative="1">
      <w:start w:val="1"/>
      <w:numFmt w:val="bullet"/>
      <w:lvlText w:val="–"/>
      <w:lvlJc w:val="left"/>
      <w:pPr>
        <w:tabs>
          <w:tab w:val="num" w:pos="5760"/>
        </w:tabs>
        <w:ind w:left="5760" w:hanging="360"/>
      </w:pPr>
      <w:rPr>
        <w:rFonts w:ascii="Arial" w:hAnsi="Arial" w:hint="default"/>
      </w:rPr>
    </w:lvl>
    <w:lvl w:ilvl="8" w:tplc="FADECF3C" w:tentative="1">
      <w:start w:val="1"/>
      <w:numFmt w:val="bullet"/>
      <w:lvlText w:val="–"/>
      <w:lvlJc w:val="left"/>
      <w:pPr>
        <w:tabs>
          <w:tab w:val="num" w:pos="6480"/>
        </w:tabs>
        <w:ind w:left="6480" w:hanging="360"/>
      </w:pPr>
      <w:rPr>
        <w:rFonts w:ascii="Arial" w:hAnsi="Arial" w:hint="default"/>
      </w:rPr>
    </w:lvl>
  </w:abstractNum>
  <w:abstractNum w:abstractNumId="8">
    <w:nsid w:val="1BBF1382"/>
    <w:multiLevelType w:val="hybridMultilevel"/>
    <w:tmpl w:val="1032C828"/>
    <w:lvl w:ilvl="0" w:tplc="55BA4C2A">
      <w:start w:val="1"/>
      <w:numFmt w:val="bullet"/>
      <w:lvlText w:val="–"/>
      <w:lvlJc w:val="left"/>
      <w:pPr>
        <w:tabs>
          <w:tab w:val="num" w:pos="720"/>
        </w:tabs>
        <w:ind w:left="720" w:hanging="360"/>
      </w:pPr>
      <w:rPr>
        <w:rFonts w:ascii="Arial" w:hAnsi="Arial" w:hint="default"/>
      </w:rPr>
    </w:lvl>
    <w:lvl w:ilvl="1" w:tplc="6B02BBEA">
      <w:start w:val="1"/>
      <w:numFmt w:val="bullet"/>
      <w:lvlText w:val="–"/>
      <w:lvlJc w:val="left"/>
      <w:pPr>
        <w:tabs>
          <w:tab w:val="num" w:pos="1440"/>
        </w:tabs>
        <w:ind w:left="1440" w:hanging="360"/>
      </w:pPr>
      <w:rPr>
        <w:rFonts w:ascii="Arial" w:hAnsi="Arial" w:hint="default"/>
      </w:rPr>
    </w:lvl>
    <w:lvl w:ilvl="2" w:tplc="7C986564" w:tentative="1">
      <w:start w:val="1"/>
      <w:numFmt w:val="bullet"/>
      <w:lvlText w:val="–"/>
      <w:lvlJc w:val="left"/>
      <w:pPr>
        <w:tabs>
          <w:tab w:val="num" w:pos="2160"/>
        </w:tabs>
        <w:ind w:left="2160" w:hanging="360"/>
      </w:pPr>
      <w:rPr>
        <w:rFonts w:ascii="Arial" w:hAnsi="Arial" w:hint="default"/>
      </w:rPr>
    </w:lvl>
    <w:lvl w:ilvl="3" w:tplc="4BE8756E" w:tentative="1">
      <w:start w:val="1"/>
      <w:numFmt w:val="bullet"/>
      <w:lvlText w:val="–"/>
      <w:lvlJc w:val="left"/>
      <w:pPr>
        <w:tabs>
          <w:tab w:val="num" w:pos="2880"/>
        </w:tabs>
        <w:ind w:left="2880" w:hanging="360"/>
      </w:pPr>
      <w:rPr>
        <w:rFonts w:ascii="Arial" w:hAnsi="Arial" w:hint="default"/>
      </w:rPr>
    </w:lvl>
    <w:lvl w:ilvl="4" w:tplc="81D2D580" w:tentative="1">
      <w:start w:val="1"/>
      <w:numFmt w:val="bullet"/>
      <w:lvlText w:val="–"/>
      <w:lvlJc w:val="left"/>
      <w:pPr>
        <w:tabs>
          <w:tab w:val="num" w:pos="3600"/>
        </w:tabs>
        <w:ind w:left="3600" w:hanging="360"/>
      </w:pPr>
      <w:rPr>
        <w:rFonts w:ascii="Arial" w:hAnsi="Arial" w:hint="default"/>
      </w:rPr>
    </w:lvl>
    <w:lvl w:ilvl="5" w:tplc="33D6DF72" w:tentative="1">
      <w:start w:val="1"/>
      <w:numFmt w:val="bullet"/>
      <w:lvlText w:val="–"/>
      <w:lvlJc w:val="left"/>
      <w:pPr>
        <w:tabs>
          <w:tab w:val="num" w:pos="4320"/>
        </w:tabs>
        <w:ind w:left="4320" w:hanging="360"/>
      </w:pPr>
      <w:rPr>
        <w:rFonts w:ascii="Arial" w:hAnsi="Arial" w:hint="default"/>
      </w:rPr>
    </w:lvl>
    <w:lvl w:ilvl="6" w:tplc="BD667522" w:tentative="1">
      <w:start w:val="1"/>
      <w:numFmt w:val="bullet"/>
      <w:lvlText w:val="–"/>
      <w:lvlJc w:val="left"/>
      <w:pPr>
        <w:tabs>
          <w:tab w:val="num" w:pos="5040"/>
        </w:tabs>
        <w:ind w:left="5040" w:hanging="360"/>
      </w:pPr>
      <w:rPr>
        <w:rFonts w:ascii="Arial" w:hAnsi="Arial" w:hint="default"/>
      </w:rPr>
    </w:lvl>
    <w:lvl w:ilvl="7" w:tplc="FBF0D95A" w:tentative="1">
      <w:start w:val="1"/>
      <w:numFmt w:val="bullet"/>
      <w:lvlText w:val="–"/>
      <w:lvlJc w:val="left"/>
      <w:pPr>
        <w:tabs>
          <w:tab w:val="num" w:pos="5760"/>
        </w:tabs>
        <w:ind w:left="5760" w:hanging="360"/>
      </w:pPr>
      <w:rPr>
        <w:rFonts w:ascii="Arial" w:hAnsi="Arial" w:hint="default"/>
      </w:rPr>
    </w:lvl>
    <w:lvl w:ilvl="8" w:tplc="C98CA170" w:tentative="1">
      <w:start w:val="1"/>
      <w:numFmt w:val="bullet"/>
      <w:lvlText w:val="–"/>
      <w:lvlJc w:val="left"/>
      <w:pPr>
        <w:tabs>
          <w:tab w:val="num" w:pos="6480"/>
        </w:tabs>
        <w:ind w:left="6480" w:hanging="360"/>
      </w:pPr>
      <w:rPr>
        <w:rFonts w:ascii="Arial" w:hAnsi="Arial" w:hint="default"/>
      </w:rPr>
    </w:lvl>
  </w:abstractNum>
  <w:abstractNum w:abstractNumId="9">
    <w:nsid w:val="1EDF75CB"/>
    <w:multiLevelType w:val="hybridMultilevel"/>
    <w:tmpl w:val="413CEEF0"/>
    <w:lvl w:ilvl="0" w:tplc="FF90CA3E">
      <w:start w:val="2"/>
      <w:numFmt w:val="lowerLetter"/>
      <w:lvlText w:val="(%1)"/>
      <w:lvlJc w:val="left"/>
      <w:pPr>
        <w:ind w:left="117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841BD6"/>
    <w:multiLevelType w:val="hybridMultilevel"/>
    <w:tmpl w:val="DB4ED92E"/>
    <w:lvl w:ilvl="0" w:tplc="06A0991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311B58"/>
    <w:multiLevelType w:val="hybridMultilevel"/>
    <w:tmpl w:val="55E6C04C"/>
    <w:lvl w:ilvl="0" w:tplc="95BCB648">
      <w:start w:val="1"/>
      <w:numFmt w:val="bullet"/>
      <w:lvlText w:val="–"/>
      <w:lvlJc w:val="left"/>
      <w:pPr>
        <w:tabs>
          <w:tab w:val="num" w:pos="720"/>
        </w:tabs>
        <w:ind w:left="720" w:hanging="360"/>
      </w:pPr>
      <w:rPr>
        <w:rFonts w:ascii="Arial" w:hAnsi="Arial" w:hint="default"/>
      </w:rPr>
    </w:lvl>
    <w:lvl w:ilvl="1" w:tplc="762E6090">
      <w:start w:val="1"/>
      <w:numFmt w:val="bullet"/>
      <w:lvlText w:val="–"/>
      <w:lvlJc w:val="left"/>
      <w:pPr>
        <w:tabs>
          <w:tab w:val="num" w:pos="1440"/>
        </w:tabs>
        <w:ind w:left="1440" w:hanging="360"/>
      </w:pPr>
      <w:rPr>
        <w:rFonts w:ascii="Arial" w:hAnsi="Arial" w:hint="default"/>
      </w:rPr>
    </w:lvl>
    <w:lvl w:ilvl="2" w:tplc="04C2CECE" w:tentative="1">
      <w:start w:val="1"/>
      <w:numFmt w:val="bullet"/>
      <w:lvlText w:val="–"/>
      <w:lvlJc w:val="left"/>
      <w:pPr>
        <w:tabs>
          <w:tab w:val="num" w:pos="2160"/>
        </w:tabs>
        <w:ind w:left="2160" w:hanging="360"/>
      </w:pPr>
      <w:rPr>
        <w:rFonts w:ascii="Arial" w:hAnsi="Arial" w:hint="default"/>
      </w:rPr>
    </w:lvl>
    <w:lvl w:ilvl="3" w:tplc="747A0D92" w:tentative="1">
      <w:start w:val="1"/>
      <w:numFmt w:val="bullet"/>
      <w:lvlText w:val="–"/>
      <w:lvlJc w:val="left"/>
      <w:pPr>
        <w:tabs>
          <w:tab w:val="num" w:pos="2880"/>
        </w:tabs>
        <w:ind w:left="2880" w:hanging="360"/>
      </w:pPr>
      <w:rPr>
        <w:rFonts w:ascii="Arial" w:hAnsi="Arial" w:hint="default"/>
      </w:rPr>
    </w:lvl>
    <w:lvl w:ilvl="4" w:tplc="14C8C2C4" w:tentative="1">
      <w:start w:val="1"/>
      <w:numFmt w:val="bullet"/>
      <w:lvlText w:val="–"/>
      <w:lvlJc w:val="left"/>
      <w:pPr>
        <w:tabs>
          <w:tab w:val="num" w:pos="3600"/>
        </w:tabs>
        <w:ind w:left="3600" w:hanging="360"/>
      </w:pPr>
      <w:rPr>
        <w:rFonts w:ascii="Arial" w:hAnsi="Arial" w:hint="default"/>
      </w:rPr>
    </w:lvl>
    <w:lvl w:ilvl="5" w:tplc="4FFCF892" w:tentative="1">
      <w:start w:val="1"/>
      <w:numFmt w:val="bullet"/>
      <w:lvlText w:val="–"/>
      <w:lvlJc w:val="left"/>
      <w:pPr>
        <w:tabs>
          <w:tab w:val="num" w:pos="4320"/>
        </w:tabs>
        <w:ind w:left="4320" w:hanging="360"/>
      </w:pPr>
      <w:rPr>
        <w:rFonts w:ascii="Arial" w:hAnsi="Arial" w:hint="default"/>
      </w:rPr>
    </w:lvl>
    <w:lvl w:ilvl="6" w:tplc="B6845CE0" w:tentative="1">
      <w:start w:val="1"/>
      <w:numFmt w:val="bullet"/>
      <w:lvlText w:val="–"/>
      <w:lvlJc w:val="left"/>
      <w:pPr>
        <w:tabs>
          <w:tab w:val="num" w:pos="5040"/>
        </w:tabs>
        <w:ind w:left="5040" w:hanging="360"/>
      </w:pPr>
      <w:rPr>
        <w:rFonts w:ascii="Arial" w:hAnsi="Arial" w:hint="default"/>
      </w:rPr>
    </w:lvl>
    <w:lvl w:ilvl="7" w:tplc="920C64DA" w:tentative="1">
      <w:start w:val="1"/>
      <w:numFmt w:val="bullet"/>
      <w:lvlText w:val="–"/>
      <w:lvlJc w:val="left"/>
      <w:pPr>
        <w:tabs>
          <w:tab w:val="num" w:pos="5760"/>
        </w:tabs>
        <w:ind w:left="5760" w:hanging="360"/>
      </w:pPr>
      <w:rPr>
        <w:rFonts w:ascii="Arial" w:hAnsi="Arial" w:hint="default"/>
      </w:rPr>
    </w:lvl>
    <w:lvl w:ilvl="8" w:tplc="9B06D7B4" w:tentative="1">
      <w:start w:val="1"/>
      <w:numFmt w:val="bullet"/>
      <w:lvlText w:val="–"/>
      <w:lvlJc w:val="left"/>
      <w:pPr>
        <w:tabs>
          <w:tab w:val="num" w:pos="6480"/>
        </w:tabs>
        <w:ind w:left="6480" w:hanging="360"/>
      </w:pPr>
      <w:rPr>
        <w:rFonts w:ascii="Arial" w:hAnsi="Arial" w:hint="default"/>
      </w:rPr>
    </w:lvl>
  </w:abstractNum>
  <w:abstractNum w:abstractNumId="12">
    <w:nsid w:val="2ED432F8"/>
    <w:multiLevelType w:val="hybridMultilevel"/>
    <w:tmpl w:val="A314D8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3D628F"/>
    <w:multiLevelType w:val="hybridMultilevel"/>
    <w:tmpl w:val="FBFA6AB8"/>
    <w:lvl w:ilvl="0" w:tplc="747C5E66">
      <w:start w:val="3"/>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396F245F"/>
    <w:multiLevelType w:val="multilevel"/>
    <w:tmpl w:val="078E42F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AB60E5B"/>
    <w:multiLevelType w:val="hybridMultilevel"/>
    <w:tmpl w:val="71AA00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4A10E2"/>
    <w:multiLevelType w:val="multilevel"/>
    <w:tmpl w:val="7512B67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DB20C96"/>
    <w:multiLevelType w:val="hybridMultilevel"/>
    <w:tmpl w:val="170EB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F66730E"/>
    <w:multiLevelType w:val="multilevel"/>
    <w:tmpl w:val="7D84CAD4"/>
    <w:lvl w:ilvl="0">
      <w:start w:val="1"/>
      <w:numFmt w:val="decimal"/>
      <w:lvlText w:val="%1."/>
      <w:lvlJc w:val="left"/>
      <w:pPr>
        <w:ind w:left="360" w:hanging="360"/>
      </w:pPr>
    </w:lvl>
    <w:lvl w:ilvl="1">
      <w:start w:val="1"/>
      <w:numFmt w:val="decimal"/>
      <w:lvlText w:val="%1.%2."/>
      <w:lvlJc w:val="left"/>
      <w:pPr>
        <w:ind w:left="907" w:hanging="547"/>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FD66F1"/>
    <w:multiLevelType w:val="hybridMultilevel"/>
    <w:tmpl w:val="D7545206"/>
    <w:lvl w:ilvl="0" w:tplc="3120F4EC">
      <w:start w:val="1"/>
      <w:numFmt w:val="bullet"/>
      <w:lvlText w:val="•"/>
      <w:lvlJc w:val="left"/>
      <w:pPr>
        <w:tabs>
          <w:tab w:val="num" w:pos="720"/>
        </w:tabs>
        <w:ind w:left="720" w:hanging="360"/>
      </w:pPr>
      <w:rPr>
        <w:rFonts w:ascii="Arial" w:hAnsi="Arial" w:hint="default"/>
      </w:rPr>
    </w:lvl>
    <w:lvl w:ilvl="1" w:tplc="A87C24AC">
      <w:start w:val="2249"/>
      <w:numFmt w:val="bullet"/>
      <w:lvlText w:val="–"/>
      <w:lvlJc w:val="left"/>
      <w:pPr>
        <w:tabs>
          <w:tab w:val="num" w:pos="1440"/>
        </w:tabs>
        <w:ind w:left="1440" w:hanging="360"/>
      </w:pPr>
      <w:rPr>
        <w:rFonts w:ascii="Arial" w:hAnsi="Arial" w:hint="default"/>
      </w:rPr>
    </w:lvl>
    <w:lvl w:ilvl="2" w:tplc="1C4E3F8C" w:tentative="1">
      <w:start w:val="1"/>
      <w:numFmt w:val="bullet"/>
      <w:lvlText w:val="•"/>
      <w:lvlJc w:val="left"/>
      <w:pPr>
        <w:tabs>
          <w:tab w:val="num" w:pos="2160"/>
        </w:tabs>
        <w:ind w:left="2160" w:hanging="360"/>
      </w:pPr>
      <w:rPr>
        <w:rFonts w:ascii="Arial" w:hAnsi="Arial" w:hint="default"/>
      </w:rPr>
    </w:lvl>
    <w:lvl w:ilvl="3" w:tplc="725250EE" w:tentative="1">
      <w:start w:val="1"/>
      <w:numFmt w:val="bullet"/>
      <w:lvlText w:val="•"/>
      <w:lvlJc w:val="left"/>
      <w:pPr>
        <w:tabs>
          <w:tab w:val="num" w:pos="2880"/>
        </w:tabs>
        <w:ind w:left="2880" w:hanging="360"/>
      </w:pPr>
      <w:rPr>
        <w:rFonts w:ascii="Arial" w:hAnsi="Arial" w:hint="default"/>
      </w:rPr>
    </w:lvl>
    <w:lvl w:ilvl="4" w:tplc="44D400D2" w:tentative="1">
      <w:start w:val="1"/>
      <w:numFmt w:val="bullet"/>
      <w:lvlText w:val="•"/>
      <w:lvlJc w:val="left"/>
      <w:pPr>
        <w:tabs>
          <w:tab w:val="num" w:pos="3600"/>
        </w:tabs>
        <w:ind w:left="3600" w:hanging="360"/>
      </w:pPr>
      <w:rPr>
        <w:rFonts w:ascii="Arial" w:hAnsi="Arial" w:hint="default"/>
      </w:rPr>
    </w:lvl>
    <w:lvl w:ilvl="5" w:tplc="C682E164" w:tentative="1">
      <w:start w:val="1"/>
      <w:numFmt w:val="bullet"/>
      <w:lvlText w:val="•"/>
      <w:lvlJc w:val="left"/>
      <w:pPr>
        <w:tabs>
          <w:tab w:val="num" w:pos="4320"/>
        </w:tabs>
        <w:ind w:left="4320" w:hanging="360"/>
      </w:pPr>
      <w:rPr>
        <w:rFonts w:ascii="Arial" w:hAnsi="Arial" w:hint="default"/>
      </w:rPr>
    </w:lvl>
    <w:lvl w:ilvl="6" w:tplc="7DAA8852" w:tentative="1">
      <w:start w:val="1"/>
      <w:numFmt w:val="bullet"/>
      <w:lvlText w:val="•"/>
      <w:lvlJc w:val="left"/>
      <w:pPr>
        <w:tabs>
          <w:tab w:val="num" w:pos="5040"/>
        </w:tabs>
        <w:ind w:left="5040" w:hanging="360"/>
      </w:pPr>
      <w:rPr>
        <w:rFonts w:ascii="Arial" w:hAnsi="Arial" w:hint="default"/>
      </w:rPr>
    </w:lvl>
    <w:lvl w:ilvl="7" w:tplc="4888DF3C" w:tentative="1">
      <w:start w:val="1"/>
      <w:numFmt w:val="bullet"/>
      <w:lvlText w:val="•"/>
      <w:lvlJc w:val="left"/>
      <w:pPr>
        <w:tabs>
          <w:tab w:val="num" w:pos="5760"/>
        </w:tabs>
        <w:ind w:left="5760" w:hanging="360"/>
      </w:pPr>
      <w:rPr>
        <w:rFonts w:ascii="Arial" w:hAnsi="Arial" w:hint="default"/>
      </w:rPr>
    </w:lvl>
    <w:lvl w:ilvl="8" w:tplc="BA3C0A48" w:tentative="1">
      <w:start w:val="1"/>
      <w:numFmt w:val="bullet"/>
      <w:lvlText w:val="•"/>
      <w:lvlJc w:val="left"/>
      <w:pPr>
        <w:tabs>
          <w:tab w:val="num" w:pos="6480"/>
        </w:tabs>
        <w:ind w:left="6480" w:hanging="360"/>
      </w:pPr>
      <w:rPr>
        <w:rFonts w:ascii="Arial" w:hAnsi="Arial" w:hint="default"/>
      </w:rPr>
    </w:lvl>
  </w:abstractNum>
  <w:abstractNum w:abstractNumId="20">
    <w:nsid w:val="42E51D15"/>
    <w:multiLevelType w:val="hybridMultilevel"/>
    <w:tmpl w:val="105AB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5947C2E"/>
    <w:multiLevelType w:val="hybridMultilevel"/>
    <w:tmpl w:val="33D49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75622A"/>
    <w:multiLevelType w:val="multilevel"/>
    <w:tmpl w:val="3F10A6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164028"/>
    <w:multiLevelType w:val="multilevel"/>
    <w:tmpl w:val="04301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71D3F7B"/>
    <w:multiLevelType w:val="multilevel"/>
    <w:tmpl w:val="06B8187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89A5A5B"/>
    <w:multiLevelType w:val="hybridMultilevel"/>
    <w:tmpl w:val="3CEC9A98"/>
    <w:lvl w:ilvl="0" w:tplc="593CA728">
      <w:start w:val="1"/>
      <w:numFmt w:val="bullet"/>
      <w:lvlText w:val="–"/>
      <w:lvlJc w:val="left"/>
      <w:pPr>
        <w:tabs>
          <w:tab w:val="num" w:pos="720"/>
        </w:tabs>
        <w:ind w:left="720" w:hanging="360"/>
      </w:pPr>
      <w:rPr>
        <w:rFonts w:ascii="Arial" w:hAnsi="Arial" w:hint="default"/>
      </w:rPr>
    </w:lvl>
    <w:lvl w:ilvl="1" w:tplc="35102C68">
      <w:start w:val="1"/>
      <w:numFmt w:val="bullet"/>
      <w:lvlText w:val="–"/>
      <w:lvlJc w:val="left"/>
      <w:pPr>
        <w:tabs>
          <w:tab w:val="num" w:pos="1440"/>
        </w:tabs>
        <w:ind w:left="1440" w:hanging="360"/>
      </w:pPr>
      <w:rPr>
        <w:rFonts w:ascii="Arial" w:hAnsi="Arial" w:hint="default"/>
      </w:rPr>
    </w:lvl>
    <w:lvl w:ilvl="2" w:tplc="E01C106C" w:tentative="1">
      <w:start w:val="1"/>
      <w:numFmt w:val="bullet"/>
      <w:lvlText w:val="–"/>
      <w:lvlJc w:val="left"/>
      <w:pPr>
        <w:tabs>
          <w:tab w:val="num" w:pos="2160"/>
        </w:tabs>
        <w:ind w:left="2160" w:hanging="360"/>
      </w:pPr>
      <w:rPr>
        <w:rFonts w:ascii="Arial" w:hAnsi="Arial" w:hint="default"/>
      </w:rPr>
    </w:lvl>
    <w:lvl w:ilvl="3" w:tplc="6960E45C" w:tentative="1">
      <w:start w:val="1"/>
      <w:numFmt w:val="bullet"/>
      <w:lvlText w:val="–"/>
      <w:lvlJc w:val="left"/>
      <w:pPr>
        <w:tabs>
          <w:tab w:val="num" w:pos="2880"/>
        </w:tabs>
        <w:ind w:left="2880" w:hanging="360"/>
      </w:pPr>
      <w:rPr>
        <w:rFonts w:ascii="Arial" w:hAnsi="Arial" w:hint="default"/>
      </w:rPr>
    </w:lvl>
    <w:lvl w:ilvl="4" w:tplc="51B01CB8" w:tentative="1">
      <w:start w:val="1"/>
      <w:numFmt w:val="bullet"/>
      <w:lvlText w:val="–"/>
      <w:lvlJc w:val="left"/>
      <w:pPr>
        <w:tabs>
          <w:tab w:val="num" w:pos="3600"/>
        </w:tabs>
        <w:ind w:left="3600" w:hanging="360"/>
      </w:pPr>
      <w:rPr>
        <w:rFonts w:ascii="Arial" w:hAnsi="Arial" w:hint="default"/>
      </w:rPr>
    </w:lvl>
    <w:lvl w:ilvl="5" w:tplc="167AA3B0" w:tentative="1">
      <w:start w:val="1"/>
      <w:numFmt w:val="bullet"/>
      <w:lvlText w:val="–"/>
      <w:lvlJc w:val="left"/>
      <w:pPr>
        <w:tabs>
          <w:tab w:val="num" w:pos="4320"/>
        </w:tabs>
        <w:ind w:left="4320" w:hanging="360"/>
      </w:pPr>
      <w:rPr>
        <w:rFonts w:ascii="Arial" w:hAnsi="Arial" w:hint="default"/>
      </w:rPr>
    </w:lvl>
    <w:lvl w:ilvl="6" w:tplc="371A6CCE" w:tentative="1">
      <w:start w:val="1"/>
      <w:numFmt w:val="bullet"/>
      <w:lvlText w:val="–"/>
      <w:lvlJc w:val="left"/>
      <w:pPr>
        <w:tabs>
          <w:tab w:val="num" w:pos="5040"/>
        </w:tabs>
        <w:ind w:left="5040" w:hanging="360"/>
      </w:pPr>
      <w:rPr>
        <w:rFonts w:ascii="Arial" w:hAnsi="Arial" w:hint="default"/>
      </w:rPr>
    </w:lvl>
    <w:lvl w:ilvl="7" w:tplc="98AA2414" w:tentative="1">
      <w:start w:val="1"/>
      <w:numFmt w:val="bullet"/>
      <w:lvlText w:val="–"/>
      <w:lvlJc w:val="left"/>
      <w:pPr>
        <w:tabs>
          <w:tab w:val="num" w:pos="5760"/>
        </w:tabs>
        <w:ind w:left="5760" w:hanging="360"/>
      </w:pPr>
      <w:rPr>
        <w:rFonts w:ascii="Arial" w:hAnsi="Arial" w:hint="default"/>
      </w:rPr>
    </w:lvl>
    <w:lvl w:ilvl="8" w:tplc="97A061F2" w:tentative="1">
      <w:start w:val="1"/>
      <w:numFmt w:val="bullet"/>
      <w:lvlText w:val="–"/>
      <w:lvlJc w:val="left"/>
      <w:pPr>
        <w:tabs>
          <w:tab w:val="num" w:pos="6480"/>
        </w:tabs>
        <w:ind w:left="6480" w:hanging="360"/>
      </w:pPr>
      <w:rPr>
        <w:rFonts w:ascii="Arial" w:hAnsi="Arial" w:hint="default"/>
      </w:rPr>
    </w:lvl>
  </w:abstractNum>
  <w:abstractNum w:abstractNumId="26">
    <w:nsid w:val="683A3AAB"/>
    <w:multiLevelType w:val="multilevel"/>
    <w:tmpl w:val="C862D6FC"/>
    <w:lvl w:ilvl="0">
      <w:start w:val="1"/>
      <w:numFmt w:val="bullet"/>
      <w:lvlText w:val="o"/>
      <w:lvlJc w:val="left"/>
      <w:pPr>
        <w:ind w:left="360" w:hanging="360"/>
      </w:pPr>
      <w:rPr>
        <w:rFonts w:ascii="Courier New" w:hAnsi="Courier New" w:cs="Courier New"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7"/>
  </w:num>
  <w:num w:numId="3">
    <w:abstractNumId w:val="12"/>
  </w:num>
  <w:num w:numId="4">
    <w:abstractNumId w:val="23"/>
  </w:num>
  <w:num w:numId="5">
    <w:abstractNumId w:val="13"/>
  </w:num>
  <w:num w:numId="6">
    <w:abstractNumId w:val="5"/>
  </w:num>
  <w:num w:numId="7">
    <w:abstractNumId w:val="1"/>
  </w:num>
  <w:num w:numId="8">
    <w:abstractNumId w:val="3"/>
  </w:num>
  <w:num w:numId="9">
    <w:abstractNumId w:val="15"/>
  </w:num>
  <w:num w:numId="10">
    <w:abstractNumId w:val="22"/>
  </w:num>
  <w:num w:numId="11">
    <w:abstractNumId w:val="10"/>
  </w:num>
  <w:num w:numId="12">
    <w:abstractNumId w:val="2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9"/>
  </w:num>
  <w:num w:numId="17">
    <w:abstractNumId w:val="16"/>
  </w:num>
  <w:num w:numId="18">
    <w:abstractNumId w:val="0"/>
  </w:num>
  <w:num w:numId="19">
    <w:abstractNumId w:val="7"/>
  </w:num>
  <w:num w:numId="20">
    <w:abstractNumId w:val="8"/>
  </w:num>
  <w:num w:numId="21">
    <w:abstractNumId w:val="11"/>
  </w:num>
  <w:num w:numId="22">
    <w:abstractNumId w:val="25"/>
  </w:num>
  <w:num w:numId="23">
    <w:abstractNumId w:val="19"/>
  </w:num>
  <w:num w:numId="24">
    <w:abstractNumId w:val="14"/>
  </w:num>
  <w:num w:numId="25">
    <w:abstractNumId w:val="4"/>
  </w:num>
  <w:num w:numId="26">
    <w:abstractNumId w:val="2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4A2D7E"/>
    <w:rsid w:val="00002B2F"/>
    <w:rsid w:val="00011C4C"/>
    <w:rsid w:val="00017C01"/>
    <w:rsid w:val="0006172E"/>
    <w:rsid w:val="0006362B"/>
    <w:rsid w:val="00073E20"/>
    <w:rsid w:val="000B1AD0"/>
    <w:rsid w:val="000F1ABD"/>
    <w:rsid w:val="000F6A60"/>
    <w:rsid w:val="001329C6"/>
    <w:rsid w:val="00164356"/>
    <w:rsid w:val="00170FC5"/>
    <w:rsid w:val="001771FC"/>
    <w:rsid w:val="001A0002"/>
    <w:rsid w:val="001C4C47"/>
    <w:rsid w:val="00230D21"/>
    <w:rsid w:val="00264666"/>
    <w:rsid w:val="002D1A98"/>
    <w:rsid w:val="003107FE"/>
    <w:rsid w:val="00396DE2"/>
    <w:rsid w:val="003C783E"/>
    <w:rsid w:val="003D16EF"/>
    <w:rsid w:val="003E3E38"/>
    <w:rsid w:val="00483E54"/>
    <w:rsid w:val="004A2D7E"/>
    <w:rsid w:val="004B3540"/>
    <w:rsid w:val="004F57F4"/>
    <w:rsid w:val="005064D6"/>
    <w:rsid w:val="00534246"/>
    <w:rsid w:val="0053760A"/>
    <w:rsid w:val="00585CDC"/>
    <w:rsid w:val="005B60A8"/>
    <w:rsid w:val="005F5425"/>
    <w:rsid w:val="00624F8D"/>
    <w:rsid w:val="006271E9"/>
    <w:rsid w:val="00627752"/>
    <w:rsid w:val="006461D4"/>
    <w:rsid w:val="00685509"/>
    <w:rsid w:val="006E49EC"/>
    <w:rsid w:val="007518E9"/>
    <w:rsid w:val="007A3762"/>
    <w:rsid w:val="007A6958"/>
    <w:rsid w:val="007A6F4F"/>
    <w:rsid w:val="007E28D3"/>
    <w:rsid w:val="00813404"/>
    <w:rsid w:val="00817F46"/>
    <w:rsid w:val="0082690E"/>
    <w:rsid w:val="00837336"/>
    <w:rsid w:val="00841456"/>
    <w:rsid w:val="00841EFC"/>
    <w:rsid w:val="00877EC9"/>
    <w:rsid w:val="008811CC"/>
    <w:rsid w:val="00881DCB"/>
    <w:rsid w:val="008A1D29"/>
    <w:rsid w:val="008C31C5"/>
    <w:rsid w:val="008D5934"/>
    <w:rsid w:val="00936D80"/>
    <w:rsid w:val="0096203A"/>
    <w:rsid w:val="009E242C"/>
    <w:rsid w:val="009E56BB"/>
    <w:rsid w:val="00A034AB"/>
    <w:rsid w:val="00A15269"/>
    <w:rsid w:val="00A242AA"/>
    <w:rsid w:val="00A4764B"/>
    <w:rsid w:val="00A720D4"/>
    <w:rsid w:val="00AD7A75"/>
    <w:rsid w:val="00AF13F3"/>
    <w:rsid w:val="00B02477"/>
    <w:rsid w:val="00B0566B"/>
    <w:rsid w:val="00B24CD3"/>
    <w:rsid w:val="00B768EB"/>
    <w:rsid w:val="00BB257E"/>
    <w:rsid w:val="00BC3763"/>
    <w:rsid w:val="00BE34B6"/>
    <w:rsid w:val="00C154D0"/>
    <w:rsid w:val="00C424AF"/>
    <w:rsid w:val="00C61255"/>
    <w:rsid w:val="00C703BB"/>
    <w:rsid w:val="00C92582"/>
    <w:rsid w:val="00D141A2"/>
    <w:rsid w:val="00D3204D"/>
    <w:rsid w:val="00D64F3A"/>
    <w:rsid w:val="00DB58E4"/>
    <w:rsid w:val="00DC3216"/>
    <w:rsid w:val="00DE292F"/>
    <w:rsid w:val="00E00617"/>
    <w:rsid w:val="00E01E40"/>
    <w:rsid w:val="00E217A0"/>
    <w:rsid w:val="00E33FA6"/>
    <w:rsid w:val="00E362BA"/>
    <w:rsid w:val="00EE5848"/>
    <w:rsid w:val="00F309BD"/>
    <w:rsid w:val="00F47AD6"/>
    <w:rsid w:val="00F521DE"/>
    <w:rsid w:val="00F8425E"/>
    <w:rsid w:val="00F87EB5"/>
    <w:rsid w:val="00FA3FB1"/>
    <w:rsid w:val="00FC7D83"/>
    <w:rsid w:val="00FE0F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EB"/>
    <w:pPr>
      <w:tabs>
        <w:tab w:val="left" w:pos="0"/>
      </w:tabs>
      <w:spacing w:after="0"/>
      <w:jc w:val="both"/>
    </w:pPr>
    <w:rPr>
      <w:rFonts w:ascii="Arial" w:eastAsia="Calibri" w:hAnsi="Arial" w:cs="Times New Roman"/>
      <w:sz w:val="24"/>
      <w:szCs w:val="24"/>
    </w:rPr>
  </w:style>
  <w:style w:type="paragraph" w:styleId="Heading1">
    <w:name w:val="heading 1"/>
    <w:basedOn w:val="ListParagraph"/>
    <w:next w:val="Normal"/>
    <w:link w:val="Heading1Char"/>
    <w:qFormat/>
    <w:rsid w:val="00B768EB"/>
    <w:pPr>
      <w:numPr>
        <w:numId w:val="8"/>
      </w:numPr>
      <w:spacing w:before="240" w:after="240"/>
      <w:ind w:left="900" w:hanging="900"/>
      <w:jc w:val="left"/>
      <w:outlineLvl w:val="0"/>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8EB"/>
    <w:rPr>
      <w:rFonts w:ascii="Arial" w:eastAsia="Calibri" w:hAnsi="Arial" w:cs="Arial"/>
      <w:b/>
      <w:sz w:val="28"/>
      <w:szCs w:val="28"/>
    </w:rPr>
  </w:style>
  <w:style w:type="table" w:styleId="TableGrid">
    <w:name w:val="Table Grid"/>
    <w:basedOn w:val="TableNormal"/>
    <w:uiPriority w:val="59"/>
    <w:rsid w:val="004A2D7E"/>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00617"/>
    <w:pPr>
      <w:contextualSpacing/>
    </w:pPr>
  </w:style>
  <w:style w:type="table" w:customStyle="1" w:styleId="TableGrid1">
    <w:name w:val="Table Grid1"/>
    <w:basedOn w:val="TableNormal"/>
    <w:next w:val="TableGrid"/>
    <w:uiPriority w:val="59"/>
    <w:rsid w:val="005B6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47AD6"/>
    <w:rPr>
      <w:rFonts w:ascii="Arial" w:eastAsia="Calibri" w:hAnsi="Arial" w:cs="Times New Roman"/>
    </w:rPr>
  </w:style>
  <w:style w:type="paragraph" w:styleId="BalloonText">
    <w:name w:val="Balloon Text"/>
    <w:basedOn w:val="Normal"/>
    <w:link w:val="BalloonTextChar"/>
    <w:uiPriority w:val="99"/>
    <w:semiHidden/>
    <w:unhideWhenUsed/>
    <w:rsid w:val="00F47AD6"/>
    <w:rPr>
      <w:rFonts w:ascii="Tahoma" w:hAnsi="Tahoma" w:cs="Tahoma"/>
      <w:sz w:val="16"/>
      <w:szCs w:val="16"/>
    </w:rPr>
  </w:style>
  <w:style w:type="character" w:customStyle="1" w:styleId="BalloonTextChar">
    <w:name w:val="Balloon Text Char"/>
    <w:basedOn w:val="DefaultParagraphFont"/>
    <w:link w:val="BalloonText"/>
    <w:uiPriority w:val="99"/>
    <w:semiHidden/>
    <w:rsid w:val="00F47AD6"/>
    <w:rPr>
      <w:rFonts w:ascii="Tahoma" w:eastAsia="Calibri" w:hAnsi="Tahoma" w:cs="Tahoma"/>
      <w:sz w:val="16"/>
      <w:szCs w:val="16"/>
    </w:rPr>
  </w:style>
  <w:style w:type="paragraph" w:styleId="Title">
    <w:name w:val="Title"/>
    <w:basedOn w:val="Normal"/>
    <w:next w:val="Normal"/>
    <w:link w:val="TitleChar"/>
    <w:uiPriority w:val="10"/>
    <w:qFormat/>
    <w:rsid w:val="00B768EB"/>
    <w:pPr>
      <w:pBdr>
        <w:bottom w:val="single" w:sz="8" w:space="4" w:color="4F81BD" w:themeColor="accent1"/>
      </w:pBdr>
      <w:spacing w:after="300" w:line="240" w:lineRule="auto"/>
      <w:contextualSpacing/>
      <w:jc w:val="center"/>
    </w:pPr>
    <w:rPr>
      <w:rFonts w:eastAsiaTheme="majorEastAsia" w:cs="Arial"/>
      <w:color w:val="17365D" w:themeColor="text2" w:themeShade="BF"/>
      <w:spacing w:val="5"/>
      <w:kern w:val="28"/>
      <w:sz w:val="52"/>
      <w:szCs w:val="52"/>
    </w:rPr>
  </w:style>
  <w:style w:type="character" w:customStyle="1" w:styleId="TitleChar">
    <w:name w:val="Title Char"/>
    <w:basedOn w:val="DefaultParagraphFont"/>
    <w:link w:val="Title"/>
    <w:uiPriority w:val="10"/>
    <w:rsid w:val="00B768EB"/>
    <w:rPr>
      <w:rFonts w:ascii="Arial" w:eastAsiaTheme="majorEastAsia" w:hAnsi="Arial" w:cs="Arial"/>
      <w:color w:val="17365D" w:themeColor="text2" w:themeShade="BF"/>
      <w:spacing w:val="5"/>
      <w:kern w:val="28"/>
      <w:sz w:val="52"/>
      <w:szCs w:val="52"/>
    </w:rPr>
  </w:style>
  <w:style w:type="paragraph" w:styleId="Header">
    <w:name w:val="header"/>
    <w:basedOn w:val="Normal"/>
    <w:link w:val="HeaderChar"/>
    <w:uiPriority w:val="99"/>
    <w:unhideWhenUsed/>
    <w:rsid w:val="006461D4"/>
    <w:pPr>
      <w:tabs>
        <w:tab w:val="clear" w:pos="0"/>
        <w:tab w:val="center" w:pos="4513"/>
        <w:tab w:val="right" w:pos="9026"/>
      </w:tabs>
      <w:spacing w:line="240" w:lineRule="auto"/>
    </w:pPr>
  </w:style>
  <w:style w:type="character" w:customStyle="1" w:styleId="HeaderChar">
    <w:name w:val="Header Char"/>
    <w:basedOn w:val="DefaultParagraphFont"/>
    <w:link w:val="Header"/>
    <w:uiPriority w:val="99"/>
    <w:rsid w:val="006461D4"/>
    <w:rPr>
      <w:rFonts w:ascii="Arial" w:eastAsia="Calibri" w:hAnsi="Arial" w:cs="Times New Roman"/>
      <w:sz w:val="24"/>
      <w:szCs w:val="24"/>
    </w:rPr>
  </w:style>
  <w:style w:type="paragraph" w:styleId="Footer">
    <w:name w:val="footer"/>
    <w:basedOn w:val="Normal"/>
    <w:link w:val="FooterChar"/>
    <w:uiPriority w:val="99"/>
    <w:unhideWhenUsed/>
    <w:rsid w:val="006461D4"/>
    <w:pPr>
      <w:tabs>
        <w:tab w:val="clear" w:pos="0"/>
        <w:tab w:val="center" w:pos="4513"/>
        <w:tab w:val="right" w:pos="9026"/>
      </w:tabs>
      <w:spacing w:line="240" w:lineRule="auto"/>
    </w:pPr>
  </w:style>
  <w:style w:type="character" w:customStyle="1" w:styleId="FooterChar">
    <w:name w:val="Footer Char"/>
    <w:basedOn w:val="DefaultParagraphFont"/>
    <w:link w:val="Footer"/>
    <w:uiPriority w:val="99"/>
    <w:rsid w:val="006461D4"/>
    <w:rPr>
      <w:rFonts w:ascii="Arial" w:eastAsia="Calibri"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EB"/>
    <w:pPr>
      <w:tabs>
        <w:tab w:val="left" w:pos="0"/>
      </w:tabs>
      <w:spacing w:after="0"/>
      <w:jc w:val="both"/>
    </w:pPr>
    <w:rPr>
      <w:rFonts w:ascii="Arial" w:eastAsia="Calibri" w:hAnsi="Arial" w:cs="Times New Roman"/>
      <w:sz w:val="24"/>
      <w:szCs w:val="24"/>
    </w:rPr>
  </w:style>
  <w:style w:type="paragraph" w:styleId="Heading1">
    <w:name w:val="heading 1"/>
    <w:basedOn w:val="ListParagraph"/>
    <w:next w:val="Normal"/>
    <w:link w:val="Heading1Char"/>
    <w:qFormat/>
    <w:rsid w:val="00B768EB"/>
    <w:pPr>
      <w:numPr>
        <w:numId w:val="8"/>
      </w:numPr>
      <w:spacing w:before="240" w:after="240"/>
      <w:ind w:left="900" w:hanging="900"/>
      <w:jc w:val="left"/>
      <w:outlineLvl w:val="0"/>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8EB"/>
    <w:rPr>
      <w:rFonts w:ascii="Arial" w:eastAsia="Calibri" w:hAnsi="Arial" w:cs="Arial"/>
      <w:b/>
      <w:sz w:val="28"/>
      <w:szCs w:val="28"/>
    </w:rPr>
  </w:style>
  <w:style w:type="table" w:styleId="TableGrid">
    <w:name w:val="Table Grid"/>
    <w:basedOn w:val="TableNormal"/>
    <w:uiPriority w:val="59"/>
    <w:rsid w:val="004A2D7E"/>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00617"/>
    <w:pPr>
      <w:contextualSpacing/>
    </w:pPr>
  </w:style>
  <w:style w:type="table" w:customStyle="1" w:styleId="TableGrid1">
    <w:name w:val="Table Grid1"/>
    <w:basedOn w:val="TableNormal"/>
    <w:next w:val="TableGrid"/>
    <w:uiPriority w:val="59"/>
    <w:rsid w:val="005B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47AD6"/>
    <w:rPr>
      <w:rFonts w:ascii="Arial" w:eastAsia="Calibri" w:hAnsi="Arial" w:cs="Times New Roman"/>
    </w:rPr>
  </w:style>
  <w:style w:type="paragraph" w:styleId="BalloonText">
    <w:name w:val="Balloon Text"/>
    <w:basedOn w:val="Normal"/>
    <w:link w:val="BalloonTextChar"/>
    <w:uiPriority w:val="99"/>
    <w:semiHidden/>
    <w:unhideWhenUsed/>
    <w:rsid w:val="00F47AD6"/>
    <w:rPr>
      <w:rFonts w:ascii="Tahoma" w:hAnsi="Tahoma" w:cs="Tahoma"/>
      <w:sz w:val="16"/>
      <w:szCs w:val="16"/>
    </w:rPr>
  </w:style>
  <w:style w:type="character" w:customStyle="1" w:styleId="BalloonTextChar">
    <w:name w:val="Balloon Text Char"/>
    <w:basedOn w:val="DefaultParagraphFont"/>
    <w:link w:val="BalloonText"/>
    <w:uiPriority w:val="99"/>
    <w:semiHidden/>
    <w:rsid w:val="00F47AD6"/>
    <w:rPr>
      <w:rFonts w:ascii="Tahoma" w:eastAsia="Calibri" w:hAnsi="Tahoma" w:cs="Tahoma"/>
      <w:sz w:val="16"/>
      <w:szCs w:val="16"/>
    </w:rPr>
  </w:style>
  <w:style w:type="paragraph" w:styleId="Title">
    <w:name w:val="Title"/>
    <w:basedOn w:val="Normal"/>
    <w:next w:val="Normal"/>
    <w:link w:val="TitleChar"/>
    <w:uiPriority w:val="10"/>
    <w:qFormat/>
    <w:rsid w:val="00B768EB"/>
    <w:pPr>
      <w:pBdr>
        <w:bottom w:val="single" w:sz="8" w:space="4" w:color="4F81BD" w:themeColor="accent1"/>
      </w:pBdr>
      <w:spacing w:after="300" w:line="240" w:lineRule="auto"/>
      <w:contextualSpacing/>
      <w:jc w:val="center"/>
    </w:pPr>
    <w:rPr>
      <w:rFonts w:eastAsiaTheme="majorEastAsia" w:cs="Arial"/>
      <w:color w:val="17365D" w:themeColor="text2" w:themeShade="BF"/>
      <w:spacing w:val="5"/>
      <w:kern w:val="28"/>
      <w:sz w:val="52"/>
      <w:szCs w:val="52"/>
    </w:rPr>
  </w:style>
  <w:style w:type="character" w:customStyle="1" w:styleId="TitleChar">
    <w:name w:val="Title Char"/>
    <w:basedOn w:val="DefaultParagraphFont"/>
    <w:link w:val="Title"/>
    <w:uiPriority w:val="10"/>
    <w:rsid w:val="00B768EB"/>
    <w:rPr>
      <w:rFonts w:ascii="Arial" w:eastAsiaTheme="majorEastAsia" w:hAnsi="Arial" w:cs="Arial"/>
      <w:color w:val="17365D" w:themeColor="text2" w:themeShade="BF"/>
      <w:spacing w:val="5"/>
      <w:kern w:val="28"/>
      <w:sz w:val="52"/>
      <w:szCs w:val="52"/>
    </w:rPr>
  </w:style>
  <w:style w:type="paragraph" w:styleId="Header">
    <w:name w:val="header"/>
    <w:basedOn w:val="Normal"/>
    <w:link w:val="HeaderChar"/>
    <w:uiPriority w:val="99"/>
    <w:unhideWhenUsed/>
    <w:rsid w:val="006461D4"/>
    <w:pPr>
      <w:tabs>
        <w:tab w:val="clear" w:pos="0"/>
        <w:tab w:val="center" w:pos="4513"/>
        <w:tab w:val="right" w:pos="9026"/>
      </w:tabs>
      <w:spacing w:line="240" w:lineRule="auto"/>
    </w:pPr>
  </w:style>
  <w:style w:type="character" w:customStyle="1" w:styleId="HeaderChar">
    <w:name w:val="Header Char"/>
    <w:basedOn w:val="DefaultParagraphFont"/>
    <w:link w:val="Header"/>
    <w:uiPriority w:val="99"/>
    <w:rsid w:val="006461D4"/>
    <w:rPr>
      <w:rFonts w:ascii="Arial" w:eastAsia="Calibri" w:hAnsi="Arial" w:cs="Times New Roman"/>
      <w:sz w:val="24"/>
      <w:szCs w:val="24"/>
    </w:rPr>
  </w:style>
  <w:style w:type="paragraph" w:styleId="Footer">
    <w:name w:val="footer"/>
    <w:basedOn w:val="Normal"/>
    <w:link w:val="FooterChar"/>
    <w:uiPriority w:val="99"/>
    <w:unhideWhenUsed/>
    <w:rsid w:val="006461D4"/>
    <w:pPr>
      <w:tabs>
        <w:tab w:val="clear" w:pos="0"/>
        <w:tab w:val="center" w:pos="4513"/>
        <w:tab w:val="right" w:pos="9026"/>
      </w:tabs>
      <w:spacing w:line="240" w:lineRule="auto"/>
    </w:pPr>
  </w:style>
  <w:style w:type="character" w:customStyle="1" w:styleId="FooterChar">
    <w:name w:val="Footer Char"/>
    <w:basedOn w:val="DefaultParagraphFont"/>
    <w:link w:val="Footer"/>
    <w:uiPriority w:val="99"/>
    <w:rsid w:val="006461D4"/>
    <w:rPr>
      <w:rFonts w:ascii="Arial" w:eastAsia="Calibri"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4334720">
      <w:bodyDiv w:val="1"/>
      <w:marLeft w:val="0"/>
      <w:marRight w:val="0"/>
      <w:marTop w:val="0"/>
      <w:marBottom w:val="0"/>
      <w:divBdr>
        <w:top w:val="none" w:sz="0" w:space="0" w:color="auto"/>
        <w:left w:val="none" w:sz="0" w:space="0" w:color="auto"/>
        <w:bottom w:val="none" w:sz="0" w:space="0" w:color="auto"/>
        <w:right w:val="none" w:sz="0" w:space="0" w:color="auto"/>
      </w:divBdr>
    </w:div>
    <w:div w:id="428282428">
      <w:bodyDiv w:val="1"/>
      <w:marLeft w:val="0"/>
      <w:marRight w:val="0"/>
      <w:marTop w:val="0"/>
      <w:marBottom w:val="0"/>
      <w:divBdr>
        <w:top w:val="none" w:sz="0" w:space="0" w:color="auto"/>
        <w:left w:val="none" w:sz="0" w:space="0" w:color="auto"/>
        <w:bottom w:val="none" w:sz="0" w:space="0" w:color="auto"/>
        <w:right w:val="none" w:sz="0" w:space="0" w:color="auto"/>
      </w:divBdr>
      <w:divsChild>
        <w:div w:id="324825573">
          <w:marLeft w:val="1166"/>
          <w:marRight w:val="0"/>
          <w:marTop w:val="115"/>
          <w:marBottom w:val="0"/>
          <w:divBdr>
            <w:top w:val="none" w:sz="0" w:space="0" w:color="auto"/>
            <w:left w:val="none" w:sz="0" w:space="0" w:color="auto"/>
            <w:bottom w:val="none" w:sz="0" w:space="0" w:color="auto"/>
            <w:right w:val="none" w:sz="0" w:space="0" w:color="auto"/>
          </w:divBdr>
        </w:div>
      </w:divsChild>
    </w:div>
    <w:div w:id="1097485650">
      <w:bodyDiv w:val="1"/>
      <w:marLeft w:val="0"/>
      <w:marRight w:val="0"/>
      <w:marTop w:val="0"/>
      <w:marBottom w:val="0"/>
      <w:divBdr>
        <w:top w:val="none" w:sz="0" w:space="0" w:color="auto"/>
        <w:left w:val="none" w:sz="0" w:space="0" w:color="auto"/>
        <w:bottom w:val="none" w:sz="0" w:space="0" w:color="auto"/>
        <w:right w:val="none" w:sz="0" w:space="0" w:color="auto"/>
      </w:divBdr>
      <w:divsChild>
        <w:div w:id="1287080870">
          <w:marLeft w:val="1166"/>
          <w:marRight w:val="0"/>
          <w:marTop w:val="115"/>
          <w:marBottom w:val="0"/>
          <w:divBdr>
            <w:top w:val="none" w:sz="0" w:space="0" w:color="auto"/>
            <w:left w:val="none" w:sz="0" w:space="0" w:color="auto"/>
            <w:bottom w:val="none" w:sz="0" w:space="0" w:color="auto"/>
            <w:right w:val="none" w:sz="0" w:space="0" w:color="auto"/>
          </w:divBdr>
        </w:div>
      </w:divsChild>
    </w:div>
    <w:div w:id="1656953703">
      <w:bodyDiv w:val="1"/>
      <w:marLeft w:val="0"/>
      <w:marRight w:val="0"/>
      <w:marTop w:val="0"/>
      <w:marBottom w:val="0"/>
      <w:divBdr>
        <w:top w:val="none" w:sz="0" w:space="0" w:color="auto"/>
        <w:left w:val="none" w:sz="0" w:space="0" w:color="auto"/>
        <w:bottom w:val="none" w:sz="0" w:space="0" w:color="auto"/>
        <w:right w:val="none" w:sz="0" w:space="0" w:color="auto"/>
      </w:divBdr>
      <w:divsChild>
        <w:div w:id="1443067878">
          <w:marLeft w:val="1166"/>
          <w:marRight w:val="0"/>
          <w:marTop w:val="115"/>
          <w:marBottom w:val="0"/>
          <w:divBdr>
            <w:top w:val="none" w:sz="0" w:space="0" w:color="auto"/>
            <w:left w:val="none" w:sz="0" w:space="0" w:color="auto"/>
            <w:bottom w:val="none" w:sz="0" w:space="0" w:color="auto"/>
            <w:right w:val="none" w:sz="0" w:space="0" w:color="auto"/>
          </w:divBdr>
        </w:div>
      </w:divsChild>
    </w:div>
    <w:div w:id="1869367136">
      <w:bodyDiv w:val="1"/>
      <w:marLeft w:val="0"/>
      <w:marRight w:val="0"/>
      <w:marTop w:val="0"/>
      <w:marBottom w:val="0"/>
      <w:divBdr>
        <w:top w:val="none" w:sz="0" w:space="0" w:color="auto"/>
        <w:left w:val="none" w:sz="0" w:space="0" w:color="auto"/>
        <w:bottom w:val="none" w:sz="0" w:space="0" w:color="auto"/>
        <w:right w:val="none" w:sz="0" w:space="0" w:color="auto"/>
      </w:divBdr>
      <w:divsChild>
        <w:div w:id="395280115">
          <w:marLeft w:val="1166"/>
          <w:marRight w:val="0"/>
          <w:marTop w:val="115"/>
          <w:marBottom w:val="0"/>
          <w:divBdr>
            <w:top w:val="none" w:sz="0" w:space="0" w:color="auto"/>
            <w:left w:val="none" w:sz="0" w:space="0" w:color="auto"/>
            <w:bottom w:val="none" w:sz="0" w:space="0" w:color="auto"/>
            <w:right w:val="none" w:sz="0" w:space="0" w:color="auto"/>
          </w:divBdr>
        </w:div>
      </w:divsChild>
    </w:div>
    <w:div w:id="1994331247">
      <w:bodyDiv w:val="1"/>
      <w:marLeft w:val="0"/>
      <w:marRight w:val="0"/>
      <w:marTop w:val="0"/>
      <w:marBottom w:val="0"/>
      <w:divBdr>
        <w:top w:val="none" w:sz="0" w:space="0" w:color="auto"/>
        <w:left w:val="none" w:sz="0" w:space="0" w:color="auto"/>
        <w:bottom w:val="none" w:sz="0" w:space="0" w:color="auto"/>
        <w:right w:val="none" w:sz="0" w:space="0" w:color="auto"/>
      </w:divBdr>
      <w:divsChild>
        <w:div w:id="1109354297">
          <w:marLeft w:val="547"/>
          <w:marRight w:val="0"/>
          <w:marTop w:val="154"/>
          <w:marBottom w:val="0"/>
          <w:divBdr>
            <w:top w:val="none" w:sz="0" w:space="0" w:color="auto"/>
            <w:left w:val="none" w:sz="0" w:space="0" w:color="auto"/>
            <w:bottom w:val="none" w:sz="0" w:space="0" w:color="auto"/>
            <w:right w:val="none" w:sz="0" w:space="0" w:color="auto"/>
          </w:divBdr>
        </w:div>
        <w:div w:id="562760066">
          <w:marLeft w:val="1166"/>
          <w:marRight w:val="0"/>
          <w:marTop w:val="134"/>
          <w:marBottom w:val="0"/>
          <w:divBdr>
            <w:top w:val="none" w:sz="0" w:space="0" w:color="auto"/>
            <w:left w:val="none" w:sz="0" w:space="0" w:color="auto"/>
            <w:bottom w:val="none" w:sz="0" w:space="0" w:color="auto"/>
            <w:right w:val="none" w:sz="0" w:space="0" w:color="auto"/>
          </w:divBdr>
        </w:div>
        <w:div w:id="1113553023">
          <w:marLeft w:val="1166"/>
          <w:marRight w:val="0"/>
          <w:marTop w:val="134"/>
          <w:marBottom w:val="0"/>
          <w:divBdr>
            <w:top w:val="none" w:sz="0" w:space="0" w:color="auto"/>
            <w:left w:val="none" w:sz="0" w:space="0" w:color="auto"/>
            <w:bottom w:val="none" w:sz="0" w:space="0" w:color="auto"/>
            <w:right w:val="none" w:sz="0" w:space="0" w:color="auto"/>
          </w:divBdr>
        </w:div>
        <w:div w:id="1157190793">
          <w:marLeft w:val="1166"/>
          <w:marRight w:val="0"/>
          <w:marTop w:val="134"/>
          <w:marBottom w:val="0"/>
          <w:divBdr>
            <w:top w:val="none" w:sz="0" w:space="0" w:color="auto"/>
            <w:left w:val="none" w:sz="0" w:space="0" w:color="auto"/>
            <w:bottom w:val="none" w:sz="0" w:space="0" w:color="auto"/>
            <w:right w:val="none" w:sz="0" w:space="0" w:color="auto"/>
          </w:divBdr>
        </w:div>
        <w:div w:id="1745370862">
          <w:marLeft w:val="1166"/>
          <w:marRight w:val="0"/>
          <w:marTop w:val="134"/>
          <w:marBottom w:val="0"/>
          <w:divBdr>
            <w:top w:val="none" w:sz="0" w:space="0" w:color="auto"/>
            <w:left w:val="none" w:sz="0" w:space="0" w:color="auto"/>
            <w:bottom w:val="none" w:sz="0" w:space="0" w:color="auto"/>
            <w:right w:val="none" w:sz="0" w:space="0" w:color="auto"/>
          </w:divBdr>
        </w:div>
        <w:div w:id="880243090">
          <w:marLeft w:val="1166"/>
          <w:marRight w:val="0"/>
          <w:marTop w:val="134"/>
          <w:marBottom w:val="0"/>
          <w:divBdr>
            <w:top w:val="none" w:sz="0" w:space="0" w:color="auto"/>
            <w:left w:val="none" w:sz="0" w:space="0" w:color="auto"/>
            <w:bottom w:val="none" w:sz="0" w:space="0" w:color="auto"/>
            <w:right w:val="none" w:sz="0" w:space="0" w:color="auto"/>
          </w:divBdr>
        </w:div>
        <w:div w:id="1064527332">
          <w:marLeft w:val="1166"/>
          <w:marRight w:val="0"/>
          <w:marTop w:val="134"/>
          <w:marBottom w:val="0"/>
          <w:divBdr>
            <w:top w:val="none" w:sz="0" w:space="0" w:color="auto"/>
            <w:left w:val="none" w:sz="0" w:space="0" w:color="auto"/>
            <w:bottom w:val="none" w:sz="0" w:space="0" w:color="auto"/>
            <w:right w:val="none" w:sz="0" w:space="0" w:color="auto"/>
          </w:divBdr>
        </w:div>
      </w:divsChild>
    </w:div>
    <w:div w:id="2143497268">
      <w:bodyDiv w:val="1"/>
      <w:marLeft w:val="0"/>
      <w:marRight w:val="0"/>
      <w:marTop w:val="0"/>
      <w:marBottom w:val="0"/>
      <w:divBdr>
        <w:top w:val="none" w:sz="0" w:space="0" w:color="auto"/>
        <w:left w:val="none" w:sz="0" w:space="0" w:color="auto"/>
        <w:bottom w:val="none" w:sz="0" w:space="0" w:color="auto"/>
        <w:right w:val="none" w:sz="0" w:space="0" w:color="auto"/>
      </w:divBdr>
      <w:divsChild>
        <w:div w:id="200307485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ZA"/>
            </a:pPr>
            <a:r>
              <a:rPr lang="en-GB"/>
              <a:t>Improvement Plan:  Tasks</a:t>
            </a:r>
            <a:r>
              <a:rPr lang="en-GB" baseline="0"/>
              <a:t> progress</a:t>
            </a:r>
            <a:endParaRPr lang="en-GB"/>
          </a:p>
        </c:rich>
      </c:tx>
    </c:title>
    <c:plotArea>
      <c:layout/>
      <c:barChart>
        <c:barDir val="col"/>
        <c:grouping val="clustered"/>
        <c:ser>
          <c:idx val="1"/>
          <c:order val="0"/>
          <c:tx>
            <c:strRef>
              <c:f>Sheet1!$A$1</c:f>
              <c:strCache>
                <c:ptCount val="1"/>
                <c:pt idx="0">
                  <c:v>Number of tasks</c:v>
                </c:pt>
              </c:strCache>
            </c:strRef>
          </c:tx>
          <c:spPr>
            <a:solidFill>
              <a:srgbClr val="0DFF7A"/>
            </a:solidFill>
          </c:spPr>
          <c:cat>
            <c:strRef>
              <c:f>Sheet1!$B$2:$B$5</c:f>
              <c:strCache>
                <c:ptCount val="4"/>
                <c:pt idx="0">
                  <c:v>Complete</c:v>
                </c:pt>
                <c:pt idx="1">
                  <c:v>Not yet due</c:v>
                </c:pt>
                <c:pt idx="2">
                  <c:v>Partial/ on-going</c:v>
                </c:pt>
                <c:pt idx="3">
                  <c:v>Outstanding</c:v>
                </c:pt>
              </c:strCache>
            </c:strRef>
          </c:cat>
          <c:val>
            <c:numRef>
              <c:f>Sheet1!$A$2:$A$5</c:f>
              <c:numCache>
                <c:formatCode>General</c:formatCode>
                <c:ptCount val="4"/>
                <c:pt idx="0">
                  <c:v>18</c:v>
                </c:pt>
                <c:pt idx="1">
                  <c:v>20</c:v>
                </c:pt>
                <c:pt idx="2">
                  <c:v>16</c:v>
                </c:pt>
                <c:pt idx="3">
                  <c:v>7</c:v>
                </c:pt>
              </c:numCache>
            </c:numRef>
          </c:val>
        </c:ser>
        <c:dLbls/>
        <c:axId val="58460416"/>
        <c:axId val="58503168"/>
      </c:barChart>
      <c:catAx>
        <c:axId val="58460416"/>
        <c:scaling>
          <c:orientation val="minMax"/>
        </c:scaling>
        <c:axPos val="b"/>
        <c:tickLblPos val="nextTo"/>
        <c:txPr>
          <a:bodyPr/>
          <a:lstStyle/>
          <a:p>
            <a:pPr>
              <a:defRPr lang="en-ZA"/>
            </a:pPr>
            <a:endParaRPr lang="en-US"/>
          </a:p>
        </c:txPr>
        <c:crossAx val="58503168"/>
        <c:crosses val="autoZero"/>
        <c:auto val="1"/>
        <c:lblAlgn val="ctr"/>
        <c:lblOffset val="100"/>
      </c:catAx>
      <c:valAx>
        <c:axId val="58503168"/>
        <c:scaling>
          <c:orientation val="minMax"/>
        </c:scaling>
        <c:axPos val="l"/>
        <c:majorGridlines/>
        <c:numFmt formatCode="General" sourceLinked="1"/>
        <c:tickLblPos val="nextTo"/>
        <c:txPr>
          <a:bodyPr/>
          <a:lstStyle/>
          <a:p>
            <a:pPr>
              <a:defRPr lang="en-ZA"/>
            </a:pPr>
            <a:endParaRPr lang="en-US"/>
          </a:p>
        </c:txPr>
        <c:crossAx val="58460416"/>
        <c:crosses val="autoZero"/>
        <c:crossBetween val="between"/>
      </c:valAx>
    </c:plotArea>
    <c:legend>
      <c:legendPos val="r"/>
      <c:txPr>
        <a:bodyPr/>
        <a:lstStyle/>
        <a:p>
          <a:pPr>
            <a:defRPr lang="en-ZA"/>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2FB4-FA67-4DF1-8E61-4786ABE7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Rambau</dc:creator>
  <cp:lastModifiedBy>User</cp:lastModifiedBy>
  <cp:revision>2</cp:revision>
  <cp:lastPrinted>2015-03-03T11:49:00Z</cp:lastPrinted>
  <dcterms:created xsi:type="dcterms:W3CDTF">2015-03-06T08:17:00Z</dcterms:created>
  <dcterms:modified xsi:type="dcterms:W3CDTF">2015-03-06T08:17:00Z</dcterms:modified>
</cp:coreProperties>
</file>