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B5" w:rsidRPr="00756958" w:rsidRDefault="00756958" w:rsidP="00756958">
      <w:pPr>
        <w:spacing w:after="0"/>
        <w:jc w:val="center"/>
        <w:rPr>
          <w:rFonts w:ascii="Arial" w:hAnsi="Arial" w:cs="Arial"/>
          <w:b/>
          <w:sz w:val="24"/>
          <w:szCs w:val="24"/>
        </w:rPr>
      </w:pPr>
      <w:bookmarkStart w:id="0" w:name="_GoBack"/>
      <w:bookmarkEnd w:id="0"/>
      <w:r w:rsidRPr="00756958">
        <w:rPr>
          <w:rFonts w:ascii="Arial" w:hAnsi="Arial" w:cs="Arial"/>
          <w:b/>
          <w:sz w:val="24"/>
          <w:szCs w:val="24"/>
        </w:rPr>
        <w:t>MIG</w:t>
      </w:r>
      <w:r w:rsidR="00890677">
        <w:rPr>
          <w:rFonts w:ascii="Arial" w:hAnsi="Arial" w:cs="Arial"/>
          <w:b/>
          <w:sz w:val="24"/>
          <w:szCs w:val="24"/>
        </w:rPr>
        <w:t>-</w:t>
      </w:r>
      <w:r w:rsidR="00225F5F">
        <w:rPr>
          <w:rFonts w:ascii="Arial" w:hAnsi="Arial" w:cs="Arial"/>
          <w:b/>
          <w:sz w:val="24"/>
          <w:szCs w:val="24"/>
        </w:rPr>
        <w:t>NARRATIVE ON PRESENTATION</w:t>
      </w:r>
    </w:p>
    <w:p w:rsidR="009474B5" w:rsidRDefault="009474B5" w:rsidP="009474B5">
      <w:pPr>
        <w:spacing w:after="0"/>
        <w:rPr>
          <w:rFonts w:ascii="Arial" w:hAnsi="Arial" w:cs="Arial"/>
          <w:b/>
          <w:sz w:val="24"/>
          <w:szCs w:val="24"/>
        </w:rPr>
      </w:pPr>
    </w:p>
    <w:p w:rsidR="004E5566" w:rsidRPr="004E5566" w:rsidRDefault="004E5566" w:rsidP="004E5566">
      <w:pPr>
        <w:pStyle w:val="ListParagraph"/>
        <w:numPr>
          <w:ilvl w:val="0"/>
          <w:numId w:val="37"/>
        </w:numPr>
        <w:spacing w:after="0" w:line="240" w:lineRule="auto"/>
        <w:ind w:right="42"/>
        <w:jc w:val="both"/>
        <w:rPr>
          <w:rFonts w:ascii="Arial" w:eastAsia="Times New Roman" w:hAnsi="Arial" w:cs="Arial"/>
          <w:b/>
          <w:sz w:val="24"/>
          <w:szCs w:val="24"/>
          <w:lang w:val="en-US"/>
        </w:rPr>
      </w:pPr>
      <w:r w:rsidRPr="004E5566">
        <w:rPr>
          <w:rFonts w:ascii="Arial" w:eastAsia="Times New Roman" w:hAnsi="Arial" w:cs="Arial"/>
          <w:b/>
          <w:sz w:val="24"/>
          <w:szCs w:val="24"/>
          <w:lang w:val="en-US"/>
        </w:rPr>
        <w:t>INTRODUCTION</w:t>
      </w:r>
    </w:p>
    <w:p w:rsidR="004E5566" w:rsidRDefault="004E5566" w:rsidP="004E5566">
      <w:pPr>
        <w:spacing w:after="0" w:line="240" w:lineRule="auto"/>
        <w:ind w:left="360" w:right="42"/>
        <w:jc w:val="both"/>
        <w:rPr>
          <w:rFonts w:ascii="Arial" w:eastAsia="Times New Roman" w:hAnsi="Arial" w:cs="Arial"/>
          <w:sz w:val="24"/>
          <w:szCs w:val="24"/>
          <w:lang w:val="en-US"/>
        </w:rPr>
      </w:pPr>
    </w:p>
    <w:p w:rsidR="004E5566" w:rsidRPr="00CC7BAF" w:rsidRDefault="004E5566" w:rsidP="00A965C8">
      <w:pPr>
        <w:spacing w:after="0" w:line="360" w:lineRule="auto"/>
        <w:ind w:left="360" w:right="42"/>
        <w:jc w:val="both"/>
        <w:rPr>
          <w:rFonts w:ascii="Arial" w:eastAsia="Times New Roman" w:hAnsi="Arial" w:cs="Arial"/>
          <w:sz w:val="24"/>
          <w:szCs w:val="24"/>
          <w:lang w:val="en-US"/>
        </w:rPr>
      </w:pPr>
      <w:r w:rsidRPr="00CC7BAF">
        <w:rPr>
          <w:rFonts w:ascii="Arial" w:eastAsia="Times New Roman" w:hAnsi="Arial" w:cs="Arial"/>
          <w:sz w:val="24"/>
          <w:szCs w:val="24"/>
          <w:lang w:val="en-US"/>
        </w:rPr>
        <w:t xml:space="preserve">The MIG </w:t>
      </w:r>
      <w:proofErr w:type="spellStart"/>
      <w:r w:rsidRPr="00CC7BAF">
        <w:rPr>
          <w:rFonts w:ascii="Arial" w:eastAsia="Times New Roman" w:hAnsi="Arial" w:cs="Arial"/>
          <w:sz w:val="24"/>
          <w:szCs w:val="24"/>
          <w:lang w:val="en-US"/>
        </w:rPr>
        <w:t>Programme</w:t>
      </w:r>
      <w:proofErr w:type="spellEnd"/>
      <w:r w:rsidRPr="00CC7BAF">
        <w:rPr>
          <w:rFonts w:ascii="Arial" w:eastAsia="Times New Roman" w:hAnsi="Arial" w:cs="Arial"/>
          <w:sz w:val="24"/>
          <w:szCs w:val="24"/>
          <w:lang w:val="en-US"/>
        </w:rPr>
        <w:t xml:space="preserve"> has entered its </w:t>
      </w:r>
      <w:r w:rsidR="00A965C8">
        <w:rPr>
          <w:rFonts w:ascii="Arial" w:eastAsia="Times New Roman" w:hAnsi="Arial" w:cs="Arial"/>
          <w:sz w:val="24"/>
          <w:szCs w:val="24"/>
          <w:lang w:val="en-US"/>
        </w:rPr>
        <w:t>eleventh</w:t>
      </w:r>
      <w:r w:rsidRPr="00CC7BAF">
        <w:rPr>
          <w:rFonts w:ascii="Arial" w:eastAsia="Times New Roman" w:hAnsi="Arial" w:cs="Arial"/>
          <w:sz w:val="24"/>
          <w:szCs w:val="24"/>
          <w:lang w:val="en-US"/>
        </w:rPr>
        <w:t xml:space="preserve"> year of implementation in 201</w:t>
      </w:r>
      <w:r w:rsidR="00A965C8">
        <w:rPr>
          <w:rFonts w:ascii="Arial" w:eastAsia="Times New Roman" w:hAnsi="Arial" w:cs="Arial"/>
          <w:sz w:val="24"/>
          <w:szCs w:val="24"/>
          <w:lang w:val="en-US"/>
        </w:rPr>
        <w:t>4</w:t>
      </w:r>
      <w:r w:rsidRPr="00CC7BAF">
        <w:rPr>
          <w:rFonts w:ascii="Arial" w:eastAsia="Times New Roman" w:hAnsi="Arial" w:cs="Arial"/>
          <w:sz w:val="24"/>
          <w:szCs w:val="24"/>
          <w:lang w:val="en-US"/>
        </w:rPr>
        <w:t>/1</w:t>
      </w:r>
      <w:r w:rsidR="00A965C8">
        <w:rPr>
          <w:rFonts w:ascii="Arial" w:eastAsia="Times New Roman" w:hAnsi="Arial" w:cs="Arial"/>
          <w:sz w:val="24"/>
          <w:szCs w:val="24"/>
          <w:lang w:val="en-US"/>
        </w:rPr>
        <w:t>5</w:t>
      </w:r>
      <w:r w:rsidRPr="00CC7BAF">
        <w:rPr>
          <w:rFonts w:ascii="Arial" w:eastAsia="Times New Roman" w:hAnsi="Arial" w:cs="Arial"/>
          <w:sz w:val="24"/>
          <w:szCs w:val="24"/>
          <w:lang w:val="en-US"/>
        </w:rPr>
        <w:t xml:space="preserve"> and is aimed at providing grant funding to municipalities to implement infrastructure that would allow municipalities to provide at least a basic level of service to poor households.  </w:t>
      </w:r>
    </w:p>
    <w:p w:rsidR="004E5566" w:rsidRPr="00CC7BAF" w:rsidRDefault="004E5566" w:rsidP="00A965C8">
      <w:pPr>
        <w:keepNext/>
        <w:spacing w:after="0" w:line="360" w:lineRule="auto"/>
        <w:ind w:left="360"/>
        <w:jc w:val="both"/>
        <w:outlineLvl w:val="2"/>
        <w:rPr>
          <w:rFonts w:ascii="Arial" w:eastAsia="Times New Roman" w:hAnsi="Arial" w:cs="Arial"/>
          <w:b/>
          <w:bCs/>
          <w:sz w:val="24"/>
          <w:szCs w:val="24"/>
          <w:lang w:val="en-US"/>
        </w:rPr>
      </w:pPr>
    </w:p>
    <w:p w:rsidR="004E5566" w:rsidRPr="004E5566" w:rsidRDefault="004E5566" w:rsidP="00A965C8">
      <w:pPr>
        <w:spacing w:after="0" w:line="360" w:lineRule="auto"/>
        <w:ind w:firstLine="426"/>
        <w:rPr>
          <w:rFonts w:ascii="Arial" w:eastAsia="Times New Roman" w:hAnsi="Arial" w:cs="Arial"/>
          <w:b/>
          <w:bCs/>
          <w:sz w:val="24"/>
          <w:szCs w:val="24"/>
          <w:lang w:val="en-US"/>
        </w:rPr>
      </w:pPr>
      <w:r w:rsidRPr="004E5566">
        <w:rPr>
          <w:rFonts w:ascii="Arial" w:eastAsia="Times New Roman" w:hAnsi="Arial" w:cs="Arial"/>
          <w:b/>
          <w:bCs/>
          <w:sz w:val="24"/>
          <w:szCs w:val="24"/>
          <w:lang w:val="en-US"/>
        </w:rPr>
        <w:t xml:space="preserve">1.1 </w:t>
      </w:r>
      <w:r>
        <w:rPr>
          <w:rFonts w:ascii="Arial" w:eastAsia="Times New Roman" w:hAnsi="Arial" w:cs="Arial"/>
          <w:b/>
          <w:bCs/>
          <w:sz w:val="24"/>
          <w:szCs w:val="24"/>
          <w:lang w:val="en-US"/>
        </w:rPr>
        <w:t>Objectives</w:t>
      </w:r>
    </w:p>
    <w:p w:rsidR="004E5566" w:rsidRPr="00CC7BAF" w:rsidRDefault="004E5566" w:rsidP="00A965C8">
      <w:pPr>
        <w:spacing w:after="0" w:line="360" w:lineRule="auto"/>
        <w:ind w:left="426" w:right="42"/>
        <w:jc w:val="both"/>
        <w:rPr>
          <w:rFonts w:ascii="Arial" w:eastAsia="Times New Roman" w:hAnsi="Arial" w:cs="Arial"/>
          <w:sz w:val="24"/>
          <w:szCs w:val="24"/>
          <w:lang w:val="en-US"/>
        </w:rPr>
      </w:pPr>
      <w:r w:rsidRPr="00CC7BAF">
        <w:rPr>
          <w:rFonts w:ascii="Arial" w:eastAsia="Times New Roman" w:hAnsi="Arial" w:cs="Arial"/>
          <w:sz w:val="24"/>
          <w:szCs w:val="24"/>
          <w:lang w:val="en-US"/>
        </w:rPr>
        <w:t xml:space="preserve">The objectives of the MIG </w:t>
      </w:r>
      <w:proofErr w:type="spellStart"/>
      <w:r w:rsidRPr="00CC7BAF">
        <w:rPr>
          <w:rFonts w:ascii="Arial" w:eastAsia="Times New Roman" w:hAnsi="Arial" w:cs="Arial"/>
          <w:sz w:val="24"/>
          <w:szCs w:val="24"/>
          <w:lang w:val="en-US"/>
        </w:rPr>
        <w:t>Programme</w:t>
      </w:r>
      <w:proofErr w:type="spellEnd"/>
      <w:r w:rsidRPr="00CC7BAF">
        <w:rPr>
          <w:rFonts w:ascii="Arial" w:eastAsia="Times New Roman" w:hAnsi="Arial" w:cs="Arial"/>
          <w:sz w:val="24"/>
          <w:szCs w:val="24"/>
          <w:lang w:val="en-US"/>
        </w:rPr>
        <w:t xml:space="preserve"> as indicated in the MIG Policy Framework document (February 2004) are to:</w:t>
      </w:r>
    </w:p>
    <w:p w:rsidR="004E5566" w:rsidRPr="00CC7BAF" w:rsidRDefault="004E5566" w:rsidP="00A965C8">
      <w:pPr>
        <w:numPr>
          <w:ilvl w:val="0"/>
          <w:numId w:val="26"/>
        </w:numPr>
        <w:tabs>
          <w:tab w:val="clear" w:pos="720"/>
        </w:tabs>
        <w:spacing w:after="0" w:line="360" w:lineRule="auto"/>
        <w:ind w:left="1146" w:hanging="720"/>
        <w:jc w:val="both"/>
        <w:rPr>
          <w:rFonts w:ascii="Arial" w:eastAsia="Times New Roman" w:hAnsi="Arial" w:cs="Arial"/>
          <w:sz w:val="24"/>
          <w:szCs w:val="24"/>
          <w:lang w:val="en-US"/>
        </w:rPr>
      </w:pPr>
      <w:r w:rsidRPr="00CC7BAF">
        <w:rPr>
          <w:rFonts w:ascii="Arial" w:eastAsia="Times New Roman" w:hAnsi="Arial" w:cs="Arial"/>
          <w:sz w:val="24"/>
          <w:szCs w:val="24"/>
          <w:lang w:val="en-US"/>
        </w:rPr>
        <w:t xml:space="preserve">fully </w:t>
      </w:r>
      <w:proofErr w:type="spellStart"/>
      <w:r w:rsidRPr="00CC7BAF">
        <w:rPr>
          <w:rFonts w:ascii="Arial" w:eastAsia="Times New Roman" w:hAnsi="Arial" w:cs="Arial"/>
          <w:sz w:val="24"/>
          <w:szCs w:val="24"/>
          <w:lang w:val="en-US"/>
        </w:rPr>
        <w:t>subsidise</w:t>
      </w:r>
      <w:proofErr w:type="spellEnd"/>
      <w:r w:rsidRPr="00CC7BAF">
        <w:rPr>
          <w:rFonts w:ascii="Arial" w:eastAsia="Times New Roman" w:hAnsi="Arial" w:cs="Arial"/>
          <w:sz w:val="24"/>
          <w:szCs w:val="24"/>
          <w:lang w:val="en-US"/>
        </w:rPr>
        <w:t xml:space="preserve"> the capital costs of providing basic services to poor households: this implies that priority must be given to meeting the basic infrastructure needs of poor households, through the provision of appropriate bulk, connector and internal infrastructure in key services;</w:t>
      </w:r>
    </w:p>
    <w:p w:rsidR="004E5566" w:rsidRPr="00CC7BAF" w:rsidRDefault="004E5566" w:rsidP="00A965C8">
      <w:pPr>
        <w:numPr>
          <w:ilvl w:val="0"/>
          <w:numId w:val="26"/>
        </w:numPr>
        <w:tabs>
          <w:tab w:val="clear" w:pos="720"/>
        </w:tabs>
        <w:spacing w:after="0" w:line="360" w:lineRule="auto"/>
        <w:ind w:left="1146" w:hanging="720"/>
        <w:jc w:val="both"/>
        <w:rPr>
          <w:rFonts w:ascii="Arial" w:eastAsia="Times New Roman" w:hAnsi="Arial" w:cs="Arial"/>
          <w:sz w:val="24"/>
          <w:szCs w:val="24"/>
          <w:lang w:val="en-US"/>
        </w:rPr>
      </w:pPr>
      <w:r w:rsidRPr="00CC7BAF">
        <w:rPr>
          <w:rFonts w:ascii="Arial" w:eastAsia="Times New Roman" w:hAnsi="Arial" w:cs="Arial"/>
          <w:sz w:val="24"/>
          <w:szCs w:val="24"/>
          <w:lang w:val="en-US"/>
        </w:rPr>
        <w:t xml:space="preserve">distribute funding for municipal infrastructure in an equitable, transparent and efficient manner which supports a coordinated approach to local development and </w:t>
      </w:r>
      <w:proofErr w:type="spellStart"/>
      <w:r w:rsidRPr="00CC7BAF">
        <w:rPr>
          <w:rFonts w:ascii="Arial" w:eastAsia="Times New Roman" w:hAnsi="Arial" w:cs="Arial"/>
          <w:sz w:val="24"/>
          <w:szCs w:val="24"/>
          <w:lang w:val="en-US"/>
        </w:rPr>
        <w:t>maximises</w:t>
      </w:r>
      <w:proofErr w:type="spellEnd"/>
      <w:r w:rsidRPr="00CC7BAF">
        <w:rPr>
          <w:rFonts w:ascii="Arial" w:eastAsia="Times New Roman" w:hAnsi="Arial" w:cs="Arial"/>
          <w:sz w:val="24"/>
          <w:szCs w:val="24"/>
          <w:lang w:val="en-US"/>
        </w:rPr>
        <w:t xml:space="preserve"> developmental outcomes;</w:t>
      </w:r>
    </w:p>
    <w:p w:rsidR="004E5566" w:rsidRPr="00CC7BAF" w:rsidRDefault="004E5566" w:rsidP="00A965C8">
      <w:pPr>
        <w:numPr>
          <w:ilvl w:val="0"/>
          <w:numId w:val="26"/>
        </w:numPr>
        <w:tabs>
          <w:tab w:val="clear" w:pos="720"/>
        </w:tabs>
        <w:spacing w:after="0" w:line="360" w:lineRule="auto"/>
        <w:ind w:left="1146" w:hanging="720"/>
        <w:jc w:val="both"/>
        <w:rPr>
          <w:rFonts w:ascii="Arial" w:eastAsia="Times New Roman" w:hAnsi="Arial" w:cs="Arial"/>
          <w:sz w:val="24"/>
          <w:szCs w:val="24"/>
          <w:lang w:val="en-US"/>
        </w:rPr>
      </w:pPr>
      <w:r w:rsidRPr="00CC7BAF">
        <w:rPr>
          <w:rFonts w:ascii="Arial" w:eastAsia="Times New Roman" w:hAnsi="Arial" w:cs="Arial"/>
          <w:sz w:val="24"/>
          <w:szCs w:val="24"/>
          <w:lang w:val="en-US"/>
        </w:rPr>
        <w:t>assist in enhancing the developmental capacity of municipalities, through supporting multi-year planning and budgeting systems; and</w:t>
      </w:r>
    </w:p>
    <w:p w:rsidR="004E5566" w:rsidRPr="00CC7BAF" w:rsidRDefault="004E5566" w:rsidP="00A965C8">
      <w:pPr>
        <w:numPr>
          <w:ilvl w:val="0"/>
          <w:numId w:val="26"/>
        </w:numPr>
        <w:tabs>
          <w:tab w:val="clear" w:pos="720"/>
        </w:tabs>
        <w:spacing w:after="0" w:line="360" w:lineRule="auto"/>
        <w:ind w:left="1146" w:hanging="720"/>
        <w:jc w:val="both"/>
        <w:rPr>
          <w:rFonts w:ascii="Arial" w:eastAsia="Times New Roman" w:hAnsi="Arial" w:cs="Arial"/>
          <w:sz w:val="24"/>
          <w:szCs w:val="24"/>
          <w:lang w:val="en-US"/>
        </w:rPr>
      </w:pPr>
      <w:r w:rsidRPr="00CC7BAF">
        <w:rPr>
          <w:rFonts w:ascii="Arial" w:eastAsia="Times New Roman" w:hAnsi="Arial" w:cs="Arial"/>
          <w:sz w:val="24"/>
          <w:szCs w:val="24"/>
          <w:lang w:val="en-US"/>
        </w:rPr>
        <w:t xml:space="preserve">Provide a mechanism for the coordinated pursuit of national policy priorities with regard to basic municipal infrastructure </w:t>
      </w:r>
      <w:proofErr w:type="spellStart"/>
      <w:r w:rsidRPr="00CC7BAF">
        <w:rPr>
          <w:rFonts w:ascii="Arial" w:eastAsia="Times New Roman" w:hAnsi="Arial" w:cs="Arial"/>
          <w:sz w:val="24"/>
          <w:szCs w:val="24"/>
          <w:lang w:val="en-US"/>
        </w:rPr>
        <w:t>programmes</w:t>
      </w:r>
      <w:proofErr w:type="spellEnd"/>
      <w:r w:rsidRPr="00CC7BAF">
        <w:rPr>
          <w:rFonts w:ascii="Arial" w:eastAsia="Times New Roman" w:hAnsi="Arial" w:cs="Arial"/>
          <w:sz w:val="24"/>
          <w:szCs w:val="24"/>
          <w:lang w:val="en-US"/>
        </w:rPr>
        <w:t xml:space="preserve">, while avoiding the duplication and inefficiency associated with </w:t>
      </w:r>
      <w:proofErr w:type="spellStart"/>
      <w:r w:rsidRPr="00CC7BAF">
        <w:rPr>
          <w:rFonts w:ascii="Arial" w:eastAsia="Times New Roman" w:hAnsi="Arial" w:cs="Arial"/>
          <w:sz w:val="24"/>
          <w:szCs w:val="24"/>
          <w:lang w:val="en-US"/>
        </w:rPr>
        <w:t>sectorally</w:t>
      </w:r>
      <w:proofErr w:type="spellEnd"/>
      <w:r w:rsidRPr="00CC7BAF">
        <w:rPr>
          <w:rFonts w:ascii="Arial" w:eastAsia="Times New Roman" w:hAnsi="Arial" w:cs="Arial"/>
          <w:sz w:val="24"/>
          <w:szCs w:val="24"/>
          <w:lang w:val="en-US"/>
        </w:rPr>
        <w:t xml:space="preserve"> fragmented grants.</w:t>
      </w:r>
    </w:p>
    <w:p w:rsidR="004E5566" w:rsidRPr="00CC7BAF" w:rsidRDefault="004E5566" w:rsidP="004E5566">
      <w:pPr>
        <w:autoSpaceDE w:val="0"/>
        <w:autoSpaceDN w:val="0"/>
        <w:adjustRightInd w:val="0"/>
        <w:spacing w:after="0" w:line="240" w:lineRule="auto"/>
        <w:ind w:left="426"/>
        <w:jc w:val="both"/>
        <w:rPr>
          <w:rFonts w:ascii="Arial" w:eastAsia="Times New Roman" w:hAnsi="Arial" w:cs="Arial"/>
          <w:color w:val="000000"/>
          <w:sz w:val="24"/>
          <w:szCs w:val="24"/>
          <w:lang w:val="en-GB"/>
        </w:rPr>
      </w:pPr>
    </w:p>
    <w:p w:rsidR="00A965C8" w:rsidRPr="00A965C8" w:rsidRDefault="00A965C8" w:rsidP="00A965C8">
      <w:pPr>
        <w:pStyle w:val="ListParagraph"/>
        <w:numPr>
          <w:ilvl w:val="1"/>
          <w:numId w:val="37"/>
        </w:numPr>
        <w:spacing w:after="0" w:line="360" w:lineRule="auto"/>
        <w:jc w:val="both"/>
        <w:rPr>
          <w:rFonts w:ascii="Arial" w:hAnsi="Arial" w:cs="Arial"/>
          <w:b/>
          <w:sz w:val="24"/>
          <w:szCs w:val="24"/>
        </w:rPr>
      </w:pPr>
      <w:r w:rsidRPr="00A965C8">
        <w:rPr>
          <w:rFonts w:ascii="Arial" w:hAnsi="Arial" w:cs="Arial"/>
          <w:b/>
          <w:sz w:val="24"/>
          <w:szCs w:val="24"/>
        </w:rPr>
        <w:t xml:space="preserve">The MIG Formula </w:t>
      </w:r>
    </w:p>
    <w:p w:rsidR="00A965C8" w:rsidRPr="00A965C8" w:rsidRDefault="00A965C8" w:rsidP="00A965C8">
      <w:pPr>
        <w:pStyle w:val="ListParagraph"/>
        <w:spacing w:after="0" w:line="360" w:lineRule="auto"/>
        <w:ind w:left="765"/>
        <w:jc w:val="both"/>
        <w:rPr>
          <w:rFonts w:ascii="Arial" w:eastAsia="Times New Roman" w:hAnsi="Arial" w:cs="Arial"/>
          <w:sz w:val="24"/>
          <w:szCs w:val="24"/>
          <w:lang w:val="en-GB"/>
        </w:rPr>
      </w:pPr>
      <w:r w:rsidRPr="00A965C8">
        <w:rPr>
          <w:rFonts w:ascii="Arial" w:eastAsia="Times New Roman" w:hAnsi="Arial" w:cs="Arial"/>
          <w:sz w:val="24"/>
          <w:szCs w:val="24"/>
          <w:lang w:val="en-GB"/>
        </w:rPr>
        <w:t>The MIG allocation received by each municipality each year is determined by a formula in a three step process.</w:t>
      </w:r>
    </w:p>
    <w:p w:rsidR="00A965C8" w:rsidRPr="00CC7BAF" w:rsidRDefault="00A965C8" w:rsidP="00A965C8">
      <w:pPr>
        <w:keepNext/>
        <w:spacing w:after="0" w:line="360" w:lineRule="auto"/>
        <w:jc w:val="both"/>
        <w:outlineLvl w:val="3"/>
        <w:rPr>
          <w:rFonts w:ascii="Arial" w:eastAsia="Times New Roman" w:hAnsi="Arial" w:cs="Arial"/>
          <w:b/>
          <w:bCs/>
          <w:sz w:val="24"/>
          <w:szCs w:val="24"/>
          <w:lang w:val="en-US"/>
        </w:rPr>
      </w:pPr>
    </w:p>
    <w:p w:rsidR="00A965C8" w:rsidRPr="00CC7BAF" w:rsidRDefault="00A965C8" w:rsidP="00A965C8">
      <w:pPr>
        <w:keepNext/>
        <w:spacing w:after="0" w:line="360" w:lineRule="auto"/>
        <w:ind w:firstLine="720"/>
        <w:jc w:val="both"/>
        <w:outlineLvl w:val="3"/>
        <w:rPr>
          <w:rFonts w:ascii="Arial" w:eastAsia="Times New Roman" w:hAnsi="Arial" w:cs="Arial"/>
          <w:b/>
          <w:bCs/>
          <w:sz w:val="24"/>
          <w:szCs w:val="24"/>
          <w:lang w:val="en-US"/>
        </w:rPr>
      </w:pPr>
      <w:r w:rsidRPr="00CC7BAF">
        <w:rPr>
          <w:rFonts w:ascii="Arial" w:eastAsia="Times New Roman" w:hAnsi="Arial" w:cs="Arial"/>
          <w:b/>
          <w:bCs/>
          <w:sz w:val="24"/>
          <w:szCs w:val="24"/>
          <w:lang w:val="en-US"/>
        </w:rPr>
        <w:t>Step 1: Dividing the national MIG allocation into components</w:t>
      </w:r>
    </w:p>
    <w:p w:rsidR="00A965C8" w:rsidRPr="00CC7BAF" w:rsidRDefault="00A965C8" w:rsidP="00A965C8">
      <w:pPr>
        <w:spacing w:after="0" w:line="360" w:lineRule="auto"/>
        <w:ind w:left="720"/>
        <w:jc w:val="both"/>
        <w:rPr>
          <w:rFonts w:ascii="Arial" w:eastAsia="Times New Roman" w:hAnsi="Arial" w:cs="Arial"/>
          <w:sz w:val="24"/>
          <w:szCs w:val="24"/>
          <w:lang w:val="en-GB"/>
        </w:rPr>
      </w:pPr>
      <w:r w:rsidRPr="00CC7BAF">
        <w:rPr>
          <w:rFonts w:ascii="Arial" w:eastAsia="Times New Roman" w:hAnsi="Arial" w:cs="Arial"/>
          <w:sz w:val="24"/>
          <w:szCs w:val="24"/>
          <w:lang w:val="en-GB"/>
        </w:rPr>
        <w:t>First, the total national MIG allocation is divided into allocations for various components, using the following formula:</w:t>
      </w:r>
    </w:p>
    <w:p w:rsidR="00A965C8" w:rsidRPr="00CC7BAF" w:rsidRDefault="00A965C8" w:rsidP="00A965C8">
      <w:pPr>
        <w:spacing w:after="0" w:line="360" w:lineRule="auto"/>
        <w:jc w:val="both"/>
        <w:rPr>
          <w:rFonts w:ascii="Arial" w:eastAsia="Times New Roman" w:hAnsi="Arial" w:cs="Arial"/>
          <w:sz w:val="24"/>
          <w:szCs w:val="24"/>
          <w:lang w:val="en-GB"/>
        </w:rPr>
      </w:pPr>
    </w:p>
    <w:p w:rsidR="00A965C8" w:rsidRPr="00CC7BAF" w:rsidRDefault="00A965C8" w:rsidP="00A965C8">
      <w:pPr>
        <w:spacing w:after="0" w:line="360" w:lineRule="auto"/>
        <w:ind w:firstLine="720"/>
        <w:jc w:val="both"/>
        <w:rPr>
          <w:rFonts w:ascii="Arial" w:eastAsia="Times New Roman" w:hAnsi="Arial" w:cs="Arial"/>
          <w:sz w:val="24"/>
          <w:szCs w:val="24"/>
        </w:rPr>
      </w:pPr>
      <w:proofErr w:type="gramStart"/>
      <w:r w:rsidRPr="00CC7BAF">
        <w:rPr>
          <w:rFonts w:ascii="Arial" w:eastAsia="Times New Roman" w:hAnsi="Arial" w:cs="Arial"/>
          <w:b/>
          <w:bCs/>
          <w:sz w:val="24"/>
          <w:szCs w:val="24"/>
          <w:lang w:val="en-US"/>
        </w:rPr>
        <w:t>MIG(</w:t>
      </w:r>
      <w:proofErr w:type="gramEnd"/>
      <w:r w:rsidRPr="00CC7BAF">
        <w:rPr>
          <w:rFonts w:ascii="Arial" w:eastAsia="Times New Roman" w:hAnsi="Arial" w:cs="Arial"/>
          <w:b/>
          <w:bCs/>
          <w:sz w:val="24"/>
          <w:szCs w:val="24"/>
          <w:lang w:val="en-US"/>
        </w:rPr>
        <w:t>F) = C + B + P + E + N + M</w:t>
      </w:r>
    </w:p>
    <w:p w:rsidR="00A965C8" w:rsidRDefault="00A965C8" w:rsidP="00A965C8">
      <w:pPr>
        <w:spacing w:after="0" w:line="360" w:lineRule="auto"/>
        <w:ind w:firstLine="709"/>
        <w:jc w:val="both"/>
        <w:rPr>
          <w:rFonts w:ascii="Arial" w:eastAsia="Times New Roman" w:hAnsi="Arial" w:cs="Arial"/>
          <w:sz w:val="24"/>
          <w:szCs w:val="24"/>
          <w:lang w:val="en-GB"/>
        </w:rPr>
      </w:pPr>
      <w:proofErr w:type="gramStart"/>
      <w:r w:rsidRPr="00CC7BAF">
        <w:rPr>
          <w:rFonts w:ascii="Arial" w:eastAsia="Times New Roman" w:hAnsi="Arial" w:cs="Arial"/>
          <w:sz w:val="24"/>
          <w:szCs w:val="24"/>
          <w:lang w:val="en-GB"/>
        </w:rPr>
        <w:t>where</w:t>
      </w:r>
      <w:proofErr w:type="gramEnd"/>
      <w:r w:rsidRPr="00CC7BAF">
        <w:rPr>
          <w:rFonts w:ascii="Arial" w:eastAsia="Times New Roman" w:hAnsi="Arial" w:cs="Arial"/>
          <w:sz w:val="24"/>
          <w:szCs w:val="24"/>
          <w:lang w:val="en-GB"/>
        </w:rPr>
        <w:t>:</w:t>
      </w:r>
    </w:p>
    <w:p w:rsidR="00A965C8" w:rsidRPr="00CC7BAF" w:rsidRDefault="00A965C8" w:rsidP="00A965C8">
      <w:pPr>
        <w:spacing w:after="0" w:line="360" w:lineRule="auto"/>
        <w:ind w:firstLine="709"/>
        <w:jc w:val="both"/>
        <w:rPr>
          <w:rFonts w:ascii="Arial" w:eastAsia="Times New Roman" w:hAnsi="Arial" w:cs="Arial"/>
          <w:sz w:val="24"/>
          <w:szCs w:val="24"/>
          <w:lang w:val="en-GB"/>
        </w:rPr>
      </w:pPr>
    </w:p>
    <w:p w:rsidR="00A965C8" w:rsidRPr="00CC7BAF" w:rsidRDefault="00A965C8" w:rsidP="00A965C8">
      <w:pPr>
        <w:pStyle w:val="ListParagraph"/>
        <w:numPr>
          <w:ilvl w:val="0"/>
          <w:numId w:val="16"/>
        </w:numPr>
        <w:spacing w:after="0" w:line="360" w:lineRule="auto"/>
        <w:ind w:left="1058" w:hanging="349"/>
        <w:jc w:val="both"/>
        <w:rPr>
          <w:rFonts w:ascii="Arial" w:eastAsia="Times New Roman" w:hAnsi="Arial" w:cs="Arial"/>
          <w:sz w:val="24"/>
          <w:szCs w:val="24"/>
        </w:rPr>
      </w:pPr>
      <w:r w:rsidRPr="00CC7BAF">
        <w:rPr>
          <w:rFonts w:ascii="Arial" w:eastAsia="Times New Roman" w:hAnsi="Arial" w:cs="Arial"/>
          <w:bCs/>
          <w:sz w:val="24"/>
          <w:szCs w:val="24"/>
          <w:lang w:val="en-US"/>
        </w:rPr>
        <w:t>C</w:t>
      </w:r>
      <w:r w:rsidRPr="00CC7BAF">
        <w:rPr>
          <w:rFonts w:ascii="Arial" w:eastAsia="Times New Roman" w:hAnsi="Arial" w:cs="Arial"/>
          <w:b/>
          <w:bCs/>
          <w:sz w:val="24"/>
          <w:szCs w:val="24"/>
          <w:lang w:val="en-US"/>
        </w:rPr>
        <w:t xml:space="preserve"> </w:t>
      </w:r>
      <w:r w:rsidRPr="00CC7BAF">
        <w:rPr>
          <w:rFonts w:ascii="Arial" w:eastAsia="Times New Roman" w:hAnsi="Arial" w:cs="Arial"/>
          <w:bCs/>
          <w:sz w:val="24"/>
          <w:szCs w:val="24"/>
          <w:lang w:val="en-US"/>
        </w:rPr>
        <w:t>is</w:t>
      </w:r>
      <w:r w:rsidRPr="00CC7BAF">
        <w:rPr>
          <w:rFonts w:ascii="Arial" w:eastAsia="Times New Roman" w:hAnsi="Arial" w:cs="Arial"/>
          <w:b/>
          <w:bCs/>
          <w:sz w:val="24"/>
          <w:szCs w:val="24"/>
          <w:lang w:val="en-US"/>
        </w:rPr>
        <w:t xml:space="preserve"> </w:t>
      </w:r>
      <w:r w:rsidRPr="00CC7BAF">
        <w:rPr>
          <w:rFonts w:ascii="Arial" w:eastAsia="Times New Roman" w:hAnsi="Arial" w:cs="Arial"/>
          <w:bCs/>
          <w:sz w:val="24"/>
          <w:szCs w:val="24"/>
          <w:lang w:val="en-US"/>
        </w:rPr>
        <w:t>a</w:t>
      </w:r>
      <w:r w:rsidRPr="00CC7BAF">
        <w:rPr>
          <w:rFonts w:ascii="Arial" w:eastAsia="Times New Roman" w:hAnsi="Arial" w:cs="Arial"/>
          <w:b/>
          <w:bCs/>
          <w:sz w:val="24"/>
          <w:szCs w:val="24"/>
          <w:lang w:val="en-US"/>
        </w:rPr>
        <w:t xml:space="preserve"> </w:t>
      </w:r>
      <w:r w:rsidRPr="00CC7BAF">
        <w:rPr>
          <w:rFonts w:ascii="Arial" w:eastAsia="Times New Roman" w:hAnsi="Arial" w:cs="Arial"/>
          <w:bCs/>
          <w:sz w:val="24"/>
          <w:szCs w:val="24"/>
          <w:lang w:val="en-US"/>
        </w:rPr>
        <w:t>c</w:t>
      </w:r>
      <w:r w:rsidRPr="00CC7BAF">
        <w:rPr>
          <w:rFonts w:ascii="Arial" w:eastAsia="Times New Roman" w:hAnsi="Arial" w:cs="Arial"/>
          <w:sz w:val="24"/>
          <w:szCs w:val="24"/>
          <w:lang w:val="en-US"/>
        </w:rPr>
        <w:t xml:space="preserve">onstant which ensures an increased minimum allocation for poor      </w:t>
      </w:r>
      <w:r w:rsidRPr="00CC7BAF">
        <w:rPr>
          <w:rFonts w:ascii="Arial" w:eastAsia="Times New Roman" w:hAnsi="Arial" w:cs="Arial"/>
          <w:sz w:val="24"/>
          <w:szCs w:val="24"/>
          <w:lang w:val="en-US"/>
        </w:rPr>
        <w:tab/>
        <w:t>municipalities (this allocation is made to all municipalities;</w:t>
      </w:r>
    </w:p>
    <w:p w:rsidR="00A965C8" w:rsidRPr="00CC7BAF" w:rsidRDefault="00A965C8" w:rsidP="00A965C8">
      <w:pPr>
        <w:numPr>
          <w:ilvl w:val="0"/>
          <w:numId w:val="5"/>
        </w:numPr>
        <w:tabs>
          <w:tab w:val="clear" w:pos="720"/>
          <w:tab w:val="num" w:pos="1069"/>
        </w:tabs>
        <w:spacing w:after="0" w:line="360" w:lineRule="auto"/>
        <w:ind w:left="1069"/>
        <w:jc w:val="both"/>
        <w:rPr>
          <w:rFonts w:ascii="Arial" w:eastAsia="Times New Roman" w:hAnsi="Arial" w:cs="Arial"/>
          <w:sz w:val="24"/>
          <w:szCs w:val="24"/>
          <w:lang w:val="en-GB"/>
        </w:rPr>
      </w:pPr>
      <w:r w:rsidRPr="00CC7BAF">
        <w:rPr>
          <w:rFonts w:ascii="Arial" w:eastAsia="Times New Roman" w:hAnsi="Arial" w:cs="Arial"/>
          <w:sz w:val="24"/>
          <w:szCs w:val="24"/>
          <w:lang w:val="en-GB"/>
        </w:rPr>
        <w:lastRenderedPageBreak/>
        <w:t>B is an amount allocated for basic residential infrastructure, and comprises 75% of the total MIG allocation. This component is further divided into water and sanitation (72%), roads and storm water (23%), and “other” (namely refuse removal and street lighting) (5%);</w:t>
      </w:r>
    </w:p>
    <w:p w:rsidR="00A965C8" w:rsidRPr="00CC7BAF" w:rsidRDefault="00A965C8" w:rsidP="00A965C8">
      <w:pPr>
        <w:numPr>
          <w:ilvl w:val="0"/>
          <w:numId w:val="5"/>
        </w:numPr>
        <w:tabs>
          <w:tab w:val="clear" w:pos="720"/>
          <w:tab w:val="num" w:pos="1069"/>
        </w:tabs>
        <w:spacing w:after="0" w:line="360" w:lineRule="auto"/>
        <w:ind w:left="1069"/>
        <w:jc w:val="both"/>
        <w:rPr>
          <w:rFonts w:ascii="Arial" w:eastAsia="Times New Roman" w:hAnsi="Arial" w:cs="Arial"/>
          <w:sz w:val="24"/>
          <w:szCs w:val="24"/>
          <w:lang w:val="en-GB"/>
        </w:rPr>
      </w:pPr>
      <w:r w:rsidRPr="00CC7BAF">
        <w:rPr>
          <w:rFonts w:ascii="Arial" w:eastAsia="Times New Roman" w:hAnsi="Arial" w:cs="Arial"/>
          <w:sz w:val="24"/>
          <w:szCs w:val="24"/>
          <w:lang w:val="en-GB"/>
        </w:rPr>
        <w:t>P is an amount allocated for public municipal facilities, and comprises 15% of the total MIG allocation. Public municipal facilities include community facilities (such as community centres and sports facilities), social services (such as childcare), emergency services, parks and open spaces, and public transport;</w:t>
      </w:r>
    </w:p>
    <w:p w:rsidR="00A965C8" w:rsidRPr="00CC7BAF" w:rsidRDefault="00A965C8" w:rsidP="00A965C8">
      <w:pPr>
        <w:numPr>
          <w:ilvl w:val="0"/>
          <w:numId w:val="5"/>
        </w:numPr>
        <w:tabs>
          <w:tab w:val="clear" w:pos="720"/>
          <w:tab w:val="num" w:pos="1069"/>
        </w:tabs>
        <w:spacing w:after="0" w:line="360" w:lineRule="auto"/>
        <w:ind w:left="1069"/>
        <w:jc w:val="both"/>
        <w:rPr>
          <w:rFonts w:ascii="Arial" w:eastAsia="Times New Roman" w:hAnsi="Arial" w:cs="Arial"/>
          <w:sz w:val="24"/>
          <w:szCs w:val="24"/>
          <w:lang w:val="en-GB"/>
        </w:rPr>
      </w:pPr>
      <w:r w:rsidRPr="00CC7BAF">
        <w:rPr>
          <w:rFonts w:ascii="Arial" w:eastAsia="Times New Roman" w:hAnsi="Arial" w:cs="Arial"/>
          <w:sz w:val="24"/>
          <w:szCs w:val="24"/>
          <w:lang w:val="en-GB"/>
        </w:rPr>
        <w:t>E is an amount allocated for other institutions and micro-enterprises, and comprises 5% of the total MIG allocation;</w:t>
      </w:r>
    </w:p>
    <w:p w:rsidR="00A965C8" w:rsidRPr="00CC7BAF" w:rsidRDefault="00A965C8" w:rsidP="00A965C8">
      <w:pPr>
        <w:numPr>
          <w:ilvl w:val="0"/>
          <w:numId w:val="5"/>
        </w:numPr>
        <w:tabs>
          <w:tab w:val="clear" w:pos="720"/>
          <w:tab w:val="num" w:pos="1069"/>
        </w:tabs>
        <w:spacing w:after="0" w:line="360" w:lineRule="auto"/>
        <w:ind w:left="1069"/>
        <w:jc w:val="both"/>
        <w:rPr>
          <w:rFonts w:ascii="Arial" w:eastAsia="Times New Roman" w:hAnsi="Arial" w:cs="Arial"/>
          <w:sz w:val="24"/>
          <w:szCs w:val="24"/>
          <w:lang w:val="en-GB"/>
        </w:rPr>
      </w:pPr>
      <w:r w:rsidRPr="00CC7BAF">
        <w:rPr>
          <w:rFonts w:ascii="Arial" w:eastAsia="Times New Roman" w:hAnsi="Arial" w:cs="Arial"/>
          <w:sz w:val="24"/>
          <w:szCs w:val="24"/>
          <w:lang w:val="en-GB"/>
        </w:rPr>
        <w:t>N is an amount allocated for 23 priority district municipalities and comprises 5% of the total MIG allocation; and</w:t>
      </w:r>
    </w:p>
    <w:p w:rsidR="00A965C8" w:rsidRPr="00CC7BAF" w:rsidRDefault="00A965C8" w:rsidP="00A965C8">
      <w:pPr>
        <w:numPr>
          <w:ilvl w:val="0"/>
          <w:numId w:val="5"/>
        </w:numPr>
        <w:tabs>
          <w:tab w:val="clear" w:pos="720"/>
          <w:tab w:val="num" w:pos="1069"/>
        </w:tabs>
        <w:spacing w:after="0" w:line="360" w:lineRule="auto"/>
        <w:ind w:left="1069"/>
        <w:jc w:val="both"/>
        <w:rPr>
          <w:rFonts w:ascii="Arial" w:eastAsia="Times New Roman" w:hAnsi="Arial" w:cs="Arial"/>
          <w:sz w:val="24"/>
          <w:szCs w:val="24"/>
          <w:lang w:val="en-GB"/>
        </w:rPr>
      </w:pPr>
      <w:r w:rsidRPr="00CC7BAF">
        <w:rPr>
          <w:rFonts w:ascii="Arial" w:eastAsia="Times New Roman" w:hAnsi="Arial" w:cs="Arial"/>
          <w:sz w:val="24"/>
          <w:szCs w:val="24"/>
          <w:lang w:val="en-GB"/>
        </w:rPr>
        <w:t xml:space="preserve">M is an allocation to allow for performance related adjustments to the total MIG allocation, </w:t>
      </w:r>
      <w:r w:rsidRPr="00CC7BAF">
        <w:rPr>
          <w:rFonts w:ascii="Arial" w:eastAsia="Times New Roman" w:hAnsi="Arial" w:cs="Arial"/>
          <w:sz w:val="24"/>
          <w:szCs w:val="24"/>
          <w:u w:val="single"/>
          <w:lang w:val="en-GB"/>
        </w:rPr>
        <w:t>but has not been used to date</w:t>
      </w:r>
      <w:r w:rsidRPr="00CC7BAF">
        <w:rPr>
          <w:rFonts w:ascii="Arial" w:eastAsia="Times New Roman" w:hAnsi="Arial" w:cs="Arial"/>
          <w:sz w:val="24"/>
          <w:szCs w:val="24"/>
          <w:lang w:val="en-GB"/>
        </w:rPr>
        <w:t>.</w:t>
      </w:r>
    </w:p>
    <w:p w:rsidR="004E5566" w:rsidRDefault="004E5566" w:rsidP="00A965C8">
      <w:pPr>
        <w:spacing w:after="0" w:line="360" w:lineRule="auto"/>
        <w:rPr>
          <w:rFonts w:ascii="Arial" w:hAnsi="Arial" w:cs="Arial"/>
          <w:b/>
          <w:sz w:val="24"/>
          <w:szCs w:val="24"/>
        </w:rPr>
      </w:pPr>
    </w:p>
    <w:p w:rsidR="004E5566" w:rsidRDefault="004E5566" w:rsidP="009474B5">
      <w:pPr>
        <w:spacing w:after="0"/>
        <w:rPr>
          <w:rFonts w:ascii="Arial" w:hAnsi="Arial" w:cs="Arial"/>
          <w:b/>
          <w:sz w:val="24"/>
          <w:szCs w:val="24"/>
        </w:rPr>
      </w:pPr>
    </w:p>
    <w:p w:rsidR="004E5566" w:rsidRPr="000D7C4A" w:rsidRDefault="000D7C4A" w:rsidP="000D7C4A">
      <w:pPr>
        <w:pStyle w:val="ListParagraph"/>
        <w:numPr>
          <w:ilvl w:val="1"/>
          <w:numId w:val="37"/>
        </w:numPr>
        <w:spacing w:after="0"/>
        <w:rPr>
          <w:rFonts w:ascii="Arial" w:hAnsi="Arial" w:cs="Arial"/>
          <w:b/>
          <w:sz w:val="24"/>
          <w:szCs w:val="24"/>
        </w:rPr>
      </w:pPr>
      <w:r w:rsidRPr="000D7C4A">
        <w:rPr>
          <w:rFonts w:ascii="Arial" w:hAnsi="Arial" w:cs="Arial"/>
          <w:b/>
          <w:bCs/>
          <w:sz w:val="24"/>
          <w:szCs w:val="24"/>
          <w:lang w:val="en-GB"/>
        </w:rPr>
        <w:t>Comparison of the distribution of MIG funds between the actual distribution and the distribution as per the MIG formula</w:t>
      </w:r>
    </w:p>
    <w:p w:rsidR="004E5566" w:rsidRDefault="004E5566" w:rsidP="009474B5">
      <w:pPr>
        <w:spacing w:after="0"/>
        <w:rPr>
          <w:rFonts w:ascii="Arial" w:hAnsi="Arial" w:cs="Arial"/>
          <w:b/>
          <w:sz w:val="24"/>
          <w:szCs w:val="24"/>
        </w:rPr>
      </w:pPr>
    </w:p>
    <w:p w:rsidR="004E5566" w:rsidRDefault="004E5566" w:rsidP="009474B5">
      <w:pPr>
        <w:spacing w:after="0"/>
        <w:rPr>
          <w:rFonts w:ascii="Arial" w:hAnsi="Arial" w:cs="Arial"/>
          <w:b/>
          <w:sz w:val="24"/>
          <w:szCs w:val="24"/>
        </w:rPr>
      </w:pPr>
    </w:p>
    <w:tbl>
      <w:tblPr>
        <w:tblW w:w="9062" w:type="dxa"/>
        <w:tblInd w:w="695" w:type="dxa"/>
        <w:tblLayout w:type="fixed"/>
        <w:tblCellMar>
          <w:left w:w="0" w:type="dxa"/>
          <w:right w:w="0" w:type="dxa"/>
        </w:tblCellMar>
        <w:tblLook w:val="0600"/>
      </w:tblPr>
      <w:tblGrid>
        <w:gridCol w:w="2117"/>
        <w:gridCol w:w="1417"/>
        <w:gridCol w:w="1701"/>
        <w:gridCol w:w="1559"/>
        <w:gridCol w:w="989"/>
        <w:gridCol w:w="1279"/>
      </w:tblGrid>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D7C4A" w:rsidRPr="000D7C4A" w:rsidRDefault="000D7C4A" w:rsidP="000D7C4A">
            <w:pPr>
              <w:spacing w:after="0" w:line="240" w:lineRule="auto"/>
              <w:jc w:val="center"/>
              <w:textAlignment w:val="top"/>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Type of service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D7C4A" w:rsidRPr="000D7C4A" w:rsidRDefault="000D7C4A" w:rsidP="000D7C4A">
            <w:pPr>
              <w:spacing w:after="0" w:line="240" w:lineRule="auto"/>
              <w:jc w:val="center"/>
              <w:textAlignment w:val="top"/>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Formula based Allocation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D7C4A" w:rsidRPr="000D7C4A" w:rsidRDefault="000D7C4A" w:rsidP="000D7C4A">
            <w:pPr>
              <w:spacing w:after="0" w:line="240" w:lineRule="auto"/>
              <w:jc w:val="center"/>
              <w:textAlignment w:val="top"/>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Budgeted Allocation</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D7C4A" w:rsidRPr="000D7C4A" w:rsidRDefault="000D7C4A" w:rsidP="000D7C4A">
            <w:pPr>
              <w:spacing w:after="0" w:line="240" w:lineRule="auto"/>
              <w:jc w:val="center"/>
              <w:textAlignment w:val="top"/>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Variance</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D7C4A" w:rsidRPr="000D7C4A" w:rsidRDefault="000D7C4A" w:rsidP="000D7C4A">
            <w:pPr>
              <w:spacing w:after="0" w:line="240" w:lineRule="auto"/>
              <w:jc w:val="center"/>
              <w:textAlignment w:val="top"/>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 xml:space="preserve"> Share formula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0D7C4A" w:rsidRPr="000D7C4A" w:rsidRDefault="000D7C4A" w:rsidP="000D7C4A">
            <w:pPr>
              <w:spacing w:after="0" w:line="240" w:lineRule="auto"/>
              <w:jc w:val="center"/>
              <w:textAlignment w:val="top"/>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 xml:space="preserve"> Share - Actual Exp (%)</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Water and Sanitation</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7 242 135 687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6 023 203 101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-7 239 657 664</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72%</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61%</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Roads</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2 331 705 565</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3 408 393 014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-2 330 222 338</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23%</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36%</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Other</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498 388 941</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238 891 134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-393 849</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5%</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3%</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i/>
                <w:iCs/>
                <w:color w:val="000000"/>
                <w:kern w:val="24"/>
                <w:sz w:val="20"/>
                <w:szCs w:val="20"/>
                <w:lang w:eastAsia="en-ZA"/>
              </w:rPr>
              <w:t>of which</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Solid Waste</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249 194 470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106 289 516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-179 484</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Street/Community lighting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249 194 470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132 601 618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-214 365</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675"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Total (B-component)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10 072 230 193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9 909 378 383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-9 570 667 700</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100%</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100%</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P-Component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2 027 570 057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724 636 866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1 302 933 191</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7%</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14%</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E-Component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675 856 686</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225 285 562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450 571 124</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5%</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4%</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N-Component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673 178 063</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center"/>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xml:space="preserve">                           -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center"/>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xml:space="preserve">                                   -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C-Component</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xml:space="preserve">1 235 000 </w:t>
            </w:r>
            <w:proofErr w:type="spellStart"/>
            <w:r w:rsidRPr="000D7C4A">
              <w:rPr>
                <w:rFonts w:ascii="Arial Narrow" w:eastAsia="Times New Roman" w:hAnsi="Arial Narrow" w:cs="Arial"/>
                <w:color w:val="000000"/>
                <w:kern w:val="24"/>
                <w:sz w:val="20"/>
                <w:szCs w:val="20"/>
                <w:lang w:eastAsia="en-ZA"/>
              </w:rPr>
              <w:t>000</w:t>
            </w:r>
            <w:proofErr w:type="spellEnd"/>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center"/>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xml:space="preserve">                           -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color w:val="000000"/>
                <w:kern w:val="24"/>
                <w:sz w:val="20"/>
                <w:szCs w:val="20"/>
                <w:lang w:eastAsia="en-ZA"/>
              </w:rPr>
              <w:t> </w:t>
            </w:r>
          </w:p>
        </w:tc>
      </w:tr>
      <w:tr w:rsidR="000D7C4A" w:rsidRPr="000D7C4A" w:rsidTr="000D7C4A">
        <w:trPr>
          <w:trHeight w:val="284"/>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 xml:space="preserve"> Total</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14 683 834 999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10 859 300 811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-7 817 163 385</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19%</w:t>
            </w:r>
          </w:p>
        </w:tc>
        <w:tc>
          <w:tcPr>
            <w:tcW w:w="127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bottom"/>
            <w:hideMark/>
          </w:tcPr>
          <w:p w:rsidR="000D7C4A" w:rsidRPr="000D7C4A" w:rsidRDefault="000D7C4A" w:rsidP="000D7C4A">
            <w:pPr>
              <w:spacing w:after="0" w:line="240" w:lineRule="auto"/>
              <w:jc w:val="right"/>
              <w:textAlignment w:val="bottom"/>
              <w:rPr>
                <w:rFonts w:ascii="Arial Narrow" w:eastAsia="Times New Roman" w:hAnsi="Arial Narrow" w:cs="Arial"/>
                <w:sz w:val="20"/>
                <w:szCs w:val="20"/>
                <w:lang w:eastAsia="en-ZA"/>
              </w:rPr>
            </w:pPr>
            <w:r w:rsidRPr="000D7C4A">
              <w:rPr>
                <w:rFonts w:ascii="Arial Narrow" w:eastAsia="Times New Roman" w:hAnsi="Arial Narrow" w:cs="Arial"/>
                <w:b/>
                <w:bCs/>
                <w:color w:val="000000"/>
                <w:kern w:val="24"/>
                <w:sz w:val="20"/>
                <w:szCs w:val="20"/>
                <w:lang w:eastAsia="en-ZA"/>
              </w:rPr>
              <w:t>18%</w:t>
            </w:r>
          </w:p>
        </w:tc>
      </w:tr>
    </w:tbl>
    <w:p w:rsidR="00A14016" w:rsidRPr="00A14016" w:rsidRDefault="00A14016" w:rsidP="000D7C4A">
      <w:pPr>
        <w:spacing w:after="0" w:line="240" w:lineRule="auto"/>
        <w:ind w:firstLine="720"/>
        <w:jc w:val="both"/>
        <w:rPr>
          <w:rFonts w:ascii="Arial" w:hAnsi="Arial" w:cs="Arial"/>
          <w:i/>
          <w:sz w:val="16"/>
          <w:szCs w:val="16"/>
        </w:rPr>
      </w:pPr>
      <w:r w:rsidRPr="00A14016">
        <w:rPr>
          <w:rFonts w:ascii="Arial" w:hAnsi="Arial" w:cs="Arial"/>
          <w:i/>
          <w:sz w:val="16"/>
          <w:szCs w:val="16"/>
        </w:rPr>
        <w:t xml:space="preserve">Source: MIG Project Lists – June 2014. </w:t>
      </w:r>
    </w:p>
    <w:p w:rsidR="00A14016" w:rsidRDefault="00A14016" w:rsidP="00271713">
      <w:pPr>
        <w:spacing w:after="0" w:line="240" w:lineRule="auto"/>
        <w:jc w:val="both"/>
        <w:rPr>
          <w:rFonts w:ascii="Arial" w:hAnsi="Arial" w:cs="Arial"/>
          <w:sz w:val="24"/>
          <w:szCs w:val="24"/>
        </w:rPr>
      </w:pPr>
    </w:p>
    <w:p w:rsidR="000D7C4A" w:rsidRDefault="000D7C4A" w:rsidP="000D7C4A">
      <w:pPr>
        <w:spacing w:after="0" w:line="360" w:lineRule="auto"/>
        <w:ind w:left="720"/>
        <w:jc w:val="both"/>
        <w:rPr>
          <w:rFonts w:ascii="Arial" w:hAnsi="Arial" w:cs="Arial"/>
          <w:sz w:val="24"/>
          <w:szCs w:val="24"/>
        </w:rPr>
      </w:pPr>
    </w:p>
    <w:p w:rsidR="000D7C4A" w:rsidRDefault="000D7C4A" w:rsidP="000D7C4A">
      <w:pPr>
        <w:spacing w:after="0" w:line="360" w:lineRule="auto"/>
        <w:ind w:left="720"/>
        <w:jc w:val="both"/>
        <w:rPr>
          <w:rFonts w:ascii="Arial" w:hAnsi="Arial" w:cs="Arial"/>
          <w:sz w:val="24"/>
          <w:szCs w:val="24"/>
        </w:rPr>
      </w:pPr>
      <w:r>
        <w:rPr>
          <w:rFonts w:ascii="Arial" w:hAnsi="Arial" w:cs="Arial"/>
          <w:sz w:val="24"/>
          <w:szCs w:val="24"/>
        </w:rPr>
        <w:t xml:space="preserve">The table in slide 5 shows how the MIG formula allocates funding to the different categories of projects in the column labelled “Formula based Allocation”. The table </w:t>
      </w:r>
      <w:r>
        <w:rPr>
          <w:rFonts w:ascii="Arial" w:hAnsi="Arial" w:cs="Arial"/>
          <w:sz w:val="24"/>
          <w:szCs w:val="24"/>
        </w:rPr>
        <w:lastRenderedPageBreak/>
        <w:t>compares this to what municipalities actually budget for the different projects as per their project lists. The difference between these two columns may be ascribed to municipalities not being fully committed on their allocations or not reporting accurately but is probably a combination of the two.</w:t>
      </w:r>
    </w:p>
    <w:p w:rsidR="000D7C4A" w:rsidRDefault="000D7C4A" w:rsidP="000D7C4A">
      <w:pPr>
        <w:spacing w:after="0" w:line="360" w:lineRule="auto"/>
        <w:ind w:left="720"/>
        <w:jc w:val="both"/>
        <w:rPr>
          <w:rFonts w:ascii="Arial" w:hAnsi="Arial" w:cs="Arial"/>
          <w:sz w:val="24"/>
          <w:szCs w:val="24"/>
        </w:rPr>
      </w:pPr>
    </w:p>
    <w:p w:rsidR="00B51132" w:rsidRPr="00B51132" w:rsidRDefault="00B51132" w:rsidP="00B51132">
      <w:pPr>
        <w:pStyle w:val="ListParagraph"/>
        <w:numPr>
          <w:ilvl w:val="0"/>
          <w:numId w:val="37"/>
        </w:numPr>
        <w:spacing w:after="0" w:line="360" w:lineRule="auto"/>
        <w:jc w:val="both"/>
        <w:rPr>
          <w:rFonts w:ascii="Arial" w:hAnsi="Arial" w:cs="Arial"/>
          <w:b/>
          <w:sz w:val="24"/>
          <w:szCs w:val="24"/>
        </w:rPr>
      </w:pPr>
      <w:r w:rsidRPr="00B51132">
        <w:rPr>
          <w:rFonts w:ascii="Arial" w:hAnsi="Arial" w:cs="Arial"/>
          <w:b/>
          <w:sz w:val="24"/>
          <w:szCs w:val="24"/>
        </w:rPr>
        <w:t>Summary of MIG Expenditure as at end January 2015</w:t>
      </w:r>
    </w:p>
    <w:tbl>
      <w:tblPr>
        <w:tblW w:w="9076" w:type="dxa"/>
        <w:tblInd w:w="695" w:type="dxa"/>
        <w:tblCellMar>
          <w:left w:w="0" w:type="dxa"/>
          <w:right w:w="0" w:type="dxa"/>
        </w:tblCellMar>
        <w:tblLook w:val="0600"/>
      </w:tblPr>
      <w:tblGrid>
        <w:gridCol w:w="1833"/>
        <w:gridCol w:w="1276"/>
        <w:gridCol w:w="1276"/>
        <w:gridCol w:w="1147"/>
        <w:gridCol w:w="1276"/>
        <w:gridCol w:w="1134"/>
        <w:gridCol w:w="1134"/>
      </w:tblGrid>
      <w:tr w:rsidR="00B51132" w:rsidRPr="00B51132" w:rsidTr="00C45D56">
        <w:trPr>
          <w:trHeight w:val="284"/>
        </w:trPr>
        <w:tc>
          <w:tcPr>
            <w:tcW w:w="183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B51132" w:rsidRPr="00B51132" w:rsidRDefault="00B51132" w:rsidP="00B51132">
            <w:pPr>
              <w:spacing w:after="0" w:line="240" w:lineRule="auto"/>
              <w:jc w:val="center"/>
              <w:textAlignment w:val="center"/>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Province</w:t>
            </w:r>
          </w:p>
        </w:tc>
        <w:tc>
          <w:tcPr>
            <w:tcW w:w="127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B51132" w:rsidRPr="00B51132" w:rsidRDefault="00B51132" w:rsidP="00B51132">
            <w:pPr>
              <w:spacing w:after="0" w:line="240" w:lineRule="auto"/>
              <w:jc w:val="center"/>
              <w:textAlignment w:val="center"/>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Allocated (R'000)</w:t>
            </w:r>
          </w:p>
        </w:tc>
        <w:tc>
          <w:tcPr>
            <w:tcW w:w="127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B51132" w:rsidRPr="00B51132" w:rsidRDefault="00B51132" w:rsidP="00B51132">
            <w:pPr>
              <w:spacing w:after="0" w:line="240" w:lineRule="auto"/>
              <w:jc w:val="center"/>
              <w:textAlignment w:val="center"/>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Transferred to date</w:t>
            </w:r>
          </w:p>
        </w:tc>
        <w:tc>
          <w:tcPr>
            <w:tcW w:w="1147"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B51132" w:rsidRPr="00B51132" w:rsidRDefault="00B51132" w:rsidP="00B51132">
            <w:pPr>
              <w:spacing w:after="0" w:line="240" w:lineRule="auto"/>
              <w:jc w:val="center"/>
              <w:textAlignment w:val="center"/>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Expenditure to date</w:t>
            </w:r>
          </w:p>
        </w:tc>
        <w:tc>
          <w:tcPr>
            <w:tcW w:w="1276"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B51132" w:rsidRPr="00B51132" w:rsidRDefault="00B51132" w:rsidP="00B51132">
            <w:pPr>
              <w:spacing w:after="0" w:line="240" w:lineRule="auto"/>
              <w:jc w:val="center"/>
              <w:textAlignment w:val="center"/>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Expenditure as % allocation</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B51132" w:rsidRPr="00B51132" w:rsidRDefault="00B51132" w:rsidP="00B51132">
            <w:pPr>
              <w:spacing w:after="0" w:line="240" w:lineRule="auto"/>
              <w:jc w:val="center"/>
              <w:textAlignment w:val="center"/>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Expenditure as % transferred</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vAlign w:val="center"/>
            <w:hideMark/>
          </w:tcPr>
          <w:p w:rsidR="00B51132" w:rsidRPr="00B51132" w:rsidRDefault="00B51132" w:rsidP="00B51132">
            <w:pPr>
              <w:spacing w:after="0" w:line="240" w:lineRule="auto"/>
              <w:jc w:val="center"/>
              <w:textAlignment w:val="center"/>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Balance Unspent</w:t>
            </w:r>
          </w:p>
        </w:tc>
      </w:tr>
      <w:tr w:rsidR="00B51132" w:rsidRPr="00B51132" w:rsidTr="00C45D56">
        <w:trPr>
          <w:trHeight w:val="284"/>
        </w:trPr>
        <w:tc>
          <w:tcPr>
            <w:tcW w:w="18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Eastern Cape</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225F5F"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2 916 227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1 663 196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1 452 710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49.81%</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87.34%</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210 486 </w:t>
            </w:r>
          </w:p>
        </w:tc>
      </w:tr>
      <w:tr w:rsidR="00B51132" w:rsidRPr="00B51132" w:rsidTr="00C45D56">
        <w:trPr>
          <w:trHeight w:val="284"/>
        </w:trPr>
        <w:tc>
          <w:tcPr>
            <w:tcW w:w="18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Free State</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225F5F"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813 654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w:t>
            </w:r>
            <w:r w:rsidR="00225F5F">
              <w:rPr>
                <w:rFonts w:ascii="Arial" w:eastAsia="Times New Roman" w:hAnsi="Arial" w:cs="Arial"/>
                <w:color w:val="000000"/>
                <w:kern w:val="24"/>
                <w:sz w:val="18"/>
                <w:szCs w:val="18"/>
                <w:lang w:eastAsia="en-ZA"/>
              </w:rPr>
              <w:t xml:space="preserve"> </w:t>
            </w:r>
            <w:r w:rsidRPr="00B51132">
              <w:rPr>
                <w:rFonts w:ascii="Arial" w:eastAsia="Times New Roman" w:hAnsi="Arial" w:cs="Arial"/>
                <w:color w:val="000000"/>
                <w:kern w:val="24"/>
                <w:sz w:val="18"/>
                <w:szCs w:val="18"/>
                <w:lang w:eastAsia="en-ZA"/>
              </w:rPr>
              <w:t xml:space="preserve">566 378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354 701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43.59%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62.63%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211 677 </w:t>
            </w:r>
          </w:p>
        </w:tc>
      </w:tr>
      <w:tr w:rsidR="00B51132" w:rsidRPr="00B51132" w:rsidTr="00C45D56">
        <w:trPr>
          <w:trHeight w:val="284"/>
        </w:trPr>
        <w:tc>
          <w:tcPr>
            <w:tcW w:w="18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Gauteng</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225F5F"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  453 318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331 732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225 822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49.82%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68.07%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105 910 </w:t>
            </w:r>
          </w:p>
        </w:tc>
      </w:tr>
      <w:tr w:rsidR="00B51132" w:rsidRPr="00B51132" w:rsidTr="00C45D56">
        <w:trPr>
          <w:trHeight w:val="284"/>
        </w:trPr>
        <w:tc>
          <w:tcPr>
            <w:tcW w:w="18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proofErr w:type="spellStart"/>
            <w:r w:rsidRPr="00B51132">
              <w:rPr>
                <w:rFonts w:ascii="Arial" w:eastAsia="Times New Roman" w:hAnsi="Arial" w:cs="Arial"/>
                <w:color w:val="000000"/>
                <w:kern w:val="24"/>
                <w:sz w:val="18"/>
                <w:szCs w:val="18"/>
                <w:lang w:eastAsia="en-ZA"/>
              </w:rPr>
              <w:t>KwaZulu</w:t>
            </w:r>
            <w:proofErr w:type="spellEnd"/>
            <w:r w:rsidRPr="00B51132">
              <w:rPr>
                <w:rFonts w:ascii="Arial" w:eastAsia="Times New Roman" w:hAnsi="Arial" w:cs="Arial"/>
                <w:color w:val="000000"/>
                <w:kern w:val="24"/>
                <w:sz w:val="18"/>
                <w:szCs w:val="18"/>
                <w:lang w:eastAsia="en-ZA"/>
              </w:rPr>
              <w:t xml:space="preserve"> Natal</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225F5F"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 3 207 141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225F5F"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2 176 888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w:t>
            </w:r>
            <w:r w:rsidR="00225F5F">
              <w:rPr>
                <w:rFonts w:ascii="Arial" w:eastAsia="Times New Roman" w:hAnsi="Arial" w:cs="Arial"/>
                <w:color w:val="000000"/>
                <w:kern w:val="24"/>
                <w:sz w:val="18"/>
                <w:szCs w:val="18"/>
                <w:lang w:eastAsia="en-ZA"/>
              </w:rPr>
              <w:t xml:space="preserve">   </w:t>
            </w:r>
            <w:r w:rsidRPr="00B51132">
              <w:rPr>
                <w:rFonts w:ascii="Arial" w:eastAsia="Times New Roman" w:hAnsi="Arial" w:cs="Arial"/>
                <w:color w:val="000000"/>
                <w:kern w:val="24"/>
                <w:sz w:val="18"/>
                <w:szCs w:val="18"/>
                <w:lang w:eastAsia="en-ZA"/>
              </w:rPr>
              <w:t xml:space="preserve">1 586 366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49.46%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72.87%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225F5F"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590 522 </w:t>
            </w:r>
          </w:p>
        </w:tc>
      </w:tr>
      <w:tr w:rsidR="00B51132" w:rsidRPr="00B51132" w:rsidTr="00C45D56">
        <w:trPr>
          <w:trHeight w:val="284"/>
        </w:trPr>
        <w:tc>
          <w:tcPr>
            <w:tcW w:w="18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Limpopo</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262E0B"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 3 064 058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262E0B"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1 514 828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938 962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30.64%</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61.98%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575 866 </w:t>
            </w:r>
          </w:p>
        </w:tc>
      </w:tr>
      <w:tr w:rsidR="00B51132" w:rsidRPr="00B51132" w:rsidTr="00C45D56">
        <w:trPr>
          <w:trHeight w:val="284"/>
        </w:trPr>
        <w:tc>
          <w:tcPr>
            <w:tcW w:w="18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Mpumalanga</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262E0B"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1 707 250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262E0B"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1 126 639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871 952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51.07%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77.39%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254 687 </w:t>
            </w:r>
          </w:p>
        </w:tc>
      </w:tr>
      <w:tr w:rsidR="00B51132" w:rsidRPr="00B51132" w:rsidTr="00C45D56">
        <w:trPr>
          <w:trHeight w:val="284"/>
        </w:trPr>
        <w:tc>
          <w:tcPr>
            <w:tcW w:w="18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Northern Cape</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450 944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262E0B"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332 245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268 564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59.56%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80.83%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63 681 </w:t>
            </w:r>
          </w:p>
        </w:tc>
      </w:tr>
      <w:tr w:rsidR="00B51132" w:rsidRPr="00B51132" w:rsidTr="00C45D56">
        <w:trPr>
          <w:trHeight w:val="284"/>
        </w:trPr>
        <w:tc>
          <w:tcPr>
            <w:tcW w:w="18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North West</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C45D56"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 1 598 850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C45D56"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952 582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748 025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46.79%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78.53%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C45D56"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 204 557 </w:t>
            </w:r>
          </w:p>
        </w:tc>
      </w:tr>
      <w:tr w:rsidR="00B51132" w:rsidRPr="00B51132" w:rsidTr="00C45D56">
        <w:trPr>
          <w:trHeight w:val="284"/>
        </w:trPr>
        <w:tc>
          <w:tcPr>
            <w:tcW w:w="183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Western Cape</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C45D56"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 472 393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C45D56"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color w:val="000000"/>
                <w:kern w:val="24"/>
                <w:sz w:val="18"/>
                <w:szCs w:val="18"/>
                <w:lang w:eastAsia="en-ZA"/>
              </w:rPr>
              <w:t xml:space="preserve">           </w:t>
            </w:r>
            <w:r w:rsidR="00B51132" w:rsidRPr="00B51132">
              <w:rPr>
                <w:rFonts w:ascii="Arial" w:eastAsia="Times New Roman" w:hAnsi="Arial" w:cs="Arial"/>
                <w:color w:val="000000"/>
                <w:kern w:val="24"/>
                <w:sz w:val="18"/>
                <w:szCs w:val="18"/>
                <w:lang w:eastAsia="en-ZA"/>
              </w:rPr>
              <w:t xml:space="preserve">362 154 </w:t>
            </w:r>
          </w:p>
        </w:tc>
        <w:tc>
          <w:tcPr>
            <w:tcW w:w="114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273 463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57.89%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75.51%</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 xml:space="preserve">        88 691 </w:t>
            </w:r>
          </w:p>
        </w:tc>
      </w:tr>
      <w:tr w:rsidR="00B51132" w:rsidRPr="00B51132" w:rsidTr="00C45D56">
        <w:trPr>
          <w:trHeight w:val="284"/>
        </w:trPr>
        <w:tc>
          <w:tcPr>
            <w:tcW w:w="183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TOTAL</w:t>
            </w:r>
          </w:p>
        </w:tc>
        <w:tc>
          <w:tcPr>
            <w:tcW w:w="1276"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4 683 835 </w:t>
            </w:r>
          </w:p>
        </w:tc>
        <w:tc>
          <w:tcPr>
            <w:tcW w:w="1276"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C45D56" w:rsidP="00C45D56">
            <w:pPr>
              <w:spacing w:after="0" w:line="240" w:lineRule="auto"/>
              <w:jc w:val="right"/>
              <w:textAlignment w:val="bottom"/>
              <w:rPr>
                <w:rFonts w:ascii="Arial" w:eastAsia="Times New Roman" w:hAnsi="Arial" w:cs="Arial"/>
                <w:sz w:val="18"/>
                <w:szCs w:val="18"/>
                <w:lang w:eastAsia="en-ZA"/>
              </w:rPr>
            </w:pPr>
            <w:r>
              <w:rPr>
                <w:rFonts w:ascii="Arial" w:eastAsia="Times New Roman" w:hAnsi="Arial" w:cs="Arial"/>
                <w:b/>
                <w:bCs/>
                <w:color w:val="000000"/>
                <w:kern w:val="24"/>
                <w:sz w:val="18"/>
                <w:szCs w:val="18"/>
                <w:lang w:eastAsia="en-ZA"/>
              </w:rPr>
              <w:t xml:space="preserve">        </w:t>
            </w:r>
            <w:r w:rsidR="00B51132" w:rsidRPr="00B51132">
              <w:rPr>
                <w:rFonts w:ascii="Arial" w:eastAsia="Times New Roman" w:hAnsi="Arial" w:cs="Arial"/>
                <w:b/>
                <w:bCs/>
                <w:color w:val="000000"/>
                <w:kern w:val="24"/>
                <w:sz w:val="18"/>
                <w:szCs w:val="18"/>
                <w:lang w:eastAsia="en-ZA"/>
              </w:rPr>
              <w:t xml:space="preserve">9 026 642 </w:t>
            </w:r>
          </w:p>
        </w:tc>
        <w:tc>
          <w:tcPr>
            <w:tcW w:w="1147"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6 720 566 </w:t>
            </w:r>
          </w:p>
        </w:tc>
        <w:tc>
          <w:tcPr>
            <w:tcW w:w="1276"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45.77%</w:t>
            </w:r>
          </w:p>
        </w:tc>
        <w:tc>
          <w:tcPr>
            <w:tcW w:w="113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74.45%</w:t>
            </w:r>
          </w:p>
        </w:tc>
        <w:tc>
          <w:tcPr>
            <w:tcW w:w="113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C45D56">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2 306 076 </w:t>
            </w:r>
          </w:p>
        </w:tc>
      </w:tr>
    </w:tbl>
    <w:p w:rsidR="000D7C4A" w:rsidRDefault="00B51132" w:rsidP="00C45D56">
      <w:pPr>
        <w:spacing w:after="0" w:line="360" w:lineRule="auto"/>
        <w:ind w:firstLine="720"/>
        <w:rPr>
          <w:rFonts w:ascii="Arial" w:hAnsi="Arial" w:cs="Arial"/>
          <w:i/>
          <w:sz w:val="18"/>
          <w:szCs w:val="18"/>
        </w:rPr>
      </w:pPr>
      <w:r w:rsidRPr="00B51132">
        <w:rPr>
          <w:rFonts w:ascii="Arial" w:hAnsi="Arial" w:cs="Arial"/>
          <w:i/>
          <w:sz w:val="18"/>
          <w:szCs w:val="18"/>
        </w:rPr>
        <w:t xml:space="preserve">Source: MIG </w:t>
      </w:r>
      <w:proofErr w:type="spellStart"/>
      <w:r w:rsidRPr="00B51132">
        <w:rPr>
          <w:rFonts w:ascii="Arial" w:hAnsi="Arial" w:cs="Arial"/>
          <w:i/>
          <w:sz w:val="18"/>
          <w:szCs w:val="18"/>
        </w:rPr>
        <w:t>DoRA</w:t>
      </w:r>
      <w:proofErr w:type="spellEnd"/>
      <w:r w:rsidRPr="00B51132">
        <w:rPr>
          <w:rFonts w:ascii="Arial" w:hAnsi="Arial" w:cs="Arial"/>
          <w:i/>
          <w:sz w:val="18"/>
          <w:szCs w:val="18"/>
        </w:rPr>
        <w:t xml:space="preserve"> Report – January 2015</w:t>
      </w:r>
    </w:p>
    <w:p w:rsidR="00B51132" w:rsidRPr="00B51132" w:rsidRDefault="00B51132" w:rsidP="00756958">
      <w:pPr>
        <w:spacing w:after="0" w:line="360" w:lineRule="auto"/>
        <w:jc w:val="both"/>
        <w:rPr>
          <w:rFonts w:ascii="Arial" w:hAnsi="Arial" w:cs="Arial"/>
          <w:i/>
          <w:sz w:val="18"/>
          <w:szCs w:val="18"/>
        </w:rPr>
      </w:pPr>
    </w:p>
    <w:p w:rsidR="00B51132" w:rsidRPr="00B51132" w:rsidRDefault="00B51132" w:rsidP="00B51132">
      <w:pPr>
        <w:numPr>
          <w:ilvl w:val="0"/>
          <w:numId w:val="38"/>
        </w:numPr>
        <w:spacing w:after="0" w:line="360" w:lineRule="auto"/>
        <w:ind w:left="851" w:hanging="425"/>
        <w:contextualSpacing/>
        <w:jc w:val="both"/>
        <w:rPr>
          <w:rFonts w:ascii="Arial" w:eastAsia="Times New Roman" w:hAnsi="Arial" w:cs="Arial"/>
          <w:sz w:val="24"/>
          <w:szCs w:val="24"/>
          <w:lang w:eastAsia="en-ZA"/>
        </w:rPr>
      </w:pPr>
      <w:r w:rsidRPr="00B51132">
        <w:rPr>
          <w:rFonts w:ascii="Arial" w:eastAsiaTheme="minorEastAsia" w:hAnsi="Arial" w:cs="Arial"/>
          <w:color w:val="000000"/>
          <w:kern w:val="24"/>
          <w:sz w:val="24"/>
          <w:szCs w:val="24"/>
          <w:lang w:eastAsia="en-ZA"/>
        </w:rPr>
        <w:t>The total MIG allocation for the 2014/15 financial year is R14, 7 billion. As at end January 2015 a total of R9 billion was transferred to municipalities according the approved payment schedule.</w:t>
      </w:r>
    </w:p>
    <w:p w:rsidR="00B51132" w:rsidRPr="00B51132" w:rsidRDefault="00B51132" w:rsidP="00B51132">
      <w:pPr>
        <w:numPr>
          <w:ilvl w:val="0"/>
          <w:numId w:val="38"/>
        </w:numPr>
        <w:spacing w:after="0" w:line="360" w:lineRule="auto"/>
        <w:ind w:left="851" w:hanging="425"/>
        <w:contextualSpacing/>
        <w:jc w:val="both"/>
        <w:rPr>
          <w:rFonts w:ascii="Arial" w:eastAsia="Times New Roman" w:hAnsi="Arial" w:cs="Arial"/>
          <w:sz w:val="24"/>
          <w:szCs w:val="24"/>
          <w:lang w:eastAsia="en-ZA"/>
        </w:rPr>
      </w:pPr>
      <w:r w:rsidRPr="00B51132">
        <w:rPr>
          <w:rFonts w:ascii="Arial" w:eastAsiaTheme="minorEastAsia" w:hAnsi="Arial" w:cs="Arial"/>
          <w:color w:val="000000"/>
          <w:kern w:val="24"/>
          <w:sz w:val="24"/>
          <w:szCs w:val="24"/>
          <w:lang w:eastAsia="en-ZA"/>
        </w:rPr>
        <w:t>By the end of January 2015, R6</w:t>
      </w:r>
      <w:proofErr w:type="gramStart"/>
      <w:r w:rsidRPr="00B51132">
        <w:rPr>
          <w:rFonts w:ascii="Arial" w:eastAsiaTheme="minorEastAsia" w:hAnsi="Arial" w:cs="Arial"/>
          <w:color w:val="000000"/>
          <w:kern w:val="24"/>
          <w:sz w:val="24"/>
          <w:szCs w:val="24"/>
          <w:lang w:eastAsia="en-ZA"/>
        </w:rPr>
        <w:t>,7</w:t>
      </w:r>
      <w:proofErr w:type="gramEnd"/>
      <w:r w:rsidRPr="00B51132">
        <w:rPr>
          <w:rFonts w:ascii="Arial" w:eastAsiaTheme="minorEastAsia" w:hAnsi="Arial" w:cs="Arial"/>
          <w:color w:val="000000"/>
          <w:kern w:val="24"/>
          <w:sz w:val="24"/>
          <w:szCs w:val="24"/>
          <w:lang w:eastAsia="en-ZA"/>
        </w:rPr>
        <w:t xml:space="preserve"> billion of the transferred amount was reported as spent, leaving a balance of R2,3 billion still unspent. </w:t>
      </w:r>
    </w:p>
    <w:p w:rsidR="00B51132" w:rsidRPr="00B51132" w:rsidRDefault="00B51132" w:rsidP="00B51132">
      <w:pPr>
        <w:numPr>
          <w:ilvl w:val="0"/>
          <w:numId w:val="38"/>
        </w:numPr>
        <w:spacing w:after="0" w:line="360" w:lineRule="auto"/>
        <w:ind w:left="851" w:hanging="425"/>
        <w:contextualSpacing/>
        <w:jc w:val="both"/>
        <w:rPr>
          <w:rFonts w:ascii="Arial" w:eastAsia="Times New Roman" w:hAnsi="Arial" w:cs="Arial"/>
          <w:sz w:val="24"/>
          <w:szCs w:val="24"/>
          <w:lang w:eastAsia="en-ZA"/>
        </w:rPr>
      </w:pPr>
      <w:r w:rsidRPr="00B51132">
        <w:rPr>
          <w:rFonts w:ascii="Arial" w:eastAsiaTheme="minorEastAsia" w:hAnsi="Arial" w:cs="Arial"/>
          <w:color w:val="000000"/>
          <w:kern w:val="24"/>
          <w:sz w:val="24"/>
          <w:szCs w:val="24"/>
          <w:lang w:eastAsia="en-ZA"/>
        </w:rPr>
        <w:t>The total expenditure R6</w:t>
      </w:r>
      <w:proofErr w:type="gramStart"/>
      <w:r w:rsidRPr="00B51132">
        <w:rPr>
          <w:rFonts w:ascii="Arial" w:eastAsiaTheme="minorEastAsia" w:hAnsi="Arial" w:cs="Arial"/>
          <w:color w:val="000000"/>
          <w:kern w:val="24"/>
          <w:sz w:val="24"/>
          <w:szCs w:val="24"/>
          <w:lang w:eastAsia="en-ZA"/>
        </w:rPr>
        <w:t>,7</w:t>
      </w:r>
      <w:proofErr w:type="gramEnd"/>
      <w:r w:rsidRPr="00B51132">
        <w:rPr>
          <w:rFonts w:ascii="Arial" w:eastAsiaTheme="minorEastAsia" w:hAnsi="Arial" w:cs="Arial"/>
          <w:color w:val="000000"/>
          <w:kern w:val="24"/>
          <w:sz w:val="24"/>
          <w:szCs w:val="24"/>
          <w:lang w:eastAsia="en-ZA"/>
        </w:rPr>
        <w:t xml:space="preserve"> billion represents 46 percent of the total allocation and 74 percent of the transferred funds.</w:t>
      </w:r>
    </w:p>
    <w:p w:rsidR="00B51132" w:rsidRPr="00B51132" w:rsidRDefault="00B51132" w:rsidP="00B51132">
      <w:pPr>
        <w:numPr>
          <w:ilvl w:val="0"/>
          <w:numId w:val="38"/>
        </w:numPr>
        <w:spacing w:after="0" w:line="360" w:lineRule="auto"/>
        <w:ind w:left="851" w:hanging="425"/>
        <w:contextualSpacing/>
        <w:jc w:val="both"/>
        <w:rPr>
          <w:rFonts w:ascii="Arial" w:eastAsia="Times New Roman" w:hAnsi="Arial" w:cs="Arial"/>
          <w:sz w:val="24"/>
          <w:szCs w:val="24"/>
          <w:lang w:eastAsia="en-ZA"/>
        </w:rPr>
      </w:pPr>
      <w:r w:rsidRPr="00B51132">
        <w:rPr>
          <w:rFonts w:ascii="Arial" w:eastAsiaTheme="minorEastAsia" w:hAnsi="Arial" w:cs="Arial"/>
          <w:color w:val="000000"/>
          <w:kern w:val="24"/>
          <w:sz w:val="24"/>
          <w:szCs w:val="24"/>
          <w:lang w:eastAsia="en-ZA"/>
        </w:rPr>
        <w:t xml:space="preserve">Northern Cape municipalities appear to have their projects running smoothly in the current financial year. The Province as a whole has spent 60 percent of their allocation and 80 percent of their transfers as at end January 2015. </w:t>
      </w:r>
    </w:p>
    <w:p w:rsidR="00B51132" w:rsidRPr="00B51132" w:rsidRDefault="00B51132" w:rsidP="00B51132">
      <w:pPr>
        <w:numPr>
          <w:ilvl w:val="0"/>
          <w:numId w:val="38"/>
        </w:numPr>
        <w:spacing w:after="0" w:line="360" w:lineRule="auto"/>
        <w:ind w:left="851" w:hanging="425"/>
        <w:contextualSpacing/>
        <w:jc w:val="both"/>
        <w:rPr>
          <w:rFonts w:ascii="Arial" w:eastAsia="Times New Roman" w:hAnsi="Arial" w:cs="Arial"/>
          <w:sz w:val="24"/>
          <w:szCs w:val="24"/>
          <w:lang w:eastAsia="en-ZA"/>
        </w:rPr>
      </w:pPr>
      <w:r w:rsidRPr="00B51132">
        <w:rPr>
          <w:rFonts w:ascii="Arial" w:eastAsiaTheme="minorEastAsia" w:hAnsi="Arial" w:cs="Arial"/>
          <w:color w:val="000000"/>
          <w:kern w:val="24"/>
          <w:sz w:val="24"/>
          <w:szCs w:val="24"/>
          <w:lang w:eastAsia="en-ZA"/>
        </w:rPr>
        <w:t>Western Cape is also performing well in terms of expenditure having spent 58 percent of their allocation and 76 percent of transfers.</w:t>
      </w:r>
    </w:p>
    <w:p w:rsidR="000D7C4A" w:rsidRDefault="000D7C4A" w:rsidP="00756958">
      <w:pPr>
        <w:spacing w:after="0" w:line="360" w:lineRule="auto"/>
        <w:jc w:val="both"/>
        <w:rPr>
          <w:rFonts w:ascii="Arial" w:hAnsi="Arial" w:cs="Arial"/>
          <w:sz w:val="24"/>
          <w:szCs w:val="24"/>
        </w:rPr>
      </w:pPr>
    </w:p>
    <w:p w:rsidR="000D7C4A" w:rsidRDefault="000D7C4A" w:rsidP="00756958">
      <w:pPr>
        <w:spacing w:after="0" w:line="360" w:lineRule="auto"/>
        <w:jc w:val="both"/>
        <w:rPr>
          <w:rFonts w:ascii="Arial" w:hAnsi="Arial" w:cs="Arial"/>
          <w:sz w:val="24"/>
          <w:szCs w:val="24"/>
        </w:rPr>
      </w:pPr>
    </w:p>
    <w:p w:rsidR="002C08CE" w:rsidRDefault="002C08CE" w:rsidP="00756958">
      <w:pPr>
        <w:spacing w:after="0" w:line="360" w:lineRule="auto"/>
        <w:jc w:val="both"/>
        <w:rPr>
          <w:rFonts w:ascii="Arial" w:hAnsi="Arial" w:cs="Arial"/>
          <w:sz w:val="24"/>
          <w:szCs w:val="24"/>
        </w:rPr>
      </w:pPr>
    </w:p>
    <w:p w:rsidR="002C08CE" w:rsidRDefault="002C08CE" w:rsidP="00756958">
      <w:pPr>
        <w:spacing w:after="0" w:line="360" w:lineRule="auto"/>
        <w:jc w:val="both"/>
        <w:rPr>
          <w:rFonts w:ascii="Arial" w:hAnsi="Arial" w:cs="Arial"/>
          <w:sz w:val="24"/>
          <w:szCs w:val="24"/>
        </w:rPr>
      </w:pPr>
    </w:p>
    <w:p w:rsidR="002C08CE" w:rsidRDefault="002C08CE" w:rsidP="00756958">
      <w:pPr>
        <w:spacing w:after="0" w:line="360" w:lineRule="auto"/>
        <w:jc w:val="both"/>
        <w:rPr>
          <w:rFonts w:ascii="Arial" w:hAnsi="Arial" w:cs="Arial"/>
          <w:sz w:val="24"/>
          <w:szCs w:val="24"/>
        </w:rPr>
      </w:pPr>
    </w:p>
    <w:p w:rsidR="002C08CE" w:rsidRDefault="002C08CE" w:rsidP="00756958">
      <w:pPr>
        <w:spacing w:after="0" w:line="360" w:lineRule="auto"/>
        <w:jc w:val="both"/>
        <w:rPr>
          <w:rFonts w:ascii="Arial" w:hAnsi="Arial" w:cs="Arial"/>
          <w:sz w:val="24"/>
          <w:szCs w:val="24"/>
        </w:rPr>
      </w:pPr>
    </w:p>
    <w:p w:rsidR="00B51132" w:rsidRDefault="00B51132" w:rsidP="00756958">
      <w:pPr>
        <w:spacing w:after="0" w:line="360" w:lineRule="auto"/>
        <w:jc w:val="both"/>
        <w:rPr>
          <w:rFonts w:ascii="Arial" w:hAnsi="Arial" w:cs="Arial"/>
          <w:sz w:val="24"/>
          <w:szCs w:val="24"/>
        </w:rPr>
      </w:pPr>
    </w:p>
    <w:p w:rsidR="000D7C4A" w:rsidRPr="00282416" w:rsidRDefault="00282416" w:rsidP="00282416">
      <w:pPr>
        <w:pStyle w:val="ListParagraph"/>
        <w:numPr>
          <w:ilvl w:val="1"/>
          <w:numId w:val="39"/>
        </w:numPr>
        <w:spacing w:after="0" w:line="360" w:lineRule="auto"/>
        <w:jc w:val="both"/>
        <w:rPr>
          <w:rFonts w:ascii="Arial" w:hAnsi="Arial" w:cs="Arial"/>
          <w:b/>
          <w:sz w:val="24"/>
          <w:szCs w:val="24"/>
        </w:rPr>
      </w:pPr>
      <w:r w:rsidRPr="00282416">
        <w:rPr>
          <w:rFonts w:ascii="Arial" w:eastAsia="MS PGothic" w:hAnsi="Arial" w:cs="Arial"/>
          <w:b/>
          <w:bCs/>
          <w:color w:val="000000" w:themeColor="text1"/>
          <w:kern w:val="24"/>
          <w:sz w:val="24"/>
          <w:szCs w:val="24"/>
        </w:rPr>
        <w:lastRenderedPageBreak/>
        <w:t>Expenditu</w:t>
      </w:r>
      <w:r>
        <w:rPr>
          <w:rFonts w:ascii="Arial" w:eastAsia="MS PGothic" w:hAnsi="Arial" w:cs="Arial"/>
          <w:b/>
          <w:bCs/>
          <w:color w:val="000000" w:themeColor="text1"/>
          <w:kern w:val="24"/>
          <w:sz w:val="24"/>
          <w:szCs w:val="24"/>
        </w:rPr>
        <w:t>re in last seven months of the M</w:t>
      </w:r>
      <w:r w:rsidRPr="00282416">
        <w:rPr>
          <w:rFonts w:ascii="Arial" w:eastAsia="MS PGothic" w:hAnsi="Arial" w:cs="Arial"/>
          <w:b/>
          <w:bCs/>
          <w:color w:val="000000" w:themeColor="text1"/>
          <w:kern w:val="24"/>
          <w:sz w:val="24"/>
          <w:szCs w:val="24"/>
        </w:rPr>
        <w:t xml:space="preserve">unicipal </w:t>
      </w:r>
      <w:r>
        <w:rPr>
          <w:rFonts w:ascii="Arial" w:eastAsia="MS PGothic" w:hAnsi="Arial" w:cs="Arial"/>
          <w:b/>
          <w:bCs/>
          <w:color w:val="000000" w:themeColor="text1"/>
          <w:kern w:val="24"/>
          <w:sz w:val="24"/>
          <w:szCs w:val="24"/>
        </w:rPr>
        <w:t>Financial Y</w:t>
      </w:r>
      <w:r w:rsidRPr="00282416">
        <w:rPr>
          <w:rFonts w:ascii="Arial" w:eastAsia="MS PGothic" w:hAnsi="Arial" w:cs="Arial"/>
          <w:b/>
          <w:bCs/>
          <w:color w:val="000000" w:themeColor="text1"/>
          <w:kern w:val="24"/>
          <w:sz w:val="24"/>
          <w:szCs w:val="24"/>
        </w:rPr>
        <w:t>ear</w:t>
      </w:r>
    </w:p>
    <w:tbl>
      <w:tblPr>
        <w:tblW w:w="9781" w:type="dxa"/>
        <w:tblInd w:w="132" w:type="dxa"/>
        <w:tblCellMar>
          <w:left w:w="0" w:type="dxa"/>
          <w:right w:w="0" w:type="dxa"/>
        </w:tblCellMar>
        <w:tblLook w:val="0600"/>
      </w:tblPr>
      <w:tblGrid>
        <w:gridCol w:w="1559"/>
        <w:gridCol w:w="1134"/>
        <w:gridCol w:w="1418"/>
        <w:gridCol w:w="1134"/>
        <w:gridCol w:w="1134"/>
        <w:gridCol w:w="1134"/>
        <w:gridCol w:w="1275"/>
        <w:gridCol w:w="993"/>
      </w:tblGrid>
      <w:tr w:rsidR="003D27A6" w:rsidRPr="00B51132" w:rsidTr="00282416">
        <w:trPr>
          <w:trHeight w:val="284"/>
        </w:trPr>
        <w:tc>
          <w:tcPr>
            <w:tcW w:w="1559" w:type="dxa"/>
            <w:vMerge w:val="restart"/>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Province </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Spent by Province </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Spent by Province </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Spent by Province </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Spent by Province </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Spent by Province </w:t>
            </w:r>
          </w:p>
        </w:tc>
        <w:tc>
          <w:tcPr>
            <w:tcW w:w="127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Spent by Province </w:t>
            </w:r>
          </w:p>
        </w:tc>
        <w:tc>
          <w:tcPr>
            <w:tcW w:w="99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Spent by Province </w:t>
            </w:r>
          </w:p>
        </w:tc>
      </w:tr>
      <w:tr w:rsidR="00282416" w:rsidRPr="00B51132" w:rsidTr="00282416">
        <w:trPr>
          <w:trHeight w:val="284"/>
        </w:trPr>
        <w:tc>
          <w:tcPr>
            <w:tcW w:w="1559" w:type="dxa"/>
            <w:vMerge/>
            <w:tcBorders>
              <w:top w:val="single" w:sz="8" w:space="0" w:color="FFFFFF"/>
              <w:left w:val="single" w:sz="8" w:space="0" w:color="FFFFFF"/>
              <w:bottom w:val="single" w:sz="8" w:space="0" w:color="FFFFFF"/>
              <w:right w:val="single" w:sz="8" w:space="0" w:color="FFFFFF"/>
            </w:tcBorders>
            <w:vAlign w:val="center"/>
            <w:hideMark/>
          </w:tcPr>
          <w:p w:rsidR="00B51132" w:rsidRPr="00B51132" w:rsidRDefault="00B51132" w:rsidP="00B51132">
            <w:pPr>
              <w:spacing w:after="0" w:line="240" w:lineRule="auto"/>
              <w:rPr>
                <w:rFonts w:ascii="Arial" w:eastAsia="Times New Roman" w:hAnsi="Arial" w:cs="Arial"/>
                <w:sz w:val="18"/>
                <w:szCs w:val="18"/>
                <w:lang w:eastAsia="en-ZA"/>
              </w:rPr>
            </w:pPr>
          </w:p>
        </w:tc>
        <w:tc>
          <w:tcPr>
            <w:tcW w:w="113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July </w:t>
            </w:r>
          </w:p>
        </w:tc>
        <w:tc>
          <w:tcPr>
            <w:tcW w:w="1418"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August </w:t>
            </w:r>
          </w:p>
        </w:tc>
        <w:tc>
          <w:tcPr>
            <w:tcW w:w="113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September </w:t>
            </w:r>
          </w:p>
        </w:tc>
        <w:tc>
          <w:tcPr>
            <w:tcW w:w="113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October </w:t>
            </w:r>
          </w:p>
        </w:tc>
        <w:tc>
          <w:tcPr>
            <w:tcW w:w="1134"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November </w:t>
            </w:r>
          </w:p>
        </w:tc>
        <w:tc>
          <w:tcPr>
            <w:tcW w:w="1275"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December </w:t>
            </w:r>
          </w:p>
        </w:tc>
        <w:tc>
          <w:tcPr>
            <w:tcW w:w="993" w:type="dxa"/>
            <w:tcBorders>
              <w:top w:val="single" w:sz="8" w:space="0" w:color="FFFFFF"/>
              <w:left w:val="single" w:sz="8" w:space="0" w:color="FFFFFF"/>
              <w:bottom w:val="single" w:sz="8" w:space="0" w:color="FFFFFF"/>
              <w:right w:val="single" w:sz="8" w:space="0" w:color="FFFFFF"/>
            </w:tcBorders>
            <w:shd w:val="clear" w:color="auto" w:fill="BFBFBF"/>
            <w:tcMar>
              <w:top w:w="15" w:type="dxa"/>
              <w:left w:w="15" w:type="dxa"/>
              <w:bottom w:w="0" w:type="dxa"/>
              <w:right w:w="15" w:type="dxa"/>
            </w:tcMar>
            <w:hideMark/>
          </w:tcPr>
          <w:p w:rsidR="00B51132" w:rsidRPr="00B51132" w:rsidRDefault="00B51132" w:rsidP="00B51132">
            <w:pPr>
              <w:spacing w:after="0" w:line="240" w:lineRule="auto"/>
              <w:jc w:val="center"/>
              <w:textAlignment w:val="top"/>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 xml:space="preserve"> January </w:t>
            </w:r>
          </w:p>
        </w:tc>
      </w:tr>
      <w:tr w:rsidR="003D27A6" w:rsidRPr="00B51132" w:rsidTr="002C08CE">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25F5F">
            <w:pPr>
              <w:spacing w:after="0" w:line="240" w:lineRule="auto"/>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Eastern Cape</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150 999</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117 074</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216 107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243 458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617 652</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107 420</w:t>
            </w:r>
          </w:p>
        </w:tc>
      </w:tr>
      <w:tr w:rsidR="003D27A6" w:rsidRPr="00B51132" w:rsidTr="002C08CE">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25F5F">
            <w:pPr>
              <w:spacing w:after="0" w:line="240" w:lineRule="auto"/>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Free State</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58 919</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50 099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38 238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44 992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72 072</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44 297</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46 084</w:t>
            </w:r>
          </w:p>
        </w:tc>
      </w:tr>
      <w:tr w:rsidR="003D27A6" w:rsidRPr="00B51132" w:rsidTr="002C08CE">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25F5F">
            <w:pPr>
              <w:spacing w:after="0" w:line="240" w:lineRule="auto"/>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Gauteng</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7 236</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29 172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43 117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49 588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28 675</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32 118</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35 916</w:t>
            </w:r>
          </w:p>
        </w:tc>
      </w:tr>
      <w:tr w:rsidR="003D27A6" w:rsidRPr="00B51132" w:rsidTr="002C08CE">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25F5F">
            <w:pPr>
              <w:spacing w:after="0" w:line="240" w:lineRule="auto"/>
              <w:textAlignment w:val="bottom"/>
              <w:rPr>
                <w:rFonts w:ascii="Arial" w:eastAsia="Times New Roman" w:hAnsi="Arial" w:cs="Arial"/>
                <w:sz w:val="18"/>
                <w:szCs w:val="18"/>
                <w:lang w:eastAsia="en-ZA"/>
              </w:rPr>
            </w:pPr>
            <w:proofErr w:type="spellStart"/>
            <w:r w:rsidRPr="00B51132">
              <w:rPr>
                <w:rFonts w:ascii="Arial" w:eastAsia="Times New Roman" w:hAnsi="Arial" w:cs="Arial"/>
                <w:color w:val="000000"/>
                <w:kern w:val="24"/>
                <w:sz w:val="18"/>
                <w:szCs w:val="18"/>
                <w:lang w:eastAsia="en-ZA"/>
              </w:rPr>
              <w:t>KwaZulu</w:t>
            </w:r>
            <w:proofErr w:type="spellEnd"/>
            <w:r w:rsidRPr="00B51132">
              <w:rPr>
                <w:rFonts w:ascii="Arial" w:eastAsia="Times New Roman" w:hAnsi="Arial" w:cs="Arial"/>
                <w:color w:val="000000"/>
                <w:kern w:val="24"/>
                <w:sz w:val="18"/>
                <w:szCs w:val="18"/>
                <w:lang w:eastAsia="en-ZA"/>
              </w:rPr>
              <w:t xml:space="preserve"> Natal</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149 570</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256 449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209 669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266 699</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233 256</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238 158</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232 565</w:t>
            </w:r>
          </w:p>
        </w:tc>
      </w:tr>
      <w:tr w:rsidR="003D27A6" w:rsidRPr="00B51132" w:rsidTr="002C08CE">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25F5F">
            <w:pPr>
              <w:spacing w:after="0" w:line="240" w:lineRule="auto"/>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Limpopo</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43 351</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112 673</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171 152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128 760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168 468</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153 222</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161 336</w:t>
            </w:r>
          </w:p>
        </w:tc>
      </w:tr>
      <w:tr w:rsidR="003D27A6" w:rsidRPr="00B51132" w:rsidTr="002C08CE">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25F5F">
            <w:pPr>
              <w:spacing w:after="0" w:line="240" w:lineRule="auto"/>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Mpumalanga</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56 900</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107 588</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120 882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98 412</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179 786</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185 025</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123 359</w:t>
            </w:r>
          </w:p>
        </w:tc>
      </w:tr>
      <w:tr w:rsidR="003D27A6" w:rsidRPr="00B51132" w:rsidTr="002C08CE">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25F5F">
            <w:pPr>
              <w:spacing w:after="0" w:line="240" w:lineRule="auto"/>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Northern Cape</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32 768</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43 310</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45 866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43 915</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68 110</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19 183</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15 412</w:t>
            </w:r>
          </w:p>
        </w:tc>
      </w:tr>
      <w:tr w:rsidR="003D27A6" w:rsidRPr="00B51132" w:rsidTr="002C08CE">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25F5F">
            <w:pPr>
              <w:spacing w:after="0" w:line="240" w:lineRule="auto"/>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North West</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112 831</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183 366</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82 997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79 107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104 695</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78 246</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106 783</w:t>
            </w:r>
          </w:p>
        </w:tc>
      </w:tr>
      <w:tr w:rsidR="003D27A6" w:rsidRPr="00B51132" w:rsidTr="002C08CE">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25F5F">
            <w:pPr>
              <w:spacing w:after="0" w:line="240" w:lineRule="auto"/>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Western Cape</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18 768</w:t>
            </w:r>
          </w:p>
        </w:tc>
        <w:tc>
          <w:tcPr>
            <w:tcW w:w="14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43 861</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49 947</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43 544</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55 136</w:t>
            </w:r>
          </w:p>
        </w:tc>
        <w:tc>
          <w:tcPr>
            <w:tcW w:w="127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14 267</w:t>
            </w:r>
          </w:p>
        </w:tc>
        <w:tc>
          <w:tcPr>
            <w:tcW w:w="9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color w:val="000000"/>
                <w:kern w:val="24"/>
                <w:sz w:val="18"/>
                <w:szCs w:val="18"/>
                <w:lang w:eastAsia="en-ZA"/>
              </w:rPr>
              <w:t>47 940</w:t>
            </w:r>
          </w:p>
        </w:tc>
      </w:tr>
      <w:tr w:rsidR="003D27A6" w:rsidRPr="003D27A6" w:rsidTr="002C08CE">
        <w:trPr>
          <w:trHeight w:val="283"/>
        </w:trPr>
        <w:tc>
          <w:tcPr>
            <w:tcW w:w="1559"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225F5F">
            <w:pPr>
              <w:spacing w:after="0" w:line="240" w:lineRule="auto"/>
              <w:jc w:val="center"/>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TOTAL</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631 342</w:t>
            </w:r>
          </w:p>
        </w:tc>
        <w:tc>
          <w:tcPr>
            <w:tcW w:w="1418"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943 592</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977 975</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998 475</w:t>
            </w:r>
          </w:p>
        </w:tc>
        <w:tc>
          <w:tcPr>
            <w:tcW w:w="1134"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sz w:val="18"/>
                <w:szCs w:val="18"/>
                <w:lang w:eastAsia="en-ZA"/>
              </w:rPr>
            </w:pPr>
            <w:r w:rsidRPr="00B51132">
              <w:rPr>
                <w:rFonts w:ascii="Arial" w:eastAsia="Times New Roman" w:hAnsi="Arial" w:cs="Arial"/>
                <w:b/>
                <w:bCs/>
                <w:color w:val="000000"/>
                <w:kern w:val="24"/>
                <w:sz w:val="18"/>
                <w:szCs w:val="18"/>
                <w:lang w:eastAsia="en-ZA"/>
              </w:rPr>
              <w:t>910 199</w:t>
            </w:r>
          </w:p>
        </w:tc>
        <w:tc>
          <w:tcPr>
            <w:tcW w:w="1275"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b/>
                <w:bCs/>
                <w:color w:val="000000"/>
                <w:kern w:val="24"/>
                <w:sz w:val="18"/>
                <w:szCs w:val="18"/>
                <w:lang w:eastAsia="en-ZA"/>
              </w:rPr>
            </w:pPr>
            <w:r w:rsidRPr="00B51132">
              <w:rPr>
                <w:rFonts w:ascii="Arial" w:eastAsia="Times New Roman" w:hAnsi="Arial" w:cs="Arial"/>
                <w:b/>
                <w:bCs/>
                <w:color w:val="000000"/>
                <w:kern w:val="24"/>
                <w:sz w:val="18"/>
                <w:szCs w:val="18"/>
                <w:lang w:eastAsia="en-ZA"/>
              </w:rPr>
              <w:t>1 382 168</w:t>
            </w:r>
          </w:p>
        </w:tc>
        <w:tc>
          <w:tcPr>
            <w:tcW w:w="993" w:type="dxa"/>
            <w:tcBorders>
              <w:top w:val="single" w:sz="8" w:space="0" w:color="FFFFFF"/>
              <w:left w:val="single" w:sz="8" w:space="0" w:color="FFFFFF"/>
              <w:bottom w:val="single" w:sz="8" w:space="0" w:color="FFFFFF"/>
              <w:right w:val="single" w:sz="8" w:space="0" w:color="FFFFFF"/>
            </w:tcBorders>
            <w:shd w:val="clear" w:color="auto" w:fill="D9D9D9"/>
            <w:tcMar>
              <w:top w:w="15" w:type="dxa"/>
              <w:left w:w="15" w:type="dxa"/>
              <w:bottom w:w="0" w:type="dxa"/>
              <w:right w:w="15" w:type="dxa"/>
            </w:tcMar>
            <w:hideMark/>
          </w:tcPr>
          <w:p w:rsidR="00B51132" w:rsidRPr="00B51132" w:rsidRDefault="00B51132" w:rsidP="002C08CE">
            <w:pPr>
              <w:spacing w:after="0" w:line="240" w:lineRule="auto"/>
              <w:jc w:val="right"/>
              <w:textAlignment w:val="bottom"/>
              <w:rPr>
                <w:rFonts w:ascii="Arial" w:eastAsia="Times New Roman" w:hAnsi="Arial" w:cs="Arial"/>
                <w:b/>
                <w:bCs/>
                <w:color w:val="000000"/>
                <w:kern w:val="24"/>
                <w:sz w:val="18"/>
                <w:szCs w:val="18"/>
                <w:lang w:eastAsia="en-ZA"/>
              </w:rPr>
            </w:pPr>
            <w:r w:rsidRPr="00B51132">
              <w:rPr>
                <w:rFonts w:ascii="Arial" w:eastAsia="Times New Roman" w:hAnsi="Arial" w:cs="Arial"/>
                <w:b/>
                <w:bCs/>
                <w:color w:val="000000"/>
                <w:kern w:val="24"/>
                <w:sz w:val="18"/>
                <w:szCs w:val="18"/>
                <w:lang w:eastAsia="en-ZA"/>
              </w:rPr>
              <w:t>876 815</w:t>
            </w:r>
          </w:p>
        </w:tc>
      </w:tr>
    </w:tbl>
    <w:p w:rsidR="000D7C4A" w:rsidRPr="003D27A6" w:rsidRDefault="003D27A6" w:rsidP="00756958">
      <w:pPr>
        <w:spacing w:after="0" w:line="360" w:lineRule="auto"/>
        <w:jc w:val="both"/>
        <w:rPr>
          <w:rFonts w:ascii="Arial" w:hAnsi="Arial" w:cs="Arial"/>
          <w:i/>
          <w:sz w:val="18"/>
          <w:szCs w:val="18"/>
        </w:rPr>
      </w:pPr>
      <w:r w:rsidRPr="003D27A6">
        <w:rPr>
          <w:rFonts w:ascii="Arial" w:hAnsi="Arial" w:cs="Arial"/>
          <w:i/>
          <w:sz w:val="18"/>
          <w:szCs w:val="18"/>
        </w:rPr>
        <w:t xml:space="preserve">Source – MIG </w:t>
      </w:r>
      <w:proofErr w:type="spellStart"/>
      <w:r w:rsidRPr="003D27A6">
        <w:rPr>
          <w:rFonts w:ascii="Arial" w:hAnsi="Arial" w:cs="Arial"/>
          <w:i/>
          <w:sz w:val="18"/>
          <w:szCs w:val="18"/>
        </w:rPr>
        <w:t>DoRA</w:t>
      </w:r>
      <w:proofErr w:type="spellEnd"/>
      <w:r w:rsidRPr="003D27A6">
        <w:rPr>
          <w:rFonts w:ascii="Arial" w:hAnsi="Arial" w:cs="Arial"/>
          <w:i/>
          <w:sz w:val="18"/>
          <w:szCs w:val="18"/>
        </w:rPr>
        <w:t xml:space="preserve"> reports, July 2014 to January 2015</w:t>
      </w:r>
    </w:p>
    <w:p w:rsidR="000D7C4A" w:rsidRPr="002D6A70" w:rsidRDefault="000D7C4A" w:rsidP="00756958">
      <w:pPr>
        <w:spacing w:after="0" w:line="360" w:lineRule="auto"/>
        <w:jc w:val="both"/>
        <w:rPr>
          <w:rFonts w:ascii="Arial" w:hAnsi="Arial" w:cs="Arial"/>
          <w:sz w:val="20"/>
          <w:szCs w:val="20"/>
        </w:rPr>
      </w:pPr>
    </w:p>
    <w:p w:rsidR="003D27A6" w:rsidRDefault="003D27A6" w:rsidP="00282416">
      <w:pPr>
        <w:spacing w:after="0" w:line="360" w:lineRule="auto"/>
        <w:ind w:left="426"/>
        <w:jc w:val="both"/>
        <w:rPr>
          <w:rFonts w:ascii="Arial" w:hAnsi="Arial" w:cs="Arial"/>
          <w:sz w:val="24"/>
          <w:szCs w:val="24"/>
        </w:rPr>
      </w:pPr>
      <w:proofErr w:type="gramStart"/>
      <w:r>
        <w:rPr>
          <w:rFonts w:ascii="Arial" w:hAnsi="Arial" w:cs="Arial"/>
          <w:sz w:val="24"/>
          <w:szCs w:val="24"/>
        </w:rPr>
        <w:t>Expenditure trends from the beginning of the financial year shows</w:t>
      </w:r>
      <w:proofErr w:type="gramEnd"/>
      <w:r>
        <w:rPr>
          <w:rFonts w:ascii="Arial" w:hAnsi="Arial" w:cs="Arial"/>
          <w:sz w:val="24"/>
          <w:szCs w:val="24"/>
        </w:rPr>
        <w:t xml:space="preserve"> a slow start with projects in July 2014. Expenditure starts to pick up by August 2014 and reaches a maximum in the expenditure reported in December. Note that the expenditure reported in a given month is a reflection of the work done in the previous month. Thus while expenditure on MIG projects reaches its peak in December 2014, it drops again quite drastically in January 2015, reflecting the builders break and the lack of activity on the construction site during mid-December 2014 to mid-January 2015.</w:t>
      </w:r>
    </w:p>
    <w:p w:rsidR="00282416" w:rsidRPr="002D6A70" w:rsidRDefault="00282416" w:rsidP="00282416">
      <w:pPr>
        <w:spacing w:after="0" w:line="360" w:lineRule="auto"/>
        <w:ind w:left="426"/>
        <w:jc w:val="both"/>
        <w:rPr>
          <w:rFonts w:ascii="Arial" w:hAnsi="Arial" w:cs="Arial"/>
          <w:sz w:val="20"/>
          <w:szCs w:val="20"/>
        </w:rPr>
      </w:pPr>
    </w:p>
    <w:p w:rsidR="00282416" w:rsidRDefault="00282416" w:rsidP="002D6A70">
      <w:pPr>
        <w:pStyle w:val="ListParagraph"/>
        <w:numPr>
          <w:ilvl w:val="0"/>
          <w:numId w:val="37"/>
        </w:numPr>
        <w:spacing w:after="0" w:line="360" w:lineRule="auto"/>
        <w:ind w:left="786" w:hanging="426"/>
        <w:jc w:val="both"/>
        <w:rPr>
          <w:rFonts w:ascii="Arial" w:hAnsi="Arial" w:cs="Arial"/>
          <w:b/>
          <w:sz w:val="24"/>
          <w:szCs w:val="24"/>
        </w:rPr>
      </w:pPr>
      <w:r>
        <w:rPr>
          <w:rFonts w:ascii="Arial" w:hAnsi="Arial" w:cs="Arial"/>
          <w:b/>
          <w:sz w:val="24"/>
          <w:szCs w:val="24"/>
        </w:rPr>
        <w:t>Non-Financial Information</w:t>
      </w:r>
    </w:p>
    <w:p w:rsidR="002D6A70" w:rsidRPr="00282416" w:rsidRDefault="002D6A70" w:rsidP="002D6A70">
      <w:pPr>
        <w:pStyle w:val="ListParagraph"/>
        <w:spacing w:after="0" w:line="360" w:lineRule="auto"/>
        <w:ind w:left="786"/>
        <w:jc w:val="both"/>
        <w:rPr>
          <w:rFonts w:ascii="Arial" w:hAnsi="Arial" w:cs="Arial"/>
          <w:b/>
          <w:sz w:val="24"/>
          <w:szCs w:val="24"/>
        </w:rPr>
      </w:pPr>
    </w:p>
    <w:p w:rsidR="002D6A70" w:rsidRPr="002D6A70" w:rsidRDefault="00282416" w:rsidP="002D6A70">
      <w:pPr>
        <w:pStyle w:val="ListParagraph"/>
        <w:numPr>
          <w:ilvl w:val="1"/>
          <w:numId w:val="40"/>
        </w:numPr>
        <w:spacing w:after="0" w:line="360" w:lineRule="auto"/>
        <w:ind w:left="720"/>
        <w:jc w:val="both"/>
        <w:rPr>
          <w:rFonts w:ascii="Arial" w:hAnsi="Arial" w:cs="Arial"/>
          <w:b/>
          <w:sz w:val="24"/>
          <w:szCs w:val="24"/>
        </w:rPr>
      </w:pPr>
      <w:r w:rsidRPr="00282416">
        <w:rPr>
          <w:rFonts w:ascii="Arial" w:hAnsi="Arial" w:cs="Arial"/>
          <w:b/>
          <w:bCs/>
          <w:sz w:val="24"/>
          <w:szCs w:val="24"/>
        </w:rPr>
        <w:t>MIG Expenditure per Sector as at 31 January 2015</w:t>
      </w:r>
    </w:p>
    <w:p w:rsidR="002D6A70" w:rsidRDefault="002D6A70" w:rsidP="002D6A70">
      <w:pPr>
        <w:spacing w:after="0" w:line="360" w:lineRule="auto"/>
        <w:ind w:left="360"/>
        <w:jc w:val="both"/>
        <w:rPr>
          <w:rFonts w:ascii="Arial" w:hAnsi="Arial" w:cs="Arial"/>
          <w:sz w:val="24"/>
          <w:szCs w:val="24"/>
        </w:rPr>
      </w:pPr>
      <w:r w:rsidRPr="002D6A70">
        <w:rPr>
          <w:rFonts w:ascii="Arial" w:hAnsi="Arial" w:cs="Arial"/>
          <w:sz w:val="24"/>
          <w:szCs w:val="24"/>
        </w:rPr>
        <w:t>Slide 10, 11 and 12 on the presentation shows how much each province allocated to the different project categories, how many household were planned to benefit from that type of project and what was the actual expenditure on these projects</w:t>
      </w:r>
      <w:r>
        <w:rPr>
          <w:rFonts w:ascii="Arial" w:hAnsi="Arial" w:cs="Arial"/>
          <w:sz w:val="24"/>
          <w:szCs w:val="24"/>
        </w:rPr>
        <w:t>.</w:t>
      </w:r>
    </w:p>
    <w:p w:rsidR="002D6A70" w:rsidRDefault="002D6A70" w:rsidP="002D6A70">
      <w:pPr>
        <w:spacing w:after="0" w:line="360" w:lineRule="auto"/>
        <w:ind w:left="360"/>
        <w:jc w:val="both"/>
        <w:rPr>
          <w:rFonts w:ascii="Arial" w:hAnsi="Arial" w:cs="Arial"/>
          <w:sz w:val="24"/>
          <w:szCs w:val="24"/>
        </w:rPr>
      </w:pPr>
    </w:p>
    <w:p w:rsidR="000325AD" w:rsidRDefault="002D6A70" w:rsidP="000325AD">
      <w:pPr>
        <w:spacing w:after="0" w:line="360" w:lineRule="auto"/>
        <w:ind w:left="360"/>
        <w:jc w:val="both"/>
        <w:rPr>
          <w:rFonts w:ascii="Arial" w:hAnsi="Arial" w:cs="Arial"/>
          <w:sz w:val="24"/>
          <w:szCs w:val="24"/>
        </w:rPr>
      </w:pPr>
      <w:r>
        <w:rPr>
          <w:rFonts w:ascii="Arial" w:hAnsi="Arial" w:cs="Arial"/>
          <w:sz w:val="24"/>
          <w:szCs w:val="24"/>
        </w:rPr>
        <w:t>Slide 10 looks at Water and Sanitation as well as roads and Storm water. Slide 11 provides a breakdown with regard to community lighting and Sport facilities and slide 12 looks at the allocation, beneficiaries and expenditure on Community lighting and Solid Waste projects. It must be noted however, there are serious challenges with regard to quality of reporting received from municipalities and Provinces.</w:t>
      </w:r>
      <w:r w:rsidR="006D39C6">
        <w:rPr>
          <w:rFonts w:ascii="Arial" w:hAnsi="Arial" w:cs="Arial"/>
          <w:sz w:val="24"/>
          <w:szCs w:val="24"/>
        </w:rPr>
        <w:t xml:space="preserve"> The template provided to Provinces and municipalities for reporting on non-financial information has been changed to suit the needs of each province and does not provide standardised information in all 9 provinces. Although a wealth of information is contained in each </w:t>
      </w:r>
      <w:r w:rsidR="006D39C6">
        <w:rPr>
          <w:rFonts w:ascii="Arial" w:hAnsi="Arial" w:cs="Arial"/>
          <w:sz w:val="24"/>
          <w:szCs w:val="24"/>
        </w:rPr>
        <w:lastRenderedPageBreak/>
        <w:t>province’s project list, the spreadsheet needs to be re-standardised and “locked”</w:t>
      </w:r>
      <w:r>
        <w:rPr>
          <w:rFonts w:ascii="Arial" w:hAnsi="Arial" w:cs="Arial"/>
          <w:sz w:val="24"/>
          <w:szCs w:val="24"/>
        </w:rPr>
        <w:t xml:space="preserve"> </w:t>
      </w:r>
      <w:r w:rsidR="006D39C6">
        <w:rPr>
          <w:rFonts w:ascii="Arial" w:hAnsi="Arial" w:cs="Arial"/>
          <w:sz w:val="24"/>
          <w:szCs w:val="24"/>
        </w:rPr>
        <w:t xml:space="preserve">so that information </w:t>
      </w:r>
      <w:r w:rsidR="000325AD">
        <w:rPr>
          <w:rFonts w:ascii="Arial" w:hAnsi="Arial" w:cs="Arial"/>
          <w:sz w:val="24"/>
          <w:szCs w:val="24"/>
        </w:rPr>
        <w:t>remains constant and reliable.</w:t>
      </w:r>
    </w:p>
    <w:p w:rsidR="000325AD" w:rsidRDefault="000325AD" w:rsidP="000325AD">
      <w:pPr>
        <w:spacing w:after="0" w:line="360" w:lineRule="auto"/>
        <w:ind w:left="360"/>
        <w:jc w:val="both"/>
        <w:rPr>
          <w:rFonts w:ascii="Arial" w:hAnsi="Arial" w:cs="Arial"/>
          <w:sz w:val="24"/>
          <w:szCs w:val="24"/>
        </w:rPr>
      </w:pPr>
    </w:p>
    <w:p w:rsidR="000325AD" w:rsidRDefault="000325AD" w:rsidP="000325AD">
      <w:pPr>
        <w:pStyle w:val="ListParagraph"/>
        <w:numPr>
          <w:ilvl w:val="0"/>
          <w:numId w:val="37"/>
        </w:numPr>
        <w:spacing w:after="0" w:line="360" w:lineRule="auto"/>
        <w:ind w:left="426" w:firstLine="0"/>
        <w:jc w:val="both"/>
        <w:rPr>
          <w:rFonts w:ascii="Arial" w:hAnsi="Arial" w:cs="Arial"/>
          <w:b/>
          <w:sz w:val="24"/>
          <w:szCs w:val="24"/>
        </w:rPr>
      </w:pPr>
      <w:r w:rsidRPr="000325AD">
        <w:rPr>
          <w:rFonts w:ascii="Arial" w:hAnsi="Arial" w:cs="Arial"/>
          <w:b/>
          <w:sz w:val="24"/>
          <w:szCs w:val="24"/>
        </w:rPr>
        <w:t>Challenges and Support to Municipalities</w:t>
      </w:r>
    </w:p>
    <w:p w:rsidR="000325AD" w:rsidRDefault="000325AD" w:rsidP="000325AD">
      <w:pPr>
        <w:spacing w:after="0" w:line="360" w:lineRule="auto"/>
        <w:ind w:left="1080" w:hanging="654"/>
        <w:jc w:val="both"/>
        <w:rPr>
          <w:rFonts w:ascii="Arial" w:hAnsi="Arial" w:cs="Arial"/>
          <w:sz w:val="24"/>
          <w:szCs w:val="24"/>
        </w:rPr>
      </w:pPr>
      <w:r w:rsidRPr="000325AD">
        <w:rPr>
          <w:rFonts w:ascii="Arial" w:hAnsi="Arial" w:cs="Arial"/>
          <w:sz w:val="24"/>
          <w:szCs w:val="24"/>
        </w:rPr>
        <w:t xml:space="preserve">4.1 </w:t>
      </w:r>
      <w:r w:rsidRPr="000325AD">
        <w:rPr>
          <w:rFonts w:ascii="Arial" w:hAnsi="Arial" w:cs="Arial"/>
          <w:b/>
          <w:sz w:val="24"/>
          <w:szCs w:val="24"/>
        </w:rPr>
        <w:t>Slide 13</w:t>
      </w:r>
      <w:r w:rsidRPr="000325AD">
        <w:rPr>
          <w:rFonts w:ascii="Arial" w:hAnsi="Arial" w:cs="Arial"/>
          <w:sz w:val="24"/>
          <w:szCs w:val="24"/>
        </w:rPr>
        <w:t xml:space="preserve"> makes reference to the general challenges that affect most municipalities receiving MIG allocations</w:t>
      </w:r>
      <w:r>
        <w:rPr>
          <w:rFonts w:ascii="Arial" w:hAnsi="Arial" w:cs="Arial"/>
          <w:sz w:val="24"/>
          <w:szCs w:val="24"/>
        </w:rPr>
        <w:t xml:space="preserve"> including: </w:t>
      </w:r>
    </w:p>
    <w:p w:rsidR="000325AD" w:rsidRPr="000325AD" w:rsidRDefault="000325AD" w:rsidP="00225F5F">
      <w:pPr>
        <w:pStyle w:val="ListParagraph"/>
        <w:numPr>
          <w:ilvl w:val="0"/>
          <w:numId w:val="42"/>
        </w:numPr>
        <w:kinsoku w:val="0"/>
        <w:overflowPunct w:val="0"/>
        <w:spacing w:after="0" w:line="360" w:lineRule="auto"/>
        <w:ind w:left="1077" w:hanging="357"/>
        <w:textAlignment w:val="baseline"/>
        <w:rPr>
          <w:rFonts w:ascii="Times New Roman" w:eastAsia="Times New Roman" w:hAnsi="Times New Roman" w:cs="Times New Roman"/>
          <w:sz w:val="24"/>
          <w:szCs w:val="24"/>
          <w:lang w:eastAsia="en-ZA"/>
        </w:rPr>
      </w:pPr>
      <w:r w:rsidRPr="000325AD">
        <w:rPr>
          <w:rFonts w:ascii="Arial" w:eastAsia="MS PGothic" w:hAnsi="Arial" w:cs="Arial"/>
          <w:color w:val="000000" w:themeColor="text1"/>
          <w:kern w:val="24"/>
          <w:sz w:val="24"/>
          <w:szCs w:val="24"/>
          <w:lang w:val="en-US" w:eastAsia="en-ZA"/>
        </w:rPr>
        <w:t>Inadequate planning in the context of Integrated Development Planning.</w:t>
      </w:r>
    </w:p>
    <w:p w:rsidR="000325AD" w:rsidRPr="000325AD" w:rsidRDefault="000325AD" w:rsidP="00225F5F">
      <w:pPr>
        <w:pStyle w:val="ListParagraph"/>
        <w:numPr>
          <w:ilvl w:val="0"/>
          <w:numId w:val="42"/>
        </w:numPr>
        <w:kinsoku w:val="0"/>
        <w:overflowPunct w:val="0"/>
        <w:spacing w:after="0" w:line="360" w:lineRule="auto"/>
        <w:ind w:left="1077" w:hanging="357"/>
        <w:textAlignment w:val="baseline"/>
        <w:rPr>
          <w:rFonts w:ascii="Times New Roman" w:eastAsia="Times New Roman" w:hAnsi="Times New Roman" w:cs="Times New Roman"/>
          <w:sz w:val="24"/>
          <w:szCs w:val="24"/>
          <w:lang w:eastAsia="en-ZA"/>
        </w:rPr>
      </w:pPr>
      <w:r w:rsidRPr="000325AD">
        <w:rPr>
          <w:rFonts w:ascii="Arial" w:eastAsia="MS PGothic" w:hAnsi="Arial" w:cs="Arial"/>
          <w:color w:val="000000" w:themeColor="text1"/>
          <w:kern w:val="24"/>
          <w:sz w:val="24"/>
          <w:szCs w:val="24"/>
          <w:lang w:val="en-US" w:eastAsia="en-ZA"/>
        </w:rPr>
        <w:t>Lack of Intergovernmental cooperation (Municipalities, provinces, and sector departments involvement in MIG implementation)</w:t>
      </w:r>
    </w:p>
    <w:p w:rsidR="000325AD" w:rsidRPr="000325AD" w:rsidRDefault="000325AD" w:rsidP="00225F5F">
      <w:pPr>
        <w:pStyle w:val="ListParagraph"/>
        <w:numPr>
          <w:ilvl w:val="0"/>
          <w:numId w:val="42"/>
        </w:numPr>
        <w:kinsoku w:val="0"/>
        <w:overflowPunct w:val="0"/>
        <w:spacing w:after="0" w:line="360" w:lineRule="auto"/>
        <w:ind w:left="1077" w:hanging="357"/>
        <w:textAlignment w:val="baseline"/>
        <w:rPr>
          <w:rFonts w:ascii="Times New Roman" w:eastAsia="Times New Roman" w:hAnsi="Times New Roman" w:cs="Times New Roman"/>
          <w:sz w:val="24"/>
          <w:szCs w:val="24"/>
          <w:lang w:eastAsia="en-ZA"/>
        </w:rPr>
      </w:pPr>
      <w:r w:rsidRPr="000325AD">
        <w:rPr>
          <w:rFonts w:ascii="Arial" w:eastAsia="MS PGothic" w:hAnsi="Arial" w:cs="Arial"/>
          <w:color w:val="000000" w:themeColor="text1"/>
          <w:kern w:val="24"/>
          <w:sz w:val="24"/>
          <w:szCs w:val="24"/>
          <w:lang w:val="en-US" w:eastAsia="en-ZA"/>
        </w:rPr>
        <w:t>Lack of capacity to manage MIG projects (Project Management Units)</w:t>
      </w:r>
    </w:p>
    <w:p w:rsidR="000325AD" w:rsidRPr="000325AD" w:rsidRDefault="000325AD" w:rsidP="00225F5F">
      <w:pPr>
        <w:pStyle w:val="ListParagraph"/>
        <w:numPr>
          <w:ilvl w:val="0"/>
          <w:numId w:val="42"/>
        </w:numPr>
        <w:kinsoku w:val="0"/>
        <w:overflowPunct w:val="0"/>
        <w:spacing w:after="0" w:line="360" w:lineRule="auto"/>
        <w:ind w:left="1077" w:hanging="357"/>
        <w:textAlignment w:val="baseline"/>
        <w:rPr>
          <w:rFonts w:ascii="Times New Roman" w:eastAsia="Times New Roman" w:hAnsi="Times New Roman" w:cs="Times New Roman"/>
          <w:sz w:val="24"/>
          <w:szCs w:val="24"/>
          <w:lang w:eastAsia="en-ZA"/>
        </w:rPr>
      </w:pPr>
      <w:r w:rsidRPr="000325AD">
        <w:rPr>
          <w:rFonts w:ascii="Arial" w:eastAsia="MS PGothic" w:hAnsi="Arial" w:cs="Arial"/>
          <w:color w:val="000000" w:themeColor="text1"/>
          <w:kern w:val="24"/>
          <w:sz w:val="24"/>
          <w:szCs w:val="24"/>
          <w:lang w:val="en-US" w:eastAsia="en-ZA"/>
        </w:rPr>
        <w:t>Appointing service providers or contractors who cannot deliver</w:t>
      </w:r>
    </w:p>
    <w:p w:rsidR="000325AD" w:rsidRPr="000325AD" w:rsidRDefault="000325AD" w:rsidP="00225F5F">
      <w:pPr>
        <w:pStyle w:val="ListParagraph"/>
        <w:numPr>
          <w:ilvl w:val="0"/>
          <w:numId w:val="42"/>
        </w:numPr>
        <w:kinsoku w:val="0"/>
        <w:overflowPunct w:val="0"/>
        <w:spacing w:after="0" w:line="360" w:lineRule="auto"/>
        <w:ind w:left="1077" w:hanging="357"/>
        <w:textAlignment w:val="baseline"/>
        <w:rPr>
          <w:rFonts w:ascii="Times New Roman" w:eastAsia="Times New Roman" w:hAnsi="Times New Roman" w:cs="Times New Roman"/>
          <w:sz w:val="24"/>
          <w:szCs w:val="24"/>
          <w:lang w:eastAsia="en-ZA"/>
        </w:rPr>
      </w:pPr>
      <w:r w:rsidRPr="000325AD">
        <w:rPr>
          <w:rFonts w:ascii="Arial" w:eastAsia="MS PGothic" w:hAnsi="Arial" w:cs="Arial"/>
          <w:color w:val="000000" w:themeColor="text1"/>
          <w:kern w:val="24"/>
          <w:sz w:val="24"/>
          <w:szCs w:val="24"/>
          <w:lang w:val="en-US" w:eastAsia="en-ZA"/>
        </w:rPr>
        <w:t>Late payment of service providers</w:t>
      </w:r>
    </w:p>
    <w:p w:rsidR="000325AD" w:rsidRPr="000325AD" w:rsidRDefault="000325AD" w:rsidP="00225F5F">
      <w:pPr>
        <w:pStyle w:val="ListParagraph"/>
        <w:numPr>
          <w:ilvl w:val="0"/>
          <w:numId w:val="42"/>
        </w:numPr>
        <w:kinsoku w:val="0"/>
        <w:overflowPunct w:val="0"/>
        <w:spacing w:after="0" w:line="360" w:lineRule="auto"/>
        <w:ind w:left="1077" w:hanging="357"/>
        <w:textAlignment w:val="baseline"/>
        <w:rPr>
          <w:rFonts w:ascii="Times New Roman" w:eastAsia="Times New Roman" w:hAnsi="Times New Roman" w:cs="Times New Roman"/>
          <w:sz w:val="24"/>
          <w:szCs w:val="24"/>
          <w:lang w:eastAsia="en-ZA"/>
        </w:rPr>
      </w:pPr>
      <w:r w:rsidRPr="000325AD">
        <w:rPr>
          <w:rFonts w:ascii="Arial" w:eastAsia="MS PGothic" w:hAnsi="Arial" w:cs="Arial"/>
          <w:color w:val="000000" w:themeColor="text1"/>
          <w:kern w:val="24"/>
          <w:sz w:val="24"/>
          <w:szCs w:val="24"/>
          <w:lang w:val="en-US" w:eastAsia="en-ZA"/>
        </w:rPr>
        <w:t>Council decisions take too long (approval of projects and budgets)</w:t>
      </w:r>
    </w:p>
    <w:p w:rsidR="000325AD" w:rsidRPr="000325AD" w:rsidRDefault="000325AD" w:rsidP="00225F5F">
      <w:pPr>
        <w:pStyle w:val="ListParagraph"/>
        <w:numPr>
          <w:ilvl w:val="0"/>
          <w:numId w:val="42"/>
        </w:numPr>
        <w:kinsoku w:val="0"/>
        <w:overflowPunct w:val="0"/>
        <w:spacing w:after="0" w:line="360" w:lineRule="auto"/>
        <w:ind w:left="1077" w:hanging="357"/>
        <w:textAlignment w:val="baseline"/>
        <w:rPr>
          <w:rFonts w:ascii="Times New Roman" w:eastAsia="Times New Roman" w:hAnsi="Times New Roman" w:cs="Times New Roman"/>
          <w:sz w:val="24"/>
          <w:szCs w:val="24"/>
          <w:lang w:eastAsia="en-ZA"/>
        </w:rPr>
      </w:pPr>
      <w:r w:rsidRPr="000325AD">
        <w:rPr>
          <w:rFonts w:ascii="Arial" w:eastAsia="MS PGothic" w:hAnsi="Arial" w:cs="Arial"/>
          <w:color w:val="000000" w:themeColor="text1"/>
          <w:kern w:val="24"/>
          <w:sz w:val="24"/>
          <w:szCs w:val="24"/>
          <w:lang w:val="en-US" w:eastAsia="en-ZA"/>
        </w:rPr>
        <w:t>Delays in Technical reports and Environmental Impact Assessment (sector departments)</w:t>
      </w:r>
    </w:p>
    <w:p w:rsidR="000325AD" w:rsidRPr="000325AD" w:rsidRDefault="000325AD" w:rsidP="00225F5F">
      <w:pPr>
        <w:pStyle w:val="ListParagraph"/>
        <w:numPr>
          <w:ilvl w:val="0"/>
          <w:numId w:val="42"/>
        </w:numPr>
        <w:kinsoku w:val="0"/>
        <w:overflowPunct w:val="0"/>
        <w:spacing w:after="0" w:line="360" w:lineRule="auto"/>
        <w:ind w:left="1077" w:hanging="357"/>
        <w:textAlignment w:val="baseline"/>
        <w:rPr>
          <w:rFonts w:ascii="Times New Roman" w:eastAsia="Times New Roman" w:hAnsi="Times New Roman" w:cs="Times New Roman"/>
          <w:sz w:val="24"/>
          <w:szCs w:val="24"/>
          <w:lang w:eastAsia="en-ZA"/>
        </w:rPr>
      </w:pPr>
      <w:r w:rsidRPr="000325AD">
        <w:rPr>
          <w:rFonts w:ascii="Arial" w:eastAsia="MS PGothic" w:hAnsi="Arial" w:cs="Arial"/>
          <w:color w:val="000000" w:themeColor="text1"/>
          <w:kern w:val="24"/>
          <w:sz w:val="24"/>
          <w:szCs w:val="24"/>
          <w:lang w:val="en-US" w:eastAsia="en-ZA"/>
        </w:rPr>
        <w:t>Use of MIG funds for operational budget pressures</w:t>
      </w:r>
    </w:p>
    <w:p w:rsidR="000325AD" w:rsidRDefault="000325AD" w:rsidP="000325AD">
      <w:pPr>
        <w:kinsoku w:val="0"/>
        <w:overflowPunct w:val="0"/>
        <w:spacing w:after="0" w:line="240" w:lineRule="auto"/>
        <w:textAlignment w:val="baseline"/>
        <w:rPr>
          <w:rFonts w:ascii="Times New Roman" w:eastAsia="Times New Roman" w:hAnsi="Times New Roman" w:cs="Times New Roman"/>
          <w:sz w:val="24"/>
          <w:szCs w:val="24"/>
          <w:lang w:eastAsia="en-ZA"/>
        </w:rPr>
      </w:pPr>
    </w:p>
    <w:p w:rsidR="000325AD" w:rsidRPr="000325AD" w:rsidRDefault="000325AD" w:rsidP="00225F5F">
      <w:pPr>
        <w:pStyle w:val="ListParagraph"/>
        <w:numPr>
          <w:ilvl w:val="1"/>
          <w:numId w:val="37"/>
        </w:numPr>
        <w:kinsoku w:val="0"/>
        <w:overflowPunct w:val="0"/>
        <w:spacing w:after="0" w:line="360" w:lineRule="auto"/>
        <w:ind w:left="760" w:hanging="403"/>
        <w:jc w:val="both"/>
        <w:textAlignment w:val="baseline"/>
        <w:rPr>
          <w:rFonts w:ascii="Arial" w:hAnsi="Arial" w:cs="Arial"/>
          <w:sz w:val="24"/>
          <w:szCs w:val="24"/>
        </w:rPr>
      </w:pPr>
      <w:r w:rsidRPr="00225F5F">
        <w:rPr>
          <w:rFonts w:ascii="Arial" w:hAnsi="Arial" w:cs="Arial"/>
          <w:b/>
          <w:sz w:val="24"/>
          <w:szCs w:val="24"/>
        </w:rPr>
        <w:t>Slide 14</w:t>
      </w:r>
      <w:r w:rsidRPr="000325AD">
        <w:rPr>
          <w:rFonts w:ascii="Arial" w:hAnsi="Arial" w:cs="Arial"/>
          <w:sz w:val="24"/>
          <w:szCs w:val="24"/>
        </w:rPr>
        <w:t xml:space="preserve"> provides information with regard to the type of support provided by the Teams at </w:t>
      </w:r>
      <w:proofErr w:type="spellStart"/>
      <w:r w:rsidRPr="000325AD">
        <w:rPr>
          <w:rFonts w:ascii="Arial" w:hAnsi="Arial" w:cs="Arial"/>
          <w:sz w:val="24"/>
          <w:szCs w:val="24"/>
        </w:rPr>
        <w:t>CoGTA</w:t>
      </w:r>
      <w:proofErr w:type="spellEnd"/>
      <w:r w:rsidRPr="000325AD">
        <w:rPr>
          <w:rFonts w:ascii="Arial" w:hAnsi="Arial" w:cs="Arial"/>
          <w:sz w:val="24"/>
          <w:szCs w:val="24"/>
        </w:rPr>
        <w:t xml:space="preserve"> focusing on the following:</w:t>
      </w:r>
    </w:p>
    <w:p w:rsidR="000325AD" w:rsidRDefault="000325AD" w:rsidP="000325AD">
      <w:pPr>
        <w:pStyle w:val="ListParagraph"/>
        <w:kinsoku w:val="0"/>
        <w:overflowPunct w:val="0"/>
        <w:spacing w:after="0" w:line="240" w:lineRule="auto"/>
        <w:ind w:left="765"/>
        <w:textAlignment w:val="baseline"/>
        <w:rPr>
          <w:rFonts w:ascii="Arial" w:hAnsi="Arial" w:cs="Arial"/>
          <w:sz w:val="24"/>
          <w:szCs w:val="24"/>
        </w:rPr>
      </w:pPr>
    </w:p>
    <w:p w:rsidR="000325AD" w:rsidRDefault="000325AD" w:rsidP="002C08CE">
      <w:pPr>
        <w:pStyle w:val="ListParagraph"/>
        <w:numPr>
          <w:ilvl w:val="0"/>
          <w:numId w:val="43"/>
        </w:numPr>
        <w:kinsoku w:val="0"/>
        <w:overflowPunct w:val="0"/>
        <w:spacing w:after="0" w:line="360" w:lineRule="auto"/>
        <w:ind w:left="1134" w:hanging="425"/>
        <w:textAlignment w:val="baseline"/>
        <w:rPr>
          <w:rFonts w:ascii="Arial" w:hAnsi="Arial" w:cs="Arial"/>
          <w:sz w:val="24"/>
          <w:szCs w:val="24"/>
        </w:rPr>
      </w:pPr>
      <w:r>
        <w:rPr>
          <w:rFonts w:ascii="Arial" w:hAnsi="Arial" w:cs="Arial"/>
          <w:sz w:val="24"/>
          <w:szCs w:val="24"/>
        </w:rPr>
        <w:t xml:space="preserve">Assisting municipalities with planning </w:t>
      </w:r>
    </w:p>
    <w:p w:rsidR="000325AD" w:rsidRDefault="000325AD" w:rsidP="002C08CE">
      <w:pPr>
        <w:pStyle w:val="ListParagraph"/>
        <w:numPr>
          <w:ilvl w:val="0"/>
          <w:numId w:val="43"/>
        </w:numPr>
        <w:kinsoku w:val="0"/>
        <w:overflowPunct w:val="0"/>
        <w:spacing w:after="0" w:line="360" w:lineRule="auto"/>
        <w:ind w:left="1134" w:hanging="425"/>
        <w:textAlignment w:val="baseline"/>
        <w:rPr>
          <w:rFonts w:ascii="Arial" w:hAnsi="Arial" w:cs="Arial"/>
          <w:sz w:val="24"/>
          <w:szCs w:val="24"/>
        </w:rPr>
      </w:pPr>
      <w:r>
        <w:rPr>
          <w:rFonts w:ascii="Arial" w:hAnsi="Arial" w:cs="Arial"/>
          <w:sz w:val="24"/>
          <w:szCs w:val="24"/>
        </w:rPr>
        <w:t>Development of generic action plans to address specific challenges</w:t>
      </w:r>
    </w:p>
    <w:p w:rsidR="000325AD" w:rsidRDefault="000325AD" w:rsidP="002C08CE">
      <w:pPr>
        <w:pStyle w:val="ListParagraph"/>
        <w:numPr>
          <w:ilvl w:val="0"/>
          <w:numId w:val="43"/>
        </w:numPr>
        <w:kinsoku w:val="0"/>
        <w:overflowPunct w:val="0"/>
        <w:spacing w:after="0" w:line="360" w:lineRule="auto"/>
        <w:ind w:left="1134" w:hanging="425"/>
        <w:textAlignment w:val="baseline"/>
        <w:rPr>
          <w:rFonts w:ascii="Arial" w:hAnsi="Arial" w:cs="Arial"/>
          <w:sz w:val="24"/>
          <w:szCs w:val="24"/>
        </w:rPr>
      </w:pPr>
      <w:r>
        <w:rPr>
          <w:rFonts w:ascii="Arial" w:hAnsi="Arial" w:cs="Arial"/>
          <w:sz w:val="24"/>
          <w:szCs w:val="24"/>
        </w:rPr>
        <w:t>Provide high level interventions where projects are being delayed at a municipal level</w:t>
      </w:r>
    </w:p>
    <w:p w:rsidR="000325AD" w:rsidRDefault="000325AD" w:rsidP="002C08CE">
      <w:pPr>
        <w:pStyle w:val="ListParagraph"/>
        <w:numPr>
          <w:ilvl w:val="0"/>
          <w:numId w:val="43"/>
        </w:numPr>
        <w:kinsoku w:val="0"/>
        <w:overflowPunct w:val="0"/>
        <w:spacing w:after="0" w:line="360" w:lineRule="auto"/>
        <w:ind w:left="1134" w:hanging="425"/>
        <w:textAlignment w:val="baseline"/>
        <w:rPr>
          <w:rFonts w:ascii="Arial" w:hAnsi="Arial" w:cs="Arial"/>
          <w:sz w:val="24"/>
          <w:szCs w:val="24"/>
        </w:rPr>
      </w:pPr>
      <w:r>
        <w:rPr>
          <w:rFonts w:ascii="Arial" w:hAnsi="Arial" w:cs="Arial"/>
          <w:sz w:val="24"/>
          <w:szCs w:val="24"/>
        </w:rPr>
        <w:t xml:space="preserve">Interrogation of cash flows to guide realistic projected expenditure </w:t>
      </w:r>
    </w:p>
    <w:p w:rsidR="000325AD" w:rsidRDefault="000325AD" w:rsidP="00225F5F">
      <w:pPr>
        <w:kinsoku w:val="0"/>
        <w:overflowPunct w:val="0"/>
        <w:spacing w:after="0" w:line="240" w:lineRule="auto"/>
        <w:textAlignment w:val="baseline"/>
        <w:rPr>
          <w:rFonts w:ascii="Arial" w:hAnsi="Arial" w:cs="Arial"/>
          <w:sz w:val="24"/>
          <w:szCs w:val="24"/>
        </w:rPr>
      </w:pPr>
    </w:p>
    <w:p w:rsidR="00225F5F" w:rsidRPr="00225F5F" w:rsidRDefault="00225F5F" w:rsidP="00225F5F">
      <w:pPr>
        <w:pStyle w:val="ListParagraph"/>
        <w:numPr>
          <w:ilvl w:val="1"/>
          <w:numId w:val="37"/>
        </w:numPr>
        <w:kinsoku w:val="0"/>
        <w:overflowPunct w:val="0"/>
        <w:spacing w:after="0" w:line="240" w:lineRule="auto"/>
        <w:textAlignment w:val="baseline"/>
        <w:rPr>
          <w:rFonts w:ascii="Arial" w:hAnsi="Arial" w:cs="Arial"/>
          <w:sz w:val="24"/>
          <w:szCs w:val="24"/>
        </w:rPr>
      </w:pPr>
      <w:r w:rsidRPr="00225F5F">
        <w:rPr>
          <w:rFonts w:ascii="Arial" w:hAnsi="Arial" w:cs="Arial"/>
          <w:b/>
          <w:sz w:val="24"/>
          <w:szCs w:val="24"/>
        </w:rPr>
        <w:t>Slide 16</w:t>
      </w:r>
      <w:r w:rsidRPr="00225F5F">
        <w:rPr>
          <w:rFonts w:ascii="Arial" w:hAnsi="Arial" w:cs="Arial"/>
          <w:sz w:val="24"/>
          <w:szCs w:val="24"/>
        </w:rPr>
        <w:t xml:space="preserve"> highlights the Back to Basics initiative adopted by the Department to:</w:t>
      </w:r>
    </w:p>
    <w:p w:rsidR="00225F5F" w:rsidRDefault="00225F5F" w:rsidP="00225F5F">
      <w:pPr>
        <w:pStyle w:val="ListParagraph"/>
        <w:kinsoku w:val="0"/>
        <w:overflowPunct w:val="0"/>
        <w:spacing w:after="0" w:line="240" w:lineRule="auto"/>
        <w:ind w:left="765"/>
        <w:textAlignment w:val="baseline"/>
        <w:rPr>
          <w:rFonts w:ascii="Arial" w:hAnsi="Arial" w:cs="Arial"/>
          <w:b/>
          <w:sz w:val="24"/>
          <w:szCs w:val="24"/>
        </w:rPr>
      </w:pPr>
    </w:p>
    <w:p w:rsidR="000E394F" w:rsidRDefault="00225F5F" w:rsidP="00225F5F">
      <w:pPr>
        <w:pStyle w:val="ListParagraph"/>
        <w:numPr>
          <w:ilvl w:val="0"/>
          <w:numId w:val="47"/>
        </w:numPr>
        <w:spacing w:after="0" w:line="360" w:lineRule="auto"/>
        <w:jc w:val="both"/>
        <w:rPr>
          <w:rFonts w:ascii="Arial" w:hAnsi="Arial" w:cs="Arial"/>
          <w:sz w:val="24"/>
          <w:szCs w:val="24"/>
        </w:rPr>
      </w:pPr>
      <w:r>
        <w:rPr>
          <w:rFonts w:ascii="Arial" w:hAnsi="Arial" w:cs="Arial"/>
          <w:sz w:val="24"/>
          <w:szCs w:val="24"/>
        </w:rPr>
        <w:t>Assist</w:t>
      </w:r>
      <w:r w:rsidR="00E34842" w:rsidRPr="00225F5F">
        <w:rPr>
          <w:rFonts w:ascii="Arial" w:hAnsi="Arial" w:cs="Arial"/>
          <w:sz w:val="24"/>
          <w:szCs w:val="24"/>
        </w:rPr>
        <w:t xml:space="preserve"> municipalities during the </w:t>
      </w:r>
      <w:r w:rsidR="00E34842" w:rsidRPr="00225F5F">
        <w:rPr>
          <w:rFonts w:ascii="Arial" w:hAnsi="Arial" w:cs="Arial"/>
          <w:b/>
          <w:bCs/>
          <w:sz w:val="24"/>
          <w:szCs w:val="24"/>
        </w:rPr>
        <w:t>implementation phase</w:t>
      </w:r>
      <w:r w:rsidR="00E34842" w:rsidRPr="00225F5F">
        <w:rPr>
          <w:rFonts w:ascii="Arial" w:hAnsi="Arial" w:cs="Arial"/>
          <w:sz w:val="24"/>
          <w:szCs w:val="24"/>
        </w:rPr>
        <w:t xml:space="preserve"> of projects by supporting and guiding municipalities to meeting the objectives of the MIG Programme.</w:t>
      </w:r>
    </w:p>
    <w:p w:rsidR="000E394F" w:rsidRPr="00225F5F" w:rsidRDefault="00E34842" w:rsidP="00225F5F">
      <w:pPr>
        <w:pStyle w:val="ListParagraph"/>
        <w:numPr>
          <w:ilvl w:val="0"/>
          <w:numId w:val="47"/>
        </w:numPr>
        <w:spacing w:line="360" w:lineRule="auto"/>
        <w:jc w:val="both"/>
        <w:rPr>
          <w:rFonts w:ascii="Arial" w:hAnsi="Arial" w:cs="Arial"/>
          <w:sz w:val="24"/>
          <w:szCs w:val="24"/>
        </w:rPr>
      </w:pPr>
      <w:r w:rsidRPr="00225F5F">
        <w:rPr>
          <w:rFonts w:ascii="Arial" w:hAnsi="Arial" w:cs="Arial"/>
          <w:sz w:val="24"/>
          <w:szCs w:val="24"/>
        </w:rPr>
        <w:t>Support municipalities by ensuring that positive spending trends are maintained as per the pre-set payment scheduled. This includes frequent engagements with municipalities on maintain</w:t>
      </w:r>
      <w:r w:rsidR="00225F5F">
        <w:rPr>
          <w:rFonts w:ascii="Arial" w:hAnsi="Arial" w:cs="Arial"/>
          <w:sz w:val="24"/>
          <w:szCs w:val="24"/>
        </w:rPr>
        <w:t>ing</w:t>
      </w:r>
      <w:r w:rsidRPr="00225F5F">
        <w:rPr>
          <w:rFonts w:ascii="Arial" w:hAnsi="Arial" w:cs="Arial"/>
          <w:sz w:val="24"/>
          <w:szCs w:val="24"/>
        </w:rPr>
        <w:t xml:space="preserve"> spending discipline (under expenditure) and set</w:t>
      </w:r>
      <w:r w:rsidR="00225F5F">
        <w:rPr>
          <w:rFonts w:ascii="Arial" w:hAnsi="Arial" w:cs="Arial"/>
          <w:sz w:val="24"/>
          <w:szCs w:val="24"/>
        </w:rPr>
        <w:t>ting</w:t>
      </w:r>
      <w:r w:rsidRPr="00225F5F">
        <w:rPr>
          <w:rFonts w:ascii="Arial" w:hAnsi="Arial" w:cs="Arial"/>
          <w:sz w:val="24"/>
          <w:szCs w:val="24"/>
        </w:rPr>
        <w:t xml:space="preserve"> remedial actions on how to overcome poor expenditure trends</w:t>
      </w:r>
    </w:p>
    <w:p w:rsidR="000E394F" w:rsidRPr="00225F5F" w:rsidRDefault="00225F5F" w:rsidP="00225F5F">
      <w:pPr>
        <w:pStyle w:val="ListParagraph"/>
        <w:numPr>
          <w:ilvl w:val="0"/>
          <w:numId w:val="47"/>
        </w:numPr>
        <w:spacing w:line="360" w:lineRule="auto"/>
        <w:jc w:val="both"/>
        <w:rPr>
          <w:rFonts w:ascii="Arial" w:hAnsi="Arial" w:cs="Arial"/>
          <w:sz w:val="24"/>
          <w:szCs w:val="24"/>
        </w:rPr>
      </w:pPr>
      <w:r>
        <w:rPr>
          <w:rFonts w:ascii="Arial" w:hAnsi="Arial" w:cs="Arial"/>
          <w:sz w:val="24"/>
          <w:szCs w:val="24"/>
        </w:rPr>
        <w:t>Coordinate</w:t>
      </w:r>
      <w:r w:rsidR="00E34842" w:rsidRPr="00225F5F">
        <w:rPr>
          <w:rFonts w:ascii="Arial" w:hAnsi="Arial" w:cs="Arial"/>
          <w:sz w:val="24"/>
          <w:szCs w:val="24"/>
        </w:rPr>
        <w:t xml:space="preserve"> site visits to targeted projects in which all relevant stakeholders participate to confirm that projects are implemented as approved.  </w:t>
      </w:r>
    </w:p>
    <w:p w:rsidR="00225F5F" w:rsidRPr="00225F5F" w:rsidRDefault="00225F5F" w:rsidP="00225F5F">
      <w:pPr>
        <w:pStyle w:val="ListParagraph"/>
        <w:spacing w:after="0" w:line="360" w:lineRule="auto"/>
        <w:ind w:left="1080"/>
        <w:jc w:val="both"/>
        <w:rPr>
          <w:rFonts w:ascii="Arial" w:hAnsi="Arial" w:cs="Arial"/>
          <w:sz w:val="24"/>
          <w:szCs w:val="24"/>
        </w:rPr>
      </w:pPr>
    </w:p>
    <w:p w:rsidR="000325AD" w:rsidRPr="000325AD" w:rsidRDefault="000325AD" w:rsidP="000325AD">
      <w:pPr>
        <w:spacing w:after="0" w:line="360" w:lineRule="auto"/>
        <w:ind w:left="426"/>
        <w:jc w:val="both"/>
        <w:rPr>
          <w:rFonts w:ascii="Arial" w:hAnsi="Arial" w:cs="Arial"/>
          <w:sz w:val="24"/>
          <w:szCs w:val="24"/>
        </w:rPr>
      </w:pPr>
    </w:p>
    <w:sectPr w:rsidR="000325AD" w:rsidRPr="000325AD" w:rsidSect="000325AD">
      <w:footerReference w:type="default" r:id="rId8"/>
      <w:type w:val="continuous"/>
      <w:pgSz w:w="11906" w:h="16838"/>
      <w:pgMar w:top="851" w:right="851" w:bottom="1134" w:left="1276"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F80" w:rsidRDefault="00F60F80" w:rsidP="003779E0">
      <w:pPr>
        <w:spacing w:after="0" w:line="240" w:lineRule="auto"/>
      </w:pPr>
      <w:r>
        <w:separator/>
      </w:r>
    </w:p>
  </w:endnote>
  <w:endnote w:type="continuationSeparator" w:id="1">
    <w:p w:rsidR="00F60F80" w:rsidRDefault="00F60F80" w:rsidP="00377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MS PGothic">
    <w:charset w:val="80"/>
    <w:family w:val="swiss"/>
    <w:pitch w:val="variable"/>
    <w:sig w:usb0="E00002FF" w:usb1="6AC7FDFB" w:usb2="00000012" w:usb3="00000000" w:csb0="0002009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7291398"/>
      <w:docPartObj>
        <w:docPartGallery w:val="Page Numbers (Bottom of Page)"/>
        <w:docPartUnique/>
      </w:docPartObj>
    </w:sdtPr>
    <w:sdtEndPr>
      <w:rPr>
        <w:noProof/>
      </w:rPr>
    </w:sdtEndPr>
    <w:sdtContent>
      <w:p w:rsidR="00282416" w:rsidRDefault="000213E9">
        <w:pPr>
          <w:pStyle w:val="Footer"/>
          <w:jc w:val="right"/>
        </w:pPr>
        <w:r>
          <w:fldChar w:fldCharType="begin"/>
        </w:r>
        <w:r w:rsidR="00282416">
          <w:instrText xml:space="preserve"> PAGE   \* MERGEFORMAT </w:instrText>
        </w:r>
        <w:r>
          <w:fldChar w:fldCharType="separate"/>
        </w:r>
        <w:r w:rsidR="00F611E4">
          <w:rPr>
            <w:noProof/>
          </w:rPr>
          <w:t>5</w:t>
        </w:r>
        <w:r>
          <w:rPr>
            <w:noProof/>
          </w:rPr>
          <w:fldChar w:fldCharType="end"/>
        </w:r>
      </w:p>
    </w:sdtContent>
  </w:sdt>
  <w:p w:rsidR="00282416" w:rsidRDefault="00282416" w:rsidP="003779E0">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F80" w:rsidRDefault="00F60F80" w:rsidP="003779E0">
      <w:pPr>
        <w:spacing w:after="0" w:line="240" w:lineRule="auto"/>
      </w:pPr>
      <w:r>
        <w:separator/>
      </w:r>
    </w:p>
  </w:footnote>
  <w:footnote w:type="continuationSeparator" w:id="1">
    <w:p w:rsidR="00F60F80" w:rsidRDefault="00F60F80" w:rsidP="00377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FA2"/>
    <w:multiLevelType w:val="multilevel"/>
    <w:tmpl w:val="045CC1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4710096"/>
    <w:multiLevelType w:val="hybridMultilevel"/>
    <w:tmpl w:val="6A5CC14E"/>
    <w:lvl w:ilvl="0" w:tplc="B84CC8D4">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7585A6C"/>
    <w:multiLevelType w:val="hybridMultilevel"/>
    <w:tmpl w:val="78AE3A3E"/>
    <w:lvl w:ilvl="0" w:tplc="B84CC8D4">
      <w:start w:val="1"/>
      <w:numFmt w:val="bullet"/>
      <w:lvlText w:val="•"/>
      <w:lvlJc w:val="left"/>
      <w:pPr>
        <w:tabs>
          <w:tab w:val="num" w:pos="360"/>
        </w:tabs>
        <w:ind w:left="360" w:hanging="360"/>
      </w:pPr>
      <w:rPr>
        <w:rFonts w:ascii="Arial" w:hAnsi="Arial" w:hint="default"/>
      </w:rPr>
    </w:lvl>
    <w:lvl w:ilvl="1" w:tplc="0ECC171E" w:tentative="1">
      <w:start w:val="1"/>
      <w:numFmt w:val="bullet"/>
      <w:lvlText w:val="•"/>
      <w:lvlJc w:val="left"/>
      <w:pPr>
        <w:tabs>
          <w:tab w:val="num" w:pos="1080"/>
        </w:tabs>
        <w:ind w:left="1080" w:hanging="360"/>
      </w:pPr>
      <w:rPr>
        <w:rFonts w:ascii="Arial" w:hAnsi="Arial" w:hint="default"/>
      </w:rPr>
    </w:lvl>
    <w:lvl w:ilvl="2" w:tplc="1E8431A4" w:tentative="1">
      <w:start w:val="1"/>
      <w:numFmt w:val="bullet"/>
      <w:lvlText w:val="•"/>
      <w:lvlJc w:val="left"/>
      <w:pPr>
        <w:tabs>
          <w:tab w:val="num" w:pos="1800"/>
        </w:tabs>
        <w:ind w:left="1800" w:hanging="360"/>
      </w:pPr>
      <w:rPr>
        <w:rFonts w:ascii="Arial" w:hAnsi="Arial" w:hint="default"/>
      </w:rPr>
    </w:lvl>
    <w:lvl w:ilvl="3" w:tplc="E0F25D04" w:tentative="1">
      <w:start w:val="1"/>
      <w:numFmt w:val="bullet"/>
      <w:lvlText w:val="•"/>
      <w:lvlJc w:val="left"/>
      <w:pPr>
        <w:tabs>
          <w:tab w:val="num" w:pos="2520"/>
        </w:tabs>
        <w:ind w:left="2520" w:hanging="360"/>
      </w:pPr>
      <w:rPr>
        <w:rFonts w:ascii="Arial" w:hAnsi="Arial" w:hint="default"/>
      </w:rPr>
    </w:lvl>
    <w:lvl w:ilvl="4" w:tplc="ED4646B4" w:tentative="1">
      <w:start w:val="1"/>
      <w:numFmt w:val="bullet"/>
      <w:lvlText w:val="•"/>
      <w:lvlJc w:val="left"/>
      <w:pPr>
        <w:tabs>
          <w:tab w:val="num" w:pos="3240"/>
        </w:tabs>
        <w:ind w:left="3240" w:hanging="360"/>
      </w:pPr>
      <w:rPr>
        <w:rFonts w:ascii="Arial" w:hAnsi="Arial" w:hint="default"/>
      </w:rPr>
    </w:lvl>
    <w:lvl w:ilvl="5" w:tplc="D0FCFA02" w:tentative="1">
      <w:start w:val="1"/>
      <w:numFmt w:val="bullet"/>
      <w:lvlText w:val="•"/>
      <w:lvlJc w:val="left"/>
      <w:pPr>
        <w:tabs>
          <w:tab w:val="num" w:pos="3960"/>
        </w:tabs>
        <w:ind w:left="3960" w:hanging="360"/>
      </w:pPr>
      <w:rPr>
        <w:rFonts w:ascii="Arial" w:hAnsi="Arial" w:hint="default"/>
      </w:rPr>
    </w:lvl>
    <w:lvl w:ilvl="6" w:tplc="B890ED8E" w:tentative="1">
      <w:start w:val="1"/>
      <w:numFmt w:val="bullet"/>
      <w:lvlText w:val="•"/>
      <w:lvlJc w:val="left"/>
      <w:pPr>
        <w:tabs>
          <w:tab w:val="num" w:pos="4680"/>
        </w:tabs>
        <w:ind w:left="4680" w:hanging="360"/>
      </w:pPr>
      <w:rPr>
        <w:rFonts w:ascii="Arial" w:hAnsi="Arial" w:hint="default"/>
      </w:rPr>
    </w:lvl>
    <w:lvl w:ilvl="7" w:tplc="25E299CE" w:tentative="1">
      <w:start w:val="1"/>
      <w:numFmt w:val="bullet"/>
      <w:lvlText w:val="•"/>
      <w:lvlJc w:val="left"/>
      <w:pPr>
        <w:tabs>
          <w:tab w:val="num" w:pos="5400"/>
        </w:tabs>
        <w:ind w:left="5400" w:hanging="360"/>
      </w:pPr>
      <w:rPr>
        <w:rFonts w:ascii="Arial" w:hAnsi="Arial" w:hint="default"/>
      </w:rPr>
    </w:lvl>
    <w:lvl w:ilvl="8" w:tplc="1D7C9296" w:tentative="1">
      <w:start w:val="1"/>
      <w:numFmt w:val="bullet"/>
      <w:lvlText w:val="•"/>
      <w:lvlJc w:val="left"/>
      <w:pPr>
        <w:tabs>
          <w:tab w:val="num" w:pos="6120"/>
        </w:tabs>
        <w:ind w:left="6120" w:hanging="360"/>
      </w:pPr>
      <w:rPr>
        <w:rFonts w:ascii="Arial" w:hAnsi="Arial" w:hint="default"/>
      </w:rPr>
    </w:lvl>
  </w:abstractNum>
  <w:abstractNum w:abstractNumId="3">
    <w:nsid w:val="095B0EA5"/>
    <w:multiLevelType w:val="hybridMultilevel"/>
    <w:tmpl w:val="1AB8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A1655"/>
    <w:multiLevelType w:val="hybridMultilevel"/>
    <w:tmpl w:val="6900C68E"/>
    <w:lvl w:ilvl="0" w:tplc="7F488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342FD"/>
    <w:multiLevelType w:val="hybridMultilevel"/>
    <w:tmpl w:val="AF46C258"/>
    <w:lvl w:ilvl="0" w:tplc="1C090015">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E614AFD"/>
    <w:multiLevelType w:val="multilevel"/>
    <w:tmpl w:val="3DC295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422223F"/>
    <w:multiLevelType w:val="hybridMultilevel"/>
    <w:tmpl w:val="F2566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436178F"/>
    <w:multiLevelType w:val="hybridMultilevel"/>
    <w:tmpl w:val="F822BEA2"/>
    <w:lvl w:ilvl="0" w:tplc="B84CC8D4">
      <w:start w:val="1"/>
      <w:numFmt w:val="bullet"/>
      <w:lvlText w:val="•"/>
      <w:lvlJc w:val="left"/>
      <w:pPr>
        <w:ind w:left="1485" w:hanging="360"/>
      </w:pPr>
      <w:rPr>
        <w:rFonts w:ascii="Arial" w:hAnsi="Arial" w:hint="default"/>
      </w:rPr>
    </w:lvl>
    <w:lvl w:ilvl="1" w:tplc="1C090003">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9">
    <w:nsid w:val="1B2C0A75"/>
    <w:multiLevelType w:val="hybridMultilevel"/>
    <w:tmpl w:val="52029B6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C953050"/>
    <w:multiLevelType w:val="hybridMultilevel"/>
    <w:tmpl w:val="55D43EE2"/>
    <w:lvl w:ilvl="0" w:tplc="B84CC8D4">
      <w:start w:val="1"/>
      <w:numFmt w:val="bullet"/>
      <w:lvlText w:val="•"/>
      <w:lvlJc w:val="left"/>
      <w:pPr>
        <w:ind w:left="759" w:hanging="360"/>
      </w:pPr>
      <w:rPr>
        <w:rFonts w:ascii="Arial" w:hAnsi="Arial" w:hint="default"/>
      </w:rPr>
    </w:lvl>
    <w:lvl w:ilvl="1" w:tplc="1C090003" w:tentative="1">
      <w:start w:val="1"/>
      <w:numFmt w:val="bullet"/>
      <w:lvlText w:val="o"/>
      <w:lvlJc w:val="left"/>
      <w:pPr>
        <w:ind w:left="1479" w:hanging="360"/>
      </w:pPr>
      <w:rPr>
        <w:rFonts w:ascii="Courier New" w:hAnsi="Courier New" w:cs="Courier New" w:hint="default"/>
      </w:rPr>
    </w:lvl>
    <w:lvl w:ilvl="2" w:tplc="1C090005" w:tentative="1">
      <w:start w:val="1"/>
      <w:numFmt w:val="bullet"/>
      <w:lvlText w:val=""/>
      <w:lvlJc w:val="left"/>
      <w:pPr>
        <w:ind w:left="2199" w:hanging="360"/>
      </w:pPr>
      <w:rPr>
        <w:rFonts w:ascii="Wingdings" w:hAnsi="Wingdings" w:hint="default"/>
      </w:rPr>
    </w:lvl>
    <w:lvl w:ilvl="3" w:tplc="1C090001" w:tentative="1">
      <w:start w:val="1"/>
      <w:numFmt w:val="bullet"/>
      <w:lvlText w:val=""/>
      <w:lvlJc w:val="left"/>
      <w:pPr>
        <w:ind w:left="2919" w:hanging="360"/>
      </w:pPr>
      <w:rPr>
        <w:rFonts w:ascii="Symbol" w:hAnsi="Symbol" w:hint="default"/>
      </w:rPr>
    </w:lvl>
    <w:lvl w:ilvl="4" w:tplc="1C090003" w:tentative="1">
      <w:start w:val="1"/>
      <w:numFmt w:val="bullet"/>
      <w:lvlText w:val="o"/>
      <w:lvlJc w:val="left"/>
      <w:pPr>
        <w:ind w:left="3639" w:hanging="360"/>
      </w:pPr>
      <w:rPr>
        <w:rFonts w:ascii="Courier New" w:hAnsi="Courier New" w:cs="Courier New" w:hint="default"/>
      </w:rPr>
    </w:lvl>
    <w:lvl w:ilvl="5" w:tplc="1C090005" w:tentative="1">
      <w:start w:val="1"/>
      <w:numFmt w:val="bullet"/>
      <w:lvlText w:val=""/>
      <w:lvlJc w:val="left"/>
      <w:pPr>
        <w:ind w:left="4359" w:hanging="360"/>
      </w:pPr>
      <w:rPr>
        <w:rFonts w:ascii="Wingdings" w:hAnsi="Wingdings" w:hint="default"/>
      </w:rPr>
    </w:lvl>
    <w:lvl w:ilvl="6" w:tplc="1C090001" w:tentative="1">
      <w:start w:val="1"/>
      <w:numFmt w:val="bullet"/>
      <w:lvlText w:val=""/>
      <w:lvlJc w:val="left"/>
      <w:pPr>
        <w:ind w:left="5079" w:hanging="360"/>
      </w:pPr>
      <w:rPr>
        <w:rFonts w:ascii="Symbol" w:hAnsi="Symbol" w:hint="default"/>
      </w:rPr>
    </w:lvl>
    <w:lvl w:ilvl="7" w:tplc="1C090003" w:tentative="1">
      <w:start w:val="1"/>
      <w:numFmt w:val="bullet"/>
      <w:lvlText w:val="o"/>
      <w:lvlJc w:val="left"/>
      <w:pPr>
        <w:ind w:left="5799" w:hanging="360"/>
      </w:pPr>
      <w:rPr>
        <w:rFonts w:ascii="Courier New" w:hAnsi="Courier New" w:cs="Courier New" w:hint="default"/>
      </w:rPr>
    </w:lvl>
    <w:lvl w:ilvl="8" w:tplc="1C090005" w:tentative="1">
      <w:start w:val="1"/>
      <w:numFmt w:val="bullet"/>
      <w:lvlText w:val=""/>
      <w:lvlJc w:val="left"/>
      <w:pPr>
        <w:ind w:left="6519" w:hanging="360"/>
      </w:pPr>
      <w:rPr>
        <w:rFonts w:ascii="Wingdings" w:hAnsi="Wingdings" w:hint="default"/>
      </w:rPr>
    </w:lvl>
  </w:abstractNum>
  <w:abstractNum w:abstractNumId="11">
    <w:nsid w:val="1DE50928"/>
    <w:multiLevelType w:val="hybridMultilevel"/>
    <w:tmpl w:val="02442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605B45"/>
    <w:multiLevelType w:val="hybridMultilevel"/>
    <w:tmpl w:val="75B8ABF2"/>
    <w:lvl w:ilvl="0" w:tplc="F88E185C">
      <w:start w:val="1"/>
      <w:numFmt w:val="bullet"/>
      <w:lvlText w:val="–"/>
      <w:lvlJc w:val="left"/>
      <w:pPr>
        <w:tabs>
          <w:tab w:val="num" w:pos="720"/>
        </w:tabs>
        <w:ind w:left="720" w:hanging="360"/>
      </w:pPr>
      <w:rPr>
        <w:rFonts w:ascii="Arial" w:hAnsi="Arial" w:hint="default"/>
      </w:rPr>
    </w:lvl>
    <w:lvl w:ilvl="1" w:tplc="EF424BEC">
      <w:start w:val="1"/>
      <w:numFmt w:val="bullet"/>
      <w:lvlText w:val="–"/>
      <w:lvlJc w:val="left"/>
      <w:pPr>
        <w:tabs>
          <w:tab w:val="num" w:pos="1440"/>
        </w:tabs>
        <w:ind w:left="1440" w:hanging="360"/>
      </w:pPr>
      <w:rPr>
        <w:rFonts w:ascii="Arial" w:hAnsi="Arial" w:hint="default"/>
      </w:rPr>
    </w:lvl>
    <w:lvl w:ilvl="2" w:tplc="3118C4DA" w:tentative="1">
      <w:start w:val="1"/>
      <w:numFmt w:val="bullet"/>
      <w:lvlText w:val="–"/>
      <w:lvlJc w:val="left"/>
      <w:pPr>
        <w:tabs>
          <w:tab w:val="num" w:pos="2160"/>
        </w:tabs>
        <w:ind w:left="2160" w:hanging="360"/>
      </w:pPr>
      <w:rPr>
        <w:rFonts w:ascii="Arial" w:hAnsi="Arial" w:hint="default"/>
      </w:rPr>
    </w:lvl>
    <w:lvl w:ilvl="3" w:tplc="66542660" w:tentative="1">
      <w:start w:val="1"/>
      <w:numFmt w:val="bullet"/>
      <w:lvlText w:val="–"/>
      <w:lvlJc w:val="left"/>
      <w:pPr>
        <w:tabs>
          <w:tab w:val="num" w:pos="2880"/>
        </w:tabs>
        <w:ind w:left="2880" w:hanging="360"/>
      </w:pPr>
      <w:rPr>
        <w:rFonts w:ascii="Arial" w:hAnsi="Arial" w:hint="default"/>
      </w:rPr>
    </w:lvl>
    <w:lvl w:ilvl="4" w:tplc="BE0ECC46" w:tentative="1">
      <w:start w:val="1"/>
      <w:numFmt w:val="bullet"/>
      <w:lvlText w:val="–"/>
      <w:lvlJc w:val="left"/>
      <w:pPr>
        <w:tabs>
          <w:tab w:val="num" w:pos="3600"/>
        </w:tabs>
        <w:ind w:left="3600" w:hanging="360"/>
      </w:pPr>
      <w:rPr>
        <w:rFonts w:ascii="Arial" w:hAnsi="Arial" w:hint="default"/>
      </w:rPr>
    </w:lvl>
    <w:lvl w:ilvl="5" w:tplc="1B7EF4DE" w:tentative="1">
      <w:start w:val="1"/>
      <w:numFmt w:val="bullet"/>
      <w:lvlText w:val="–"/>
      <w:lvlJc w:val="left"/>
      <w:pPr>
        <w:tabs>
          <w:tab w:val="num" w:pos="4320"/>
        </w:tabs>
        <w:ind w:left="4320" w:hanging="360"/>
      </w:pPr>
      <w:rPr>
        <w:rFonts w:ascii="Arial" w:hAnsi="Arial" w:hint="default"/>
      </w:rPr>
    </w:lvl>
    <w:lvl w:ilvl="6" w:tplc="7A78B6DC" w:tentative="1">
      <w:start w:val="1"/>
      <w:numFmt w:val="bullet"/>
      <w:lvlText w:val="–"/>
      <w:lvlJc w:val="left"/>
      <w:pPr>
        <w:tabs>
          <w:tab w:val="num" w:pos="5040"/>
        </w:tabs>
        <w:ind w:left="5040" w:hanging="360"/>
      </w:pPr>
      <w:rPr>
        <w:rFonts w:ascii="Arial" w:hAnsi="Arial" w:hint="default"/>
      </w:rPr>
    </w:lvl>
    <w:lvl w:ilvl="7" w:tplc="87A40C8E" w:tentative="1">
      <w:start w:val="1"/>
      <w:numFmt w:val="bullet"/>
      <w:lvlText w:val="–"/>
      <w:lvlJc w:val="left"/>
      <w:pPr>
        <w:tabs>
          <w:tab w:val="num" w:pos="5760"/>
        </w:tabs>
        <w:ind w:left="5760" w:hanging="360"/>
      </w:pPr>
      <w:rPr>
        <w:rFonts w:ascii="Arial" w:hAnsi="Arial" w:hint="default"/>
      </w:rPr>
    </w:lvl>
    <w:lvl w:ilvl="8" w:tplc="1F8C983A" w:tentative="1">
      <w:start w:val="1"/>
      <w:numFmt w:val="bullet"/>
      <w:lvlText w:val="–"/>
      <w:lvlJc w:val="left"/>
      <w:pPr>
        <w:tabs>
          <w:tab w:val="num" w:pos="6480"/>
        </w:tabs>
        <w:ind w:left="6480" w:hanging="360"/>
      </w:pPr>
      <w:rPr>
        <w:rFonts w:ascii="Arial" w:hAnsi="Arial" w:hint="default"/>
      </w:rPr>
    </w:lvl>
  </w:abstractNum>
  <w:abstractNum w:abstractNumId="13">
    <w:nsid w:val="20E11D42"/>
    <w:multiLevelType w:val="hybridMultilevel"/>
    <w:tmpl w:val="64160942"/>
    <w:lvl w:ilvl="0" w:tplc="F2BEEB9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1782B87"/>
    <w:multiLevelType w:val="multilevel"/>
    <w:tmpl w:val="C380C1C4"/>
    <w:lvl w:ilvl="0">
      <w:start w:val="1"/>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27785417"/>
    <w:multiLevelType w:val="multilevel"/>
    <w:tmpl w:val="72D495A0"/>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DAC4BBD"/>
    <w:multiLevelType w:val="hybridMultilevel"/>
    <w:tmpl w:val="96B2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3E3182"/>
    <w:multiLevelType w:val="hybridMultilevel"/>
    <w:tmpl w:val="21C84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B75CBB"/>
    <w:multiLevelType w:val="hybridMultilevel"/>
    <w:tmpl w:val="785CCDC6"/>
    <w:lvl w:ilvl="0" w:tplc="B6767A2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E856AE"/>
    <w:multiLevelType w:val="hybridMultilevel"/>
    <w:tmpl w:val="33D0F8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361164FA"/>
    <w:multiLevelType w:val="hybridMultilevel"/>
    <w:tmpl w:val="3C2262EA"/>
    <w:lvl w:ilvl="0" w:tplc="3C56082E">
      <w:start w:val="1"/>
      <w:numFmt w:val="bullet"/>
      <w:lvlText w:val="•"/>
      <w:lvlJc w:val="left"/>
      <w:pPr>
        <w:tabs>
          <w:tab w:val="num" w:pos="720"/>
        </w:tabs>
        <w:ind w:left="720" w:hanging="360"/>
      </w:pPr>
      <w:rPr>
        <w:rFonts w:ascii="Arial" w:hAnsi="Arial" w:hint="default"/>
      </w:rPr>
    </w:lvl>
    <w:lvl w:ilvl="1" w:tplc="29B20338" w:tentative="1">
      <w:start w:val="1"/>
      <w:numFmt w:val="bullet"/>
      <w:lvlText w:val="•"/>
      <w:lvlJc w:val="left"/>
      <w:pPr>
        <w:tabs>
          <w:tab w:val="num" w:pos="1440"/>
        </w:tabs>
        <w:ind w:left="1440" w:hanging="360"/>
      </w:pPr>
      <w:rPr>
        <w:rFonts w:ascii="Arial" w:hAnsi="Arial" w:hint="default"/>
      </w:rPr>
    </w:lvl>
    <w:lvl w:ilvl="2" w:tplc="F45039B0" w:tentative="1">
      <w:start w:val="1"/>
      <w:numFmt w:val="bullet"/>
      <w:lvlText w:val="•"/>
      <w:lvlJc w:val="left"/>
      <w:pPr>
        <w:tabs>
          <w:tab w:val="num" w:pos="2160"/>
        </w:tabs>
        <w:ind w:left="2160" w:hanging="360"/>
      </w:pPr>
      <w:rPr>
        <w:rFonts w:ascii="Arial" w:hAnsi="Arial" w:hint="default"/>
      </w:rPr>
    </w:lvl>
    <w:lvl w:ilvl="3" w:tplc="5C80F612" w:tentative="1">
      <w:start w:val="1"/>
      <w:numFmt w:val="bullet"/>
      <w:lvlText w:val="•"/>
      <w:lvlJc w:val="left"/>
      <w:pPr>
        <w:tabs>
          <w:tab w:val="num" w:pos="2880"/>
        </w:tabs>
        <w:ind w:left="2880" w:hanging="360"/>
      </w:pPr>
      <w:rPr>
        <w:rFonts w:ascii="Arial" w:hAnsi="Arial" w:hint="default"/>
      </w:rPr>
    </w:lvl>
    <w:lvl w:ilvl="4" w:tplc="A06CEC7A" w:tentative="1">
      <w:start w:val="1"/>
      <w:numFmt w:val="bullet"/>
      <w:lvlText w:val="•"/>
      <w:lvlJc w:val="left"/>
      <w:pPr>
        <w:tabs>
          <w:tab w:val="num" w:pos="3600"/>
        </w:tabs>
        <w:ind w:left="3600" w:hanging="360"/>
      </w:pPr>
      <w:rPr>
        <w:rFonts w:ascii="Arial" w:hAnsi="Arial" w:hint="default"/>
      </w:rPr>
    </w:lvl>
    <w:lvl w:ilvl="5" w:tplc="CC8A4BDA" w:tentative="1">
      <w:start w:val="1"/>
      <w:numFmt w:val="bullet"/>
      <w:lvlText w:val="•"/>
      <w:lvlJc w:val="left"/>
      <w:pPr>
        <w:tabs>
          <w:tab w:val="num" w:pos="4320"/>
        </w:tabs>
        <w:ind w:left="4320" w:hanging="360"/>
      </w:pPr>
      <w:rPr>
        <w:rFonts w:ascii="Arial" w:hAnsi="Arial" w:hint="default"/>
      </w:rPr>
    </w:lvl>
    <w:lvl w:ilvl="6" w:tplc="466047FE" w:tentative="1">
      <w:start w:val="1"/>
      <w:numFmt w:val="bullet"/>
      <w:lvlText w:val="•"/>
      <w:lvlJc w:val="left"/>
      <w:pPr>
        <w:tabs>
          <w:tab w:val="num" w:pos="5040"/>
        </w:tabs>
        <w:ind w:left="5040" w:hanging="360"/>
      </w:pPr>
      <w:rPr>
        <w:rFonts w:ascii="Arial" w:hAnsi="Arial" w:hint="default"/>
      </w:rPr>
    </w:lvl>
    <w:lvl w:ilvl="7" w:tplc="731C9D10" w:tentative="1">
      <w:start w:val="1"/>
      <w:numFmt w:val="bullet"/>
      <w:lvlText w:val="•"/>
      <w:lvlJc w:val="left"/>
      <w:pPr>
        <w:tabs>
          <w:tab w:val="num" w:pos="5760"/>
        </w:tabs>
        <w:ind w:left="5760" w:hanging="360"/>
      </w:pPr>
      <w:rPr>
        <w:rFonts w:ascii="Arial" w:hAnsi="Arial" w:hint="default"/>
      </w:rPr>
    </w:lvl>
    <w:lvl w:ilvl="8" w:tplc="09ECF9B2" w:tentative="1">
      <w:start w:val="1"/>
      <w:numFmt w:val="bullet"/>
      <w:lvlText w:val="•"/>
      <w:lvlJc w:val="left"/>
      <w:pPr>
        <w:tabs>
          <w:tab w:val="num" w:pos="6480"/>
        </w:tabs>
        <w:ind w:left="6480" w:hanging="360"/>
      </w:pPr>
      <w:rPr>
        <w:rFonts w:ascii="Arial" w:hAnsi="Arial" w:hint="default"/>
      </w:rPr>
    </w:lvl>
  </w:abstractNum>
  <w:abstractNum w:abstractNumId="21">
    <w:nsid w:val="38B9566B"/>
    <w:multiLevelType w:val="hybridMultilevel"/>
    <w:tmpl w:val="0B32DEEE"/>
    <w:lvl w:ilvl="0" w:tplc="52223C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F5D1CB0"/>
    <w:multiLevelType w:val="hybridMultilevel"/>
    <w:tmpl w:val="98D80D14"/>
    <w:lvl w:ilvl="0" w:tplc="F4028250">
      <w:start w:val="1"/>
      <w:numFmt w:val="bullet"/>
      <w:lvlText w:val="–"/>
      <w:lvlJc w:val="left"/>
      <w:pPr>
        <w:tabs>
          <w:tab w:val="num" w:pos="720"/>
        </w:tabs>
        <w:ind w:left="720" w:hanging="360"/>
      </w:pPr>
      <w:rPr>
        <w:rFonts w:ascii="Arial" w:hAnsi="Arial" w:hint="default"/>
      </w:rPr>
    </w:lvl>
    <w:lvl w:ilvl="1" w:tplc="CDEA0F3E">
      <w:start w:val="1"/>
      <w:numFmt w:val="bullet"/>
      <w:lvlText w:val="–"/>
      <w:lvlJc w:val="left"/>
      <w:pPr>
        <w:tabs>
          <w:tab w:val="num" w:pos="1440"/>
        </w:tabs>
        <w:ind w:left="1440" w:hanging="360"/>
      </w:pPr>
      <w:rPr>
        <w:rFonts w:ascii="Arial" w:hAnsi="Arial" w:hint="default"/>
      </w:rPr>
    </w:lvl>
    <w:lvl w:ilvl="2" w:tplc="222A2E8C" w:tentative="1">
      <w:start w:val="1"/>
      <w:numFmt w:val="bullet"/>
      <w:lvlText w:val="–"/>
      <w:lvlJc w:val="left"/>
      <w:pPr>
        <w:tabs>
          <w:tab w:val="num" w:pos="2160"/>
        </w:tabs>
        <w:ind w:left="2160" w:hanging="360"/>
      </w:pPr>
      <w:rPr>
        <w:rFonts w:ascii="Arial" w:hAnsi="Arial" w:hint="default"/>
      </w:rPr>
    </w:lvl>
    <w:lvl w:ilvl="3" w:tplc="F92A7740" w:tentative="1">
      <w:start w:val="1"/>
      <w:numFmt w:val="bullet"/>
      <w:lvlText w:val="–"/>
      <w:lvlJc w:val="left"/>
      <w:pPr>
        <w:tabs>
          <w:tab w:val="num" w:pos="2880"/>
        </w:tabs>
        <w:ind w:left="2880" w:hanging="360"/>
      </w:pPr>
      <w:rPr>
        <w:rFonts w:ascii="Arial" w:hAnsi="Arial" w:hint="default"/>
      </w:rPr>
    </w:lvl>
    <w:lvl w:ilvl="4" w:tplc="60226B4A" w:tentative="1">
      <w:start w:val="1"/>
      <w:numFmt w:val="bullet"/>
      <w:lvlText w:val="–"/>
      <w:lvlJc w:val="left"/>
      <w:pPr>
        <w:tabs>
          <w:tab w:val="num" w:pos="3600"/>
        </w:tabs>
        <w:ind w:left="3600" w:hanging="360"/>
      </w:pPr>
      <w:rPr>
        <w:rFonts w:ascii="Arial" w:hAnsi="Arial" w:hint="default"/>
      </w:rPr>
    </w:lvl>
    <w:lvl w:ilvl="5" w:tplc="4F584864" w:tentative="1">
      <w:start w:val="1"/>
      <w:numFmt w:val="bullet"/>
      <w:lvlText w:val="–"/>
      <w:lvlJc w:val="left"/>
      <w:pPr>
        <w:tabs>
          <w:tab w:val="num" w:pos="4320"/>
        </w:tabs>
        <w:ind w:left="4320" w:hanging="360"/>
      </w:pPr>
      <w:rPr>
        <w:rFonts w:ascii="Arial" w:hAnsi="Arial" w:hint="default"/>
      </w:rPr>
    </w:lvl>
    <w:lvl w:ilvl="6" w:tplc="A2CE627A" w:tentative="1">
      <w:start w:val="1"/>
      <w:numFmt w:val="bullet"/>
      <w:lvlText w:val="–"/>
      <w:lvlJc w:val="left"/>
      <w:pPr>
        <w:tabs>
          <w:tab w:val="num" w:pos="5040"/>
        </w:tabs>
        <w:ind w:left="5040" w:hanging="360"/>
      </w:pPr>
      <w:rPr>
        <w:rFonts w:ascii="Arial" w:hAnsi="Arial" w:hint="default"/>
      </w:rPr>
    </w:lvl>
    <w:lvl w:ilvl="7" w:tplc="3694405E" w:tentative="1">
      <w:start w:val="1"/>
      <w:numFmt w:val="bullet"/>
      <w:lvlText w:val="–"/>
      <w:lvlJc w:val="left"/>
      <w:pPr>
        <w:tabs>
          <w:tab w:val="num" w:pos="5760"/>
        </w:tabs>
        <w:ind w:left="5760" w:hanging="360"/>
      </w:pPr>
      <w:rPr>
        <w:rFonts w:ascii="Arial" w:hAnsi="Arial" w:hint="default"/>
      </w:rPr>
    </w:lvl>
    <w:lvl w:ilvl="8" w:tplc="BB6C9E4C" w:tentative="1">
      <w:start w:val="1"/>
      <w:numFmt w:val="bullet"/>
      <w:lvlText w:val="–"/>
      <w:lvlJc w:val="left"/>
      <w:pPr>
        <w:tabs>
          <w:tab w:val="num" w:pos="6480"/>
        </w:tabs>
        <w:ind w:left="6480" w:hanging="360"/>
      </w:pPr>
      <w:rPr>
        <w:rFonts w:ascii="Arial" w:hAnsi="Arial" w:hint="default"/>
      </w:rPr>
    </w:lvl>
  </w:abstractNum>
  <w:abstractNum w:abstractNumId="23">
    <w:nsid w:val="4416368A"/>
    <w:multiLevelType w:val="hybridMultilevel"/>
    <w:tmpl w:val="F4A61B9E"/>
    <w:lvl w:ilvl="0" w:tplc="E79C06B4">
      <w:start w:val="1"/>
      <w:numFmt w:val="bullet"/>
      <w:lvlText w:val=""/>
      <w:lvlJc w:val="left"/>
      <w:pPr>
        <w:tabs>
          <w:tab w:val="num" w:pos="1211"/>
        </w:tabs>
        <w:ind w:left="1134" w:hanging="283"/>
      </w:pPr>
      <w:rPr>
        <w:rFonts w:ascii="Symbol" w:hAnsi="Symbol" w:hint="default"/>
        <w:sz w:val="16"/>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4">
    <w:nsid w:val="44522F71"/>
    <w:multiLevelType w:val="hybridMultilevel"/>
    <w:tmpl w:val="43F6C776"/>
    <w:lvl w:ilvl="0" w:tplc="D34A6940">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B2A92"/>
    <w:multiLevelType w:val="hybridMultilevel"/>
    <w:tmpl w:val="C7B898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4BF546DA"/>
    <w:multiLevelType w:val="multilevel"/>
    <w:tmpl w:val="EF5C5356"/>
    <w:lvl w:ilvl="0">
      <w:start w:val="1"/>
      <w:numFmt w:val="decimal"/>
      <w:lvlText w:val="%1."/>
      <w:lvlJc w:val="left"/>
      <w:pPr>
        <w:ind w:left="720" w:hanging="360"/>
      </w:pPr>
      <w:rPr>
        <w:rFonts w:ascii="Times-Roman" w:hAnsi="Times-Roman" w:cs="Times-Roman"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50005185"/>
    <w:multiLevelType w:val="multilevel"/>
    <w:tmpl w:val="3FDAFF12"/>
    <w:lvl w:ilvl="0">
      <w:start w:val="2"/>
      <w:numFmt w:val="decimal"/>
      <w:lvlText w:val="%1"/>
      <w:lvlJc w:val="left"/>
      <w:pPr>
        <w:ind w:left="360" w:hanging="360"/>
      </w:pPr>
      <w:rPr>
        <w:rFonts w:eastAsia="MS PGothic" w:hint="default"/>
        <w:color w:val="000000" w:themeColor="text1"/>
      </w:rPr>
    </w:lvl>
    <w:lvl w:ilvl="1">
      <w:start w:val="1"/>
      <w:numFmt w:val="decimal"/>
      <w:lvlText w:val="%1.%2"/>
      <w:lvlJc w:val="left"/>
      <w:pPr>
        <w:ind w:left="360" w:hanging="360"/>
      </w:pPr>
      <w:rPr>
        <w:rFonts w:eastAsia="MS PGothic" w:hint="default"/>
        <w:color w:val="000000" w:themeColor="text1"/>
      </w:rPr>
    </w:lvl>
    <w:lvl w:ilvl="2">
      <w:start w:val="1"/>
      <w:numFmt w:val="decimal"/>
      <w:lvlText w:val="%1.%2.%3"/>
      <w:lvlJc w:val="left"/>
      <w:pPr>
        <w:ind w:left="720" w:hanging="720"/>
      </w:pPr>
      <w:rPr>
        <w:rFonts w:eastAsia="MS PGothic" w:hint="default"/>
        <w:color w:val="000000" w:themeColor="text1"/>
      </w:rPr>
    </w:lvl>
    <w:lvl w:ilvl="3">
      <w:start w:val="1"/>
      <w:numFmt w:val="decimal"/>
      <w:lvlText w:val="%1.%2.%3.%4"/>
      <w:lvlJc w:val="left"/>
      <w:pPr>
        <w:ind w:left="1080" w:hanging="1080"/>
      </w:pPr>
      <w:rPr>
        <w:rFonts w:eastAsia="MS PGothic" w:hint="default"/>
        <w:color w:val="000000" w:themeColor="text1"/>
      </w:rPr>
    </w:lvl>
    <w:lvl w:ilvl="4">
      <w:start w:val="1"/>
      <w:numFmt w:val="decimal"/>
      <w:lvlText w:val="%1.%2.%3.%4.%5"/>
      <w:lvlJc w:val="left"/>
      <w:pPr>
        <w:ind w:left="1080" w:hanging="1080"/>
      </w:pPr>
      <w:rPr>
        <w:rFonts w:eastAsia="MS PGothic" w:hint="default"/>
        <w:color w:val="000000" w:themeColor="text1"/>
      </w:rPr>
    </w:lvl>
    <w:lvl w:ilvl="5">
      <w:start w:val="1"/>
      <w:numFmt w:val="decimal"/>
      <w:lvlText w:val="%1.%2.%3.%4.%5.%6"/>
      <w:lvlJc w:val="left"/>
      <w:pPr>
        <w:ind w:left="1440" w:hanging="1440"/>
      </w:pPr>
      <w:rPr>
        <w:rFonts w:eastAsia="MS PGothic" w:hint="default"/>
        <w:color w:val="000000" w:themeColor="text1"/>
      </w:rPr>
    </w:lvl>
    <w:lvl w:ilvl="6">
      <w:start w:val="1"/>
      <w:numFmt w:val="decimal"/>
      <w:lvlText w:val="%1.%2.%3.%4.%5.%6.%7"/>
      <w:lvlJc w:val="left"/>
      <w:pPr>
        <w:ind w:left="1440" w:hanging="1440"/>
      </w:pPr>
      <w:rPr>
        <w:rFonts w:eastAsia="MS PGothic" w:hint="default"/>
        <w:color w:val="000000" w:themeColor="text1"/>
      </w:rPr>
    </w:lvl>
    <w:lvl w:ilvl="7">
      <w:start w:val="1"/>
      <w:numFmt w:val="decimal"/>
      <w:lvlText w:val="%1.%2.%3.%4.%5.%6.%7.%8"/>
      <w:lvlJc w:val="left"/>
      <w:pPr>
        <w:ind w:left="1800" w:hanging="1800"/>
      </w:pPr>
      <w:rPr>
        <w:rFonts w:eastAsia="MS PGothic" w:hint="default"/>
        <w:color w:val="000000" w:themeColor="text1"/>
      </w:rPr>
    </w:lvl>
    <w:lvl w:ilvl="8">
      <w:start w:val="1"/>
      <w:numFmt w:val="decimal"/>
      <w:lvlText w:val="%1.%2.%3.%4.%5.%6.%7.%8.%9"/>
      <w:lvlJc w:val="left"/>
      <w:pPr>
        <w:ind w:left="1800" w:hanging="1800"/>
      </w:pPr>
      <w:rPr>
        <w:rFonts w:eastAsia="MS PGothic" w:hint="default"/>
        <w:color w:val="000000" w:themeColor="text1"/>
      </w:rPr>
    </w:lvl>
  </w:abstractNum>
  <w:abstractNum w:abstractNumId="28">
    <w:nsid w:val="50E93370"/>
    <w:multiLevelType w:val="hybridMultilevel"/>
    <w:tmpl w:val="12B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A63614"/>
    <w:multiLevelType w:val="hybridMultilevel"/>
    <w:tmpl w:val="D7E4CE22"/>
    <w:lvl w:ilvl="0" w:tplc="7D546AA2">
      <w:start w:val="1"/>
      <w:numFmt w:val="bullet"/>
      <w:lvlText w:val="•"/>
      <w:lvlJc w:val="left"/>
      <w:pPr>
        <w:tabs>
          <w:tab w:val="num" w:pos="720"/>
        </w:tabs>
        <w:ind w:left="720" w:hanging="360"/>
      </w:pPr>
      <w:rPr>
        <w:rFonts w:ascii="Arial" w:hAnsi="Arial" w:hint="default"/>
      </w:rPr>
    </w:lvl>
    <w:lvl w:ilvl="1" w:tplc="4B7ADD0A" w:tentative="1">
      <w:start w:val="1"/>
      <w:numFmt w:val="bullet"/>
      <w:lvlText w:val="•"/>
      <w:lvlJc w:val="left"/>
      <w:pPr>
        <w:tabs>
          <w:tab w:val="num" w:pos="1440"/>
        </w:tabs>
        <w:ind w:left="1440" w:hanging="360"/>
      </w:pPr>
      <w:rPr>
        <w:rFonts w:ascii="Arial" w:hAnsi="Arial" w:hint="default"/>
      </w:rPr>
    </w:lvl>
    <w:lvl w:ilvl="2" w:tplc="4D8EA59C">
      <w:start w:val="1"/>
      <w:numFmt w:val="bullet"/>
      <w:lvlText w:val="•"/>
      <w:lvlJc w:val="left"/>
      <w:pPr>
        <w:tabs>
          <w:tab w:val="num" w:pos="2160"/>
        </w:tabs>
        <w:ind w:left="2160" w:hanging="360"/>
      </w:pPr>
      <w:rPr>
        <w:rFonts w:ascii="Arial" w:hAnsi="Arial" w:hint="default"/>
      </w:rPr>
    </w:lvl>
    <w:lvl w:ilvl="3" w:tplc="D3C8283C" w:tentative="1">
      <w:start w:val="1"/>
      <w:numFmt w:val="bullet"/>
      <w:lvlText w:val="•"/>
      <w:lvlJc w:val="left"/>
      <w:pPr>
        <w:tabs>
          <w:tab w:val="num" w:pos="2880"/>
        </w:tabs>
        <w:ind w:left="2880" w:hanging="360"/>
      </w:pPr>
      <w:rPr>
        <w:rFonts w:ascii="Arial" w:hAnsi="Arial" w:hint="default"/>
      </w:rPr>
    </w:lvl>
    <w:lvl w:ilvl="4" w:tplc="EF9A85EC" w:tentative="1">
      <w:start w:val="1"/>
      <w:numFmt w:val="bullet"/>
      <w:lvlText w:val="•"/>
      <w:lvlJc w:val="left"/>
      <w:pPr>
        <w:tabs>
          <w:tab w:val="num" w:pos="3600"/>
        </w:tabs>
        <w:ind w:left="3600" w:hanging="360"/>
      </w:pPr>
      <w:rPr>
        <w:rFonts w:ascii="Arial" w:hAnsi="Arial" w:hint="default"/>
      </w:rPr>
    </w:lvl>
    <w:lvl w:ilvl="5" w:tplc="5742171E" w:tentative="1">
      <w:start w:val="1"/>
      <w:numFmt w:val="bullet"/>
      <w:lvlText w:val="•"/>
      <w:lvlJc w:val="left"/>
      <w:pPr>
        <w:tabs>
          <w:tab w:val="num" w:pos="4320"/>
        </w:tabs>
        <w:ind w:left="4320" w:hanging="360"/>
      </w:pPr>
      <w:rPr>
        <w:rFonts w:ascii="Arial" w:hAnsi="Arial" w:hint="default"/>
      </w:rPr>
    </w:lvl>
    <w:lvl w:ilvl="6" w:tplc="5B2E5294" w:tentative="1">
      <w:start w:val="1"/>
      <w:numFmt w:val="bullet"/>
      <w:lvlText w:val="•"/>
      <w:lvlJc w:val="left"/>
      <w:pPr>
        <w:tabs>
          <w:tab w:val="num" w:pos="5040"/>
        </w:tabs>
        <w:ind w:left="5040" w:hanging="360"/>
      </w:pPr>
      <w:rPr>
        <w:rFonts w:ascii="Arial" w:hAnsi="Arial" w:hint="default"/>
      </w:rPr>
    </w:lvl>
    <w:lvl w:ilvl="7" w:tplc="63041700" w:tentative="1">
      <w:start w:val="1"/>
      <w:numFmt w:val="bullet"/>
      <w:lvlText w:val="•"/>
      <w:lvlJc w:val="left"/>
      <w:pPr>
        <w:tabs>
          <w:tab w:val="num" w:pos="5760"/>
        </w:tabs>
        <w:ind w:left="5760" w:hanging="360"/>
      </w:pPr>
      <w:rPr>
        <w:rFonts w:ascii="Arial" w:hAnsi="Arial" w:hint="default"/>
      </w:rPr>
    </w:lvl>
    <w:lvl w:ilvl="8" w:tplc="D2D8397C" w:tentative="1">
      <w:start w:val="1"/>
      <w:numFmt w:val="bullet"/>
      <w:lvlText w:val="•"/>
      <w:lvlJc w:val="left"/>
      <w:pPr>
        <w:tabs>
          <w:tab w:val="num" w:pos="6480"/>
        </w:tabs>
        <w:ind w:left="6480" w:hanging="360"/>
      </w:pPr>
      <w:rPr>
        <w:rFonts w:ascii="Arial" w:hAnsi="Arial" w:hint="default"/>
      </w:rPr>
    </w:lvl>
  </w:abstractNum>
  <w:abstractNum w:abstractNumId="30">
    <w:nsid w:val="57716203"/>
    <w:multiLevelType w:val="hybridMultilevel"/>
    <w:tmpl w:val="68109002"/>
    <w:lvl w:ilvl="0" w:tplc="9BB62C9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11F08"/>
    <w:multiLevelType w:val="hybridMultilevel"/>
    <w:tmpl w:val="6E5AF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432587"/>
    <w:multiLevelType w:val="multilevel"/>
    <w:tmpl w:val="C212C4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DC50C6E"/>
    <w:multiLevelType w:val="hybridMultilevel"/>
    <w:tmpl w:val="0B32DEEE"/>
    <w:lvl w:ilvl="0" w:tplc="52223C8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C46266"/>
    <w:multiLevelType w:val="hybridMultilevel"/>
    <w:tmpl w:val="3984CC5E"/>
    <w:lvl w:ilvl="0" w:tplc="E772B538">
      <w:start w:val="1"/>
      <w:numFmt w:val="bullet"/>
      <w:lvlText w:val="–"/>
      <w:lvlJc w:val="left"/>
      <w:pPr>
        <w:tabs>
          <w:tab w:val="num" w:pos="720"/>
        </w:tabs>
        <w:ind w:left="720" w:hanging="360"/>
      </w:pPr>
      <w:rPr>
        <w:rFonts w:ascii="Arial" w:hAnsi="Arial" w:hint="default"/>
      </w:rPr>
    </w:lvl>
    <w:lvl w:ilvl="1" w:tplc="AE8254D2">
      <w:start w:val="1"/>
      <w:numFmt w:val="bullet"/>
      <w:lvlText w:val="–"/>
      <w:lvlJc w:val="left"/>
      <w:pPr>
        <w:tabs>
          <w:tab w:val="num" w:pos="1440"/>
        </w:tabs>
        <w:ind w:left="1440" w:hanging="360"/>
      </w:pPr>
      <w:rPr>
        <w:rFonts w:ascii="Arial" w:hAnsi="Arial" w:hint="default"/>
      </w:rPr>
    </w:lvl>
    <w:lvl w:ilvl="2" w:tplc="4E96425E" w:tentative="1">
      <w:start w:val="1"/>
      <w:numFmt w:val="bullet"/>
      <w:lvlText w:val="–"/>
      <w:lvlJc w:val="left"/>
      <w:pPr>
        <w:tabs>
          <w:tab w:val="num" w:pos="2160"/>
        </w:tabs>
        <w:ind w:left="2160" w:hanging="360"/>
      </w:pPr>
      <w:rPr>
        <w:rFonts w:ascii="Arial" w:hAnsi="Arial" w:hint="default"/>
      </w:rPr>
    </w:lvl>
    <w:lvl w:ilvl="3" w:tplc="8B60589E" w:tentative="1">
      <w:start w:val="1"/>
      <w:numFmt w:val="bullet"/>
      <w:lvlText w:val="–"/>
      <w:lvlJc w:val="left"/>
      <w:pPr>
        <w:tabs>
          <w:tab w:val="num" w:pos="2880"/>
        </w:tabs>
        <w:ind w:left="2880" w:hanging="360"/>
      </w:pPr>
      <w:rPr>
        <w:rFonts w:ascii="Arial" w:hAnsi="Arial" w:hint="default"/>
      </w:rPr>
    </w:lvl>
    <w:lvl w:ilvl="4" w:tplc="2C369944" w:tentative="1">
      <w:start w:val="1"/>
      <w:numFmt w:val="bullet"/>
      <w:lvlText w:val="–"/>
      <w:lvlJc w:val="left"/>
      <w:pPr>
        <w:tabs>
          <w:tab w:val="num" w:pos="3600"/>
        </w:tabs>
        <w:ind w:left="3600" w:hanging="360"/>
      </w:pPr>
      <w:rPr>
        <w:rFonts w:ascii="Arial" w:hAnsi="Arial" w:hint="default"/>
      </w:rPr>
    </w:lvl>
    <w:lvl w:ilvl="5" w:tplc="3A624418" w:tentative="1">
      <w:start w:val="1"/>
      <w:numFmt w:val="bullet"/>
      <w:lvlText w:val="–"/>
      <w:lvlJc w:val="left"/>
      <w:pPr>
        <w:tabs>
          <w:tab w:val="num" w:pos="4320"/>
        </w:tabs>
        <w:ind w:left="4320" w:hanging="360"/>
      </w:pPr>
      <w:rPr>
        <w:rFonts w:ascii="Arial" w:hAnsi="Arial" w:hint="default"/>
      </w:rPr>
    </w:lvl>
    <w:lvl w:ilvl="6" w:tplc="B65C80F6" w:tentative="1">
      <w:start w:val="1"/>
      <w:numFmt w:val="bullet"/>
      <w:lvlText w:val="–"/>
      <w:lvlJc w:val="left"/>
      <w:pPr>
        <w:tabs>
          <w:tab w:val="num" w:pos="5040"/>
        </w:tabs>
        <w:ind w:left="5040" w:hanging="360"/>
      </w:pPr>
      <w:rPr>
        <w:rFonts w:ascii="Arial" w:hAnsi="Arial" w:hint="default"/>
      </w:rPr>
    </w:lvl>
    <w:lvl w:ilvl="7" w:tplc="CBD666D8" w:tentative="1">
      <w:start w:val="1"/>
      <w:numFmt w:val="bullet"/>
      <w:lvlText w:val="–"/>
      <w:lvlJc w:val="left"/>
      <w:pPr>
        <w:tabs>
          <w:tab w:val="num" w:pos="5760"/>
        </w:tabs>
        <w:ind w:left="5760" w:hanging="360"/>
      </w:pPr>
      <w:rPr>
        <w:rFonts w:ascii="Arial" w:hAnsi="Arial" w:hint="default"/>
      </w:rPr>
    </w:lvl>
    <w:lvl w:ilvl="8" w:tplc="E76229A6" w:tentative="1">
      <w:start w:val="1"/>
      <w:numFmt w:val="bullet"/>
      <w:lvlText w:val="–"/>
      <w:lvlJc w:val="left"/>
      <w:pPr>
        <w:tabs>
          <w:tab w:val="num" w:pos="6480"/>
        </w:tabs>
        <w:ind w:left="6480" w:hanging="360"/>
      </w:pPr>
      <w:rPr>
        <w:rFonts w:ascii="Arial" w:hAnsi="Arial" w:hint="default"/>
      </w:rPr>
    </w:lvl>
  </w:abstractNum>
  <w:abstractNum w:abstractNumId="35">
    <w:nsid w:val="5F1D1D10"/>
    <w:multiLevelType w:val="hybridMultilevel"/>
    <w:tmpl w:val="5192D422"/>
    <w:lvl w:ilvl="0" w:tplc="1C090001">
      <w:start w:val="1"/>
      <w:numFmt w:val="bullet"/>
      <w:lvlText w:val=""/>
      <w:lvlJc w:val="left"/>
      <w:pPr>
        <w:ind w:left="621" w:hanging="360"/>
      </w:pPr>
      <w:rPr>
        <w:rFonts w:ascii="Symbol" w:hAnsi="Symbol" w:hint="default"/>
      </w:rPr>
    </w:lvl>
    <w:lvl w:ilvl="1" w:tplc="1C090003" w:tentative="1">
      <w:start w:val="1"/>
      <w:numFmt w:val="bullet"/>
      <w:lvlText w:val="o"/>
      <w:lvlJc w:val="left"/>
      <w:pPr>
        <w:ind w:left="1341" w:hanging="360"/>
      </w:pPr>
      <w:rPr>
        <w:rFonts w:ascii="Courier New" w:hAnsi="Courier New" w:cs="Courier New" w:hint="default"/>
      </w:rPr>
    </w:lvl>
    <w:lvl w:ilvl="2" w:tplc="1C090005" w:tentative="1">
      <w:start w:val="1"/>
      <w:numFmt w:val="bullet"/>
      <w:lvlText w:val=""/>
      <w:lvlJc w:val="left"/>
      <w:pPr>
        <w:ind w:left="2061" w:hanging="360"/>
      </w:pPr>
      <w:rPr>
        <w:rFonts w:ascii="Wingdings" w:hAnsi="Wingdings" w:hint="default"/>
      </w:rPr>
    </w:lvl>
    <w:lvl w:ilvl="3" w:tplc="1C090001" w:tentative="1">
      <w:start w:val="1"/>
      <w:numFmt w:val="bullet"/>
      <w:lvlText w:val=""/>
      <w:lvlJc w:val="left"/>
      <w:pPr>
        <w:ind w:left="2781" w:hanging="360"/>
      </w:pPr>
      <w:rPr>
        <w:rFonts w:ascii="Symbol" w:hAnsi="Symbol" w:hint="default"/>
      </w:rPr>
    </w:lvl>
    <w:lvl w:ilvl="4" w:tplc="1C090003" w:tentative="1">
      <w:start w:val="1"/>
      <w:numFmt w:val="bullet"/>
      <w:lvlText w:val="o"/>
      <w:lvlJc w:val="left"/>
      <w:pPr>
        <w:ind w:left="3501" w:hanging="360"/>
      </w:pPr>
      <w:rPr>
        <w:rFonts w:ascii="Courier New" w:hAnsi="Courier New" w:cs="Courier New" w:hint="default"/>
      </w:rPr>
    </w:lvl>
    <w:lvl w:ilvl="5" w:tplc="1C090005" w:tentative="1">
      <w:start w:val="1"/>
      <w:numFmt w:val="bullet"/>
      <w:lvlText w:val=""/>
      <w:lvlJc w:val="left"/>
      <w:pPr>
        <w:ind w:left="4221" w:hanging="360"/>
      </w:pPr>
      <w:rPr>
        <w:rFonts w:ascii="Wingdings" w:hAnsi="Wingdings" w:hint="default"/>
      </w:rPr>
    </w:lvl>
    <w:lvl w:ilvl="6" w:tplc="1C090001" w:tentative="1">
      <w:start w:val="1"/>
      <w:numFmt w:val="bullet"/>
      <w:lvlText w:val=""/>
      <w:lvlJc w:val="left"/>
      <w:pPr>
        <w:ind w:left="4941" w:hanging="360"/>
      </w:pPr>
      <w:rPr>
        <w:rFonts w:ascii="Symbol" w:hAnsi="Symbol" w:hint="default"/>
      </w:rPr>
    </w:lvl>
    <w:lvl w:ilvl="7" w:tplc="1C090003" w:tentative="1">
      <w:start w:val="1"/>
      <w:numFmt w:val="bullet"/>
      <w:lvlText w:val="o"/>
      <w:lvlJc w:val="left"/>
      <w:pPr>
        <w:ind w:left="5661" w:hanging="360"/>
      </w:pPr>
      <w:rPr>
        <w:rFonts w:ascii="Courier New" w:hAnsi="Courier New" w:cs="Courier New" w:hint="default"/>
      </w:rPr>
    </w:lvl>
    <w:lvl w:ilvl="8" w:tplc="1C090005" w:tentative="1">
      <w:start w:val="1"/>
      <w:numFmt w:val="bullet"/>
      <w:lvlText w:val=""/>
      <w:lvlJc w:val="left"/>
      <w:pPr>
        <w:ind w:left="6381" w:hanging="360"/>
      </w:pPr>
      <w:rPr>
        <w:rFonts w:ascii="Wingdings" w:hAnsi="Wingdings" w:hint="default"/>
      </w:rPr>
    </w:lvl>
  </w:abstractNum>
  <w:abstractNum w:abstractNumId="36">
    <w:nsid w:val="65053EDF"/>
    <w:multiLevelType w:val="multilevel"/>
    <w:tmpl w:val="7EB21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66657FD9"/>
    <w:multiLevelType w:val="hybridMultilevel"/>
    <w:tmpl w:val="D744E9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8571F69"/>
    <w:multiLevelType w:val="multilevel"/>
    <w:tmpl w:val="4DCAC5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A371A30"/>
    <w:multiLevelType w:val="hybridMultilevel"/>
    <w:tmpl w:val="21C84F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167DC2"/>
    <w:multiLevelType w:val="hybridMultilevel"/>
    <w:tmpl w:val="52029B68"/>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F45040B"/>
    <w:multiLevelType w:val="hybridMultilevel"/>
    <w:tmpl w:val="77B01DA8"/>
    <w:lvl w:ilvl="0" w:tplc="31BECF6C">
      <w:start w:val="1"/>
      <w:numFmt w:val="bullet"/>
      <w:lvlText w:val="•"/>
      <w:lvlJc w:val="left"/>
      <w:pPr>
        <w:tabs>
          <w:tab w:val="num" w:pos="380"/>
        </w:tabs>
        <w:ind w:left="380" w:hanging="360"/>
      </w:pPr>
      <w:rPr>
        <w:rFonts w:ascii="Arial" w:hAnsi="Arial" w:hint="default"/>
      </w:rPr>
    </w:lvl>
    <w:lvl w:ilvl="1" w:tplc="EE4EE20E" w:tentative="1">
      <w:start w:val="1"/>
      <w:numFmt w:val="bullet"/>
      <w:lvlText w:val="•"/>
      <w:lvlJc w:val="left"/>
      <w:pPr>
        <w:tabs>
          <w:tab w:val="num" w:pos="1100"/>
        </w:tabs>
        <w:ind w:left="1100" w:hanging="360"/>
      </w:pPr>
      <w:rPr>
        <w:rFonts w:ascii="Arial" w:hAnsi="Arial" w:hint="default"/>
      </w:rPr>
    </w:lvl>
    <w:lvl w:ilvl="2" w:tplc="DC9AB7F8" w:tentative="1">
      <w:start w:val="1"/>
      <w:numFmt w:val="bullet"/>
      <w:lvlText w:val="•"/>
      <w:lvlJc w:val="left"/>
      <w:pPr>
        <w:tabs>
          <w:tab w:val="num" w:pos="1820"/>
        </w:tabs>
        <w:ind w:left="1820" w:hanging="360"/>
      </w:pPr>
      <w:rPr>
        <w:rFonts w:ascii="Arial" w:hAnsi="Arial" w:hint="default"/>
      </w:rPr>
    </w:lvl>
    <w:lvl w:ilvl="3" w:tplc="2CA4EA68" w:tentative="1">
      <w:start w:val="1"/>
      <w:numFmt w:val="bullet"/>
      <w:lvlText w:val="•"/>
      <w:lvlJc w:val="left"/>
      <w:pPr>
        <w:tabs>
          <w:tab w:val="num" w:pos="2540"/>
        </w:tabs>
        <w:ind w:left="2540" w:hanging="360"/>
      </w:pPr>
      <w:rPr>
        <w:rFonts w:ascii="Arial" w:hAnsi="Arial" w:hint="default"/>
      </w:rPr>
    </w:lvl>
    <w:lvl w:ilvl="4" w:tplc="56DA590A" w:tentative="1">
      <w:start w:val="1"/>
      <w:numFmt w:val="bullet"/>
      <w:lvlText w:val="•"/>
      <w:lvlJc w:val="left"/>
      <w:pPr>
        <w:tabs>
          <w:tab w:val="num" w:pos="3260"/>
        </w:tabs>
        <w:ind w:left="3260" w:hanging="360"/>
      </w:pPr>
      <w:rPr>
        <w:rFonts w:ascii="Arial" w:hAnsi="Arial" w:hint="default"/>
      </w:rPr>
    </w:lvl>
    <w:lvl w:ilvl="5" w:tplc="2A847EB0" w:tentative="1">
      <w:start w:val="1"/>
      <w:numFmt w:val="bullet"/>
      <w:lvlText w:val="•"/>
      <w:lvlJc w:val="left"/>
      <w:pPr>
        <w:tabs>
          <w:tab w:val="num" w:pos="3980"/>
        </w:tabs>
        <w:ind w:left="3980" w:hanging="360"/>
      </w:pPr>
      <w:rPr>
        <w:rFonts w:ascii="Arial" w:hAnsi="Arial" w:hint="default"/>
      </w:rPr>
    </w:lvl>
    <w:lvl w:ilvl="6" w:tplc="BA62F90A" w:tentative="1">
      <w:start w:val="1"/>
      <w:numFmt w:val="bullet"/>
      <w:lvlText w:val="•"/>
      <w:lvlJc w:val="left"/>
      <w:pPr>
        <w:tabs>
          <w:tab w:val="num" w:pos="4700"/>
        </w:tabs>
        <w:ind w:left="4700" w:hanging="360"/>
      </w:pPr>
      <w:rPr>
        <w:rFonts w:ascii="Arial" w:hAnsi="Arial" w:hint="default"/>
      </w:rPr>
    </w:lvl>
    <w:lvl w:ilvl="7" w:tplc="ADD4258A" w:tentative="1">
      <w:start w:val="1"/>
      <w:numFmt w:val="bullet"/>
      <w:lvlText w:val="•"/>
      <w:lvlJc w:val="left"/>
      <w:pPr>
        <w:tabs>
          <w:tab w:val="num" w:pos="5420"/>
        </w:tabs>
        <w:ind w:left="5420" w:hanging="360"/>
      </w:pPr>
      <w:rPr>
        <w:rFonts w:ascii="Arial" w:hAnsi="Arial" w:hint="default"/>
      </w:rPr>
    </w:lvl>
    <w:lvl w:ilvl="8" w:tplc="7820C072" w:tentative="1">
      <w:start w:val="1"/>
      <w:numFmt w:val="bullet"/>
      <w:lvlText w:val="•"/>
      <w:lvlJc w:val="left"/>
      <w:pPr>
        <w:tabs>
          <w:tab w:val="num" w:pos="6140"/>
        </w:tabs>
        <w:ind w:left="6140" w:hanging="360"/>
      </w:pPr>
      <w:rPr>
        <w:rFonts w:ascii="Arial" w:hAnsi="Arial" w:hint="default"/>
      </w:rPr>
    </w:lvl>
  </w:abstractNum>
  <w:abstractNum w:abstractNumId="42">
    <w:nsid w:val="6F530436"/>
    <w:multiLevelType w:val="hybridMultilevel"/>
    <w:tmpl w:val="64160942"/>
    <w:lvl w:ilvl="0" w:tplc="F2BEEB9A">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FBE1B95"/>
    <w:multiLevelType w:val="hybridMultilevel"/>
    <w:tmpl w:val="6DC00090"/>
    <w:lvl w:ilvl="0" w:tplc="05445F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2642EBD"/>
    <w:multiLevelType w:val="hybridMultilevel"/>
    <w:tmpl w:val="966E6608"/>
    <w:lvl w:ilvl="0" w:tplc="B226CC62">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4040A2B"/>
    <w:multiLevelType w:val="hybridMultilevel"/>
    <w:tmpl w:val="8AECF1EC"/>
    <w:lvl w:ilvl="0" w:tplc="AB42ABAE">
      <w:start w:val="1"/>
      <w:numFmt w:val="bullet"/>
      <w:lvlText w:val="•"/>
      <w:lvlJc w:val="left"/>
      <w:pPr>
        <w:tabs>
          <w:tab w:val="num" w:pos="720"/>
        </w:tabs>
        <w:ind w:left="720" w:hanging="360"/>
      </w:pPr>
      <w:rPr>
        <w:rFonts w:ascii="Arial" w:hAnsi="Arial" w:hint="default"/>
      </w:rPr>
    </w:lvl>
    <w:lvl w:ilvl="1" w:tplc="E30E3772" w:tentative="1">
      <w:start w:val="1"/>
      <w:numFmt w:val="bullet"/>
      <w:lvlText w:val="•"/>
      <w:lvlJc w:val="left"/>
      <w:pPr>
        <w:tabs>
          <w:tab w:val="num" w:pos="1440"/>
        </w:tabs>
        <w:ind w:left="1440" w:hanging="360"/>
      </w:pPr>
      <w:rPr>
        <w:rFonts w:ascii="Arial" w:hAnsi="Arial" w:hint="default"/>
      </w:rPr>
    </w:lvl>
    <w:lvl w:ilvl="2" w:tplc="860051DE">
      <w:start w:val="1"/>
      <w:numFmt w:val="bullet"/>
      <w:lvlText w:val="•"/>
      <w:lvlJc w:val="left"/>
      <w:pPr>
        <w:tabs>
          <w:tab w:val="num" w:pos="2160"/>
        </w:tabs>
        <w:ind w:left="2160" w:hanging="360"/>
      </w:pPr>
      <w:rPr>
        <w:rFonts w:ascii="Arial" w:hAnsi="Arial" w:hint="default"/>
      </w:rPr>
    </w:lvl>
    <w:lvl w:ilvl="3" w:tplc="443E5512" w:tentative="1">
      <w:start w:val="1"/>
      <w:numFmt w:val="bullet"/>
      <w:lvlText w:val="•"/>
      <w:lvlJc w:val="left"/>
      <w:pPr>
        <w:tabs>
          <w:tab w:val="num" w:pos="2880"/>
        </w:tabs>
        <w:ind w:left="2880" w:hanging="360"/>
      </w:pPr>
      <w:rPr>
        <w:rFonts w:ascii="Arial" w:hAnsi="Arial" w:hint="default"/>
      </w:rPr>
    </w:lvl>
    <w:lvl w:ilvl="4" w:tplc="1C10F408" w:tentative="1">
      <w:start w:val="1"/>
      <w:numFmt w:val="bullet"/>
      <w:lvlText w:val="•"/>
      <w:lvlJc w:val="left"/>
      <w:pPr>
        <w:tabs>
          <w:tab w:val="num" w:pos="3600"/>
        </w:tabs>
        <w:ind w:left="3600" w:hanging="360"/>
      </w:pPr>
      <w:rPr>
        <w:rFonts w:ascii="Arial" w:hAnsi="Arial" w:hint="default"/>
      </w:rPr>
    </w:lvl>
    <w:lvl w:ilvl="5" w:tplc="7616BA7E" w:tentative="1">
      <w:start w:val="1"/>
      <w:numFmt w:val="bullet"/>
      <w:lvlText w:val="•"/>
      <w:lvlJc w:val="left"/>
      <w:pPr>
        <w:tabs>
          <w:tab w:val="num" w:pos="4320"/>
        </w:tabs>
        <w:ind w:left="4320" w:hanging="360"/>
      </w:pPr>
      <w:rPr>
        <w:rFonts w:ascii="Arial" w:hAnsi="Arial" w:hint="default"/>
      </w:rPr>
    </w:lvl>
    <w:lvl w:ilvl="6" w:tplc="2BB88A7A" w:tentative="1">
      <w:start w:val="1"/>
      <w:numFmt w:val="bullet"/>
      <w:lvlText w:val="•"/>
      <w:lvlJc w:val="left"/>
      <w:pPr>
        <w:tabs>
          <w:tab w:val="num" w:pos="5040"/>
        </w:tabs>
        <w:ind w:left="5040" w:hanging="360"/>
      </w:pPr>
      <w:rPr>
        <w:rFonts w:ascii="Arial" w:hAnsi="Arial" w:hint="default"/>
      </w:rPr>
    </w:lvl>
    <w:lvl w:ilvl="7" w:tplc="D3BA344C" w:tentative="1">
      <w:start w:val="1"/>
      <w:numFmt w:val="bullet"/>
      <w:lvlText w:val="•"/>
      <w:lvlJc w:val="left"/>
      <w:pPr>
        <w:tabs>
          <w:tab w:val="num" w:pos="5760"/>
        </w:tabs>
        <w:ind w:left="5760" w:hanging="360"/>
      </w:pPr>
      <w:rPr>
        <w:rFonts w:ascii="Arial" w:hAnsi="Arial" w:hint="default"/>
      </w:rPr>
    </w:lvl>
    <w:lvl w:ilvl="8" w:tplc="C57A73C6" w:tentative="1">
      <w:start w:val="1"/>
      <w:numFmt w:val="bullet"/>
      <w:lvlText w:val="•"/>
      <w:lvlJc w:val="left"/>
      <w:pPr>
        <w:tabs>
          <w:tab w:val="num" w:pos="6480"/>
        </w:tabs>
        <w:ind w:left="6480" w:hanging="360"/>
      </w:pPr>
      <w:rPr>
        <w:rFonts w:ascii="Arial" w:hAnsi="Arial" w:hint="default"/>
      </w:rPr>
    </w:lvl>
  </w:abstractNum>
  <w:abstractNum w:abstractNumId="46">
    <w:nsid w:val="77802EBA"/>
    <w:multiLevelType w:val="hybridMultilevel"/>
    <w:tmpl w:val="B74E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561472"/>
    <w:multiLevelType w:val="hybridMultilevel"/>
    <w:tmpl w:val="0DEA4CEC"/>
    <w:lvl w:ilvl="0" w:tplc="B84CC8D4">
      <w:start w:val="1"/>
      <w:numFmt w:val="bullet"/>
      <w:lvlText w:val="•"/>
      <w:lvlJc w:val="left"/>
      <w:pPr>
        <w:ind w:left="1080" w:hanging="360"/>
      </w:pPr>
      <w:rPr>
        <w:rFonts w:ascii="Arial" w:hAnsi="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8">
    <w:nsid w:val="7F85723C"/>
    <w:multiLevelType w:val="hybridMultilevel"/>
    <w:tmpl w:val="DDBC39E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44"/>
  </w:num>
  <w:num w:numId="3">
    <w:abstractNumId w:val="2"/>
  </w:num>
  <w:num w:numId="4">
    <w:abstractNumId w:val="9"/>
  </w:num>
  <w:num w:numId="5">
    <w:abstractNumId w:val="31"/>
  </w:num>
  <w:num w:numId="6">
    <w:abstractNumId w:val="14"/>
  </w:num>
  <w:num w:numId="7">
    <w:abstractNumId w:val="43"/>
  </w:num>
  <w:num w:numId="8">
    <w:abstractNumId w:val="35"/>
  </w:num>
  <w:num w:numId="9">
    <w:abstractNumId w:val="25"/>
  </w:num>
  <w:num w:numId="10">
    <w:abstractNumId w:val="11"/>
  </w:num>
  <w:num w:numId="11">
    <w:abstractNumId w:val="19"/>
  </w:num>
  <w:num w:numId="12">
    <w:abstractNumId w:val="33"/>
  </w:num>
  <w:num w:numId="13">
    <w:abstractNumId w:val="23"/>
  </w:num>
  <w:num w:numId="14">
    <w:abstractNumId w:val="18"/>
  </w:num>
  <w:num w:numId="15">
    <w:abstractNumId w:val="20"/>
  </w:num>
  <w:num w:numId="16">
    <w:abstractNumId w:val="37"/>
  </w:num>
  <w:num w:numId="17">
    <w:abstractNumId w:val="21"/>
  </w:num>
  <w:num w:numId="18">
    <w:abstractNumId w:val="17"/>
  </w:num>
  <w:num w:numId="19">
    <w:abstractNumId w:val="26"/>
  </w:num>
  <w:num w:numId="20">
    <w:abstractNumId w:val="0"/>
  </w:num>
  <w:num w:numId="21">
    <w:abstractNumId w:val="46"/>
  </w:num>
  <w:num w:numId="22">
    <w:abstractNumId w:val="3"/>
  </w:num>
  <w:num w:numId="23">
    <w:abstractNumId w:val="30"/>
  </w:num>
  <w:num w:numId="24">
    <w:abstractNumId w:val="4"/>
  </w:num>
  <w:num w:numId="25">
    <w:abstractNumId w:val="5"/>
  </w:num>
  <w:num w:numId="26">
    <w:abstractNumId w:val="40"/>
  </w:num>
  <w:num w:numId="27">
    <w:abstractNumId w:val="39"/>
  </w:num>
  <w:num w:numId="28">
    <w:abstractNumId w:val="16"/>
  </w:num>
  <w:num w:numId="29">
    <w:abstractNumId w:val="42"/>
  </w:num>
  <w:num w:numId="30">
    <w:abstractNumId w:val="13"/>
  </w:num>
  <w:num w:numId="31">
    <w:abstractNumId w:val="28"/>
  </w:num>
  <w:num w:numId="32">
    <w:abstractNumId w:val="24"/>
  </w:num>
  <w:num w:numId="33">
    <w:abstractNumId w:val="36"/>
  </w:num>
  <w:num w:numId="34">
    <w:abstractNumId w:val="38"/>
  </w:num>
  <w:num w:numId="35">
    <w:abstractNumId w:val="32"/>
  </w:num>
  <w:num w:numId="36">
    <w:abstractNumId w:val="48"/>
  </w:num>
  <w:num w:numId="37">
    <w:abstractNumId w:val="15"/>
  </w:num>
  <w:num w:numId="38">
    <w:abstractNumId w:val="41"/>
  </w:num>
  <w:num w:numId="39">
    <w:abstractNumId w:val="27"/>
  </w:num>
  <w:num w:numId="40">
    <w:abstractNumId w:val="6"/>
  </w:num>
  <w:num w:numId="41">
    <w:abstractNumId w:val="34"/>
  </w:num>
  <w:num w:numId="42">
    <w:abstractNumId w:val="47"/>
  </w:num>
  <w:num w:numId="43">
    <w:abstractNumId w:val="10"/>
  </w:num>
  <w:num w:numId="44">
    <w:abstractNumId w:val="8"/>
  </w:num>
  <w:num w:numId="45">
    <w:abstractNumId w:val="12"/>
  </w:num>
  <w:num w:numId="46">
    <w:abstractNumId w:val="22"/>
  </w:num>
  <w:num w:numId="47">
    <w:abstractNumId w:val="1"/>
  </w:num>
  <w:num w:numId="48">
    <w:abstractNumId w:val="45"/>
  </w:num>
  <w:num w:numId="49">
    <w:abstractNumId w:val="2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F61A8A"/>
    <w:rsid w:val="00006B24"/>
    <w:rsid w:val="00014AE6"/>
    <w:rsid w:val="00020626"/>
    <w:rsid w:val="000213E9"/>
    <w:rsid w:val="00023C62"/>
    <w:rsid w:val="000325AD"/>
    <w:rsid w:val="00037E22"/>
    <w:rsid w:val="00053ED8"/>
    <w:rsid w:val="0006178C"/>
    <w:rsid w:val="000726FC"/>
    <w:rsid w:val="000735E8"/>
    <w:rsid w:val="00082258"/>
    <w:rsid w:val="00091664"/>
    <w:rsid w:val="000A21D7"/>
    <w:rsid w:val="000C0896"/>
    <w:rsid w:val="000C16BD"/>
    <w:rsid w:val="000D7C4A"/>
    <w:rsid w:val="000E38F2"/>
    <w:rsid w:val="000E394F"/>
    <w:rsid w:val="000F6719"/>
    <w:rsid w:val="00115C9B"/>
    <w:rsid w:val="00140C6A"/>
    <w:rsid w:val="001424B4"/>
    <w:rsid w:val="001563A6"/>
    <w:rsid w:val="0018365D"/>
    <w:rsid w:val="001C44E4"/>
    <w:rsid w:val="001D5449"/>
    <w:rsid w:val="001D7D86"/>
    <w:rsid w:val="001E2810"/>
    <w:rsid w:val="001E3125"/>
    <w:rsid w:val="001E551A"/>
    <w:rsid w:val="00225F5F"/>
    <w:rsid w:val="00230E36"/>
    <w:rsid w:val="0024442C"/>
    <w:rsid w:val="0025386D"/>
    <w:rsid w:val="0025641E"/>
    <w:rsid w:val="00262E0B"/>
    <w:rsid w:val="00271713"/>
    <w:rsid w:val="00282416"/>
    <w:rsid w:val="00287DDF"/>
    <w:rsid w:val="0029008D"/>
    <w:rsid w:val="00297428"/>
    <w:rsid w:val="002A5E88"/>
    <w:rsid w:val="002A686F"/>
    <w:rsid w:val="002B7629"/>
    <w:rsid w:val="002C0470"/>
    <w:rsid w:val="002C048B"/>
    <w:rsid w:val="002C08CE"/>
    <w:rsid w:val="002C41D3"/>
    <w:rsid w:val="002C4A1B"/>
    <w:rsid w:val="002D30C9"/>
    <w:rsid w:val="002D6A70"/>
    <w:rsid w:val="002E153C"/>
    <w:rsid w:val="00300986"/>
    <w:rsid w:val="00300CBC"/>
    <w:rsid w:val="0030486B"/>
    <w:rsid w:val="003065C0"/>
    <w:rsid w:val="00355B08"/>
    <w:rsid w:val="00362D19"/>
    <w:rsid w:val="0037008C"/>
    <w:rsid w:val="003779E0"/>
    <w:rsid w:val="003A6053"/>
    <w:rsid w:val="003A7215"/>
    <w:rsid w:val="003B00E5"/>
    <w:rsid w:val="003C00CD"/>
    <w:rsid w:val="003D27A6"/>
    <w:rsid w:val="003D6DE5"/>
    <w:rsid w:val="00402EA0"/>
    <w:rsid w:val="004133EF"/>
    <w:rsid w:val="0043683B"/>
    <w:rsid w:val="0045001D"/>
    <w:rsid w:val="00463676"/>
    <w:rsid w:val="00471181"/>
    <w:rsid w:val="00474F92"/>
    <w:rsid w:val="0047628C"/>
    <w:rsid w:val="00476AA3"/>
    <w:rsid w:val="00480CC9"/>
    <w:rsid w:val="00480E20"/>
    <w:rsid w:val="00481D6C"/>
    <w:rsid w:val="00494DD2"/>
    <w:rsid w:val="00495B79"/>
    <w:rsid w:val="004C6A38"/>
    <w:rsid w:val="004C782F"/>
    <w:rsid w:val="004E339B"/>
    <w:rsid w:val="004E5566"/>
    <w:rsid w:val="004E7CEE"/>
    <w:rsid w:val="00506BC4"/>
    <w:rsid w:val="00517A81"/>
    <w:rsid w:val="005256DE"/>
    <w:rsid w:val="00530106"/>
    <w:rsid w:val="0053109E"/>
    <w:rsid w:val="005313DC"/>
    <w:rsid w:val="005421C9"/>
    <w:rsid w:val="0055708F"/>
    <w:rsid w:val="005648C5"/>
    <w:rsid w:val="00595D8D"/>
    <w:rsid w:val="005A156B"/>
    <w:rsid w:val="005A237A"/>
    <w:rsid w:val="005B3767"/>
    <w:rsid w:val="005B3788"/>
    <w:rsid w:val="005D68A5"/>
    <w:rsid w:val="005D6DFC"/>
    <w:rsid w:val="005E7E89"/>
    <w:rsid w:val="00605682"/>
    <w:rsid w:val="00622067"/>
    <w:rsid w:val="00644CB7"/>
    <w:rsid w:val="00647A98"/>
    <w:rsid w:val="00665B6D"/>
    <w:rsid w:val="00681070"/>
    <w:rsid w:val="00681BE8"/>
    <w:rsid w:val="006A2041"/>
    <w:rsid w:val="006B4056"/>
    <w:rsid w:val="006D39C6"/>
    <w:rsid w:val="006E29D7"/>
    <w:rsid w:val="006E6C55"/>
    <w:rsid w:val="006F063E"/>
    <w:rsid w:val="006F3D2B"/>
    <w:rsid w:val="006F7701"/>
    <w:rsid w:val="0070313A"/>
    <w:rsid w:val="007158BD"/>
    <w:rsid w:val="0072195F"/>
    <w:rsid w:val="0073067C"/>
    <w:rsid w:val="007315D6"/>
    <w:rsid w:val="00740B41"/>
    <w:rsid w:val="00742807"/>
    <w:rsid w:val="00755915"/>
    <w:rsid w:val="00756958"/>
    <w:rsid w:val="007876F8"/>
    <w:rsid w:val="00797E34"/>
    <w:rsid w:val="007A7F2B"/>
    <w:rsid w:val="007B3F5C"/>
    <w:rsid w:val="007B64B5"/>
    <w:rsid w:val="007C08AC"/>
    <w:rsid w:val="007D524C"/>
    <w:rsid w:val="007E6270"/>
    <w:rsid w:val="007E7DEF"/>
    <w:rsid w:val="00803392"/>
    <w:rsid w:val="008115B0"/>
    <w:rsid w:val="00812BDA"/>
    <w:rsid w:val="00816CC5"/>
    <w:rsid w:val="00845D25"/>
    <w:rsid w:val="008714F0"/>
    <w:rsid w:val="00890677"/>
    <w:rsid w:val="008D2E80"/>
    <w:rsid w:val="008F306E"/>
    <w:rsid w:val="008F42B7"/>
    <w:rsid w:val="00910D90"/>
    <w:rsid w:val="00935F85"/>
    <w:rsid w:val="009375FE"/>
    <w:rsid w:val="0094108A"/>
    <w:rsid w:val="009474B5"/>
    <w:rsid w:val="009574F3"/>
    <w:rsid w:val="0097360D"/>
    <w:rsid w:val="00980012"/>
    <w:rsid w:val="009968EE"/>
    <w:rsid w:val="009A2C1A"/>
    <w:rsid w:val="009A2DC5"/>
    <w:rsid w:val="009B6F7D"/>
    <w:rsid w:val="009C7B2B"/>
    <w:rsid w:val="009D3722"/>
    <w:rsid w:val="009D4560"/>
    <w:rsid w:val="009D71E0"/>
    <w:rsid w:val="009E3AB4"/>
    <w:rsid w:val="009E447D"/>
    <w:rsid w:val="009F308A"/>
    <w:rsid w:val="00A06834"/>
    <w:rsid w:val="00A14016"/>
    <w:rsid w:val="00A15A5F"/>
    <w:rsid w:val="00A17E14"/>
    <w:rsid w:val="00A47ADD"/>
    <w:rsid w:val="00A51B21"/>
    <w:rsid w:val="00A53F1D"/>
    <w:rsid w:val="00A7291A"/>
    <w:rsid w:val="00A82262"/>
    <w:rsid w:val="00A8789F"/>
    <w:rsid w:val="00A91D60"/>
    <w:rsid w:val="00A965C8"/>
    <w:rsid w:val="00AA3913"/>
    <w:rsid w:val="00AC4C47"/>
    <w:rsid w:val="00AD48F0"/>
    <w:rsid w:val="00AD6A49"/>
    <w:rsid w:val="00AF5741"/>
    <w:rsid w:val="00B05AE3"/>
    <w:rsid w:val="00B30854"/>
    <w:rsid w:val="00B4228A"/>
    <w:rsid w:val="00B43D07"/>
    <w:rsid w:val="00B4712D"/>
    <w:rsid w:val="00B51132"/>
    <w:rsid w:val="00B519AB"/>
    <w:rsid w:val="00B56BCD"/>
    <w:rsid w:val="00B60646"/>
    <w:rsid w:val="00B80A11"/>
    <w:rsid w:val="00B91A37"/>
    <w:rsid w:val="00B93B13"/>
    <w:rsid w:val="00BB5630"/>
    <w:rsid w:val="00BC0F13"/>
    <w:rsid w:val="00BC1D5C"/>
    <w:rsid w:val="00BC4F14"/>
    <w:rsid w:val="00BE0D48"/>
    <w:rsid w:val="00C45D56"/>
    <w:rsid w:val="00C62D67"/>
    <w:rsid w:val="00C91372"/>
    <w:rsid w:val="00CB40F4"/>
    <w:rsid w:val="00CB6B5A"/>
    <w:rsid w:val="00CB6CCB"/>
    <w:rsid w:val="00CC5FDF"/>
    <w:rsid w:val="00CC7557"/>
    <w:rsid w:val="00CC7BAF"/>
    <w:rsid w:val="00CF460E"/>
    <w:rsid w:val="00D13D6A"/>
    <w:rsid w:val="00D17371"/>
    <w:rsid w:val="00D47280"/>
    <w:rsid w:val="00D560B4"/>
    <w:rsid w:val="00D82FCD"/>
    <w:rsid w:val="00D91BA5"/>
    <w:rsid w:val="00D95C9A"/>
    <w:rsid w:val="00DB1BAF"/>
    <w:rsid w:val="00DB7241"/>
    <w:rsid w:val="00DD0884"/>
    <w:rsid w:val="00DF622B"/>
    <w:rsid w:val="00E1418E"/>
    <w:rsid w:val="00E1539F"/>
    <w:rsid w:val="00E26285"/>
    <w:rsid w:val="00E34842"/>
    <w:rsid w:val="00E37808"/>
    <w:rsid w:val="00E4532D"/>
    <w:rsid w:val="00E47E48"/>
    <w:rsid w:val="00E61591"/>
    <w:rsid w:val="00E75644"/>
    <w:rsid w:val="00E81D61"/>
    <w:rsid w:val="00E82685"/>
    <w:rsid w:val="00E86FE6"/>
    <w:rsid w:val="00E91C60"/>
    <w:rsid w:val="00E94989"/>
    <w:rsid w:val="00E974EC"/>
    <w:rsid w:val="00EB5CB0"/>
    <w:rsid w:val="00EB5DAF"/>
    <w:rsid w:val="00EC38A6"/>
    <w:rsid w:val="00EC7B99"/>
    <w:rsid w:val="00ED257D"/>
    <w:rsid w:val="00EE4B25"/>
    <w:rsid w:val="00EE58D3"/>
    <w:rsid w:val="00F20364"/>
    <w:rsid w:val="00F2568B"/>
    <w:rsid w:val="00F370AC"/>
    <w:rsid w:val="00F4000C"/>
    <w:rsid w:val="00F5200C"/>
    <w:rsid w:val="00F60F80"/>
    <w:rsid w:val="00F611E4"/>
    <w:rsid w:val="00F61A8A"/>
    <w:rsid w:val="00F6308D"/>
    <w:rsid w:val="00F63E59"/>
    <w:rsid w:val="00F73213"/>
    <w:rsid w:val="00F73CE0"/>
    <w:rsid w:val="00F759B1"/>
    <w:rsid w:val="00F92DD6"/>
    <w:rsid w:val="00FA619B"/>
    <w:rsid w:val="00FB279A"/>
    <w:rsid w:val="00FB3C3B"/>
    <w:rsid w:val="00FB5A72"/>
    <w:rsid w:val="00FC2163"/>
    <w:rsid w:val="00FC6EF4"/>
    <w:rsid w:val="00FD3DE2"/>
    <w:rsid w:val="00FD4851"/>
    <w:rsid w:val="00FD6A23"/>
    <w:rsid w:val="00FE59F2"/>
    <w:rsid w:val="00FF28CB"/>
    <w:rsid w:val="00FF7B8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E9"/>
  </w:style>
  <w:style w:type="paragraph" w:styleId="Heading1">
    <w:name w:val="heading 1"/>
    <w:basedOn w:val="Normal"/>
    <w:next w:val="Normal"/>
    <w:link w:val="Heading1Char"/>
    <w:uiPriority w:val="9"/>
    <w:qFormat/>
    <w:rsid w:val="00FA6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61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826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826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1A8A"/>
    <w:pPr>
      <w:ind w:left="720"/>
      <w:contextualSpacing/>
    </w:pPr>
  </w:style>
  <w:style w:type="paragraph" w:styleId="Header">
    <w:name w:val="header"/>
    <w:basedOn w:val="Normal"/>
    <w:link w:val="HeaderChar"/>
    <w:uiPriority w:val="99"/>
    <w:unhideWhenUsed/>
    <w:rsid w:val="00377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E0"/>
  </w:style>
  <w:style w:type="paragraph" w:styleId="Footer">
    <w:name w:val="footer"/>
    <w:basedOn w:val="Normal"/>
    <w:link w:val="FooterChar"/>
    <w:uiPriority w:val="99"/>
    <w:unhideWhenUsed/>
    <w:rsid w:val="00377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E0"/>
  </w:style>
  <w:style w:type="paragraph" w:styleId="BalloonText">
    <w:name w:val="Balloon Text"/>
    <w:basedOn w:val="Normal"/>
    <w:link w:val="BalloonTextChar"/>
    <w:uiPriority w:val="99"/>
    <w:semiHidden/>
    <w:unhideWhenUsed/>
    <w:rsid w:val="00037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22"/>
    <w:rPr>
      <w:rFonts w:ascii="Segoe UI" w:hAnsi="Segoe UI" w:cs="Segoe UI"/>
      <w:sz w:val="18"/>
      <w:szCs w:val="18"/>
    </w:rPr>
  </w:style>
  <w:style w:type="character" w:customStyle="1" w:styleId="Heading1Char">
    <w:name w:val="Heading 1 Char"/>
    <w:basedOn w:val="DefaultParagraphFont"/>
    <w:link w:val="Heading1"/>
    <w:uiPriority w:val="9"/>
    <w:rsid w:val="00FA619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619B"/>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B60646"/>
    <w:pPr>
      <w:tabs>
        <w:tab w:val="left" w:pos="567"/>
        <w:tab w:val="right" w:leader="dot" w:pos="9016"/>
      </w:tabs>
      <w:spacing w:before="120" w:after="120"/>
      <w:ind w:left="567" w:hanging="567"/>
    </w:pPr>
    <w:rPr>
      <w:b/>
      <w:bCs/>
      <w:caps/>
      <w:sz w:val="20"/>
      <w:szCs w:val="20"/>
    </w:rPr>
  </w:style>
  <w:style w:type="paragraph" w:styleId="TOC2">
    <w:name w:val="toc 2"/>
    <w:basedOn w:val="Normal"/>
    <w:next w:val="Normal"/>
    <w:autoRedefine/>
    <w:uiPriority w:val="39"/>
    <w:unhideWhenUsed/>
    <w:rsid w:val="00B60646"/>
    <w:pPr>
      <w:tabs>
        <w:tab w:val="left" w:pos="567"/>
        <w:tab w:val="right" w:leader="dot" w:pos="9016"/>
      </w:tabs>
      <w:spacing w:after="0"/>
      <w:ind w:left="567" w:hanging="567"/>
    </w:pPr>
    <w:rPr>
      <w:smallCaps/>
      <w:sz w:val="20"/>
      <w:szCs w:val="20"/>
    </w:rPr>
  </w:style>
  <w:style w:type="paragraph" w:styleId="TOC3">
    <w:name w:val="toc 3"/>
    <w:basedOn w:val="Normal"/>
    <w:next w:val="Normal"/>
    <w:autoRedefine/>
    <w:uiPriority w:val="39"/>
    <w:unhideWhenUsed/>
    <w:rsid w:val="009C7B2B"/>
    <w:pPr>
      <w:spacing w:after="0"/>
      <w:ind w:left="440"/>
    </w:pPr>
    <w:rPr>
      <w:i/>
      <w:iCs/>
      <w:sz w:val="20"/>
      <w:szCs w:val="20"/>
    </w:rPr>
  </w:style>
  <w:style w:type="paragraph" w:styleId="TOC4">
    <w:name w:val="toc 4"/>
    <w:basedOn w:val="Normal"/>
    <w:next w:val="Normal"/>
    <w:autoRedefine/>
    <w:uiPriority w:val="39"/>
    <w:unhideWhenUsed/>
    <w:rsid w:val="009C7B2B"/>
    <w:pPr>
      <w:spacing w:after="0"/>
      <w:ind w:left="660"/>
    </w:pPr>
    <w:rPr>
      <w:sz w:val="18"/>
      <w:szCs w:val="18"/>
    </w:rPr>
  </w:style>
  <w:style w:type="paragraph" w:styleId="TOC5">
    <w:name w:val="toc 5"/>
    <w:basedOn w:val="Normal"/>
    <w:next w:val="Normal"/>
    <w:autoRedefine/>
    <w:uiPriority w:val="39"/>
    <w:unhideWhenUsed/>
    <w:rsid w:val="009C7B2B"/>
    <w:pPr>
      <w:spacing w:after="0"/>
      <w:ind w:left="880"/>
    </w:pPr>
    <w:rPr>
      <w:sz w:val="18"/>
      <w:szCs w:val="18"/>
    </w:rPr>
  </w:style>
  <w:style w:type="paragraph" w:styleId="TOC6">
    <w:name w:val="toc 6"/>
    <w:basedOn w:val="Normal"/>
    <w:next w:val="Normal"/>
    <w:autoRedefine/>
    <w:uiPriority w:val="39"/>
    <w:unhideWhenUsed/>
    <w:rsid w:val="009C7B2B"/>
    <w:pPr>
      <w:spacing w:after="0"/>
      <w:ind w:left="1100"/>
    </w:pPr>
    <w:rPr>
      <w:sz w:val="18"/>
      <w:szCs w:val="18"/>
    </w:rPr>
  </w:style>
  <w:style w:type="paragraph" w:styleId="TOC7">
    <w:name w:val="toc 7"/>
    <w:basedOn w:val="Normal"/>
    <w:next w:val="Normal"/>
    <w:autoRedefine/>
    <w:uiPriority w:val="39"/>
    <w:unhideWhenUsed/>
    <w:rsid w:val="009C7B2B"/>
    <w:pPr>
      <w:spacing w:after="0"/>
      <w:ind w:left="1320"/>
    </w:pPr>
    <w:rPr>
      <w:sz w:val="18"/>
      <w:szCs w:val="18"/>
    </w:rPr>
  </w:style>
  <w:style w:type="paragraph" w:styleId="TOC8">
    <w:name w:val="toc 8"/>
    <w:basedOn w:val="Normal"/>
    <w:next w:val="Normal"/>
    <w:autoRedefine/>
    <w:uiPriority w:val="39"/>
    <w:unhideWhenUsed/>
    <w:rsid w:val="009C7B2B"/>
    <w:pPr>
      <w:spacing w:after="0"/>
      <w:ind w:left="1540"/>
    </w:pPr>
    <w:rPr>
      <w:sz w:val="18"/>
      <w:szCs w:val="18"/>
    </w:rPr>
  </w:style>
  <w:style w:type="paragraph" w:styleId="TOC9">
    <w:name w:val="toc 9"/>
    <w:basedOn w:val="Normal"/>
    <w:next w:val="Normal"/>
    <w:autoRedefine/>
    <w:uiPriority w:val="39"/>
    <w:unhideWhenUsed/>
    <w:rsid w:val="009C7B2B"/>
    <w:pPr>
      <w:spacing w:after="0"/>
      <w:ind w:left="1760"/>
    </w:pPr>
    <w:rPr>
      <w:sz w:val="18"/>
      <w:szCs w:val="18"/>
    </w:rPr>
  </w:style>
  <w:style w:type="character" w:styleId="Hyperlink">
    <w:name w:val="Hyperlink"/>
    <w:basedOn w:val="DefaultParagraphFont"/>
    <w:uiPriority w:val="99"/>
    <w:unhideWhenUsed/>
    <w:rsid w:val="009C7B2B"/>
    <w:rPr>
      <w:color w:val="0563C1" w:themeColor="hyperlink"/>
      <w:u w:val="single"/>
    </w:rPr>
  </w:style>
  <w:style w:type="paragraph" w:styleId="FootnoteText">
    <w:name w:val="footnote text"/>
    <w:basedOn w:val="Normal"/>
    <w:link w:val="FootnoteTextChar"/>
    <w:uiPriority w:val="99"/>
    <w:unhideWhenUsed/>
    <w:rsid w:val="00803392"/>
    <w:pPr>
      <w:spacing w:after="0" w:line="240" w:lineRule="auto"/>
    </w:pPr>
    <w:rPr>
      <w:sz w:val="20"/>
      <w:szCs w:val="20"/>
    </w:rPr>
  </w:style>
  <w:style w:type="character" w:customStyle="1" w:styleId="FootnoteTextChar">
    <w:name w:val="Footnote Text Char"/>
    <w:basedOn w:val="DefaultParagraphFont"/>
    <w:link w:val="FootnoteText"/>
    <w:uiPriority w:val="99"/>
    <w:rsid w:val="00803392"/>
    <w:rPr>
      <w:sz w:val="20"/>
      <w:szCs w:val="20"/>
    </w:rPr>
  </w:style>
  <w:style w:type="character" w:styleId="FootnoteReference">
    <w:name w:val="footnote reference"/>
    <w:basedOn w:val="DefaultParagraphFont"/>
    <w:uiPriority w:val="99"/>
    <w:unhideWhenUsed/>
    <w:rsid w:val="00803392"/>
    <w:rPr>
      <w:vertAlign w:val="superscript"/>
    </w:rPr>
  </w:style>
  <w:style w:type="paragraph" w:styleId="BodyText">
    <w:name w:val="Body Text"/>
    <w:basedOn w:val="Normal"/>
    <w:link w:val="BodyTextChar"/>
    <w:rsid w:val="00474F92"/>
    <w:pPr>
      <w:spacing w:after="0" w:line="240" w:lineRule="auto"/>
      <w:jc w:val="both"/>
    </w:pPr>
    <w:rPr>
      <w:rFonts w:ascii="Arial" w:eastAsia="Times New Roman" w:hAnsi="Arial" w:cs="Times New Roman"/>
      <w:sz w:val="24"/>
      <w:szCs w:val="24"/>
      <w:lang w:val="en-US"/>
    </w:rPr>
  </w:style>
  <w:style w:type="character" w:customStyle="1" w:styleId="BodyTextChar">
    <w:name w:val="Body Text Char"/>
    <w:basedOn w:val="DefaultParagraphFont"/>
    <w:link w:val="BodyText"/>
    <w:rsid w:val="00474F92"/>
    <w:rPr>
      <w:rFonts w:ascii="Arial" w:eastAsia="Times New Roman" w:hAnsi="Arial" w:cs="Times New Roman"/>
      <w:sz w:val="24"/>
      <w:szCs w:val="24"/>
      <w:lang w:val="en-US"/>
    </w:rPr>
  </w:style>
  <w:style w:type="paragraph" w:styleId="BodyTextIndent2">
    <w:name w:val="Body Text Indent 2"/>
    <w:basedOn w:val="Normal"/>
    <w:link w:val="BodyTextIndent2Char"/>
    <w:rsid w:val="00474F92"/>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474F92"/>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755915"/>
    <w:pPr>
      <w:spacing w:after="120"/>
      <w:ind w:left="283"/>
    </w:pPr>
  </w:style>
  <w:style w:type="character" w:customStyle="1" w:styleId="BodyTextIndentChar">
    <w:name w:val="Body Text Indent Char"/>
    <w:basedOn w:val="DefaultParagraphFont"/>
    <w:link w:val="BodyTextIndent"/>
    <w:uiPriority w:val="99"/>
    <w:rsid w:val="00755915"/>
  </w:style>
  <w:style w:type="paragraph" w:styleId="BodyText2">
    <w:name w:val="Body Text 2"/>
    <w:basedOn w:val="Normal"/>
    <w:link w:val="BodyText2Char"/>
    <w:rsid w:val="00755915"/>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755915"/>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F63E5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semiHidden/>
    <w:rsid w:val="00E826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82685"/>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0106"/>
    <w:pPr>
      <w:outlineLvl w:val="9"/>
    </w:pPr>
    <w:rPr>
      <w:lang w:val="en-US"/>
    </w:rPr>
  </w:style>
  <w:style w:type="paragraph" w:customStyle="1" w:styleId="Default">
    <w:name w:val="Default"/>
    <w:rsid w:val="00AD48F0"/>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Caption">
    <w:name w:val="caption"/>
    <w:basedOn w:val="Normal"/>
    <w:next w:val="Normal"/>
    <w:qFormat/>
    <w:rsid w:val="00C91372"/>
    <w:pPr>
      <w:spacing w:before="120" w:after="240" w:line="240" w:lineRule="auto"/>
      <w:jc w:val="center"/>
    </w:pPr>
    <w:rPr>
      <w:rFonts w:ascii="Tahoma" w:eastAsia="Times New Roman" w:hAnsi="Tahoma" w:cs="Times New Roman"/>
      <w:b/>
      <w:i/>
      <w:sz w:val="18"/>
      <w:szCs w:val="20"/>
      <w:lang w:val="en-GB"/>
    </w:rPr>
  </w:style>
  <w:style w:type="character" w:customStyle="1" w:styleId="ListParagraphChar">
    <w:name w:val="List Paragraph Char"/>
    <w:link w:val="ListParagraph"/>
    <w:uiPriority w:val="34"/>
    <w:rsid w:val="00CC7557"/>
  </w:style>
</w:styles>
</file>

<file path=word/webSettings.xml><?xml version="1.0" encoding="utf-8"?>
<w:webSettings xmlns:r="http://schemas.openxmlformats.org/officeDocument/2006/relationships" xmlns:w="http://schemas.openxmlformats.org/wordprocessingml/2006/main">
  <w:divs>
    <w:div w:id="116876587">
      <w:bodyDiv w:val="1"/>
      <w:marLeft w:val="0"/>
      <w:marRight w:val="0"/>
      <w:marTop w:val="0"/>
      <w:marBottom w:val="0"/>
      <w:divBdr>
        <w:top w:val="none" w:sz="0" w:space="0" w:color="auto"/>
        <w:left w:val="none" w:sz="0" w:space="0" w:color="auto"/>
        <w:bottom w:val="none" w:sz="0" w:space="0" w:color="auto"/>
        <w:right w:val="none" w:sz="0" w:space="0" w:color="auto"/>
      </w:divBdr>
    </w:div>
    <w:div w:id="356466378">
      <w:bodyDiv w:val="1"/>
      <w:marLeft w:val="0"/>
      <w:marRight w:val="0"/>
      <w:marTop w:val="0"/>
      <w:marBottom w:val="0"/>
      <w:divBdr>
        <w:top w:val="none" w:sz="0" w:space="0" w:color="auto"/>
        <w:left w:val="none" w:sz="0" w:space="0" w:color="auto"/>
        <w:bottom w:val="none" w:sz="0" w:space="0" w:color="auto"/>
        <w:right w:val="none" w:sz="0" w:space="0" w:color="auto"/>
      </w:divBdr>
      <w:divsChild>
        <w:div w:id="47844030">
          <w:marLeft w:val="547"/>
          <w:marRight w:val="0"/>
          <w:marTop w:val="77"/>
          <w:marBottom w:val="0"/>
          <w:divBdr>
            <w:top w:val="none" w:sz="0" w:space="0" w:color="auto"/>
            <w:left w:val="none" w:sz="0" w:space="0" w:color="auto"/>
            <w:bottom w:val="none" w:sz="0" w:space="0" w:color="auto"/>
            <w:right w:val="none" w:sz="0" w:space="0" w:color="auto"/>
          </w:divBdr>
        </w:div>
        <w:div w:id="68429197">
          <w:marLeft w:val="547"/>
          <w:marRight w:val="0"/>
          <w:marTop w:val="77"/>
          <w:marBottom w:val="0"/>
          <w:divBdr>
            <w:top w:val="none" w:sz="0" w:space="0" w:color="auto"/>
            <w:left w:val="none" w:sz="0" w:space="0" w:color="auto"/>
            <w:bottom w:val="none" w:sz="0" w:space="0" w:color="auto"/>
            <w:right w:val="none" w:sz="0" w:space="0" w:color="auto"/>
          </w:divBdr>
        </w:div>
        <w:div w:id="636036034">
          <w:marLeft w:val="547"/>
          <w:marRight w:val="0"/>
          <w:marTop w:val="77"/>
          <w:marBottom w:val="0"/>
          <w:divBdr>
            <w:top w:val="none" w:sz="0" w:space="0" w:color="auto"/>
            <w:left w:val="none" w:sz="0" w:space="0" w:color="auto"/>
            <w:bottom w:val="none" w:sz="0" w:space="0" w:color="auto"/>
            <w:right w:val="none" w:sz="0" w:space="0" w:color="auto"/>
          </w:divBdr>
        </w:div>
        <w:div w:id="922838433">
          <w:marLeft w:val="547"/>
          <w:marRight w:val="0"/>
          <w:marTop w:val="77"/>
          <w:marBottom w:val="0"/>
          <w:divBdr>
            <w:top w:val="none" w:sz="0" w:space="0" w:color="auto"/>
            <w:left w:val="none" w:sz="0" w:space="0" w:color="auto"/>
            <w:bottom w:val="none" w:sz="0" w:space="0" w:color="auto"/>
            <w:right w:val="none" w:sz="0" w:space="0" w:color="auto"/>
          </w:divBdr>
        </w:div>
        <w:div w:id="990645502">
          <w:marLeft w:val="547"/>
          <w:marRight w:val="0"/>
          <w:marTop w:val="77"/>
          <w:marBottom w:val="0"/>
          <w:divBdr>
            <w:top w:val="none" w:sz="0" w:space="0" w:color="auto"/>
            <w:left w:val="none" w:sz="0" w:space="0" w:color="auto"/>
            <w:bottom w:val="none" w:sz="0" w:space="0" w:color="auto"/>
            <w:right w:val="none" w:sz="0" w:space="0" w:color="auto"/>
          </w:divBdr>
        </w:div>
        <w:div w:id="1468208134">
          <w:marLeft w:val="547"/>
          <w:marRight w:val="0"/>
          <w:marTop w:val="77"/>
          <w:marBottom w:val="0"/>
          <w:divBdr>
            <w:top w:val="none" w:sz="0" w:space="0" w:color="auto"/>
            <w:left w:val="none" w:sz="0" w:space="0" w:color="auto"/>
            <w:bottom w:val="none" w:sz="0" w:space="0" w:color="auto"/>
            <w:right w:val="none" w:sz="0" w:space="0" w:color="auto"/>
          </w:divBdr>
        </w:div>
        <w:div w:id="2098164949">
          <w:marLeft w:val="547"/>
          <w:marRight w:val="0"/>
          <w:marTop w:val="77"/>
          <w:marBottom w:val="0"/>
          <w:divBdr>
            <w:top w:val="none" w:sz="0" w:space="0" w:color="auto"/>
            <w:left w:val="none" w:sz="0" w:space="0" w:color="auto"/>
            <w:bottom w:val="none" w:sz="0" w:space="0" w:color="auto"/>
            <w:right w:val="none" w:sz="0" w:space="0" w:color="auto"/>
          </w:divBdr>
        </w:div>
      </w:divsChild>
    </w:div>
    <w:div w:id="445126276">
      <w:bodyDiv w:val="1"/>
      <w:marLeft w:val="0"/>
      <w:marRight w:val="0"/>
      <w:marTop w:val="0"/>
      <w:marBottom w:val="0"/>
      <w:divBdr>
        <w:top w:val="none" w:sz="0" w:space="0" w:color="auto"/>
        <w:left w:val="none" w:sz="0" w:space="0" w:color="auto"/>
        <w:bottom w:val="none" w:sz="0" w:space="0" w:color="auto"/>
        <w:right w:val="none" w:sz="0" w:space="0" w:color="auto"/>
      </w:divBdr>
      <w:divsChild>
        <w:div w:id="87775773">
          <w:marLeft w:val="547"/>
          <w:marRight w:val="0"/>
          <w:marTop w:val="96"/>
          <w:marBottom w:val="0"/>
          <w:divBdr>
            <w:top w:val="none" w:sz="0" w:space="0" w:color="auto"/>
            <w:left w:val="none" w:sz="0" w:space="0" w:color="auto"/>
            <w:bottom w:val="none" w:sz="0" w:space="0" w:color="auto"/>
            <w:right w:val="none" w:sz="0" w:space="0" w:color="auto"/>
          </w:divBdr>
        </w:div>
        <w:div w:id="762607358">
          <w:marLeft w:val="547"/>
          <w:marRight w:val="0"/>
          <w:marTop w:val="96"/>
          <w:marBottom w:val="0"/>
          <w:divBdr>
            <w:top w:val="none" w:sz="0" w:space="0" w:color="auto"/>
            <w:left w:val="none" w:sz="0" w:space="0" w:color="auto"/>
            <w:bottom w:val="none" w:sz="0" w:space="0" w:color="auto"/>
            <w:right w:val="none" w:sz="0" w:space="0" w:color="auto"/>
          </w:divBdr>
        </w:div>
        <w:div w:id="1957590857">
          <w:marLeft w:val="547"/>
          <w:marRight w:val="0"/>
          <w:marTop w:val="96"/>
          <w:marBottom w:val="0"/>
          <w:divBdr>
            <w:top w:val="none" w:sz="0" w:space="0" w:color="auto"/>
            <w:left w:val="none" w:sz="0" w:space="0" w:color="auto"/>
            <w:bottom w:val="none" w:sz="0" w:space="0" w:color="auto"/>
            <w:right w:val="none" w:sz="0" w:space="0" w:color="auto"/>
          </w:divBdr>
        </w:div>
      </w:divsChild>
    </w:div>
    <w:div w:id="629365054">
      <w:bodyDiv w:val="1"/>
      <w:marLeft w:val="0"/>
      <w:marRight w:val="0"/>
      <w:marTop w:val="0"/>
      <w:marBottom w:val="0"/>
      <w:divBdr>
        <w:top w:val="none" w:sz="0" w:space="0" w:color="auto"/>
        <w:left w:val="none" w:sz="0" w:space="0" w:color="auto"/>
        <w:bottom w:val="none" w:sz="0" w:space="0" w:color="auto"/>
        <w:right w:val="none" w:sz="0" w:space="0" w:color="auto"/>
      </w:divBdr>
      <w:divsChild>
        <w:div w:id="1239167804">
          <w:marLeft w:val="547"/>
          <w:marRight w:val="0"/>
          <w:marTop w:val="91"/>
          <w:marBottom w:val="0"/>
          <w:divBdr>
            <w:top w:val="none" w:sz="0" w:space="0" w:color="auto"/>
            <w:left w:val="none" w:sz="0" w:space="0" w:color="auto"/>
            <w:bottom w:val="none" w:sz="0" w:space="0" w:color="auto"/>
            <w:right w:val="none" w:sz="0" w:space="0" w:color="auto"/>
          </w:divBdr>
        </w:div>
      </w:divsChild>
    </w:div>
    <w:div w:id="678198311">
      <w:bodyDiv w:val="1"/>
      <w:marLeft w:val="0"/>
      <w:marRight w:val="0"/>
      <w:marTop w:val="0"/>
      <w:marBottom w:val="0"/>
      <w:divBdr>
        <w:top w:val="none" w:sz="0" w:space="0" w:color="auto"/>
        <w:left w:val="none" w:sz="0" w:space="0" w:color="auto"/>
        <w:bottom w:val="none" w:sz="0" w:space="0" w:color="auto"/>
        <w:right w:val="none" w:sz="0" w:space="0" w:color="auto"/>
      </w:divBdr>
    </w:div>
    <w:div w:id="737674517">
      <w:bodyDiv w:val="1"/>
      <w:marLeft w:val="0"/>
      <w:marRight w:val="0"/>
      <w:marTop w:val="0"/>
      <w:marBottom w:val="0"/>
      <w:divBdr>
        <w:top w:val="none" w:sz="0" w:space="0" w:color="auto"/>
        <w:left w:val="none" w:sz="0" w:space="0" w:color="auto"/>
        <w:bottom w:val="none" w:sz="0" w:space="0" w:color="auto"/>
        <w:right w:val="none" w:sz="0" w:space="0" w:color="auto"/>
      </w:divBdr>
    </w:div>
    <w:div w:id="740636027">
      <w:bodyDiv w:val="1"/>
      <w:marLeft w:val="0"/>
      <w:marRight w:val="0"/>
      <w:marTop w:val="0"/>
      <w:marBottom w:val="0"/>
      <w:divBdr>
        <w:top w:val="none" w:sz="0" w:space="0" w:color="auto"/>
        <w:left w:val="none" w:sz="0" w:space="0" w:color="auto"/>
        <w:bottom w:val="none" w:sz="0" w:space="0" w:color="auto"/>
        <w:right w:val="none" w:sz="0" w:space="0" w:color="auto"/>
      </w:divBdr>
    </w:div>
    <w:div w:id="800614848">
      <w:bodyDiv w:val="1"/>
      <w:marLeft w:val="0"/>
      <w:marRight w:val="0"/>
      <w:marTop w:val="0"/>
      <w:marBottom w:val="0"/>
      <w:divBdr>
        <w:top w:val="none" w:sz="0" w:space="0" w:color="auto"/>
        <w:left w:val="none" w:sz="0" w:space="0" w:color="auto"/>
        <w:bottom w:val="none" w:sz="0" w:space="0" w:color="auto"/>
        <w:right w:val="none" w:sz="0" w:space="0" w:color="auto"/>
      </w:divBdr>
      <w:divsChild>
        <w:div w:id="1743792365">
          <w:marLeft w:val="446"/>
          <w:marRight w:val="0"/>
          <w:marTop w:val="0"/>
          <w:marBottom w:val="0"/>
          <w:divBdr>
            <w:top w:val="none" w:sz="0" w:space="0" w:color="auto"/>
            <w:left w:val="none" w:sz="0" w:space="0" w:color="auto"/>
            <w:bottom w:val="none" w:sz="0" w:space="0" w:color="auto"/>
            <w:right w:val="none" w:sz="0" w:space="0" w:color="auto"/>
          </w:divBdr>
        </w:div>
        <w:div w:id="680863619">
          <w:marLeft w:val="446"/>
          <w:marRight w:val="0"/>
          <w:marTop w:val="0"/>
          <w:marBottom w:val="0"/>
          <w:divBdr>
            <w:top w:val="none" w:sz="0" w:space="0" w:color="auto"/>
            <w:left w:val="none" w:sz="0" w:space="0" w:color="auto"/>
            <w:bottom w:val="none" w:sz="0" w:space="0" w:color="auto"/>
            <w:right w:val="none" w:sz="0" w:space="0" w:color="auto"/>
          </w:divBdr>
        </w:div>
        <w:div w:id="62679112">
          <w:marLeft w:val="446"/>
          <w:marRight w:val="0"/>
          <w:marTop w:val="0"/>
          <w:marBottom w:val="0"/>
          <w:divBdr>
            <w:top w:val="none" w:sz="0" w:space="0" w:color="auto"/>
            <w:left w:val="none" w:sz="0" w:space="0" w:color="auto"/>
            <w:bottom w:val="none" w:sz="0" w:space="0" w:color="auto"/>
            <w:right w:val="none" w:sz="0" w:space="0" w:color="auto"/>
          </w:divBdr>
        </w:div>
        <w:div w:id="1733037223">
          <w:marLeft w:val="446"/>
          <w:marRight w:val="0"/>
          <w:marTop w:val="0"/>
          <w:marBottom w:val="0"/>
          <w:divBdr>
            <w:top w:val="none" w:sz="0" w:space="0" w:color="auto"/>
            <w:left w:val="none" w:sz="0" w:space="0" w:color="auto"/>
            <w:bottom w:val="none" w:sz="0" w:space="0" w:color="auto"/>
            <w:right w:val="none" w:sz="0" w:space="0" w:color="auto"/>
          </w:divBdr>
        </w:div>
        <w:div w:id="257951352">
          <w:marLeft w:val="446"/>
          <w:marRight w:val="0"/>
          <w:marTop w:val="0"/>
          <w:marBottom w:val="0"/>
          <w:divBdr>
            <w:top w:val="none" w:sz="0" w:space="0" w:color="auto"/>
            <w:left w:val="none" w:sz="0" w:space="0" w:color="auto"/>
            <w:bottom w:val="none" w:sz="0" w:space="0" w:color="auto"/>
            <w:right w:val="none" w:sz="0" w:space="0" w:color="auto"/>
          </w:divBdr>
        </w:div>
      </w:divsChild>
    </w:div>
    <w:div w:id="860123548">
      <w:bodyDiv w:val="1"/>
      <w:marLeft w:val="0"/>
      <w:marRight w:val="0"/>
      <w:marTop w:val="0"/>
      <w:marBottom w:val="0"/>
      <w:divBdr>
        <w:top w:val="none" w:sz="0" w:space="0" w:color="auto"/>
        <w:left w:val="none" w:sz="0" w:space="0" w:color="auto"/>
        <w:bottom w:val="none" w:sz="0" w:space="0" w:color="auto"/>
        <w:right w:val="none" w:sz="0" w:space="0" w:color="auto"/>
      </w:divBdr>
      <w:divsChild>
        <w:div w:id="1481187371">
          <w:marLeft w:val="1800"/>
          <w:marRight w:val="0"/>
          <w:marTop w:val="86"/>
          <w:marBottom w:val="0"/>
          <w:divBdr>
            <w:top w:val="none" w:sz="0" w:space="0" w:color="auto"/>
            <w:left w:val="none" w:sz="0" w:space="0" w:color="auto"/>
            <w:bottom w:val="none" w:sz="0" w:space="0" w:color="auto"/>
            <w:right w:val="none" w:sz="0" w:space="0" w:color="auto"/>
          </w:divBdr>
        </w:div>
      </w:divsChild>
    </w:div>
    <w:div w:id="933561622">
      <w:bodyDiv w:val="1"/>
      <w:marLeft w:val="0"/>
      <w:marRight w:val="0"/>
      <w:marTop w:val="0"/>
      <w:marBottom w:val="0"/>
      <w:divBdr>
        <w:top w:val="none" w:sz="0" w:space="0" w:color="auto"/>
        <w:left w:val="none" w:sz="0" w:space="0" w:color="auto"/>
        <w:bottom w:val="none" w:sz="0" w:space="0" w:color="auto"/>
        <w:right w:val="none" w:sz="0" w:space="0" w:color="auto"/>
      </w:divBdr>
    </w:div>
    <w:div w:id="941380625">
      <w:bodyDiv w:val="1"/>
      <w:marLeft w:val="0"/>
      <w:marRight w:val="0"/>
      <w:marTop w:val="0"/>
      <w:marBottom w:val="0"/>
      <w:divBdr>
        <w:top w:val="none" w:sz="0" w:space="0" w:color="auto"/>
        <w:left w:val="none" w:sz="0" w:space="0" w:color="auto"/>
        <w:bottom w:val="none" w:sz="0" w:space="0" w:color="auto"/>
        <w:right w:val="none" w:sz="0" w:space="0" w:color="auto"/>
      </w:divBdr>
      <w:divsChild>
        <w:div w:id="1834449113">
          <w:marLeft w:val="1800"/>
          <w:marRight w:val="0"/>
          <w:marTop w:val="86"/>
          <w:marBottom w:val="0"/>
          <w:divBdr>
            <w:top w:val="none" w:sz="0" w:space="0" w:color="auto"/>
            <w:left w:val="none" w:sz="0" w:space="0" w:color="auto"/>
            <w:bottom w:val="none" w:sz="0" w:space="0" w:color="auto"/>
            <w:right w:val="none" w:sz="0" w:space="0" w:color="auto"/>
          </w:divBdr>
        </w:div>
      </w:divsChild>
    </w:div>
    <w:div w:id="1178425466">
      <w:bodyDiv w:val="1"/>
      <w:marLeft w:val="0"/>
      <w:marRight w:val="0"/>
      <w:marTop w:val="0"/>
      <w:marBottom w:val="0"/>
      <w:divBdr>
        <w:top w:val="none" w:sz="0" w:space="0" w:color="auto"/>
        <w:left w:val="none" w:sz="0" w:space="0" w:color="auto"/>
        <w:bottom w:val="none" w:sz="0" w:space="0" w:color="auto"/>
        <w:right w:val="none" w:sz="0" w:space="0" w:color="auto"/>
      </w:divBdr>
      <w:divsChild>
        <w:div w:id="2057393488">
          <w:marLeft w:val="1166"/>
          <w:marRight w:val="0"/>
          <w:marTop w:val="77"/>
          <w:marBottom w:val="0"/>
          <w:divBdr>
            <w:top w:val="none" w:sz="0" w:space="0" w:color="auto"/>
            <w:left w:val="none" w:sz="0" w:space="0" w:color="auto"/>
            <w:bottom w:val="none" w:sz="0" w:space="0" w:color="auto"/>
            <w:right w:val="none" w:sz="0" w:space="0" w:color="auto"/>
          </w:divBdr>
        </w:div>
        <w:div w:id="1997222758">
          <w:marLeft w:val="1166"/>
          <w:marRight w:val="0"/>
          <w:marTop w:val="77"/>
          <w:marBottom w:val="0"/>
          <w:divBdr>
            <w:top w:val="none" w:sz="0" w:space="0" w:color="auto"/>
            <w:left w:val="none" w:sz="0" w:space="0" w:color="auto"/>
            <w:bottom w:val="none" w:sz="0" w:space="0" w:color="auto"/>
            <w:right w:val="none" w:sz="0" w:space="0" w:color="auto"/>
          </w:divBdr>
        </w:div>
        <w:div w:id="1519271772">
          <w:marLeft w:val="1166"/>
          <w:marRight w:val="0"/>
          <w:marTop w:val="77"/>
          <w:marBottom w:val="0"/>
          <w:divBdr>
            <w:top w:val="none" w:sz="0" w:space="0" w:color="auto"/>
            <w:left w:val="none" w:sz="0" w:space="0" w:color="auto"/>
            <w:bottom w:val="none" w:sz="0" w:space="0" w:color="auto"/>
            <w:right w:val="none" w:sz="0" w:space="0" w:color="auto"/>
          </w:divBdr>
        </w:div>
        <w:div w:id="841437518">
          <w:marLeft w:val="1166"/>
          <w:marRight w:val="0"/>
          <w:marTop w:val="77"/>
          <w:marBottom w:val="0"/>
          <w:divBdr>
            <w:top w:val="none" w:sz="0" w:space="0" w:color="auto"/>
            <w:left w:val="none" w:sz="0" w:space="0" w:color="auto"/>
            <w:bottom w:val="none" w:sz="0" w:space="0" w:color="auto"/>
            <w:right w:val="none" w:sz="0" w:space="0" w:color="auto"/>
          </w:divBdr>
        </w:div>
        <w:div w:id="1812870504">
          <w:marLeft w:val="1166"/>
          <w:marRight w:val="0"/>
          <w:marTop w:val="77"/>
          <w:marBottom w:val="0"/>
          <w:divBdr>
            <w:top w:val="none" w:sz="0" w:space="0" w:color="auto"/>
            <w:left w:val="none" w:sz="0" w:space="0" w:color="auto"/>
            <w:bottom w:val="none" w:sz="0" w:space="0" w:color="auto"/>
            <w:right w:val="none" w:sz="0" w:space="0" w:color="auto"/>
          </w:divBdr>
        </w:div>
        <w:div w:id="26180088">
          <w:marLeft w:val="1166"/>
          <w:marRight w:val="0"/>
          <w:marTop w:val="77"/>
          <w:marBottom w:val="0"/>
          <w:divBdr>
            <w:top w:val="none" w:sz="0" w:space="0" w:color="auto"/>
            <w:left w:val="none" w:sz="0" w:space="0" w:color="auto"/>
            <w:bottom w:val="none" w:sz="0" w:space="0" w:color="auto"/>
            <w:right w:val="none" w:sz="0" w:space="0" w:color="auto"/>
          </w:divBdr>
        </w:div>
        <w:div w:id="1155797377">
          <w:marLeft w:val="1166"/>
          <w:marRight w:val="0"/>
          <w:marTop w:val="77"/>
          <w:marBottom w:val="0"/>
          <w:divBdr>
            <w:top w:val="none" w:sz="0" w:space="0" w:color="auto"/>
            <w:left w:val="none" w:sz="0" w:space="0" w:color="auto"/>
            <w:bottom w:val="none" w:sz="0" w:space="0" w:color="auto"/>
            <w:right w:val="none" w:sz="0" w:space="0" w:color="auto"/>
          </w:divBdr>
        </w:div>
        <w:div w:id="447821005">
          <w:marLeft w:val="1166"/>
          <w:marRight w:val="0"/>
          <w:marTop w:val="77"/>
          <w:marBottom w:val="0"/>
          <w:divBdr>
            <w:top w:val="none" w:sz="0" w:space="0" w:color="auto"/>
            <w:left w:val="none" w:sz="0" w:space="0" w:color="auto"/>
            <w:bottom w:val="none" w:sz="0" w:space="0" w:color="auto"/>
            <w:right w:val="none" w:sz="0" w:space="0" w:color="auto"/>
          </w:divBdr>
        </w:div>
      </w:divsChild>
    </w:div>
    <w:div w:id="1287538980">
      <w:bodyDiv w:val="1"/>
      <w:marLeft w:val="0"/>
      <w:marRight w:val="0"/>
      <w:marTop w:val="0"/>
      <w:marBottom w:val="0"/>
      <w:divBdr>
        <w:top w:val="none" w:sz="0" w:space="0" w:color="auto"/>
        <w:left w:val="none" w:sz="0" w:space="0" w:color="auto"/>
        <w:bottom w:val="none" w:sz="0" w:space="0" w:color="auto"/>
        <w:right w:val="none" w:sz="0" w:space="0" w:color="auto"/>
      </w:divBdr>
    </w:div>
    <w:div w:id="1365902296">
      <w:bodyDiv w:val="1"/>
      <w:marLeft w:val="0"/>
      <w:marRight w:val="0"/>
      <w:marTop w:val="0"/>
      <w:marBottom w:val="0"/>
      <w:divBdr>
        <w:top w:val="none" w:sz="0" w:space="0" w:color="auto"/>
        <w:left w:val="none" w:sz="0" w:space="0" w:color="auto"/>
        <w:bottom w:val="none" w:sz="0" w:space="0" w:color="auto"/>
        <w:right w:val="none" w:sz="0" w:space="0" w:color="auto"/>
      </w:divBdr>
    </w:div>
    <w:div w:id="1553731613">
      <w:bodyDiv w:val="1"/>
      <w:marLeft w:val="0"/>
      <w:marRight w:val="0"/>
      <w:marTop w:val="0"/>
      <w:marBottom w:val="0"/>
      <w:divBdr>
        <w:top w:val="none" w:sz="0" w:space="0" w:color="auto"/>
        <w:left w:val="none" w:sz="0" w:space="0" w:color="auto"/>
        <w:bottom w:val="none" w:sz="0" w:space="0" w:color="auto"/>
        <w:right w:val="none" w:sz="0" w:space="0" w:color="auto"/>
      </w:divBdr>
    </w:div>
    <w:div w:id="1560480331">
      <w:bodyDiv w:val="1"/>
      <w:marLeft w:val="0"/>
      <w:marRight w:val="0"/>
      <w:marTop w:val="0"/>
      <w:marBottom w:val="0"/>
      <w:divBdr>
        <w:top w:val="none" w:sz="0" w:space="0" w:color="auto"/>
        <w:left w:val="none" w:sz="0" w:space="0" w:color="auto"/>
        <w:bottom w:val="none" w:sz="0" w:space="0" w:color="auto"/>
        <w:right w:val="none" w:sz="0" w:space="0" w:color="auto"/>
      </w:divBdr>
    </w:div>
    <w:div w:id="1617371456">
      <w:bodyDiv w:val="1"/>
      <w:marLeft w:val="0"/>
      <w:marRight w:val="0"/>
      <w:marTop w:val="0"/>
      <w:marBottom w:val="0"/>
      <w:divBdr>
        <w:top w:val="none" w:sz="0" w:space="0" w:color="auto"/>
        <w:left w:val="none" w:sz="0" w:space="0" w:color="auto"/>
        <w:bottom w:val="none" w:sz="0" w:space="0" w:color="auto"/>
        <w:right w:val="none" w:sz="0" w:space="0" w:color="auto"/>
      </w:divBdr>
    </w:div>
    <w:div w:id="1656955774">
      <w:bodyDiv w:val="1"/>
      <w:marLeft w:val="0"/>
      <w:marRight w:val="0"/>
      <w:marTop w:val="0"/>
      <w:marBottom w:val="0"/>
      <w:divBdr>
        <w:top w:val="none" w:sz="0" w:space="0" w:color="auto"/>
        <w:left w:val="none" w:sz="0" w:space="0" w:color="auto"/>
        <w:bottom w:val="none" w:sz="0" w:space="0" w:color="auto"/>
        <w:right w:val="none" w:sz="0" w:space="0" w:color="auto"/>
      </w:divBdr>
      <w:divsChild>
        <w:div w:id="1000347585">
          <w:marLeft w:val="1166"/>
          <w:marRight w:val="0"/>
          <w:marTop w:val="86"/>
          <w:marBottom w:val="0"/>
          <w:divBdr>
            <w:top w:val="none" w:sz="0" w:space="0" w:color="auto"/>
            <w:left w:val="none" w:sz="0" w:space="0" w:color="auto"/>
            <w:bottom w:val="none" w:sz="0" w:space="0" w:color="auto"/>
            <w:right w:val="none" w:sz="0" w:space="0" w:color="auto"/>
          </w:divBdr>
        </w:div>
      </w:divsChild>
    </w:div>
    <w:div w:id="1805537107">
      <w:bodyDiv w:val="1"/>
      <w:marLeft w:val="0"/>
      <w:marRight w:val="0"/>
      <w:marTop w:val="0"/>
      <w:marBottom w:val="0"/>
      <w:divBdr>
        <w:top w:val="none" w:sz="0" w:space="0" w:color="auto"/>
        <w:left w:val="none" w:sz="0" w:space="0" w:color="auto"/>
        <w:bottom w:val="none" w:sz="0" w:space="0" w:color="auto"/>
        <w:right w:val="none" w:sz="0" w:space="0" w:color="auto"/>
      </w:divBdr>
      <w:divsChild>
        <w:div w:id="854612751">
          <w:marLeft w:val="1166"/>
          <w:marRight w:val="0"/>
          <w:marTop w:val="86"/>
          <w:marBottom w:val="0"/>
          <w:divBdr>
            <w:top w:val="none" w:sz="0" w:space="0" w:color="auto"/>
            <w:left w:val="none" w:sz="0" w:space="0" w:color="auto"/>
            <w:bottom w:val="none" w:sz="0" w:space="0" w:color="auto"/>
            <w:right w:val="none" w:sz="0" w:space="0" w:color="auto"/>
          </w:divBdr>
        </w:div>
      </w:divsChild>
    </w:div>
    <w:div w:id="1890266243">
      <w:bodyDiv w:val="1"/>
      <w:marLeft w:val="0"/>
      <w:marRight w:val="0"/>
      <w:marTop w:val="0"/>
      <w:marBottom w:val="0"/>
      <w:divBdr>
        <w:top w:val="none" w:sz="0" w:space="0" w:color="auto"/>
        <w:left w:val="none" w:sz="0" w:space="0" w:color="auto"/>
        <w:bottom w:val="none" w:sz="0" w:space="0" w:color="auto"/>
        <w:right w:val="none" w:sz="0" w:space="0" w:color="auto"/>
      </w:divBdr>
    </w:div>
    <w:div w:id="197054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B4220-DDED-4F79-B5E9-2F659E53A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Fawzia Rassool</dc:creator>
  <cp:lastModifiedBy>User</cp:lastModifiedBy>
  <cp:revision>2</cp:revision>
  <cp:lastPrinted>2014-08-30T14:06:00Z</cp:lastPrinted>
  <dcterms:created xsi:type="dcterms:W3CDTF">2015-02-25T10:25:00Z</dcterms:created>
  <dcterms:modified xsi:type="dcterms:W3CDTF">2015-02-25T10:25:00Z</dcterms:modified>
</cp:coreProperties>
</file>