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83" w:rsidRPr="001F3FB1" w:rsidRDefault="00246683" w:rsidP="001F3FB1">
      <w:pPr>
        <w:pBdr>
          <w:bottom w:val="single" w:sz="6" w:space="1" w:color="auto"/>
        </w:pBdr>
        <w:spacing w:after="0" w:line="360" w:lineRule="auto"/>
        <w:jc w:val="both"/>
        <w:rPr>
          <w:rFonts w:ascii="Arial" w:hAnsi="Arial" w:cs="Arial"/>
          <w:b/>
          <w:sz w:val="24"/>
          <w:szCs w:val="24"/>
          <w:lang w:val="en-US"/>
        </w:rPr>
      </w:pPr>
      <w:r w:rsidRPr="001F3FB1">
        <w:rPr>
          <w:rFonts w:ascii="Arial" w:hAnsi="Arial" w:cs="Arial"/>
          <w:b/>
          <w:noProof/>
          <w:sz w:val="24"/>
          <w:szCs w:val="24"/>
          <w:lang w:val="en-US"/>
        </w:rPr>
        <w:drawing>
          <wp:inline distT="0" distB="0" distL="0" distR="0">
            <wp:extent cx="4057650" cy="1552575"/>
            <wp:effectExtent l="19050" t="0" r="0" b="0"/>
            <wp:docPr id="1" name="Picture 1" descr="Women Logo"/>
            <wp:cNvGraphicFramePr/>
            <a:graphic xmlns:a="http://schemas.openxmlformats.org/drawingml/2006/main">
              <a:graphicData uri="http://schemas.openxmlformats.org/drawingml/2006/picture">
                <pic:pic xmlns:pic="http://schemas.openxmlformats.org/drawingml/2006/picture">
                  <pic:nvPicPr>
                    <pic:cNvPr id="0" name="Picture 1" descr="Women Logo"/>
                    <pic:cNvPicPr>
                      <a:picLocks noChangeAspect="1" noChangeArrowheads="1"/>
                    </pic:cNvPicPr>
                  </pic:nvPicPr>
                  <pic:blipFill>
                    <a:blip r:embed="rId8" cstate="print"/>
                    <a:srcRect/>
                    <a:stretch>
                      <a:fillRect/>
                    </a:stretch>
                  </pic:blipFill>
                  <pic:spPr bwMode="auto">
                    <a:xfrm>
                      <a:off x="0" y="0"/>
                      <a:ext cx="4057650" cy="1552575"/>
                    </a:xfrm>
                    <a:prstGeom prst="rect">
                      <a:avLst/>
                    </a:prstGeom>
                    <a:noFill/>
                    <a:ln w="9525">
                      <a:noFill/>
                      <a:miter lim="800000"/>
                      <a:headEnd/>
                      <a:tailEnd/>
                    </a:ln>
                  </pic:spPr>
                </pic:pic>
              </a:graphicData>
            </a:graphic>
          </wp:inline>
        </w:drawing>
      </w:r>
    </w:p>
    <w:p w:rsidR="00246683" w:rsidRPr="001F3FB1" w:rsidRDefault="00246683" w:rsidP="001F3FB1">
      <w:pPr>
        <w:spacing w:after="0" w:line="360" w:lineRule="auto"/>
        <w:jc w:val="both"/>
        <w:rPr>
          <w:rFonts w:ascii="Arial" w:hAnsi="Arial" w:cs="Arial"/>
          <w:b/>
          <w:sz w:val="24"/>
          <w:szCs w:val="24"/>
          <w:lang w:val="en-US"/>
        </w:rPr>
      </w:pPr>
    </w:p>
    <w:p w:rsidR="00EC0508" w:rsidRPr="001F3FB1" w:rsidRDefault="00246683" w:rsidP="001F3FB1">
      <w:pPr>
        <w:spacing w:after="0" w:line="360" w:lineRule="auto"/>
        <w:jc w:val="both"/>
        <w:rPr>
          <w:rFonts w:ascii="Arial" w:hAnsi="Arial" w:cs="Arial"/>
          <w:b/>
          <w:sz w:val="24"/>
          <w:szCs w:val="24"/>
          <w:lang w:val="en-US"/>
        </w:rPr>
      </w:pPr>
      <w:r w:rsidRPr="001F3FB1">
        <w:rPr>
          <w:rFonts w:ascii="Arial" w:hAnsi="Arial" w:cs="Arial"/>
          <w:b/>
          <w:sz w:val="24"/>
          <w:szCs w:val="24"/>
          <w:lang w:val="en-US"/>
        </w:rPr>
        <w:t>TRANSITIONAL ARRANGEMENTS: DEPARTMENT OF WOMEN</w:t>
      </w:r>
    </w:p>
    <w:p w:rsidR="009C591D" w:rsidRPr="001F3FB1" w:rsidRDefault="009C591D" w:rsidP="001F3FB1">
      <w:pPr>
        <w:spacing w:after="0" w:line="360" w:lineRule="auto"/>
        <w:jc w:val="both"/>
        <w:rPr>
          <w:rFonts w:ascii="Arial" w:hAnsi="Arial" w:cs="Arial"/>
          <w:b/>
          <w:sz w:val="24"/>
          <w:szCs w:val="24"/>
          <w:lang w:val="en-US"/>
        </w:rPr>
      </w:pPr>
    </w:p>
    <w:p w:rsidR="00246683" w:rsidRPr="001F3FB1" w:rsidRDefault="00246683" w:rsidP="001F3FB1">
      <w:pPr>
        <w:spacing w:after="0" w:line="360" w:lineRule="auto"/>
        <w:jc w:val="both"/>
        <w:rPr>
          <w:rFonts w:ascii="Arial" w:hAnsi="Arial" w:cs="Arial"/>
          <w:sz w:val="24"/>
          <w:szCs w:val="24"/>
          <w:lang w:val="en-US"/>
        </w:rPr>
      </w:pPr>
      <w:r w:rsidRPr="001F3FB1">
        <w:rPr>
          <w:rFonts w:ascii="Arial" w:hAnsi="Arial" w:cs="Arial"/>
          <w:sz w:val="24"/>
          <w:szCs w:val="24"/>
          <w:lang w:val="en-US"/>
        </w:rPr>
        <w:t xml:space="preserve">Prior to the NMOS 2014 project, the former Department of Women, Children and People with Disabilities </w:t>
      </w:r>
      <w:r w:rsidR="00396AA3">
        <w:rPr>
          <w:rFonts w:ascii="Arial" w:hAnsi="Arial" w:cs="Arial"/>
          <w:sz w:val="24"/>
          <w:szCs w:val="24"/>
          <w:lang w:val="en-US"/>
        </w:rPr>
        <w:t xml:space="preserve">(DWCPD) </w:t>
      </w:r>
      <w:r w:rsidRPr="001F3FB1">
        <w:rPr>
          <w:rFonts w:ascii="Arial" w:hAnsi="Arial" w:cs="Arial"/>
          <w:sz w:val="24"/>
          <w:szCs w:val="24"/>
          <w:lang w:val="en-US"/>
        </w:rPr>
        <w:t>comprised the following Programmes:</w:t>
      </w:r>
    </w:p>
    <w:p w:rsidR="00246683" w:rsidRPr="001F3FB1" w:rsidRDefault="00246683" w:rsidP="001F3FB1">
      <w:pPr>
        <w:pStyle w:val="ListParagraph"/>
        <w:numPr>
          <w:ilvl w:val="0"/>
          <w:numId w:val="7"/>
        </w:numPr>
        <w:spacing w:line="360" w:lineRule="auto"/>
        <w:ind w:left="426" w:hanging="426"/>
        <w:jc w:val="both"/>
        <w:rPr>
          <w:rFonts w:cs="Arial"/>
          <w:szCs w:val="24"/>
          <w:lang w:val="en-US"/>
        </w:rPr>
      </w:pPr>
      <w:r w:rsidRPr="001F3FB1">
        <w:rPr>
          <w:rFonts w:cs="Arial"/>
          <w:szCs w:val="24"/>
          <w:lang w:val="en-US"/>
        </w:rPr>
        <w:t>Administration;</w:t>
      </w:r>
    </w:p>
    <w:p w:rsidR="00246683" w:rsidRPr="001F3FB1" w:rsidRDefault="00246683" w:rsidP="001F3FB1">
      <w:pPr>
        <w:pStyle w:val="ListParagraph"/>
        <w:numPr>
          <w:ilvl w:val="0"/>
          <w:numId w:val="7"/>
        </w:numPr>
        <w:spacing w:line="360" w:lineRule="auto"/>
        <w:ind w:left="426" w:hanging="426"/>
        <w:jc w:val="both"/>
        <w:rPr>
          <w:rFonts w:cs="Arial"/>
          <w:szCs w:val="24"/>
          <w:lang w:val="en-US"/>
        </w:rPr>
      </w:pPr>
      <w:r w:rsidRPr="001F3FB1">
        <w:rPr>
          <w:rFonts w:cs="Arial"/>
          <w:szCs w:val="24"/>
          <w:lang w:val="en-US"/>
        </w:rPr>
        <w:t>Womens Empowerment and Gender Equality;</w:t>
      </w:r>
    </w:p>
    <w:p w:rsidR="00246683" w:rsidRPr="001F3FB1" w:rsidRDefault="00246683" w:rsidP="001F3FB1">
      <w:pPr>
        <w:pStyle w:val="ListParagraph"/>
        <w:numPr>
          <w:ilvl w:val="0"/>
          <w:numId w:val="7"/>
        </w:numPr>
        <w:spacing w:line="360" w:lineRule="auto"/>
        <w:ind w:left="426" w:hanging="426"/>
        <w:jc w:val="both"/>
        <w:rPr>
          <w:rFonts w:cs="Arial"/>
          <w:szCs w:val="24"/>
          <w:lang w:val="en-US"/>
        </w:rPr>
      </w:pPr>
      <w:r w:rsidRPr="001F3FB1">
        <w:rPr>
          <w:rFonts w:cs="Arial"/>
          <w:szCs w:val="24"/>
          <w:lang w:val="en-US"/>
        </w:rPr>
        <w:t>Children’s Rights and Responsibilities; and</w:t>
      </w:r>
    </w:p>
    <w:p w:rsidR="00246683" w:rsidRPr="001F3FB1" w:rsidRDefault="00246683" w:rsidP="001F3FB1">
      <w:pPr>
        <w:pStyle w:val="ListParagraph"/>
        <w:numPr>
          <w:ilvl w:val="0"/>
          <w:numId w:val="7"/>
        </w:numPr>
        <w:spacing w:line="360" w:lineRule="auto"/>
        <w:ind w:left="426" w:hanging="426"/>
        <w:jc w:val="both"/>
        <w:rPr>
          <w:rFonts w:cs="Arial"/>
          <w:szCs w:val="24"/>
          <w:lang w:val="en-US"/>
        </w:rPr>
      </w:pPr>
      <w:r w:rsidRPr="001F3FB1">
        <w:rPr>
          <w:rFonts w:cs="Arial"/>
          <w:szCs w:val="24"/>
          <w:lang w:val="en-US"/>
        </w:rPr>
        <w:t>Rights of People with Disabilities.</w:t>
      </w:r>
    </w:p>
    <w:p w:rsidR="00246683" w:rsidRPr="001F3FB1" w:rsidRDefault="00246683" w:rsidP="001F3FB1">
      <w:pPr>
        <w:spacing w:after="0" w:line="360" w:lineRule="auto"/>
        <w:jc w:val="both"/>
        <w:rPr>
          <w:rFonts w:ascii="Arial" w:hAnsi="Arial" w:cs="Arial"/>
          <w:sz w:val="24"/>
          <w:szCs w:val="24"/>
          <w:lang w:val="en-US"/>
        </w:rPr>
      </w:pPr>
    </w:p>
    <w:p w:rsidR="00B9632E" w:rsidRPr="001F3FB1" w:rsidRDefault="00B9632E" w:rsidP="001F3FB1">
      <w:pPr>
        <w:spacing w:after="0" w:line="360" w:lineRule="auto"/>
        <w:jc w:val="both"/>
        <w:rPr>
          <w:rFonts w:ascii="Arial" w:hAnsi="Arial" w:cs="Arial"/>
          <w:sz w:val="24"/>
          <w:szCs w:val="24"/>
        </w:rPr>
      </w:pPr>
      <w:r w:rsidRPr="001F3FB1">
        <w:rPr>
          <w:rFonts w:ascii="Arial" w:hAnsi="Arial" w:cs="Arial"/>
          <w:sz w:val="24"/>
          <w:szCs w:val="24"/>
        </w:rPr>
        <w:t xml:space="preserve">With the appointment of the Minister in The Presidency responsible for Women, the Department of Women was established </w:t>
      </w:r>
      <w:r w:rsidR="00BB43E0" w:rsidRPr="001F3FB1">
        <w:rPr>
          <w:rFonts w:ascii="Arial" w:hAnsi="Arial" w:cs="Arial"/>
          <w:sz w:val="24"/>
          <w:szCs w:val="24"/>
        </w:rPr>
        <w:t xml:space="preserve">with an amended mandate </w:t>
      </w:r>
      <w:r w:rsidRPr="001F3FB1">
        <w:rPr>
          <w:rFonts w:ascii="Arial" w:hAnsi="Arial" w:cs="Arial"/>
          <w:sz w:val="24"/>
          <w:szCs w:val="24"/>
        </w:rPr>
        <w:t>to lead, coordinate and oversee the transformation agenda on women’s socio-economic empowerment, rights and equality through mainstreaming, monitoring and evaluation.</w:t>
      </w:r>
    </w:p>
    <w:p w:rsidR="00B9632E" w:rsidRPr="001F3FB1" w:rsidRDefault="00B9632E" w:rsidP="001F3FB1">
      <w:pPr>
        <w:spacing w:after="0" w:line="360" w:lineRule="auto"/>
        <w:jc w:val="both"/>
        <w:rPr>
          <w:rFonts w:ascii="Arial" w:hAnsi="Arial" w:cs="Arial"/>
          <w:sz w:val="24"/>
          <w:szCs w:val="24"/>
        </w:rPr>
      </w:pPr>
    </w:p>
    <w:p w:rsidR="00246683" w:rsidRPr="001F3FB1" w:rsidRDefault="00B9632E" w:rsidP="001F3FB1">
      <w:pPr>
        <w:spacing w:after="0" w:line="360" w:lineRule="auto"/>
        <w:jc w:val="both"/>
        <w:rPr>
          <w:rFonts w:ascii="Arial" w:hAnsi="Arial" w:cs="Arial"/>
          <w:sz w:val="24"/>
          <w:szCs w:val="24"/>
          <w:lang w:val="en-US"/>
        </w:rPr>
      </w:pPr>
      <w:r w:rsidRPr="001F3FB1">
        <w:rPr>
          <w:rFonts w:ascii="Arial" w:hAnsi="Arial" w:cs="Arial"/>
          <w:sz w:val="24"/>
          <w:szCs w:val="24"/>
        </w:rPr>
        <w:t xml:space="preserve">Accordingly, </w:t>
      </w:r>
      <w:r w:rsidR="00BB43E0" w:rsidRPr="001F3FB1">
        <w:rPr>
          <w:rFonts w:ascii="Arial" w:hAnsi="Arial" w:cs="Arial"/>
          <w:sz w:val="24"/>
          <w:szCs w:val="24"/>
        </w:rPr>
        <w:t xml:space="preserve">the </w:t>
      </w:r>
      <w:r w:rsidRPr="001F3FB1">
        <w:rPr>
          <w:rFonts w:ascii="Arial" w:hAnsi="Arial" w:cs="Arial"/>
          <w:sz w:val="24"/>
          <w:szCs w:val="24"/>
        </w:rPr>
        <w:t>functions and responsibilities related to support for the rights of people with disabilities and children were transferred to the Department of Social Development (DSD).</w:t>
      </w:r>
      <w:r w:rsidR="00EF6BDA" w:rsidRPr="001F3FB1">
        <w:rPr>
          <w:rFonts w:ascii="Arial" w:hAnsi="Arial" w:cs="Arial"/>
          <w:sz w:val="24"/>
          <w:szCs w:val="24"/>
        </w:rPr>
        <w:t xml:space="preserve"> To support the principle of </w:t>
      </w:r>
      <w:r w:rsidR="00CB1CAD">
        <w:rPr>
          <w:rFonts w:ascii="Arial" w:hAnsi="Arial" w:cs="Arial"/>
          <w:sz w:val="24"/>
          <w:szCs w:val="24"/>
        </w:rPr>
        <w:t>‘</w:t>
      </w:r>
      <w:r w:rsidR="00EF6BDA" w:rsidRPr="001F3FB1">
        <w:rPr>
          <w:rFonts w:ascii="Arial" w:hAnsi="Arial" w:cs="Arial"/>
          <w:sz w:val="24"/>
          <w:szCs w:val="24"/>
        </w:rPr>
        <w:t xml:space="preserve">resources follow function, </w:t>
      </w:r>
      <w:r w:rsidR="003C40CD" w:rsidRPr="001F3FB1">
        <w:rPr>
          <w:rFonts w:ascii="Arial" w:hAnsi="Arial" w:cs="Arial"/>
          <w:sz w:val="24"/>
          <w:szCs w:val="24"/>
          <w:lang w:val="en-US"/>
        </w:rPr>
        <w:t>20</w:t>
      </w:r>
      <w:r w:rsidRPr="001F3FB1">
        <w:rPr>
          <w:rFonts w:ascii="Arial" w:hAnsi="Arial" w:cs="Arial"/>
          <w:sz w:val="24"/>
          <w:szCs w:val="24"/>
          <w:lang w:val="en-US"/>
        </w:rPr>
        <w:t xml:space="preserve"> employees </w:t>
      </w:r>
      <w:r w:rsidR="003C40CD" w:rsidRPr="001F3FB1">
        <w:rPr>
          <w:rFonts w:ascii="Arial" w:hAnsi="Arial" w:cs="Arial"/>
          <w:sz w:val="24"/>
          <w:szCs w:val="24"/>
          <w:lang w:val="en-US"/>
        </w:rPr>
        <w:t xml:space="preserve">and </w:t>
      </w:r>
      <w:r w:rsidR="00EF6BDA" w:rsidRPr="001F3FB1">
        <w:rPr>
          <w:rFonts w:ascii="Arial" w:hAnsi="Arial" w:cs="Arial"/>
          <w:sz w:val="24"/>
          <w:szCs w:val="24"/>
          <w:lang w:val="en-US"/>
        </w:rPr>
        <w:t xml:space="preserve">three (3) </w:t>
      </w:r>
      <w:r w:rsidR="003C40CD" w:rsidRPr="001F3FB1">
        <w:rPr>
          <w:rFonts w:ascii="Arial" w:hAnsi="Arial" w:cs="Arial"/>
          <w:sz w:val="24"/>
          <w:szCs w:val="24"/>
          <w:lang w:val="en-US"/>
        </w:rPr>
        <w:t xml:space="preserve">funded vacancies </w:t>
      </w:r>
      <w:r w:rsidRPr="001F3FB1">
        <w:rPr>
          <w:rFonts w:ascii="Arial" w:hAnsi="Arial" w:cs="Arial"/>
          <w:sz w:val="24"/>
          <w:szCs w:val="24"/>
          <w:lang w:val="en-US"/>
        </w:rPr>
        <w:t xml:space="preserve">from Programmes 3 and 4 were </w:t>
      </w:r>
      <w:r w:rsidR="004D07A5" w:rsidRPr="001F3FB1">
        <w:rPr>
          <w:rFonts w:ascii="Arial" w:hAnsi="Arial" w:cs="Arial"/>
          <w:sz w:val="24"/>
          <w:szCs w:val="24"/>
          <w:lang w:val="en-US"/>
        </w:rPr>
        <w:t xml:space="preserve">transferred </w:t>
      </w:r>
      <w:r w:rsidRPr="001F3FB1">
        <w:rPr>
          <w:rFonts w:ascii="Arial" w:hAnsi="Arial" w:cs="Arial"/>
          <w:sz w:val="24"/>
          <w:szCs w:val="24"/>
          <w:lang w:val="en-US"/>
        </w:rPr>
        <w:t>to the DSD</w:t>
      </w:r>
      <w:r w:rsidR="00EF6BDA" w:rsidRPr="001F3FB1">
        <w:rPr>
          <w:rFonts w:ascii="Arial" w:hAnsi="Arial" w:cs="Arial"/>
          <w:sz w:val="24"/>
          <w:szCs w:val="24"/>
          <w:lang w:val="en-US"/>
        </w:rPr>
        <w:t xml:space="preserve"> </w:t>
      </w:r>
      <w:r w:rsidR="004D07A5" w:rsidRPr="001F3FB1">
        <w:rPr>
          <w:rFonts w:ascii="Arial" w:hAnsi="Arial" w:cs="Arial"/>
          <w:sz w:val="24"/>
          <w:szCs w:val="24"/>
          <w:lang w:val="en-US"/>
        </w:rPr>
        <w:t xml:space="preserve">together </w:t>
      </w:r>
      <w:r w:rsidR="00EF6BDA" w:rsidRPr="001F3FB1">
        <w:rPr>
          <w:rFonts w:ascii="Arial" w:hAnsi="Arial" w:cs="Arial"/>
          <w:sz w:val="24"/>
          <w:szCs w:val="24"/>
          <w:lang w:val="en-US"/>
        </w:rPr>
        <w:t>with accompanying funding</w:t>
      </w:r>
      <w:r w:rsidRPr="001F3FB1">
        <w:rPr>
          <w:rFonts w:ascii="Arial" w:hAnsi="Arial" w:cs="Arial"/>
          <w:sz w:val="24"/>
          <w:szCs w:val="24"/>
          <w:lang w:val="en-US"/>
        </w:rPr>
        <w:t>.</w:t>
      </w:r>
      <w:r w:rsidR="003C40CD" w:rsidRPr="001F3FB1">
        <w:rPr>
          <w:rFonts w:ascii="Arial" w:hAnsi="Arial" w:cs="Arial"/>
          <w:sz w:val="24"/>
          <w:szCs w:val="24"/>
          <w:lang w:val="en-US"/>
        </w:rPr>
        <w:t xml:space="preserve"> In addition thereto, </w:t>
      </w:r>
      <w:r w:rsidR="004D07A5" w:rsidRPr="001F3FB1">
        <w:rPr>
          <w:rFonts w:ascii="Arial" w:hAnsi="Arial" w:cs="Arial"/>
          <w:sz w:val="24"/>
          <w:szCs w:val="24"/>
          <w:lang w:val="en-US"/>
        </w:rPr>
        <w:t>four (</w:t>
      </w:r>
      <w:r w:rsidR="003C40CD" w:rsidRPr="001F3FB1">
        <w:rPr>
          <w:rFonts w:ascii="Arial" w:hAnsi="Arial" w:cs="Arial"/>
          <w:sz w:val="24"/>
          <w:szCs w:val="24"/>
          <w:lang w:val="en-US"/>
        </w:rPr>
        <w:t>4</w:t>
      </w:r>
      <w:r w:rsidR="004D07A5" w:rsidRPr="001F3FB1">
        <w:rPr>
          <w:rFonts w:ascii="Arial" w:hAnsi="Arial" w:cs="Arial"/>
          <w:sz w:val="24"/>
          <w:szCs w:val="24"/>
          <w:lang w:val="en-US"/>
        </w:rPr>
        <w:t>)</w:t>
      </w:r>
      <w:r w:rsidR="003C40CD" w:rsidRPr="001F3FB1">
        <w:rPr>
          <w:rFonts w:ascii="Arial" w:hAnsi="Arial" w:cs="Arial"/>
          <w:sz w:val="24"/>
          <w:szCs w:val="24"/>
          <w:lang w:val="en-US"/>
        </w:rPr>
        <w:t xml:space="preserve"> employees from Programme 1 were also transfer</w:t>
      </w:r>
      <w:r w:rsidR="004D07A5" w:rsidRPr="001F3FB1">
        <w:rPr>
          <w:rFonts w:ascii="Arial" w:hAnsi="Arial" w:cs="Arial"/>
          <w:sz w:val="24"/>
          <w:szCs w:val="24"/>
          <w:lang w:val="en-US"/>
        </w:rPr>
        <w:t>red</w:t>
      </w:r>
      <w:r w:rsidR="003C40CD" w:rsidRPr="001F3FB1">
        <w:rPr>
          <w:rFonts w:ascii="Arial" w:hAnsi="Arial" w:cs="Arial"/>
          <w:sz w:val="24"/>
          <w:szCs w:val="24"/>
          <w:lang w:val="en-US"/>
        </w:rPr>
        <w:t>.</w:t>
      </w:r>
      <w:r w:rsidR="00D701F3" w:rsidRPr="001F3FB1">
        <w:rPr>
          <w:rFonts w:ascii="Arial" w:hAnsi="Arial" w:cs="Arial"/>
          <w:sz w:val="24"/>
          <w:szCs w:val="24"/>
          <w:lang w:val="en-US"/>
        </w:rPr>
        <w:t xml:space="preserve"> In addition thereto, </w:t>
      </w:r>
      <w:r w:rsidR="00D701F3" w:rsidRPr="001F3FB1">
        <w:rPr>
          <w:rFonts w:ascii="Arial" w:hAnsi="Arial" w:cs="Arial"/>
          <w:sz w:val="24"/>
          <w:szCs w:val="24"/>
        </w:rPr>
        <w:t xml:space="preserve">it was also agreed that only the monetary equivalent in respect of eight (8) </w:t>
      </w:r>
      <w:r w:rsidR="00D701F3" w:rsidRPr="001F3FB1">
        <w:rPr>
          <w:rFonts w:ascii="Arial" w:hAnsi="Arial" w:cs="Arial"/>
          <w:sz w:val="24"/>
          <w:szCs w:val="24"/>
          <w:lang w:val="en-US"/>
        </w:rPr>
        <w:t xml:space="preserve">Administration </w:t>
      </w:r>
      <w:r w:rsidR="00D701F3" w:rsidRPr="001F3FB1">
        <w:rPr>
          <w:rFonts w:ascii="Arial" w:hAnsi="Arial" w:cs="Arial"/>
          <w:sz w:val="24"/>
          <w:szCs w:val="24"/>
        </w:rPr>
        <w:t>posts would be transferred to the DSD with effect from 1 April 2015.</w:t>
      </w:r>
    </w:p>
    <w:p w:rsidR="00246683" w:rsidRPr="001F3FB1" w:rsidRDefault="00246683" w:rsidP="001F3FB1">
      <w:pPr>
        <w:spacing w:after="0" w:line="360" w:lineRule="auto"/>
        <w:jc w:val="both"/>
        <w:rPr>
          <w:rFonts w:ascii="Arial" w:hAnsi="Arial" w:cs="Arial"/>
          <w:sz w:val="24"/>
          <w:szCs w:val="24"/>
          <w:lang w:val="en-US"/>
        </w:rPr>
      </w:pPr>
    </w:p>
    <w:p w:rsidR="00AB0879" w:rsidRPr="001F3FB1" w:rsidRDefault="00B71358" w:rsidP="001F3FB1">
      <w:pPr>
        <w:spacing w:after="0" w:line="360" w:lineRule="auto"/>
        <w:jc w:val="both"/>
        <w:rPr>
          <w:rFonts w:ascii="Arial" w:hAnsi="Arial" w:cs="Arial"/>
          <w:sz w:val="24"/>
          <w:szCs w:val="24"/>
        </w:rPr>
      </w:pPr>
      <w:r w:rsidRPr="001F3FB1">
        <w:rPr>
          <w:rFonts w:ascii="Arial" w:hAnsi="Arial" w:cs="Arial"/>
          <w:sz w:val="24"/>
          <w:szCs w:val="24"/>
          <w:lang w:val="en-US"/>
        </w:rPr>
        <w:t>To finalise the NMOS</w:t>
      </w:r>
      <w:r w:rsidR="00AB0879" w:rsidRPr="001F3FB1">
        <w:rPr>
          <w:rFonts w:ascii="Arial" w:hAnsi="Arial" w:cs="Arial"/>
          <w:sz w:val="24"/>
          <w:szCs w:val="24"/>
          <w:lang w:val="en-US"/>
        </w:rPr>
        <w:t xml:space="preserve"> 2014</w:t>
      </w:r>
      <w:r w:rsidRPr="001F3FB1">
        <w:rPr>
          <w:rFonts w:ascii="Arial" w:hAnsi="Arial" w:cs="Arial"/>
          <w:sz w:val="24"/>
          <w:szCs w:val="24"/>
          <w:lang w:val="en-US"/>
        </w:rPr>
        <w:t xml:space="preserve"> process</w:t>
      </w:r>
      <w:r w:rsidR="00AB0879" w:rsidRPr="001F3FB1">
        <w:rPr>
          <w:rFonts w:ascii="Arial" w:hAnsi="Arial" w:cs="Arial"/>
          <w:sz w:val="24"/>
          <w:szCs w:val="24"/>
          <w:lang w:val="en-US"/>
        </w:rPr>
        <w:t xml:space="preserve">, the Minister </w:t>
      </w:r>
      <w:r w:rsidR="00AB0879" w:rsidRPr="001F3FB1">
        <w:rPr>
          <w:rFonts w:ascii="Arial" w:hAnsi="Arial" w:cs="Arial"/>
          <w:sz w:val="24"/>
          <w:szCs w:val="24"/>
          <w:lang w:eastAsia="en-ZA"/>
        </w:rPr>
        <w:t xml:space="preserve">for Public Service and Administration </w:t>
      </w:r>
      <w:r w:rsidR="00813B62" w:rsidRPr="001F3FB1">
        <w:rPr>
          <w:rFonts w:ascii="Arial" w:hAnsi="Arial" w:cs="Arial"/>
          <w:sz w:val="24"/>
          <w:szCs w:val="24"/>
          <w:lang w:eastAsia="en-ZA"/>
        </w:rPr>
        <w:t xml:space="preserve">(MPSA) determined </w:t>
      </w:r>
      <w:r w:rsidR="00AB0879" w:rsidRPr="001F3FB1">
        <w:rPr>
          <w:rFonts w:ascii="Arial" w:hAnsi="Arial" w:cs="Arial"/>
          <w:sz w:val="24"/>
          <w:szCs w:val="24"/>
          <w:lang w:eastAsia="en-ZA"/>
        </w:rPr>
        <w:t>that all the Women</w:t>
      </w:r>
      <w:r w:rsidR="00CB1CAD">
        <w:rPr>
          <w:rFonts w:ascii="Arial" w:hAnsi="Arial" w:cs="Arial"/>
          <w:sz w:val="24"/>
          <w:szCs w:val="24"/>
          <w:lang w:eastAsia="en-ZA"/>
        </w:rPr>
        <w:t xml:space="preserve"> Empowerment</w:t>
      </w:r>
      <w:r w:rsidR="00AB0879" w:rsidRPr="001F3FB1">
        <w:rPr>
          <w:rFonts w:ascii="Arial" w:hAnsi="Arial" w:cs="Arial"/>
          <w:sz w:val="24"/>
          <w:szCs w:val="24"/>
          <w:lang w:eastAsia="en-ZA"/>
        </w:rPr>
        <w:t xml:space="preserve">, Gender </w:t>
      </w:r>
      <w:r w:rsidR="00AB0879" w:rsidRPr="001F3FB1">
        <w:rPr>
          <w:rFonts w:ascii="Arial" w:hAnsi="Arial" w:cs="Arial"/>
          <w:sz w:val="24"/>
          <w:szCs w:val="24"/>
          <w:lang w:eastAsia="en-ZA"/>
        </w:rPr>
        <w:lastRenderedPageBreak/>
        <w:t xml:space="preserve">Equality and Corporate Services functions, resources and concomitant posts and staff be transferred to the </w:t>
      </w:r>
      <w:r w:rsidRPr="001F3FB1">
        <w:rPr>
          <w:rFonts w:ascii="Arial" w:hAnsi="Arial" w:cs="Arial"/>
          <w:sz w:val="24"/>
          <w:szCs w:val="24"/>
        </w:rPr>
        <w:t>Department of Women</w:t>
      </w:r>
      <w:r w:rsidR="00AB0879" w:rsidRPr="001F3FB1">
        <w:rPr>
          <w:rFonts w:ascii="Arial" w:hAnsi="Arial" w:cs="Arial"/>
          <w:sz w:val="24"/>
          <w:szCs w:val="24"/>
          <w:lang w:eastAsia="en-ZA"/>
        </w:rPr>
        <w:t xml:space="preserve"> with effect from 1 October 2014.</w:t>
      </w:r>
      <w:r w:rsidR="00813B62" w:rsidRPr="001F3FB1">
        <w:rPr>
          <w:rFonts w:ascii="Arial" w:hAnsi="Arial" w:cs="Arial"/>
          <w:sz w:val="24"/>
          <w:szCs w:val="24"/>
          <w:lang w:eastAsia="en-ZA"/>
        </w:rPr>
        <w:t xml:space="preserve"> The MPSA also concurred with a start-up organisational structure for the </w:t>
      </w:r>
      <w:r w:rsidR="00813B62" w:rsidRPr="001F3FB1">
        <w:rPr>
          <w:rFonts w:ascii="Arial" w:hAnsi="Arial" w:cs="Arial"/>
          <w:sz w:val="24"/>
          <w:szCs w:val="24"/>
        </w:rPr>
        <w:t>Department of Women.</w:t>
      </w:r>
    </w:p>
    <w:p w:rsidR="00D701F3" w:rsidRPr="001F3FB1" w:rsidRDefault="00D701F3" w:rsidP="001F3FB1">
      <w:pPr>
        <w:spacing w:after="0" w:line="360" w:lineRule="auto"/>
        <w:jc w:val="both"/>
        <w:rPr>
          <w:rFonts w:ascii="Arial" w:hAnsi="Arial" w:cs="Arial"/>
          <w:sz w:val="24"/>
          <w:szCs w:val="24"/>
          <w:lang w:eastAsia="en-ZA"/>
        </w:rPr>
      </w:pPr>
    </w:p>
    <w:p w:rsidR="00AB0879" w:rsidRPr="001F3FB1" w:rsidRDefault="00AB0879" w:rsidP="001F3FB1">
      <w:pPr>
        <w:spacing w:after="0" w:line="360" w:lineRule="auto"/>
        <w:jc w:val="both"/>
        <w:rPr>
          <w:rFonts w:ascii="Arial" w:hAnsi="Arial" w:cs="Arial"/>
          <w:sz w:val="24"/>
          <w:szCs w:val="24"/>
          <w:lang w:eastAsia="en-ZA"/>
        </w:rPr>
      </w:pPr>
      <w:r w:rsidRPr="001F3FB1">
        <w:rPr>
          <w:rFonts w:ascii="Arial" w:hAnsi="Arial" w:cs="Arial"/>
          <w:sz w:val="24"/>
          <w:szCs w:val="24"/>
          <w:lang w:eastAsia="en-ZA"/>
        </w:rPr>
        <w:t xml:space="preserve">Concurrent therewith, the Director-General of National Treasury granted approval to the </w:t>
      </w:r>
      <w:r w:rsidR="00B71358" w:rsidRPr="001F3FB1">
        <w:rPr>
          <w:rFonts w:ascii="Arial" w:hAnsi="Arial" w:cs="Arial"/>
          <w:sz w:val="24"/>
          <w:szCs w:val="24"/>
        </w:rPr>
        <w:t>Department of Women</w:t>
      </w:r>
      <w:r w:rsidRPr="001F3FB1">
        <w:rPr>
          <w:rFonts w:ascii="Arial" w:hAnsi="Arial" w:cs="Arial"/>
          <w:sz w:val="24"/>
          <w:szCs w:val="24"/>
          <w:lang w:eastAsia="en-ZA"/>
        </w:rPr>
        <w:t xml:space="preserve"> to implement the following budget programme structure with effect from the 2014 Adjusted Estimates of National Expenditure (in terms of which adjusted appropriations were made to the Department in the AENE 2014):</w:t>
      </w:r>
    </w:p>
    <w:p w:rsidR="00AB0879" w:rsidRPr="001F3FB1" w:rsidRDefault="00AB0879" w:rsidP="001F3FB1">
      <w:pPr>
        <w:pStyle w:val="ListParagraph"/>
        <w:numPr>
          <w:ilvl w:val="0"/>
          <w:numId w:val="9"/>
        </w:numPr>
        <w:autoSpaceDE w:val="0"/>
        <w:autoSpaceDN w:val="0"/>
        <w:adjustRightInd w:val="0"/>
        <w:spacing w:line="360" w:lineRule="auto"/>
        <w:ind w:left="426" w:hanging="426"/>
        <w:jc w:val="both"/>
        <w:rPr>
          <w:rFonts w:cs="Arial"/>
          <w:szCs w:val="24"/>
          <w:lang w:eastAsia="en-ZA"/>
        </w:rPr>
      </w:pPr>
      <w:r w:rsidRPr="001F3FB1">
        <w:rPr>
          <w:rFonts w:cs="Arial"/>
          <w:szCs w:val="24"/>
          <w:lang w:eastAsia="en-ZA"/>
        </w:rPr>
        <w:t>Programme 1: Administration;</w:t>
      </w:r>
    </w:p>
    <w:p w:rsidR="00AB0879" w:rsidRPr="001F3FB1" w:rsidRDefault="00AB0879" w:rsidP="001F3FB1">
      <w:pPr>
        <w:pStyle w:val="ListParagraph"/>
        <w:numPr>
          <w:ilvl w:val="0"/>
          <w:numId w:val="9"/>
        </w:numPr>
        <w:autoSpaceDE w:val="0"/>
        <w:autoSpaceDN w:val="0"/>
        <w:adjustRightInd w:val="0"/>
        <w:spacing w:line="360" w:lineRule="auto"/>
        <w:ind w:left="426" w:hanging="426"/>
        <w:jc w:val="both"/>
        <w:rPr>
          <w:rFonts w:cs="Arial"/>
          <w:szCs w:val="24"/>
          <w:lang w:eastAsia="en-ZA"/>
        </w:rPr>
      </w:pPr>
      <w:r w:rsidRPr="001F3FB1">
        <w:rPr>
          <w:rFonts w:cs="Arial"/>
          <w:szCs w:val="24"/>
          <w:lang w:eastAsia="en-ZA"/>
        </w:rPr>
        <w:t>Programme 2: Social, Political and Economic Participation and Empowerment;</w:t>
      </w:r>
    </w:p>
    <w:p w:rsidR="00AB0879" w:rsidRPr="001F3FB1" w:rsidRDefault="00AB0879" w:rsidP="001F3FB1">
      <w:pPr>
        <w:pStyle w:val="ListParagraph"/>
        <w:numPr>
          <w:ilvl w:val="0"/>
          <w:numId w:val="9"/>
        </w:numPr>
        <w:autoSpaceDE w:val="0"/>
        <w:autoSpaceDN w:val="0"/>
        <w:adjustRightInd w:val="0"/>
        <w:spacing w:line="360" w:lineRule="auto"/>
        <w:ind w:left="426" w:hanging="426"/>
        <w:jc w:val="both"/>
        <w:rPr>
          <w:rFonts w:cs="Arial"/>
          <w:szCs w:val="24"/>
          <w:lang w:eastAsia="en-ZA"/>
        </w:rPr>
      </w:pPr>
      <w:r w:rsidRPr="001F3FB1">
        <w:rPr>
          <w:rFonts w:cs="Arial"/>
          <w:szCs w:val="24"/>
          <w:lang w:eastAsia="en-ZA"/>
        </w:rPr>
        <w:t>Programme 3: Research, Policy Coordination and Knowledge Management; and</w:t>
      </w:r>
    </w:p>
    <w:p w:rsidR="00AB0879" w:rsidRPr="001F3FB1" w:rsidRDefault="00AB0879" w:rsidP="001F3FB1">
      <w:pPr>
        <w:pStyle w:val="ListParagraph"/>
        <w:numPr>
          <w:ilvl w:val="0"/>
          <w:numId w:val="9"/>
        </w:numPr>
        <w:autoSpaceDE w:val="0"/>
        <w:autoSpaceDN w:val="0"/>
        <w:adjustRightInd w:val="0"/>
        <w:spacing w:line="360" w:lineRule="auto"/>
        <w:ind w:left="426" w:hanging="426"/>
        <w:jc w:val="both"/>
        <w:rPr>
          <w:rFonts w:cs="Arial"/>
          <w:szCs w:val="24"/>
          <w:lang w:eastAsia="en-ZA"/>
        </w:rPr>
      </w:pPr>
      <w:r w:rsidRPr="001F3FB1">
        <w:rPr>
          <w:rFonts w:cs="Arial"/>
          <w:szCs w:val="24"/>
          <w:lang w:eastAsia="en-ZA"/>
        </w:rPr>
        <w:t>Programme 4: Monitoring, Evaluation and Outreach.</w:t>
      </w:r>
    </w:p>
    <w:p w:rsidR="00A118F3" w:rsidRPr="001F3FB1" w:rsidRDefault="00A118F3" w:rsidP="001F3FB1">
      <w:pPr>
        <w:autoSpaceDE w:val="0"/>
        <w:autoSpaceDN w:val="0"/>
        <w:adjustRightInd w:val="0"/>
        <w:spacing w:after="0" w:line="360" w:lineRule="auto"/>
        <w:jc w:val="both"/>
        <w:rPr>
          <w:rFonts w:ascii="Arial" w:hAnsi="Arial" w:cs="Arial"/>
          <w:sz w:val="24"/>
          <w:szCs w:val="24"/>
          <w:lang w:eastAsia="en-ZA"/>
        </w:rPr>
      </w:pPr>
    </w:p>
    <w:p w:rsidR="009C591D" w:rsidRPr="001F3FB1" w:rsidRDefault="00CB1CAD" w:rsidP="001F3FB1">
      <w:pPr>
        <w:tabs>
          <w:tab w:val="left" w:pos="-1440"/>
        </w:tabs>
        <w:spacing w:after="0" w:line="360" w:lineRule="auto"/>
        <w:jc w:val="both"/>
        <w:rPr>
          <w:rFonts w:ascii="Arial" w:hAnsi="Arial" w:cs="Arial"/>
          <w:sz w:val="24"/>
          <w:szCs w:val="24"/>
          <w:lang w:eastAsia="en-ZA"/>
        </w:rPr>
      </w:pPr>
      <w:r>
        <w:rPr>
          <w:rFonts w:ascii="Arial" w:hAnsi="Arial" w:cs="Arial"/>
          <w:sz w:val="24"/>
          <w:szCs w:val="24"/>
          <w:lang w:eastAsia="en-ZA"/>
        </w:rPr>
        <w:t xml:space="preserve">This is the structure that the department will use to develop its strategic objectives. </w:t>
      </w:r>
      <w:r w:rsidR="00A118F3" w:rsidRPr="001F3FB1">
        <w:rPr>
          <w:rFonts w:ascii="Arial" w:hAnsi="Arial" w:cs="Arial"/>
          <w:sz w:val="24"/>
          <w:szCs w:val="24"/>
          <w:lang w:eastAsia="en-ZA"/>
        </w:rPr>
        <w:t xml:space="preserve">The start-up organisational structure for the </w:t>
      </w:r>
      <w:r w:rsidR="00A118F3" w:rsidRPr="001F3FB1">
        <w:rPr>
          <w:rFonts w:ascii="Arial" w:hAnsi="Arial" w:cs="Arial"/>
          <w:sz w:val="24"/>
          <w:szCs w:val="24"/>
        </w:rPr>
        <w:t xml:space="preserve">Department of Women comprises a post establishment of 118 posts (in comparison with 145 posts of the former DWCPD). However, the </w:t>
      </w:r>
      <w:r w:rsidR="00A118F3" w:rsidRPr="001F3FB1">
        <w:rPr>
          <w:rFonts w:ascii="Arial" w:hAnsi="Arial" w:cs="Arial"/>
          <w:sz w:val="24"/>
          <w:szCs w:val="24"/>
          <w:lang w:eastAsia="en-ZA"/>
        </w:rPr>
        <w:t xml:space="preserve">start-up organisational structure was informed by a NMOS principle that the structure could not be redesigned and no additional posts could be created. Accordingly, the start-up structure still reflects the Branch: </w:t>
      </w:r>
      <w:r w:rsidR="00A118F3" w:rsidRPr="001F3FB1">
        <w:rPr>
          <w:rFonts w:ascii="Arial" w:hAnsi="Arial" w:cs="Arial"/>
          <w:sz w:val="24"/>
          <w:szCs w:val="24"/>
          <w:lang w:val="en-US"/>
        </w:rPr>
        <w:t>Womens Empowerment and Gender Equality</w:t>
      </w:r>
      <w:r w:rsidR="00A118F3" w:rsidRPr="001F3FB1">
        <w:rPr>
          <w:rFonts w:ascii="Arial" w:hAnsi="Arial" w:cs="Arial"/>
          <w:sz w:val="24"/>
          <w:szCs w:val="24"/>
          <w:lang w:eastAsia="en-ZA"/>
        </w:rPr>
        <w:t xml:space="preserve"> and sub programmes related </w:t>
      </w:r>
      <w:r w:rsidR="005277AC" w:rsidRPr="001F3FB1">
        <w:rPr>
          <w:rFonts w:ascii="Arial" w:hAnsi="Arial" w:cs="Arial"/>
          <w:sz w:val="24"/>
          <w:szCs w:val="24"/>
          <w:lang w:eastAsia="en-ZA"/>
        </w:rPr>
        <w:t>to Advocacy</w:t>
      </w:r>
      <w:r w:rsidR="00F71614" w:rsidRPr="001F3FB1">
        <w:rPr>
          <w:rFonts w:ascii="Arial" w:hAnsi="Arial" w:cs="Arial"/>
          <w:sz w:val="24"/>
          <w:szCs w:val="24"/>
          <w:lang w:eastAsia="en-ZA"/>
        </w:rPr>
        <w:t xml:space="preserve"> and Mainstreaming</w:t>
      </w:r>
      <w:r w:rsidR="005277AC" w:rsidRPr="001F3FB1">
        <w:rPr>
          <w:rFonts w:ascii="Arial" w:hAnsi="Arial" w:cs="Arial"/>
          <w:sz w:val="24"/>
          <w:szCs w:val="24"/>
          <w:lang w:eastAsia="en-ZA"/>
        </w:rPr>
        <w:t>, Institutional Support and Capacity Building, and Monitoring and Evaluation.</w:t>
      </w:r>
    </w:p>
    <w:p w:rsidR="005277AC" w:rsidRPr="001F3FB1" w:rsidRDefault="005277AC" w:rsidP="001F3FB1">
      <w:pPr>
        <w:tabs>
          <w:tab w:val="left" w:pos="-1440"/>
        </w:tabs>
        <w:spacing w:after="0" w:line="360" w:lineRule="auto"/>
        <w:jc w:val="both"/>
        <w:rPr>
          <w:rFonts w:ascii="Arial" w:hAnsi="Arial" w:cs="Arial"/>
          <w:sz w:val="24"/>
          <w:szCs w:val="24"/>
          <w:lang w:eastAsia="en-ZA"/>
        </w:rPr>
      </w:pPr>
    </w:p>
    <w:p w:rsidR="005277AC" w:rsidRPr="001F3FB1" w:rsidRDefault="005277AC" w:rsidP="001F3FB1">
      <w:pPr>
        <w:tabs>
          <w:tab w:val="left" w:pos="-1440"/>
        </w:tabs>
        <w:spacing w:after="0" w:line="360" w:lineRule="auto"/>
        <w:jc w:val="both"/>
        <w:rPr>
          <w:rFonts w:ascii="Arial" w:hAnsi="Arial" w:cs="Arial"/>
          <w:sz w:val="24"/>
          <w:szCs w:val="24"/>
          <w:lang w:eastAsia="en-ZA"/>
        </w:rPr>
      </w:pPr>
      <w:r w:rsidRPr="001F3FB1">
        <w:rPr>
          <w:rFonts w:ascii="Arial" w:hAnsi="Arial" w:cs="Arial"/>
          <w:sz w:val="24"/>
          <w:szCs w:val="24"/>
          <w:lang w:eastAsia="en-ZA"/>
        </w:rPr>
        <w:t xml:space="preserve">As a </w:t>
      </w:r>
      <w:r w:rsidR="00CB1CAD">
        <w:rPr>
          <w:rFonts w:ascii="Arial" w:hAnsi="Arial" w:cs="Arial"/>
          <w:sz w:val="24"/>
          <w:szCs w:val="24"/>
          <w:lang w:eastAsia="en-ZA"/>
        </w:rPr>
        <w:t>transitional</w:t>
      </w:r>
      <w:r w:rsidRPr="001F3FB1">
        <w:rPr>
          <w:rFonts w:ascii="Arial" w:hAnsi="Arial" w:cs="Arial"/>
          <w:sz w:val="24"/>
          <w:szCs w:val="24"/>
          <w:lang w:eastAsia="en-ZA"/>
        </w:rPr>
        <w:t xml:space="preserve"> arrangement and to ensure alignment between </w:t>
      </w:r>
      <w:r w:rsidR="00CB1CAD">
        <w:rPr>
          <w:rFonts w:ascii="Arial" w:hAnsi="Arial" w:cs="Arial"/>
          <w:sz w:val="24"/>
          <w:szCs w:val="24"/>
          <w:lang w:eastAsia="en-ZA"/>
        </w:rPr>
        <w:t>available incumbents</w:t>
      </w:r>
      <w:r w:rsidRPr="001F3FB1">
        <w:rPr>
          <w:rFonts w:ascii="Arial" w:hAnsi="Arial" w:cs="Arial"/>
          <w:sz w:val="24"/>
          <w:szCs w:val="24"/>
          <w:lang w:eastAsia="en-ZA"/>
        </w:rPr>
        <w:t xml:space="preserve"> and the budget programme structure</w:t>
      </w:r>
      <w:r w:rsidR="00F71614" w:rsidRPr="001F3FB1">
        <w:rPr>
          <w:rFonts w:ascii="Arial" w:hAnsi="Arial" w:cs="Arial"/>
          <w:sz w:val="24"/>
          <w:szCs w:val="24"/>
          <w:lang w:eastAsia="en-ZA"/>
        </w:rPr>
        <w:t>, the following arrangement has been effected:</w:t>
      </w:r>
    </w:p>
    <w:p w:rsidR="00F71614" w:rsidRPr="001F3FB1" w:rsidRDefault="00F71614" w:rsidP="001F3FB1">
      <w:pPr>
        <w:pStyle w:val="ListParagraph"/>
        <w:numPr>
          <w:ilvl w:val="0"/>
          <w:numId w:val="10"/>
        </w:numPr>
        <w:autoSpaceDE w:val="0"/>
        <w:autoSpaceDN w:val="0"/>
        <w:adjustRightInd w:val="0"/>
        <w:spacing w:line="360" w:lineRule="auto"/>
        <w:jc w:val="both"/>
        <w:rPr>
          <w:rFonts w:cs="Arial"/>
          <w:szCs w:val="24"/>
          <w:lang w:eastAsia="en-ZA"/>
        </w:rPr>
      </w:pPr>
      <w:r w:rsidRPr="001F3FB1">
        <w:rPr>
          <w:rFonts w:cs="Arial"/>
          <w:szCs w:val="24"/>
          <w:lang w:eastAsia="en-ZA"/>
        </w:rPr>
        <w:t>Programme 1: Administration-</w:t>
      </w:r>
    </w:p>
    <w:p w:rsidR="00F71614" w:rsidRPr="001F3FB1" w:rsidRDefault="00F71614" w:rsidP="001F3FB1">
      <w:pPr>
        <w:pStyle w:val="ListParagraph"/>
        <w:numPr>
          <w:ilvl w:val="0"/>
          <w:numId w:val="11"/>
        </w:numPr>
        <w:autoSpaceDE w:val="0"/>
        <w:autoSpaceDN w:val="0"/>
        <w:adjustRightInd w:val="0"/>
        <w:spacing w:line="360" w:lineRule="auto"/>
        <w:jc w:val="both"/>
        <w:rPr>
          <w:rFonts w:cs="Arial"/>
          <w:szCs w:val="24"/>
          <w:lang w:eastAsia="en-ZA"/>
        </w:rPr>
      </w:pPr>
      <w:r w:rsidRPr="001F3FB1">
        <w:rPr>
          <w:rFonts w:cs="Arial"/>
          <w:szCs w:val="24"/>
          <w:lang w:eastAsia="en-ZA"/>
        </w:rPr>
        <w:t>Ministry;</w:t>
      </w:r>
    </w:p>
    <w:p w:rsidR="00F71614" w:rsidRPr="001F3FB1" w:rsidRDefault="00F71614" w:rsidP="001F3FB1">
      <w:pPr>
        <w:pStyle w:val="ListParagraph"/>
        <w:numPr>
          <w:ilvl w:val="0"/>
          <w:numId w:val="11"/>
        </w:numPr>
        <w:autoSpaceDE w:val="0"/>
        <w:autoSpaceDN w:val="0"/>
        <w:adjustRightInd w:val="0"/>
        <w:spacing w:line="360" w:lineRule="auto"/>
        <w:jc w:val="both"/>
        <w:rPr>
          <w:rFonts w:cs="Arial"/>
          <w:szCs w:val="24"/>
          <w:lang w:eastAsia="en-ZA"/>
        </w:rPr>
      </w:pPr>
      <w:r w:rsidRPr="001F3FB1">
        <w:rPr>
          <w:rFonts w:cs="Arial"/>
          <w:szCs w:val="24"/>
          <w:lang w:eastAsia="en-ZA"/>
        </w:rPr>
        <w:t xml:space="preserve">Management; </w:t>
      </w:r>
    </w:p>
    <w:p w:rsidR="00F71614" w:rsidRPr="001F3FB1" w:rsidRDefault="00F71614" w:rsidP="001F3FB1">
      <w:pPr>
        <w:pStyle w:val="ListParagraph"/>
        <w:numPr>
          <w:ilvl w:val="0"/>
          <w:numId w:val="11"/>
        </w:numPr>
        <w:autoSpaceDE w:val="0"/>
        <w:autoSpaceDN w:val="0"/>
        <w:adjustRightInd w:val="0"/>
        <w:spacing w:line="360" w:lineRule="auto"/>
        <w:jc w:val="both"/>
        <w:rPr>
          <w:rFonts w:cs="Arial"/>
          <w:szCs w:val="24"/>
          <w:lang w:eastAsia="en-ZA"/>
        </w:rPr>
      </w:pPr>
      <w:r w:rsidRPr="001F3FB1">
        <w:rPr>
          <w:rFonts w:cs="Arial"/>
          <w:szCs w:val="24"/>
          <w:lang w:eastAsia="en-ZA"/>
        </w:rPr>
        <w:t>Financial management; and</w:t>
      </w:r>
    </w:p>
    <w:p w:rsidR="00F71614" w:rsidRPr="001F3FB1" w:rsidRDefault="00F71614" w:rsidP="001F3FB1">
      <w:pPr>
        <w:pStyle w:val="ListParagraph"/>
        <w:numPr>
          <w:ilvl w:val="0"/>
          <w:numId w:val="11"/>
        </w:numPr>
        <w:autoSpaceDE w:val="0"/>
        <w:autoSpaceDN w:val="0"/>
        <w:adjustRightInd w:val="0"/>
        <w:spacing w:line="360" w:lineRule="auto"/>
        <w:jc w:val="both"/>
        <w:rPr>
          <w:rFonts w:cs="Arial"/>
          <w:szCs w:val="24"/>
          <w:lang w:eastAsia="en-ZA"/>
        </w:rPr>
      </w:pPr>
      <w:r w:rsidRPr="001F3FB1">
        <w:rPr>
          <w:rFonts w:cs="Arial"/>
          <w:szCs w:val="24"/>
          <w:lang w:eastAsia="en-ZA"/>
        </w:rPr>
        <w:t>Corporate Management.</w:t>
      </w:r>
    </w:p>
    <w:p w:rsidR="00F71614" w:rsidRPr="001F3FB1" w:rsidRDefault="00F71614" w:rsidP="001F3FB1">
      <w:pPr>
        <w:pStyle w:val="ListParagraph"/>
        <w:autoSpaceDE w:val="0"/>
        <w:autoSpaceDN w:val="0"/>
        <w:adjustRightInd w:val="0"/>
        <w:spacing w:line="360" w:lineRule="auto"/>
        <w:ind w:left="1080"/>
        <w:jc w:val="both"/>
        <w:rPr>
          <w:rFonts w:cs="Arial"/>
          <w:szCs w:val="24"/>
          <w:lang w:eastAsia="en-ZA"/>
        </w:rPr>
      </w:pPr>
    </w:p>
    <w:p w:rsidR="00F71614" w:rsidRPr="001F3FB1" w:rsidRDefault="00F71614" w:rsidP="001F3FB1">
      <w:pPr>
        <w:pStyle w:val="ListParagraph"/>
        <w:numPr>
          <w:ilvl w:val="0"/>
          <w:numId w:val="10"/>
        </w:numPr>
        <w:autoSpaceDE w:val="0"/>
        <w:autoSpaceDN w:val="0"/>
        <w:adjustRightInd w:val="0"/>
        <w:spacing w:line="360" w:lineRule="auto"/>
        <w:ind w:left="426" w:hanging="426"/>
        <w:jc w:val="both"/>
        <w:rPr>
          <w:rFonts w:cs="Arial"/>
          <w:szCs w:val="24"/>
          <w:lang w:eastAsia="en-ZA"/>
        </w:rPr>
      </w:pPr>
      <w:r w:rsidRPr="001F3FB1">
        <w:rPr>
          <w:rFonts w:cs="Arial"/>
          <w:szCs w:val="24"/>
          <w:lang w:eastAsia="en-ZA"/>
        </w:rPr>
        <w:t>Programme 2: Social, Political and Economic Participation and Empowerment-</w:t>
      </w:r>
    </w:p>
    <w:p w:rsidR="00F71614" w:rsidRPr="001F3FB1" w:rsidRDefault="00F71614" w:rsidP="001F3FB1">
      <w:pPr>
        <w:pStyle w:val="ListParagraph"/>
        <w:numPr>
          <w:ilvl w:val="0"/>
          <w:numId w:val="11"/>
        </w:numPr>
        <w:autoSpaceDE w:val="0"/>
        <w:autoSpaceDN w:val="0"/>
        <w:adjustRightInd w:val="0"/>
        <w:spacing w:line="360" w:lineRule="auto"/>
        <w:jc w:val="both"/>
        <w:rPr>
          <w:rFonts w:cs="Arial"/>
          <w:szCs w:val="24"/>
          <w:lang w:eastAsia="en-ZA"/>
        </w:rPr>
      </w:pPr>
      <w:r w:rsidRPr="001F3FB1">
        <w:rPr>
          <w:rFonts w:cs="Arial"/>
          <w:szCs w:val="24"/>
          <w:lang w:eastAsia="en-ZA"/>
        </w:rPr>
        <w:lastRenderedPageBreak/>
        <w:t xml:space="preserve">Branch: </w:t>
      </w:r>
      <w:r w:rsidR="00CB1CAD">
        <w:rPr>
          <w:rFonts w:cs="Arial"/>
          <w:szCs w:val="24"/>
          <w:lang w:eastAsia="en-ZA"/>
        </w:rPr>
        <w:t>Gender Mainstreaming</w:t>
      </w:r>
      <w:r w:rsidRPr="001F3FB1">
        <w:rPr>
          <w:rFonts w:cs="Arial"/>
          <w:szCs w:val="24"/>
          <w:lang w:eastAsia="en-ZA"/>
        </w:rPr>
        <w:t>;</w:t>
      </w:r>
    </w:p>
    <w:p w:rsidR="00F71614" w:rsidRPr="001F3FB1" w:rsidRDefault="00900E81" w:rsidP="001F3FB1">
      <w:pPr>
        <w:pStyle w:val="ListParagraph"/>
        <w:numPr>
          <w:ilvl w:val="0"/>
          <w:numId w:val="11"/>
        </w:numPr>
        <w:autoSpaceDE w:val="0"/>
        <w:autoSpaceDN w:val="0"/>
        <w:adjustRightInd w:val="0"/>
        <w:spacing w:line="360" w:lineRule="auto"/>
        <w:jc w:val="both"/>
        <w:rPr>
          <w:rFonts w:cs="Arial"/>
          <w:szCs w:val="24"/>
          <w:lang w:eastAsia="en-ZA"/>
        </w:rPr>
      </w:pPr>
      <w:r>
        <w:rPr>
          <w:rFonts w:cs="Arial"/>
          <w:szCs w:val="24"/>
          <w:lang w:eastAsia="en-ZA"/>
        </w:rPr>
        <w:t>Social Empowerment</w:t>
      </w:r>
      <w:r w:rsidR="00C04C23">
        <w:rPr>
          <w:rFonts w:cs="Arial"/>
          <w:szCs w:val="24"/>
          <w:lang w:eastAsia="en-ZA"/>
        </w:rPr>
        <w:t>; and</w:t>
      </w:r>
    </w:p>
    <w:p w:rsidR="00F71614" w:rsidRPr="001F3FB1" w:rsidRDefault="00900E81" w:rsidP="001F3FB1">
      <w:pPr>
        <w:pStyle w:val="ListParagraph"/>
        <w:numPr>
          <w:ilvl w:val="0"/>
          <w:numId w:val="11"/>
        </w:numPr>
        <w:autoSpaceDE w:val="0"/>
        <w:autoSpaceDN w:val="0"/>
        <w:adjustRightInd w:val="0"/>
        <w:spacing w:line="360" w:lineRule="auto"/>
        <w:jc w:val="both"/>
        <w:rPr>
          <w:rFonts w:cs="Arial"/>
          <w:szCs w:val="24"/>
          <w:lang w:eastAsia="en-ZA"/>
        </w:rPr>
      </w:pPr>
      <w:r>
        <w:rPr>
          <w:rFonts w:cs="Arial"/>
          <w:szCs w:val="24"/>
          <w:lang w:eastAsia="en-ZA"/>
        </w:rPr>
        <w:t>Economic Empowerment</w:t>
      </w:r>
      <w:r w:rsidR="00C04C23">
        <w:rPr>
          <w:rFonts w:cs="Arial"/>
          <w:szCs w:val="24"/>
          <w:lang w:eastAsia="en-ZA"/>
        </w:rPr>
        <w:t>.</w:t>
      </w:r>
    </w:p>
    <w:p w:rsidR="00F71614" w:rsidRPr="001F3FB1" w:rsidRDefault="00F71614" w:rsidP="001F3FB1">
      <w:pPr>
        <w:pStyle w:val="ListParagraph"/>
        <w:autoSpaceDE w:val="0"/>
        <w:autoSpaceDN w:val="0"/>
        <w:adjustRightInd w:val="0"/>
        <w:spacing w:line="360" w:lineRule="auto"/>
        <w:ind w:left="1080"/>
        <w:jc w:val="both"/>
        <w:rPr>
          <w:rFonts w:cs="Arial"/>
          <w:szCs w:val="24"/>
          <w:lang w:eastAsia="en-ZA"/>
        </w:rPr>
      </w:pPr>
    </w:p>
    <w:p w:rsidR="00F71614" w:rsidRPr="001F3FB1" w:rsidRDefault="00F71614" w:rsidP="001F3FB1">
      <w:pPr>
        <w:pStyle w:val="ListParagraph"/>
        <w:numPr>
          <w:ilvl w:val="0"/>
          <w:numId w:val="10"/>
        </w:numPr>
        <w:autoSpaceDE w:val="0"/>
        <w:autoSpaceDN w:val="0"/>
        <w:adjustRightInd w:val="0"/>
        <w:spacing w:line="360" w:lineRule="auto"/>
        <w:ind w:left="426" w:hanging="426"/>
        <w:jc w:val="both"/>
        <w:rPr>
          <w:rFonts w:cs="Arial"/>
          <w:szCs w:val="24"/>
          <w:lang w:eastAsia="en-ZA"/>
        </w:rPr>
      </w:pPr>
      <w:r w:rsidRPr="001F3FB1">
        <w:rPr>
          <w:rFonts w:cs="Arial"/>
          <w:szCs w:val="24"/>
          <w:lang w:eastAsia="en-ZA"/>
        </w:rPr>
        <w:t>Programme 3: Research, Policy Coordination and Knowledge Management-</w:t>
      </w:r>
    </w:p>
    <w:p w:rsidR="00F71614" w:rsidRDefault="00C04C23" w:rsidP="001F3FB1">
      <w:pPr>
        <w:pStyle w:val="ListParagraph"/>
        <w:numPr>
          <w:ilvl w:val="0"/>
          <w:numId w:val="11"/>
        </w:numPr>
        <w:autoSpaceDE w:val="0"/>
        <w:autoSpaceDN w:val="0"/>
        <w:adjustRightInd w:val="0"/>
        <w:spacing w:line="360" w:lineRule="auto"/>
        <w:jc w:val="both"/>
        <w:rPr>
          <w:rFonts w:cs="Arial"/>
          <w:szCs w:val="24"/>
          <w:lang w:eastAsia="en-ZA"/>
        </w:rPr>
      </w:pPr>
      <w:r>
        <w:rPr>
          <w:rFonts w:cs="Arial"/>
          <w:szCs w:val="24"/>
          <w:lang w:eastAsia="en-ZA"/>
        </w:rPr>
        <w:t>Research and Policy Development; and</w:t>
      </w:r>
    </w:p>
    <w:p w:rsidR="00900E81" w:rsidRPr="001F3FB1" w:rsidRDefault="00900E81" w:rsidP="001F3FB1">
      <w:pPr>
        <w:pStyle w:val="ListParagraph"/>
        <w:numPr>
          <w:ilvl w:val="0"/>
          <w:numId w:val="11"/>
        </w:numPr>
        <w:autoSpaceDE w:val="0"/>
        <w:autoSpaceDN w:val="0"/>
        <w:adjustRightInd w:val="0"/>
        <w:spacing w:line="360" w:lineRule="auto"/>
        <w:jc w:val="both"/>
        <w:rPr>
          <w:rFonts w:cs="Arial"/>
          <w:szCs w:val="24"/>
          <w:lang w:eastAsia="en-ZA"/>
        </w:rPr>
      </w:pPr>
      <w:r>
        <w:rPr>
          <w:rFonts w:cs="Arial"/>
          <w:szCs w:val="24"/>
          <w:lang w:eastAsia="en-ZA"/>
        </w:rPr>
        <w:t>Knowledge Management</w:t>
      </w:r>
      <w:r w:rsidR="00C04C23">
        <w:rPr>
          <w:rFonts w:cs="Arial"/>
          <w:szCs w:val="24"/>
          <w:lang w:eastAsia="en-ZA"/>
        </w:rPr>
        <w:t>.</w:t>
      </w:r>
    </w:p>
    <w:p w:rsidR="00F71614" w:rsidRPr="001F3FB1" w:rsidRDefault="00F71614" w:rsidP="001F3FB1">
      <w:pPr>
        <w:pStyle w:val="ListParagraph"/>
        <w:autoSpaceDE w:val="0"/>
        <w:autoSpaceDN w:val="0"/>
        <w:adjustRightInd w:val="0"/>
        <w:spacing w:line="360" w:lineRule="auto"/>
        <w:ind w:left="1080"/>
        <w:jc w:val="both"/>
        <w:rPr>
          <w:rFonts w:cs="Arial"/>
          <w:szCs w:val="24"/>
          <w:lang w:eastAsia="en-ZA"/>
        </w:rPr>
      </w:pPr>
    </w:p>
    <w:p w:rsidR="00F71614" w:rsidRPr="001F3FB1" w:rsidRDefault="00F71614" w:rsidP="001F3FB1">
      <w:pPr>
        <w:pStyle w:val="ListParagraph"/>
        <w:numPr>
          <w:ilvl w:val="0"/>
          <w:numId w:val="10"/>
        </w:numPr>
        <w:autoSpaceDE w:val="0"/>
        <w:autoSpaceDN w:val="0"/>
        <w:adjustRightInd w:val="0"/>
        <w:spacing w:line="360" w:lineRule="auto"/>
        <w:ind w:left="426" w:hanging="426"/>
        <w:jc w:val="both"/>
        <w:rPr>
          <w:rFonts w:cs="Arial"/>
          <w:szCs w:val="24"/>
          <w:lang w:eastAsia="en-ZA"/>
        </w:rPr>
      </w:pPr>
      <w:r w:rsidRPr="001F3FB1">
        <w:rPr>
          <w:rFonts w:cs="Arial"/>
          <w:szCs w:val="24"/>
          <w:lang w:eastAsia="en-ZA"/>
        </w:rPr>
        <w:t>Programme 4: Monitoring, Evaluation and Outreach-</w:t>
      </w:r>
    </w:p>
    <w:p w:rsidR="00F71614" w:rsidRPr="001F3FB1" w:rsidRDefault="00F71614" w:rsidP="001F3FB1">
      <w:pPr>
        <w:pStyle w:val="ListParagraph"/>
        <w:numPr>
          <w:ilvl w:val="0"/>
          <w:numId w:val="11"/>
        </w:numPr>
        <w:tabs>
          <w:tab w:val="left" w:pos="-1440"/>
        </w:tabs>
        <w:spacing w:line="360" w:lineRule="auto"/>
        <w:jc w:val="both"/>
        <w:rPr>
          <w:rFonts w:cs="Arial"/>
          <w:szCs w:val="24"/>
        </w:rPr>
      </w:pPr>
      <w:r w:rsidRPr="001F3FB1">
        <w:rPr>
          <w:rFonts w:cs="Arial"/>
          <w:szCs w:val="24"/>
          <w:lang w:eastAsia="en-ZA"/>
        </w:rPr>
        <w:t>Monitoring and Evaluation;</w:t>
      </w:r>
    </w:p>
    <w:p w:rsidR="00F71614" w:rsidRPr="001F3FB1" w:rsidRDefault="00F71614" w:rsidP="001F3FB1">
      <w:pPr>
        <w:pStyle w:val="ListParagraph"/>
        <w:numPr>
          <w:ilvl w:val="0"/>
          <w:numId w:val="11"/>
        </w:numPr>
        <w:tabs>
          <w:tab w:val="left" w:pos="-1440"/>
        </w:tabs>
        <w:spacing w:line="360" w:lineRule="auto"/>
        <w:jc w:val="both"/>
        <w:rPr>
          <w:rFonts w:cs="Arial"/>
          <w:szCs w:val="24"/>
        </w:rPr>
      </w:pPr>
      <w:r w:rsidRPr="001F3FB1">
        <w:rPr>
          <w:rFonts w:cs="Arial"/>
          <w:szCs w:val="24"/>
          <w:lang w:eastAsia="en-ZA"/>
        </w:rPr>
        <w:t>Communication</w:t>
      </w:r>
      <w:r w:rsidR="00900E81">
        <w:rPr>
          <w:rFonts w:cs="Arial"/>
          <w:szCs w:val="24"/>
          <w:lang w:eastAsia="en-ZA"/>
        </w:rPr>
        <w:t xml:space="preserve"> (outreach)</w:t>
      </w:r>
      <w:r w:rsidRPr="001F3FB1">
        <w:rPr>
          <w:rFonts w:cs="Arial"/>
          <w:szCs w:val="24"/>
          <w:lang w:eastAsia="en-ZA"/>
        </w:rPr>
        <w:t>; and</w:t>
      </w:r>
    </w:p>
    <w:p w:rsidR="00F71614" w:rsidRPr="001F3FB1" w:rsidRDefault="00F71614" w:rsidP="001F3FB1">
      <w:pPr>
        <w:pStyle w:val="ListParagraph"/>
        <w:numPr>
          <w:ilvl w:val="0"/>
          <w:numId w:val="11"/>
        </w:numPr>
        <w:tabs>
          <w:tab w:val="left" w:pos="-1440"/>
        </w:tabs>
        <w:spacing w:line="360" w:lineRule="auto"/>
        <w:jc w:val="both"/>
        <w:rPr>
          <w:rFonts w:cs="Arial"/>
          <w:szCs w:val="24"/>
        </w:rPr>
      </w:pPr>
      <w:r w:rsidRPr="001F3FB1">
        <w:rPr>
          <w:rFonts w:cs="Arial"/>
          <w:szCs w:val="24"/>
          <w:lang w:eastAsia="en-ZA"/>
        </w:rPr>
        <w:t>Stakeholder Coordination and International Relations.</w:t>
      </w:r>
    </w:p>
    <w:p w:rsidR="00D701F3" w:rsidRPr="001F3FB1" w:rsidRDefault="00D701F3" w:rsidP="001F3FB1">
      <w:pPr>
        <w:tabs>
          <w:tab w:val="left" w:pos="-1440"/>
        </w:tabs>
        <w:spacing w:after="0" w:line="360" w:lineRule="auto"/>
        <w:jc w:val="both"/>
        <w:rPr>
          <w:rFonts w:ascii="Arial" w:hAnsi="Arial" w:cs="Arial"/>
          <w:sz w:val="24"/>
          <w:szCs w:val="24"/>
        </w:rPr>
      </w:pPr>
    </w:p>
    <w:p w:rsidR="00D701F3" w:rsidRPr="001F3FB1" w:rsidRDefault="00D701F3" w:rsidP="001F3FB1">
      <w:pPr>
        <w:tabs>
          <w:tab w:val="left" w:pos="-1440"/>
        </w:tabs>
        <w:spacing w:after="0" w:line="360" w:lineRule="auto"/>
        <w:jc w:val="both"/>
        <w:rPr>
          <w:rFonts w:ascii="Arial" w:hAnsi="Arial" w:cs="Arial"/>
          <w:sz w:val="24"/>
          <w:szCs w:val="24"/>
        </w:rPr>
      </w:pPr>
      <w:r w:rsidRPr="001F3FB1">
        <w:rPr>
          <w:rFonts w:ascii="Arial" w:hAnsi="Arial" w:cs="Arial"/>
          <w:sz w:val="24"/>
          <w:szCs w:val="24"/>
        </w:rPr>
        <w:t xml:space="preserve">The </w:t>
      </w:r>
      <w:r w:rsidR="00D3610F" w:rsidRPr="001F3FB1">
        <w:rPr>
          <w:rFonts w:ascii="Arial" w:hAnsi="Arial" w:cs="Arial"/>
          <w:sz w:val="24"/>
          <w:szCs w:val="24"/>
        </w:rPr>
        <w:t xml:space="preserve">current </w:t>
      </w:r>
      <w:r w:rsidRPr="001F3FB1">
        <w:rPr>
          <w:rFonts w:ascii="Arial" w:hAnsi="Arial" w:cs="Arial"/>
          <w:sz w:val="24"/>
          <w:szCs w:val="24"/>
        </w:rPr>
        <w:t>posts establishment of the respective Programmes can be illustrated as follows:</w:t>
      </w:r>
    </w:p>
    <w:p w:rsidR="00D3610F" w:rsidRPr="001F3FB1" w:rsidRDefault="00D3610F" w:rsidP="001F3FB1">
      <w:pPr>
        <w:tabs>
          <w:tab w:val="left" w:pos="-1440"/>
        </w:tabs>
        <w:spacing w:after="0" w:line="360" w:lineRule="auto"/>
        <w:jc w:val="both"/>
        <w:rPr>
          <w:rFonts w:ascii="Arial" w:hAnsi="Arial" w:cs="Arial"/>
          <w:sz w:val="24"/>
          <w:szCs w:val="24"/>
        </w:rPr>
      </w:pPr>
    </w:p>
    <w:tbl>
      <w:tblPr>
        <w:tblStyle w:val="TableGrid"/>
        <w:tblW w:w="0" w:type="auto"/>
        <w:tblInd w:w="108" w:type="dxa"/>
        <w:tblLayout w:type="fixed"/>
        <w:tblLook w:val="04A0"/>
      </w:tblPr>
      <w:tblGrid>
        <w:gridCol w:w="5812"/>
        <w:gridCol w:w="1086"/>
        <w:gridCol w:w="1087"/>
        <w:gridCol w:w="1087"/>
      </w:tblGrid>
      <w:tr w:rsidR="00C266F0" w:rsidRPr="001F3FB1" w:rsidTr="00996B30">
        <w:trPr>
          <w:trHeight w:val="552"/>
        </w:trPr>
        <w:tc>
          <w:tcPr>
            <w:tcW w:w="5812" w:type="dxa"/>
            <w:shd w:val="clear" w:color="auto" w:fill="EEECE1" w:themeFill="background2"/>
          </w:tcPr>
          <w:p w:rsidR="00D3610F" w:rsidRPr="001F3FB1" w:rsidRDefault="00D3610F" w:rsidP="001F3FB1">
            <w:pPr>
              <w:tabs>
                <w:tab w:val="left" w:pos="-1440"/>
              </w:tabs>
              <w:spacing w:line="360" w:lineRule="auto"/>
              <w:jc w:val="both"/>
              <w:rPr>
                <w:rFonts w:ascii="Arial" w:hAnsi="Arial" w:cs="Arial"/>
                <w:b/>
                <w:sz w:val="24"/>
                <w:szCs w:val="24"/>
              </w:rPr>
            </w:pPr>
            <w:r w:rsidRPr="001F3FB1">
              <w:rPr>
                <w:rFonts w:ascii="Arial" w:hAnsi="Arial" w:cs="Arial"/>
                <w:b/>
                <w:sz w:val="24"/>
                <w:szCs w:val="24"/>
              </w:rPr>
              <w:t>Programme</w:t>
            </w:r>
          </w:p>
        </w:tc>
        <w:tc>
          <w:tcPr>
            <w:tcW w:w="1086" w:type="dxa"/>
            <w:shd w:val="clear" w:color="auto" w:fill="EEECE1" w:themeFill="background2"/>
            <w:vAlign w:val="center"/>
          </w:tcPr>
          <w:p w:rsidR="00D3610F" w:rsidRPr="001F3FB1" w:rsidRDefault="00D3610F" w:rsidP="00996B30">
            <w:pPr>
              <w:tabs>
                <w:tab w:val="left" w:pos="-1440"/>
              </w:tabs>
              <w:spacing w:line="360" w:lineRule="auto"/>
              <w:jc w:val="center"/>
              <w:rPr>
                <w:rFonts w:ascii="Arial" w:hAnsi="Arial" w:cs="Arial"/>
                <w:b/>
                <w:sz w:val="24"/>
                <w:szCs w:val="24"/>
              </w:rPr>
            </w:pPr>
            <w:r w:rsidRPr="001F3FB1">
              <w:rPr>
                <w:rFonts w:ascii="Arial" w:hAnsi="Arial" w:cs="Arial"/>
                <w:b/>
                <w:sz w:val="24"/>
                <w:szCs w:val="24"/>
              </w:rPr>
              <w:t>Filled</w:t>
            </w:r>
          </w:p>
        </w:tc>
        <w:tc>
          <w:tcPr>
            <w:tcW w:w="1087" w:type="dxa"/>
            <w:shd w:val="clear" w:color="auto" w:fill="EEECE1" w:themeFill="background2"/>
            <w:vAlign w:val="center"/>
          </w:tcPr>
          <w:p w:rsidR="00D3610F" w:rsidRPr="001F3FB1" w:rsidRDefault="00D3610F" w:rsidP="00996B30">
            <w:pPr>
              <w:tabs>
                <w:tab w:val="left" w:pos="-1440"/>
              </w:tabs>
              <w:spacing w:line="360" w:lineRule="auto"/>
              <w:jc w:val="center"/>
              <w:rPr>
                <w:rFonts w:ascii="Arial" w:hAnsi="Arial" w:cs="Arial"/>
                <w:b/>
                <w:sz w:val="24"/>
                <w:szCs w:val="24"/>
              </w:rPr>
            </w:pPr>
            <w:r w:rsidRPr="001F3FB1">
              <w:rPr>
                <w:rFonts w:ascii="Arial" w:hAnsi="Arial" w:cs="Arial"/>
                <w:b/>
                <w:sz w:val="24"/>
                <w:szCs w:val="24"/>
              </w:rPr>
              <w:t>Vacant</w:t>
            </w:r>
          </w:p>
        </w:tc>
        <w:tc>
          <w:tcPr>
            <w:tcW w:w="1087" w:type="dxa"/>
            <w:shd w:val="clear" w:color="auto" w:fill="EEECE1" w:themeFill="background2"/>
            <w:vAlign w:val="center"/>
          </w:tcPr>
          <w:p w:rsidR="00D3610F" w:rsidRPr="001F3FB1" w:rsidRDefault="00D3610F" w:rsidP="00996B30">
            <w:pPr>
              <w:tabs>
                <w:tab w:val="left" w:pos="-1440"/>
              </w:tabs>
              <w:spacing w:line="360" w:lineRule="auto"/>
              <w:jc w:val="center"/>
              <w:rPr>
                <w:rFonts w:ascii="Arial" w:hAnsi="Arial" w:cs="Arial"/>
                <w:b/>
                <w:sz w:val="24"/>
                <w:szCs w:val="24"/>
              </w:rPr>
            </w:pPr>
            <w:r w:rsidRPr="001F3FB1">
              <w:rPr>
                <w:rFonts w:ascii="Arial" w:hAnsi="Arial" w:cs="Arial"/>
                <w:b/>
                <w:sz w:val="24"/>
                <w:szCs w:val="24"/>
              </w:rPr>
              <w:t>Total</w:t>
            </w:r>
          </w:p>
        </w:tc>
      </w:tr>
      <w:tr w:rsidR="00D3610F" w:rsidRPr="001F3FB1" w:rsidTr="00996B30">
        <w:trPr>
          <w:trHeight w:val="552"/>
        </w:trPr>
        <w:tc>
          <w:tcPr>
            <w:tcW w:w="5812" w:type="dxa"/>
            <w:shd w:val="clear" w:color="auto" w:fill="auto"/>
            <w:vAlign w:val="center"/>
          </w:tcPr>
          <w:p w:rsidR="00D3610F" w:rsidRPr="001F3FB1" w:rsidRDefault="00D3610F" w:rsidP="001F3FB1">
            <w:pPr>
              <w:tabs>
                <w:tab w:val="left" w:pos="-1440"/>
              </w:tabs>
              <w:spacing w:line="360" w:lineRule="auto"/>
              <w:jc w:val="both"/>
              <w:rPr>
                <w:rFonts w:ascii="Arial" w:hAnsi="Arial" w:cs="Arial"/>
                <w:sz w:val="24"/>
                <w:szCs w:val="24"/>
              </w:rPr>
            </w:pPr>
            <w:r w:rsidRPr="001F3FB1">
              <w:rPr>
                <w:rFonts w:ascii="Arial" w:hAnsi="Arial" w:cs="Arial"/>
                <w:sz w:val="24"/>
                <w:szCs w:val="24"/>
                <w:lang w:eastAsia="en-ZA"/>
              </w:rPr>
              <w:t>Programme 1: Administration</w:t>
            </w:r>
          </w:p>
        </w:tc>
        <w:tc>
          <w:tcPr>
            <w:tcW w:w="1086" w:type="dxa"/>
            <w:shd w:val="clear" w:color="auto" w:fill="auto"/>
            <w:vAlign w:val="center"/>
          </w:tcPr>
          <w:p w:rsidR="00D3610F" w:rsidRPr="001F3FB1" w:rsidRDefault="007F33BA" w:rsidP="00996B30">
            <w:pPr>
              <w:tabs>
                <w:tab w:val="left" w:pos="-1440"/>
              </w:tabs>
              <w:spacing w:line="360" w:lineRule="auto"/>
              <w:jc w:val="center"/>
              <w:rPr>
                <w:rFonts w:ascii="Arial" w:hAnsi="Arial" w:cs="Arial"/>
                <w:sz w:val="24"/>
                <w:szCs w:val="24"/>
              </w:rPr>
            </w:pPr>
            <w:r w:rsidRPr="001F3FB1">
              <w:rPr>
                <w:rFonts w:ascii="Arial" w:hAnsi="Arial" w:cs="Arial"/>
                <w:sz w:val="24"/>
                <w:szCs w:val="24"/>
              </w:rPr>
              <w:t>70</w:t>
            </w:r>
          </w:p>
        </w:tc>
        <w:tc>
          <w:tcPr>
            <w:tcW w:w="1087" w:type="dxa"/>
            <w:shd w:val="clear" w:color="auto" w:fill="auto"/>
            <w:vAlign w:val="center"/>
          </w:tcPr>
          <w:p w:rsidR="00D3610F" w:rsidRPr="001F3FB1" w:rsidRDefault="007F33BA" w:rsidP="00996B30">
            <w:pPr>
              <w:tabs>
                <w:tab w:val="left" w:pos="-1440"/>
              </w:tabs>
              <w:spacing w:line="360" w:lineRule="auto"/>
              <w:jc w:val="center"/>
              <w:rPr>
                <w:rFonts w:ascii="Arial" w:hAnsi="Arial" w:cs="Arial"/>
                <w:sz w:val="24"/>
                <w:szCs w:val="24"/>
              </w:rPr>
            </w:pPr>
            <w:r w:rsidRPr="001F3FB1">
              <w:rPr>
                <w:rFonts w:ascii="Arial" w:hAnsi="Arial" w:cs="Arial"/>
                <w:sz w:val="24"/>
                <w:szCs w:val="24"/>
              </w:rPr>
              <w:t>18</w:t>
            </w:r>
          </w:p>
        </w:tc>
        <w:tc>
          <w:tcPr>
            <w:tcW w:w="1087" w:type="dxa"/>
            <w:shd w:val="clear" w:color="auto" w:fill="auto"/>
            <w:vAlign w:val="center"/>
          </w:tcPr>
          <w:p w:rsidR="00D3610F" w:rsidRPr="001F3FB1" w:rsidRDefault="007F33BA" w:rsidP="00996B30">
            <w:pPr>
              <w:tabs>
                <w:tab w:val="left" w:pos="-1440"/>
              </w:tabs>
              <w:spacing w:line="360" w:lineRule="auto"/>
              <w:jc w:val="center"/>
              <w:rPr>
                <w:rFonts w:ascii="Arial" w:hAnsi="Arial" w:cs="Arial"/>
                <w:b/>
                <w:sz w:val="24"/>
                <w:szCs w:val="24"/>
              </w:rPr>
            </w:pPr>
            <w:r w:rsidRPr="001F3FB1">
              <w:rPr>
                <w:rFonts w:ascii="Arial" w:hAnsi="Arial" w:cs="Arial"/>
                <w:b/>
                <w:sz w:val="24"/>
                <w:szCs w:val="24"/>
              </w:rPr>
              <w:t>88</w:t>
            </w:r>
          </w:p>
        </w:tc>
      </w:tr>
      <w:tr w:rsidR="00D3610F" w:rsidRPr="001F3FB1" w:rsidTr="00996B30">
        <w:trPr>
          <w:trHeight w:val="552"/>
        </w:trPr>
        <w:tc>
          <w:tcPr>
            <w:tcW w:w="5812" w:type="dxa"/>
            <w:shd w:val="clear" w:color="auto" w:fill="auto"/>
            <w:vAlign w:val="center"/>
          </w:tcPr>
          <w:p w:rsidR="00D3610F" w:rsidRPr="001F3FB1" w:rsidRDefault="007F33BA" w:rsidP="001F3FB1">
            <w:pPr>
              <w:tabs>
                <w:tab w:val="left" w:pos="-1440"/>
              </w:tabs>
              <w:spacing w:line="360" w:lineRule="auto"/>
              <w:jc w:val="both"/>
              <w:rPr>
                <w:rFonts w:ascii="Arial" w:hAnsi="Arial" w:cs="Arial"/>
                <w:sz w:val="24"/>
                <w:szCs w:val="24"/>
              </w:rPr>
            </w:pPr>
            <w:r w:rsidRPr="001F3FB1">
              <w:rPr>
                <w:rFonts w:ascii="Arial" w:hAnsi="Arial" w:cs="Arial"/>
                <w:sz w:val="24"/>
                <w:szCs w:val="24"/>
                <w:lang w:eastAsia="en-ZA"/>
              </w:rPr>
              <w:t xml:space="preserve">Programme 2: </w:t>
            </w:r>
            <w:r w:rsidR="00D3610F" w:rsidRPr="001F3FB1">
              <w:rPr>
                <w:rFonts w:ascii="Arial" w:hAnsi="Arial" w:cs="Arial"/>
                <w:sz w:val="24"/>
                <w:szCs w:val="24"/>
                <w:lang w:eastAsia="en-ZA"/>
              </w:rPr>
              <w:t>Social, Political and Economic Participation and Empowerment</w:t>
            </w:r>
          </w:p>
        </w:tc>
        <w:tc>
          <w:tcPr>
            <w:tcW w:w="1086" w:type="dxa"/>
            <w:shd w:val="clear" w:color="auto" w:fill="auto"/>
            <w:vAlign w:val="center"/>
          </w:tcPr>
          <w:p w:rsidR="00D3610F" w:rsidRPr="001F3FB1" w:rsidRDefault="007F33BA" w:rsidP="00996B30">
            <w:pPr>
              <w:tabs>
                <w:tab w:val="left" w:pos="-1440"/>
              </w:tabs>
              <w:spacing w:line="360" w:lineRule="auto"/>
              <w:jc w:val="center"/>
              <w:rPr>
                <w:rFonts w:ascii="Arial" w:hAnsi="Arial" w:cs="Arial"/>
                <w:sz w:val="24"/>
                <w:szCs w:val="24"/>
              </w:rPr>
            </w:pPr>
            <w:r w:rsidRPr="001F3FB1">
              <w:rPr>
                <w:rFonts w:ascii="Arial" w:hAnsi="Arial" w:cs="Arial"/>
                <w:sz w:val="24"/>
                <w:szCs w:val="24"/>
              </w:rPr>
              <w:t>10</w:t>
            </w:r>
          </w:p>
        </w:tc>
        <w:tc>
          <w:tcPr>
            <w:tcW w:w="1087" w:type="dxa"/>
            <w:shd w:val="clear" w:color="auto" w:fill="auto"/>
            <w:vAlign w:val="center"/>
          </w:tcPr>
          <w:p w:rsidR="00D3610F" w:rsidRPr="001F3FB1" w:rsidRDefault="007F33BA" w:rsidP="00996B30">
            <w:pPr>
              <w:tabs>
                <w:tab w:val="left" w:pos="-1440"/>
              </w:tabs>
              <w:spacing w:line="360" w:lineRule="auto"/>
              <w:jc w:val="center"/>
              <w:rPr>
                <w:rFonts w:ascii="Arial" w:hAnsi="Arial" w:cs="Arial"/>
                <w:sz w:val="24"/>
                <w:szCs w:val="24"/>
              </w:rPr>
            </w:pPr>
            <w:r w:rsidRPr="001F3FB1">
              <w:rPr>
                <w:rFonts w:ascii="Arial" w:hAnsi="Arial" w:cs="Arial"/>
                <w:sz w:val="24"/>
                <w:szCs w:val="24"/>
              </w:rPr>
              <w:t>2</w:t>
            </w:r>
          </w:p>
        </w:tc>
        <w:tc>
          <w:tcPr>
            <w:tcW w:w="1087" w:type="dxa"/>
            <w:shd w:val="clear" w:color="auto" w:fill="auto"/>
            <w:vAlign w:val="center"/>
          </w:tcPr>
          <w:p w:rsidR="00D3610F" w:rsidRPr="001F3FB1" w:rsidRDefault="007F33BA" w:rsidP="00996B30">
            <w:pPr>
              <w:tabs>
                <w:tab w:val="left" w:pos="-1440"/>
              </w:tabs>
              <w:spacing w:line="360" w:lineRule="auto"/>
              <w:jc w:val="center"/>
              <w:rPr>
                <w:rFonts w:ascii="Arial" w:hAnsi="Arial" w:cs="Arial"/>
                <w:b/>
                <w:sz w:val="24"/>
                <w:szCs w:val="24"/>
              </w:rPr>
            </w:pPr>
            <w:r w:rsidRPr="001F3FB1">
              <w:rPr>
                <w:rFonts w:ascii="Arial" w:hAnsi="Arial" w:cs="Arial"/>
                <w:b/>
                <w:sz w:val="24"/>
                <w:szCs w:val="24"/>
              </w:rPr>
              <w:t>12</w:t>
            </w:r>
          </w:p>
        </w:tc>
      </w:tr>
      <w:tr w:rsidR="00D3610F" w:rsidRPr="001F3FB1" w:rsidTr="00996B30">
        <w:trPr>
          <w:trHeight w:val="552"/>
        </w:trPr>
        <w:tc>
          <w:tcPr>
            <w:tcW w:w="5812" w:type="dxa"/>
            <w:shd w:val="clear" w:color="auto" w:fill="auto"/>
            <w:vAlign w:val="center"/>
          </w:tcPr>
          <w:p w:rsidR="00D3610F" w:rsidRPr="001F3FB1" w:rsidRDefault="007F33BA" w:rsidP="001F3FB1">
            <w:pPr>
              <w:tabs>
                <w:tab w:val="left" w:pos="-1440"/>
              </w:tabs>
              <w:spacing w:line="360" w:lineRule="auto"/>
              <w:jc w:val="both"/>
              <w:rPr>
                <w:rFonts w:ascii="Arial" w:hAnsi="Arial" w:cs="Arial"/>
                <w:sz w:val="24"/>
                <w:szCs w:val="24"/>
              </w:rPr>
            </w:pPr>
            <w:r w:rsidRPr="001F3FB1">
              <w:rPr>
                <w:rFonts w:ascii="Arial" w:hAnsi="Arial" w:cs="Arial"/>
                <w:sz w:val="24"/>
                <w:szCs w:val="24"/>
                <w:lang w:eastAsia="en-ZA"/>
              </w:rPr>
              <w:t xml:space="preserve">Programme 3: </w:t>
            </w:r>
            <w:r w:rsidR="00D3610F" w:rsidRPr="001F3FB1">
              <w:rPr>
                <w:rFonts w:ascii="Arial" w:hAnsi="Arial" w:cs="Arial"/>
                <w:sz w:val="24"/>
                <w:szCs w:val="24"/>
                <w:lang w:eastAsia="en-ZA"/>
              </w:rPr>
              <w:t>Research, Policy Coordination and Knowledge Management</w:t>
            </w:r>
          </w:p>
        </w:tc>
        <w:tc>
          <w:tcPr>
            <w:tcW w:w="1086" w:type="dxa"/>
            <w:shd w:val="clear" w:color="auto" w:fill="auto"/>
            <w:vAlign w:val="center"/>
          </w:tcPr>
          <w:p w:rsidR="00D3610F" w:rsidRPr="001F3FB1" w:rsidRDefault="007F33BA" w:rsidP="00996B30">
            <w:pPr>
              <w:tabs>
                <w:tab w:val="left" w:pos="-1440"/>
              </w:tabs>
              <w:spacing w:line="360" w:lineRule="auto"/>
              <w:jc w:val="center"/>
              <w:rPr>
                <w:rFonts w:ascii="Arial" w:hAnsi="Arial" w:cs="Arial"/>
                <w:sz w:val="24"/>
                <w:szCs w:val="24"/>
              </w:rPr>
            </w:pPr>
            <w:r w:rsidRPr="001F3FB1">
              <w:rPr>
                <w:rFonts w:ascii="Arial" w:hAnsi="Arial" w:cs="Arial"/>
                <w:sz w:val="24"/>
                <w:szCs w:val="24"/>
              </w:rPr>
              <w:t>4</w:t>
            </w:r>
          </w:p>
        </w:tc>
        <w:tc>
          <w:tcPr>
            <w:tcW w:w="1087" w:type="dxa"/>
            <w:shd w:val="clear" w:color="auto" w:fill="auto"/>
            <w:vAlign w:val="center"/>
          </w:tcPr>
          <w:p w:rsidR="00D3610F" w:rsidRPr="001F3FB1" w:rsidRDefault="007F33BA" w:rsidP="00996B30">
            <w:pPr>
              <w:tabs>
                <w:tab w:val="left" w:pos="-1440"/>
              </w:tabs>
              <w:spacing w:line="360" w:lineRule="auto"/>
              <w:jc w:val="center"/>
              <w:rPr>
                <w:rFonts w:ascii="Arial" w:hAnsi="Arial" w:cs="Arial"/>
                <w:sz w:val="24"/>
                <w:szCs w:val="24"/>
              </w:rPr>
            </w:pPr>
            <w:r w:rsidRPr="001F3FB1">
              <w:rPr>
                <w:rFonts w:ascii="Arial" w:hAnsi="Arial" w:cs="Arial"/>
                <w:sz w:val="24"/>
                <w:szCs w:val="24"/>
              </w:rPr>
              <w:t>-</w:t>
            </w:r>
          </w:p>
        </w:tc>
        <w:tc>
          <w:tcPr>
            <w:tcW w:w="1087" w:type="dxa"/>
            <w:shd w:val="clear" w:color="auto" w:fill="auto"/>
            <w:vAlign w:val="center"/>
          </w:tcPr>
          <w:p w:rsidR="00D3610F" w:rsidRPr="001F3FB1" w:rsidRDefault="007F33BA" w:rsidP="00996B30">
            <w:pPr>
              <w:tabs>
                <w:tab w:val="left" w:pos="-1440"/>
              </w:tabs>
              <w:spacing w:line="360" w:lineRule="auto"/>
              <w:jc w:val="center"/>
              <w:rPr>
                <w:rFonts w:ascii="Arial" w:hAnsi="Arial" w:cs="Arial"/>
                <w:b/>
                <w:sz w:val="24"/>
                <w:szCs w:val="24"/>
              </w:rPr>
            </w:pPr>
            <w:r w:rsidRPr="001F3FB1">
              <w:rPr>
                <w:rFonts w:ascii="Arial" w:hAnsi="Arial" w:cs="Arial"/>
                <w:b/>
                <w:sz w:val="24"/>
                <w:szCs w:val="24"/>
              </w:rPr>
              <w:t>4</w:t>
            </w:r>
          </w:p>
        </w:tc>
      </w:tr>
      <w:tr w:rsidR="00D3610F" w:rsidRPr="001F3FB1" w:rsidTr="00996B30">
        <w:trPr>
          <w:trHeight w:val="552"/>
        </w:trPr>
        <w:tc>
          <w:tcPr>
            <w:tcW w:w="5812" w:type="dxa"/>
            <w:shd w:val="clear" w:color="auto" w:fill="auto"/>
            <w:vAlign w:val="center"/>
          </w:tcPr>
          <w:p w:rsidR="00D3610F" w:rsidRPr="001F3FB1" w:rsidRDefault="00D3610F" w:rsidP="001F3FB1">
            <w:pPr>
              <w:tabs>
                <w:tab w:val="left" w:pos="-1440"/>
              </w:tabs>
              <w:spacing w:line="360" w:lineRule="auto"/>
              <w:jc w:val="both"/>
              <w:rPr>
                <w:rFonts w:ascii="Arial" w:hAnsi="Arial" w:cs="Arial"/>
                <w:sz w:val="24"/>
                <w:szCs w:val="24"/>
              </w:rPr>
            </w:pPr>
            <w:r w:rsidRPr="001F3FB1">
              <w:rPr>
                <w:rFonts w:ascii="Arial" w:hAnsi="Arial" w:cs="Arial"/>
                <w:sz w:val="24"/>
                <w:szCs w:val="24"/>
                <w:lang w:eastAsia="en-ZA"/>
              </w:rPr>
              <w:t>Programme 4: Monitoring, Evaluation and Outreach</w:t>
            </w:r>
          </w:p>
        </w:tc>
        <w:tc>
          <w:tcPr>
            <w:tcW w:w="1086" w:type="dxa"/>
            <w:shd w:val="clear" w:color="auto" w:fill="auto"/>
            <w:vAlign w:val="center"/>
          </w:tcPr>
          <w:p w:rsidR="00D3610F" w:rsidRPr="001F3FB1" w:rsidRDefault="007F33BA" w:rsidP="00996B30">
            <w:pPr>
              <w:tabs>
                <w:tab w:val="left" w:pos="-1440"/>
              </w:tabs>
              <w:spacing w:line="360" w:lineRule="auto"/>
              <w:jc w:val="center"/>
              <w:rPr>
                <w:rFonts w:ascii="Arial" w:hAnsi="Arial" w:cs="Arial"/>
                <w:sz w:val="24"/>
                <w:szCs w:val="24"/>
              </w:rPr>
            </w:pPr>
            <w:r w:rsidRPr="001F3FB1">
              <w:rPr>
                <w:rFonts w:ascii="Arial" w:hAnsi="Arial" w:cs="Arial"/>
                <w:sz w:val="24"/>
                <w:szCs w:val="24"/>
              </w:rPr>
              <w:t>11</w:t>
            </w:r>
          </w:p>
        </w:tc>
        <w:tc>
          <w:tcPr>
            <w:tcW w:w="1087" w:type="dxa"/>
            <w:shd w:val="clear" w:color="auto" w:fill="auto"/>
            <w:vAlign w:val="center"/>
          </w:tcPr>
          <w:p w:rsidR="00D3610F" w:rsidRPr="001F3FB1" w:rsidRDefault="007F33BA" w:rsidP="00996B30">
            <w:pPr>
              <w:tabs>
                <w:tab w:val="left" w:pos="-1440"/>
              </w:tabs>
              <w:spacing w:line="360" w:lineRule="auto"/>
              <w:jc w:val="center"/>
              <w:rPr>
                <w:rFonts w:ascii="Arial" w:hAnsi="Arial" w:cs="Arial"/>
                <w:sz w:val="24"/>
                <w:szCs w:val="24"/>
              </w:rPr>
            </w:pPr>
            <w:r w:rsidRPr="001F3FB1">
              <w:rPr>
                <w:rFonts w:ascii="Arial" w:hAnsi="Arial" w:cs="Arial"/>
                <w:sz w:val="24"/>
                <w:szCs w:val="24"/>
              </w:rPr>
              <w:t>3</w:t>
            </w:r>
          </w:p>
        </w:tc>
        <w:tc>
          <w:tcPr>
            <w:tcW w:w="1087" w:type="dxa"/>
            <w:shd w:val="clear" w:color="auto" w:fill="auto"/>
            <w:vAlign w:val="center"/>
          </w:tcPr>
          <w:p w:rsidR="00D3610F" w:rsidRPr="001F3FB1" w:rsidRDefault="007F33BA" w:rsidP="00996B30">
            <w:pPr>
              <w:tabs>
                <w:tab w:val="left" w:pos="-1440"/>
              </w:tabs>
              <w:spacing w:line="360" w:lineRule="auto"/>
              <w:jc w:val="center"/>
              <w:rPr>
                <w:rFonts w:ascii="Arial" w:hAnsi="Arial" w:cs="Arial"/>
                <w:b/>
                <w:sz w:val="24"/>
                <w:szCs w:val="24"/>
              </w:rPr>
            </w:pPr>
            <w:r w:rsidRPr="001F3FB1">
              <w:rPr>
                <w:rFonts w:ascii="Arial" w:hAnsi="Arial" w:cs="Arial"/>
                <w:b/>
                <w:sz w:val="24"/>
                <w:szCs w:val="24"/>
              </w:rPr>
              <w:t>14</w:t>
            </w:r>
          </w:p>
        </w:tc>
      </w:tr>
      <w:tr w:rsidR="00C266F0" w:rsidRPr="001F3FB1" w:rsidTr="00996B30">
        <w:trPr>
          <w:trHeight w:val="552"/>
        </w:trPr>
        <w:tc>
          <w:tcPr>
            <w:tcW w:w="5812" w:type="dxa"/>
            <w:shd w:val="clear" w:color="auto" w:fill="EEECE1" w:themeFill="background2"/>
            <w:vAlign w:val="center"/>
          </w:tcPr>
          <w:p w:rsidR="00D3610F" w:rsidRPr="001F3FB1" w:rsidRDefault="00D3610F" w:rsidP="001F3FB1">
            <w:pPr>
              <w:tabs>
                <w:tab w:val="left" w:pos="-1440"/>
              </w:tabs>
              <w:spacing w:line="360" w:lineRule="auto"/>
              <w:jc w:val="both"/>
              <w:rPr>
                <w:rFonts w:ascii="Arial" w:hAnsi="Arial" w:cs="Arial"/>
                <w:b/>
                <w:sz w:val="24"/>
                <w:szCs w:val="24"/>
              </w:rPr>
            </w:pPr>
            <w:r w:rsidRPr="001F3FB1">
              <w:rPr>
                <w:rFonts w:ascii="Arial" w:hAnsi="Arial" w:cs="Arial"/>
                <w:b/>
                <w:sz w:val="24"/>
                <w:szCs w:val="24"/>
              </w:rPr>
              <w:t>Total</w:t>
            </w:r>
          </w:p>
        </w:tc>
        <w:tc>
          <w:tcPr>
            <w:tcW w:w="1086" w:type="dxa"/>
            <w:shd w:val="clear" w:color="auto" w:fill="EEECE1" w:themeFill="background2"/>
            <w:vAlign w:val="center"/>
          </w:tcPr>
          <w:p w:rsidR="00D3610F" w:rsidRPr="001F3FB1" w:rsidRDefault="007F33BA" w:rsidP="00996B30">
            <w:pPr>
              <w:tabs>
                <w:tab w:val="left" w:pos="-1440"/>
              </w:tabs>
              <w:spacing w:line="360" w:lineRule="auto"/>
              <w:jc w:val="center"/>
              <w:rPr>
                <w:rFonts w:ascii="Arial" w:hAnsi="Arial" w:cs="Arial"/>
                <w:b/>
                <w:sz w:val="24"/>
                <w:szCs w:val="24"/>
              </w:rPr>
            </w:pPr>
            <w:r w:rsidRPr="001F3FB1">
              <w:rPr>
                <w:rFonts w:ascii="Arial" w:hAnsi="Arial" w:cs="Arial"/>
                <w:b/>
                <w:sz w:val="24"/>
                <w:szCs w:val="24"/>
              </w:rPr>
              <w:t>95</w:t>
            </w:r>
          </w:p>
        </w:tc>
        <w:tc>
          <w:tcPr>
            <w:tcW w:w="1087" w:type="dxa"/>
            <w:shd w:val="clear" w:color="auto" w:fill="EEECE1" w:themeFill="background2"/>
            <w:vAlign w:val="center"/>
          </w:tcPr>
          <w:p w:rsidR="00D3610F" w:rsidRPr="001F3FB1" w:rsidRDefault="007F33BA" w:rsidP="00996B30">
            <w:pPr>
              <w:tabs>
                <w:tab w:val="left" w:pos="-1440"/>
              </w:tabs>
              <w:spacing w:line="360" w:lineRule="auto"/>
              <w:jc w:val="center"/>
              <w:rPr>
                <w:rFonts w:ascii="Arial" w:hAnsi="Arial" w:cs="Arial"/>
                <w:b/>
                <w:sz w:val="24"/>
                <w:szCs w:val="24"/>
              </w:rPr>
            </w:pPr>
            <w:r w:rsidRPr="001F3FB1">
              <w:rPr>
                <w:rFonts w:ascii="Arial" w:hAnsi="Arial" w:cs="Arial"/>
                <w:b/>
                <w:sz w:val="24"/>
                <w:szCs w:val="24"/>
              </w:rPr>
              <w:t>23</w:t>
            </w:r>
          </w:p>
        </w:tc>
        <w:tc>
          <w:tcPr>
            <w:tcW w:w="1087" w:type="dxa"/>
            <w:shd w:val="clear" w:color="auto" w:fill="EEECE1" w:themeFill="background2"/>
            <w:vAlign w:val="center"/>
          </w:tcPr>
          <w:p w:rsidR="00D3610F" w:rsidRPr="001F3FB1" w:rsidRDefault="007F33BA" w:rsidP="00996B30">
            <w:pPr>
              <w:tabs>
                <w:tab w:val="left" w:pos="-1440"/>
              </w:tabs>
              <w:spacing w:line="360" w:lineRule="auto"/>
              <w:jc w:val="center"/>
              <w:rPr>
                <w:rFonts w:ascii="Arial" w:hAnsi="Arial" w:cs="Arial"/>
                <w:b/>
                <w:sz w:val="24"/>
                <w:szCs w:val="24"/>
              </w:rPr>
            </w:pPr>
            <w:r w:rsidRPr="001F3FB1">
              <w:rPr>
                <w:rFonts w:ascii="Arial" w:hAnsi="Arial" w:cs="Arial"/>
                <w:b/>
                <w:sz w:val="24"/>
                <w:szCs w:val="24"/>
              </w:rPr>
              <w:t>118</w:t>
            </w:r>
          </w:p>
        </w:tc>
      </w:tr>
    </w:tbl>
    <w:p w:rsidR="00D701F3" w:rsidRPr="001F3FB1" w:rsidRDefault="00D701F3" w:rsidP="001F3FB1">
      <w:pPr>
        <w:tabs>
          <w:tab w:val="left" w:pos="-1440"/>
        </w:tabs>
        <w:spacing w:after="0" w:line="360" w:lineRule="auto"/>
        <w:jc w:val="both"/>
        <w:rPr>
          <w:rFonts w:ascii="Arial" w:hAnsi="Arial" w:cs="Arial"/>
          <w:sz w:val="24"/>
          <w:szCs w:val="24"/>
        </w:rPr>
      </w:pPr>
    </w:p>
    <w:p w:rsidR="00A118F3" w:rsidRDefault="00C266F0" w:rsidP="001F3FB1">
      <w:pPr>
        <w:tabs>
          <w:tab w:val="left" w:pos="-1440"/>
        </w:tabs>
        <w:spacing w:after="0" w:line="360" w:lineRule="auto"/>
        <w:jc w:val="both"/>
        <w:rPr>
          <w:rFonts w:ascii="Arial" w:hAnsi="Arial" w:cs="Arial"/>
          <w:sz w:val="24"/>
          <w:szCs w:val="24"/>
        </w:rPr>
      </w:pPr>
      <w:r w:rsidRPr="001F3FB1">
        <w:rPr>
          <w:rFonts w:ascii="Arial" w:hAnsi="Arial" w:cs="Arial"/>
          <w:sz w:val="24"/>
          <w:szCs w:val="24"/>
        </w:rPr>
        <w:t xml:space="preserve">In the course of the Department’s strategic planning processes, </w:t>
      </w:r>
      <w:r w:rsidR="00C12D28" w:rsidRPr="001F3FB1">
        <w:rPr>
          <w:rFonts w:ascii="Arial" w:hAnsi="Arial" w:cs="Arial"/>
          <w:sz w:val="24"/>
          <w:szCs w:val="24"/>
        </w:rPr>
        <w:t>an ideal organisational design w</w:t>
      </w:r>
      <w:r w:rsidRPr="001F3FB1">
        <w:rPr>
          <w:rFonts w:ascii="Arial" w:hAnsi="Arial" w:cs="Arial"/>
          <w:sz w:val="24"/>
          <w:szCs w:val="24"/>
        </w:rPr>
        <w:t>as drafted that would enable the Department to adequately respond to its new mandate</w:t>
      </w:r>
      <w:r w:rsidR="00C12D28" w:rsidRPr="001F3FB1">
        <w:rPr>
          <w:rFonts w:ascii="Arial" w:hAnsi="Arial" w:cs="Arial"/>
          <w:sz w:val="24"/>
          <w:szCs w:val="24"/>
        </w:rPr>
        <w:t xml:space="preserve"> and strategic intentions</w:t>
      </w:r>
      <w:r w:rsidRPr="001F3FB1">
        <w:rPr>
          <w:rFonts w:ascii="Arial" w:hAnsi="Arial" w:cs="Arial"/>
          <w:sz w:val="24"/>
          <w:szCs w:val="24"/>
        </w:rPr>
        <w:t xml:space="preserve">. </w:t>
      </w:r>
      <w:r w:rsidR="00015A03" w:rsidRPr="001F3FB1">
        <w:rPr>
          <w:rFonts w:ascii="Arial" w:hAnsi="Arial" w:cs="Arial"/>
          <w:sz w:val="24"/>
          <w:szCs w:val="24"/>
        </w:rPr>
        <w:t>However</w:t>
      </w:r>
      <w:r w:rsidR="0079592B" w:rsidRPr="001F3FB1">
        <w:rPr>
          <w:rFonts w:ascii="Arial" w:hAnsi="Arial" w:cs="Arial"/>
          <w:sz w:val="24"/>
          <w:szCs w:val="24"/>
        </w:rPr>
        <w:t>, when the design was su</w:t>
      </w:r>
      <w:r w:rsidR="00015A03" w:rsidRPr="001F3FB1">
        <w:rPr>
          <w:rFonts w:ascii="Arial" w:hAnsi="Arial" w:cs="Arial"/>
          <w:sz w:val="24"/>
          <w:szCs w:val="24"/>
        </w:rPr>
        <w:t>bmitted t</w:t>
      </w:r>
      <w:r w:rsidR="0079592B" w:rsidRPr="001F3FB1">
        <w:rPr>
          <w:rFonts w:ascii="Arial" w:hAnsi="Arial" w:cs="Arial"/>
          <w:sz w:val="24"/>
          <w:szCs w:val="24"/>
        </w:rPr>
        <w:t xml:space="preserve">o the Department of </w:t>
      </w:r>
      <w:r w:rsidR="0079592B" w:rsidRPr="001F3FB1">
        <w:rPr>
          <w:rFonts w:ascii="Arial" w:hAnsi="Arial" w:cs="Arial"/>
          <w:sz w:val="24"/>
          <w:szCs w:val="24"/>
          <w:lang w:eastAsia="en-ZA"/>
        </w:rPr>
        <w:t>Public Service and Administration</w:t>
      </w:r>
      <w:r w:rsidR="00015A03" w:rsidRPr="001F3FB1">
        <w:rPr>
          <w:rFonts w:ascii="Arial" w:hAnsi="Arial" w:cs="Arial"/>
          <w:sz w:val="24"/>
          <w:szCs w:val="24"/>
          <w:lang w:eastAsia="en-ZA"/>
        </w:rPr>
        <w:t xml:space="preserve"> (DPSA) for consultation, their response was that the Department </w:t>
      </w:r>
      <w:r w:rsidR="00C12D28" w:rsidRPr="001F3FB1">
        <w:rPr>
          <w:rFonts w:ascii="Arial" w:hAnsi="Arial" w:cs="Arial"/>
          <w:sz w:val="24"/>
          <w:szCs w:val="24"/>
          <w:lang w:eastAsia="en-ZA"/>
        </w:rPr>
        <w:t>should</w:t>
      </w:r>
      <w:r w:rsidR="00015A03" w:rsidRPr="001F3FB1">
        <w:rPr>
          <w:rFonts w:ascii="Arial" w:hAnsi="Arial" w:cs="Arial"/>
          <w:sz w:val="24"/>
          <w:szCs w:val="24"/>
          <w:lang w:eastAsia="en-ZA"/>
        </w:rPr>
        <w:t xml:space="preserve"> </w:t>
      </w:r>
      <w:r w:rsidR="00015A03" w:rsidRPr="001F3FB1">
        <w:rPr>
          <w:rFonts w:ascii="Arial" w:hAnsi="Arial" w:cs="Arial"/>
          <w:sz w:val="24"/>
          <w:szCs w:val="24"/>
        </w:rPr>
        <w:t>plan to execute</w:t>
      </w:r>
      <w:r w:rsidR="00C12D28" w:rsidRPr="001F3FB1">
        <w:rPr>
          <w:rFonts w:ascii="Arial" w:hAnsi="Arial" w:cs="Arial"/>
          <w:sz w:val="24"/>
          <w:szCs w:val="24"/>
        </w:rPr>
        <w:t xml:space="preserve"> its</w:t>
      </w:r>
      <w:r w:rsidR="00015A03" w:rsidRPr="001F3FB1">
        <w:rPr>
          <w:rFonts w:ascii="Arial" w:hAnsi="Arial" w:cs="Arial"/>
          <w:sz w:val="24"/>
          <w:szCs w:val="24"/>
        </w:rPr>
        <w:t xml:space="preserve"> functions with an efficient and effective internal organisation and well developed </w:t>
      </w:r>
      <w:r w:rsidR="00015A03" w:rsidRPr="001F3FB1">
        <w:rPr>
          <w:rFonts w:ascii="Arial" w:hAnsi="Arial" w:cs="Arial"/>
          <w:sz w:val="24"/>
          <w:szCs w:val="24"/>
        </w:rPr>
        <w:lastRenderedPageBreak/>
        <w:t>human resources within available funds</w:t>
      </w:r>
      <w:r w:rsidR="00396AA3">
        <w:rPr>
          <w:rFonts w:ascii="Arial" w:hAnsi="Arial" w:cs="Arial"/>
          <w:sz w:val="24"/>
          <w:szCs w:val="24"/>
        </w:rPr>
        <w:t xml:space="preserve"> – regardless that the mandate of the Department of Women is radically different from that of the former DWCPD.</w:t>
      </w:r>
    </w:p>
    <w:p w:rsidR="00C04C23" w:rsidRDefault="00C04C23" w:rsidP="001F3FB1">
      <w:pPr>
        <w:tabs>
          <w:tab w:val="left" w:pos="-1440"/>
        </w:tabs>
        <w:spacing w:after="0" w:line="360" w:lineRule="auto"/>
        <w:jc w:val="both"/>
        <w:rPr>
          <w:rFonts w:ascii="Arial" w:hAnsi="Arial" w:cs="Arial"/>
          <w:sz w:val="24"/>
          <w:szCs w:val="24"/>
        </w:rPr>
      </w:pPr>
    </w:p>
    <w:p w:rsidR="00EF020E" w:rsidRDefault="00EF020E" w:rsidP="001F3FB1">
      <w:pPr>
        <w:tabs>
          <w:tab w:val="left" w:pos="-1440"/>
        </w:tabs>
        <w:spacing w:after="0" w:line="360" w:lineRule="auto"/>
        <w:jc w:val="both"/>
        <w:rPr>
          <w:rFonts w:ascii="Arial" w:hAnsi="Arial" w:cs="Arial"/>
          <w:sz w:val="24"/>
          <w:szCs w:val="24"/>
        </w:rPr>
      </w:pPr>
      <w:r>
        <w:rPr>
          <w:rFonts w:ascii="Arial" w:hAnsi="Arial" w:cs="Arial"/>
          <w:sz w:val="24"/>
          <w:szCs w:val="24"/>
        </w:rPr>
        <w:t xml:space="preserve">In the interim, the Department of Women shall pursue the </w:t>
      </w:r>
      <w:r w:rsidR="00900E81">
        <w:rPr>
          <w:rFonts w:ascii="Arial" w:hAnsi="Arial" w:cs="Arial"/>
          <w:sz w:val="24"/>
          <w:szCs w:val="24"/>
        </w:rPr>
        <w:t>transitional</w:t>
      </w:r>
      <w:r>
        <w:rPr>
          <w:rFonts w:ascii="Arial" w:hAnsi="Arial" w:cs="Arial"/>
          <w:sz w:val="24"/>
          <w:szCs w:val="24"/>
        </w:rPr>
        <w:t xml:space="preserve"> arrangement </w:t>
      </w:r>
      <w:r w:rsidR="0093646A">
        <w:rPr>
          <w:rFonts w:ascii="Arial" w:hAnsi="Arial" w:cs="Arial"/>
          <w:sz w:val="24"/>
          <w:szCs w:val="24"/>
        </w:rPr>
        <w:t>indicated</w:t>
      </w:r>
      <w:r>
        <w:rPr>
          <w:rFonts w:ascii="Arial" w:hAnsi="Arial" w:cs="Arial"/>
          <w:sz w:val="24"/>
          <w:szCs w:val="24"/>
        </w:rPr>
        <w:t xml:space="preserve"> above whilst </w:t>
      </w:r>
      <w:r w:rsidR="0093646A">
        <w:rPr>
          <w:rFonts w:ascii="Arial" w:hAnsi="Arial" w:cs="Arial"/>
          <w:sz w:val="24"/>
          <w:szCs w:val="24"/>
        </w:rPr>
        <w:t xml:space="preserve">a more appropriate organisational design is developed in consultation with the DPSA. This process shall include a reprioritisation of Administration posts which may entail the downgrading of </w:t>
      </w:r>
      <w:r w:rsidR="00900E81">
        <w:rPr>
          <w:rFonts w:ascii="Arial" w:hAnsi="Arial" w:cs="Arial"/>
          <w:sz w:val="24"/>
          <w:szCs w:val="24"/>
        </w:rPr>
        <w:t xml:space="preserve">posts within </w:t>
      </w:r>
      <w:r w:rsidR="00C04C23">
        <w:rPr>
          <w:rFonts w:ascii="Arial" w:hAnsi="Arial" w:cs="Arial"/>
          <w:sz w:val="24"/>
          <w:szCs w:val="24"/>
        </w:rPr>
        <w:t xml:space="preserve">Administration </w:t>
      </w:r>
      <w:r w:rsidR="00900E81">
        <w:rPr>
          <w:rFonts w:ascii="Arial" w:hAnsi="Arial" w:cs="Arial"/>
          <w:sz w:val="24"/>
          <w:szCs w:val="24"/>
        </w:rPr>
        <w:t>in favour of three core programmes</w:t>
      </w:r>
      <w:r w:rsidR="006C2D12">
        <w:rPr>
          <w:rFonts w:ascii="Arial" w:hAnsi="Arial" w:cs="Arial"/>
          <w:sz w:val="24"/>
          <w:szCs w:val="24"/>
        </w:rPr>
        <w:t>.</w:t>
      </w:r>
    </w:p>
    <w:p w:rsidR="00835936" w:rsidRDefault="00835936" w:rsidP="001F3FB1">
      <w:pPr>
        <w:tabs>
          <w:tab w:val="left" w:pos="-1440"/>
        </w:tabs>
        <w:spacing w:after="0" w:line="360" w:lineRule="auto"/>
        <w:jc w:val="both"/>
        <w:rPr>
          <w:rFonts w:ascii="Arial" w:hAnsi="Arial" w:cs="Arial"/>
          <w:sz w:val="24"/>
          <w:szCs w:val="24"/>
        </w:rPr>
      </w:pPr>
    </w:p>
    <w:p w:rsidR="00835936" w:rsidRDefault="00835936" w:rsidP="001F3FB1">
      <w:pPr>
        <w:tabs>
          <w:tab w:val="left" w:pos="-1440"/>
        </w:tabs>
        <w:spacing w:after="0" w:line="360" w:lineRule="auto"/>
        <w:jc w:val="both"/>
        <w:rPr>
          <w:rFonts w:ascii="Arial" w:hAnsi="Arial" w:cs="Arial"/>
          <w:sz w:val="24"/>
          <w:szCs w:val="24"/>
        </w:rPr>
      </w:pPr>
      <w:r>
        <w:rPr>
          <w:rFonts w:ascii="Arial" w:hAnsi="Arial" w:cs="Arial"/>
          <w:sz w:val="24"/>
          <w:szCs w:val="24"/>
        </w:rPr>
        <w:t xml:space="preserve">This will enable the department to institutionalise the new strategic goals and objectives through performance management systems. </w:t>
      </w:r>
    </w:p>
    <w:p w:rsidR="0040555F" w:rsidRDefault="0040555F" w:rsidP="001F3FB1">
      <w:pPr>
        <w:tabs>
          <w:tab w:val="left" w:pos="-1440"/>
        </w:tabs>
        <w:spacing w:after="0" w:line="360" w:lineRule="auto"/>
        <w:jc w:val="both"/>
        <w:rPr>
          <w:rFonts w:ascii="Arial" w:hAnsi="Arial" w:cs="Arial"/>
          <w:sz w:val="24"/>
          <w:szCs w:val="24"/>
        </w:rPr>
      </w:pPr>
    </w:p>
    <w:p w:rsidR="0040555F" w:rsidRDefault="0040555F" w:rsidP="001F3FB1">
      <w:pPr>
        <w:tabs>
          <w:tab w:val="left" w:pos="-1440"/>
        </w:tabs>
        <w:spacing w:after="0" w:line="360" w:lineRule="auto"/>
        <w:jc w:val="both"/>
        <w:rPr>
          <w:rFonts w:ascii="Arial" w:hAnsi="Arial" w:cs="Arial"/>
          <w:sz w:val="24"/>
          <w:szCs w:val="24"/>
        </w:rPr>
      </w:pPr>
      <w:r>
        <w:rPr>
          <w:rFonts w:ascii="Arial" w:hAnsi="Arial" w:cs="Arial"/>
          <w:sz w:val="24"/>
          <w:szCs w:val="24"/>
        </w:rPr>
        <w:t>The Department is in the process of sourcing a service provider to conduct a realignment of human resources and roles to the new organisational mandate of the Department, and this process shall support the reassignment and development of employees on the basis of their prevailing skills and competencies.</w:t>
      </w:r>
      <w:r w:rsidR="00835936">
        <w:rPr>
          <w:rFonts w:ascii="Arial" w:hAnsi="Arial" w:cs="Arial"/>
          <w:sz w:val="24"/>
          <w:szCs w:val="24"/>
        </w:rPr>
        <w:t xml:space="preserve"> This will be followed by the final placement of employees.</w:t>
      </w:r>
    </w:p>
    <w:p w:rsidR="00835936" w:rsidRDefault="00835936" w:rsidP="001F3FB1">
      <w:pPr>
        <w:tabs>
          <w:tab w:val="left" w:pos="-1440"/>
        </w:tabs>
        <w:spacing w:after="0" w:line="360" w:lineRule="auto"/>
        <w:jc w:val="both"/>
        <w:rPr>
          <w:rFonts w:ascii="Arial" w:hAnsi="Arial" w:cs="Arial"/>
          <w:sz w:val="24"/>
          <w:szCs w:val="24"/>
        </w:rPr>
      </w:pPr>
    </w:p>
    <w:p w:rsidR="00835936" w:rsidRDefault="00835936" w:rsidP="001F3FB1">
      <w:pPr>
        <w:tabs>
          <w:tab w:val="left" w:pos="-1440"/>
        </w:tabs>
        <w:spacing w:after="0" w:line="360" w:lineRule="auto"/>
        <w:jc w:val="both"/>
        <w:rPr>
          <w:rFonts w:ascii="Arial" w:hAnsi="Arial" w:cs="Arial"/>
          <w:sz w:val="24"/>
          <w:szCs w:val="24"/>
        </w:rPr>
      </w:pPr>
      <w:r>
        <w:rPr>
          <w:rFonts w:ascii="Arial" w:hAnsi="Arial" w:cs="Arial"/>
          <w:sz w:val="24"/>
          <w:szCs w:val="24"/>
        </w:rPr>
        <w:t xml:space="preserve">The main consideration in the transitional arrangements is the alignment of the current resources with </w:t>
      </w:r>
      <w:r w:rsidR="00C04C23">
        <w:rPr>
          <w:rFonts w:ascii="Arial" w:hAnsi="Arial" w:cs="Arial"/>
          <w:sz w:val="24"/>
          <w:szCs w:val="24"/>
        </w:rPr>
        <w:t>the new strategic direction.</w:t>
      </w:r>
    </w:p>
    <w:p w:rsidR="00EF020E" w:rsidRPr="001F3FB1" w:rsidRDefault="00EF020E" w:rsidP="001F3FB1">
      <w:pPr>
        <w:tabs>
          <w:tab w:val="left" w:pos="-1440"/>
        </w:tabs>
        <w:spacing w:after="0" w:line="360" w:lineRule="auto"/>
        <w:jc w:val="both"/>
        <w:rPr>
          <w:rFonts w:ascii="Arial" w:hAnsi="Arial" w:cs="Arial"/>
          <w:sz w:val="24"/>
          <w:szCs w:val="24"/>
        </w:rPr>
      </w:pPr>
    </w:p>
    <w:p w:rsidR="00A118F3" w:rsidRDefault="00A118F3" w:rsidP="001F3FB1">
      <w:pPr>
        <w:tabs>
          <w:tab w:val="left" w:pos="-1440"/>
        </w:tabs>
        <w:spacing w:after="0" w:line="360" w:lineRule="auto"/>
        <w:jc w:val="both"/>
        <w:rPr>
          <w:rFonts w:ascii="Arial" w:hAnsi="Arial" w:cs="Arial"/>
          <w:b/>
          <w:sz w:val="24"/>
          <w:szCs w:val="24"/>
          <w:u w:val="single"/>
        </w:rPr>
      </w:pPr>
    </w:p>
    <w:p w:rsidR="00C04C23" w:rsidRDefault="00C04C23" w:rsidP="001F3FB1">
      <w:pPr>
        <w:tabs>
          <w:tab w:val="left" w:pos="-1440"/>
        </w:tabs>
        <w:spacing w:after="0" w:line="360" w:lineRule="auto"/>
        <w:jc w:val="both"/>
        <w:rPr>
          <w:rFonts w:ascii="Arial" w:hAnsi="Arial" w:cs="Arial"/>
          <w:b/>
          <w:sz w:val="24"/>
          <w:szCs w:val="24"/>
          <w:u w:val="single"/>
        </w:rPr>
      </w:pPr>
    </w:p>
    <w:p w:rsidR="00C04C23" w:rsidRDefault="00C04C23" w:rsidP="001F3FB1">
      <w:pPr>
        <w:tabs>
          <w:tab w:val="left" w:pos="-1440"/>
        </w:tabs>
        <w:spacing w:after="0" w:line="360" w:lineRule="auto"/>
        <w:jc w:val="both"/>
        <w:rPr>
          <w:rFonts w:ascii="Arial" w:hAnsi="Arial" w:cs="Arial"/>
          <w:b/>
          <w:sz w:val="24"/>
          <w:szCs w:val="24"/>
          <w:u w:val="single"/>
        </w:rPr>
      </w:pPr>
    </w:p>
    <w:p w:rsidR="00C04C23" w:rsidRDefault="00C04C23" w:rsidP="001F3FB1">
      <w:pPr>
        <w:tabs>
          <w:tab w:val="left" w:pos="-1440"/>
        </w:tabs>
        <w:spacing w:after="0" w:line="360" w:lineRule="auto"/>
        <w:jc w:val="both"/>
        <w:rPr>
          <w:rFonts w:ascii="Arial" w:hAnsi="Arial" w:cs="Arial"/>
          <w:b/>
          <w:sz w:val="24"/>
          <w:szCs w:val="24"/>
        </w:rPr>
      </w:pPr>
      <w:r>
        <w:rPr>
          <w:rFonts w:ascii="Arial" w:hAnsi="Arial" w:cs="Arial"/>
          <w:b/>
          <w:sz w:val="24"/>
          <w:szCs w:val="24"/>
        </w:rPr>
        <w:t>_____________________</w:t>
      </w:r>
    </w:p>
    <w:p w:rsidR="00C04C23" w:rsidRPr="00C04C23" w:rsidRDefault="00C04C23" w:rsidP="001F3FB1">
      <w:pPr>
        <w:tabs>
          <w:tab w:val="left" w:pos="-1440"/>
        </w:tabs>
        <w:spacing w:after="0" w:line="360" w:lineRule="auto"/>
        <w:jc w:val="both"/>
        <w:rPr>
          <w:rFonts w:ascii="Arial" w:hAnsi="Arial" w:cs="Arial"/>
          <w:b/>
          <w:sz w:val="24"/>
          <w:szCs w:val="24"/>
        </w:rPr>
      </w:pPr>
      <w:r w:rsidRPr="00C04C23">
        <w:rPr>
          <w:rFonts w:ascii="Arial" w:hAnsi="Arial" w:cs="Arial"/>
          <w:b/>
          <w:sz w:val="24"/>
          <w:szCs w:val="24"/>
        </w:rPr>
        <w:t>Ms O Ngoma-Diseko</w:t>
      </w:r>
    </w:p>
    <w:p w:rsidR="00C04C23" w:rsidRPr="00C04C23" w:rsidRDefault="00C04C23" w:rsidP="001F3FB1">
      <w:pPr>
        <w:tabs>
          <w:tab w:val="left" w:pos="-1440"/>
        </w:tabs>
        <w:spacing w:after="0" w:line="360" w:lineRule="auto"/>
        <w:jc w:val="both"/>
        <w:rPr>
          <w:rFonts w:ascii="Arial" w:hAnsi="Arial" w:cs="Arial"/>
          <w:b/>
          <w:sz w:val="24"/>
          <w:szCs w:val="24"/>
        </w:rPr>
      </w:pPr>
      <w:r w:rsidRPr="00C04C23">
        <w:rPr>
          <w:rFonts w:ascii="Arial" w:hAnsi="Arial" w:cs="Arial"/>
          <w:b/>
          <w:sz w:val="24"/>
          <w:szCs w:val="24"/>
        </w:rPr>
        <w:t>Acting Director-General</w:t>
      </w:r>
    </w:p>
    <w:p w:rsidR="00C04C23" w:rsidRPr="00522E0D" w:rsidRDefault="00C04C23" w:rsidP="001F3FB1">
      <w:pPr>
        <w:tabs>
          <w:tab w:val="left" w:pos="-1440"/>
        </w:tabs>
        <w:spacing w:after="0" w:line="360" w:lineRule="auto"/>
        <w:jc w:val="both"/>
        <w:rPr>
          <w:rFonts w:ascii="Arial" w:hAnsi="Arial" w:cs="Arial"/>
          <w:b/>
          <w:sz w:val="24"/>
          <w:szCs w:val="24"/>
        </w:rPr>
      </w:pPr>
      <w:r w:rsidRPr="00C04C23">
        <w:rPr>
          <w:rFonts w:ascii="Arial" w:hAnsi="Arial" w:cs="Arial"/>
          <w:b/>
          <w:sz w:val="24"/>
          <w:szCs w:val="24"/>
        </w:rPr>
        <w:t>Date:</w:t>
      </w:r>
    </w:p>
    <w:sectPr w:rsidR="00C04C23" w:rsidRPr="00522E0D" w:rsidSect="00B9632E">
      <w:head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84E" w:rsidRDefault="00BF484E" w:rsidP="009C591D">
      <w:pPr>
        <w:spacing w:after="0" w:line="240" w:lineRule="auto"/>
      </w:pPr>
      <w:r>
        <w:separator/>
      </w:r>
    </w:p>
  </w:endnote>
  <w:endnote w:type="continuationSeparator" w:id="1">
    <w:p w:rsidR="00BF484E" w:rsidRDefault="00BF484E" w:rsidP="009C5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1D" w:rsidRPr="000E50F6" w:rsidRDefault="0098596F">
    <w:pPr>
      <w:pStyle w:val="Footer"/>
      <w:jc w:val="right"/>
      <w:rPr>
        <w:sz w:val="20"/>
      </w:rPr>
    </w:pPr>
    <w:r w:rsidRPr="000E50F6">
      <w:rPr>
        <w:sz w:val="20"/>
      </w:rPr>
      <w:fldChar w:fldCharType="begin"/>
    </w:r>
    <w:r w:rsidR="009C591D" w:rsidRPr="000E50F6">
      <w:rPr>
        <w:sz w:val="20"/>
      </w:rPr>
      <w:instrText xml:space="preserve"> PAGE   \* MERGEFORMAT </w:instrText>
    </w:r>
    <w:r w:rsidRPr="000E50F6">
      <w:rPr>
        <w:sz w:val="20"/>
      </w:rPr>
      <w:fldChar w:fldCharType="separate"/>
    </w:r>
    <w:r w:rsidR="008D5714">
      <w:rPr>
        <w:noProof/>
        <w:sz w:val="20"/>
      </w:rPr>
      <w:t>1</w:t>
    </w:r>
    <w:r w:rsidRPr="000E50F6">
      <w:rPr>
        <w:sz w:val="20"/>
      </w:rPr>
      <w:fldChar w:fldCharType="end"/>
    </w:r>
  </w:p>
  <w:p w:rsidR="009C591D" w:rsidRDefault="009C59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1D" w:rsidRPr="0096669C" w:rsidRDefault="009C591D" w:rsidP="0096669C">
    <w:pPr>
      <w:pStyle w:val="Footer"/>
      <w:pBdr>
        <w:top w:val="thinThickSmallGap" w:sz="24" w:space="1" w:color="622423"/>
      </w:pBdr>
      <w:rPr>
        <w:rFonts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84E" w:rsidRDefault="00BF484E" w:rsidP="009C591D">
      <w:pPr>
        <w:spacing w:after="0" w:line="240" w:lineRule="auto"/>
      </w:pPr>
      <w:r>
        <w:separator/>
      </w:r>
    </w:p>
  </w:footnote>
  <w:footnote w:type="continuationSeparator" w:id="1">
    <w:p w:rsidR="00BF484E" w:rsidRDefault="00BF484E" w:rsidP="009C5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1D" w:rsidRDefault="0098596F" w:rsidP="00DC40A8">
    <w:pPr>
      <w:pStyle w:val="Header"/>
      <w:framePr w:wrap="around" w:vAnchor="text" w:hAnchor="margin" w:xAlign="center" w:y="1"/>
      <w:rPr>
        <w:rStyle w:val="PageNumber"/>
      </w:rPr>
    </w:pPr>
    <w:r>
      <w:rPr>
        <w:rStyle w:val="PageNumber"/>
      </w:rPr>
      <w:fldChar w:fldCharType="begin"/>
    </w:r>
    <w:r w:rsidR="009C591D">
      <w:rPr>
        <w:rStyle w:val="PageNumber"/>
      </w:rPr>
      <w:instrText xml:space="preserve">PAGE  </w:instrText>
    </w:r>
    <w:r>
      <w:rPr>
        <w:rStyle w:val="PageNumber"/>
      </w:rPr>
      <w:fldChar w:fldCharType="end"/>
    </w:r>
  </w:p>
  <w:p w:rsidR="009C591D" w:rsidRDefault="009C5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FD1"/>
    <w:multiLevelType w:val="hybridMultilevel"/>
    <w:tmpl w:val="D452FCEC"/>
    <w:lvl w:ilvl="0" w:tplc="E5D0FB5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7C2679"/>
    <w:multiLevelType w:val="hybridMultilevel"/>
    <w:tmpl w:val="44365CB4"/>
    <w:lvl w:ilvl="0" w:tplc="6F4EA2F4">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F0A5395"/>
    <w:multiLevelType w:val="hybridMultilevel"/>
    <w:tmpl w:val="44365CB4"/>
    <w:lvl w:ilvl="0" w:tplc="6F4EA2F4">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FCD0743"/>
    <w:multiLevelType w:val="hybridMultilevel"/>
    <w:tmpl w:val="54E2B398"/>
    <w:lvl w:ilvl="0" w:tplc="AB685812">
      <w:start w:val="1"/>
      <w:numFmt w:val="bullet"/>
      <w:lvlText w:val="•"/>
      <w:lvlJc w:val="left"/>
      <w:pPr>
        <w:ind w:left="1080" w:hanging="360"/>
      </w:pPr>
      <w:rPr>
        <w:rFonts w:ascii="Arial" w:hAnsi="Arial" w:hint="default"/>
        <w:b w:val="0"/>
        <w:i w:val="0"/>
        <w:sz w:val="3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33C30DD1"/>
    <w:multiLevelType w:val="hybridMultilevel"/>
    <w:tmpl w:val="DC46FEB2"/>
    <w:lvl w:ilvl="0" w:tplc="C31478C6">
      <w:start w:val="1"/>
      <w:numFmt w:val="decimal"/>
      <w:lvlText w:val="%1."/>
      <w:lvlJc w:val="left"/>
      <w:pPr>
        <w:ind w:left="360" w:hanging="360"/>
      </w:pPr>
      <w:rPr>
        <w:rFonts w:ascii="Arial" w:hAnsi="Arial" w:hint="default"/>
        <w:b w:val="0"/>
        <w:i w:val="0"/>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A591E2B"/>
    <w:multiLevelType w:val="hybridMultilevel"/>
    <w:tmpl w:val="FAB0F68E"/>
    <w:lvl w:ilvl="0" w:tplc="01E2B5E4">
      <w:start w:val="1"/>
      <w:numFmt w:val="lowerLetter"/>
      <w:lvlText w:val="(%1)"/>
      <w:lvlJc w:val="left"/>
      <w:pPr>
        <w:ind w:left="720" w:hanging="360"/>
      </w:pPr>
      <w:rPr>
        <w:rFonts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74F52FD"/>
    <w:multiLevelType w:val="hybridMultilevel"/>
    <w:tmpl w:val="C22A65E6"/>
    <w:lvl w:ilvl="0" w:tplc="7ECCEFBA">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81489A"/>
    <w:multiLevelType w:val="hybridMultilevel"/>
    <w:tmpl w:val="C22A65E6"/>
    <w:lvl w:ilvl="0" w:tplc="7ECCEFBA">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60825BF"/>
    <w:multiLevelType w:val="hybridMultilevel"/>
    <w:tmpl w:val="1BA83FF2"/>
    <w:lvl w:ilvl="0" w:tplc="6F4EA2F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A9C61FE"/>
    <w:multiLevelType w:val="hybridMultilevel"/>
    <w:tmpl w:val="47AE3866"/>
    <w:lvl w:ilvl="0" w:tplc="C31478C6">
      <w:start w:val="1"/>
      <w:numFmt w:val="decimal"/>
      <w:lvlText w:val="%1."/>
      <w:lvlJc w:val="left"/>
      <w:pPr>
        <w:ind w:left="360" w:hanging="360"/>
      </w:pPr>
      <w:rPr>
        <w:rFonts w:ascii="Arial" w:hAnsi="Arial" w:hint="default"/>
        <w:b w:val="0"/>
        <w:i w:val="0"/>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1A1A65"/>
    <w:multiLevelType w:val="hybridMultilevel"/>
    <w:tmpl w:val="9294C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7"/>
  </w:num>
  <w:num w:numId="6">
    <w:abstractNumId w:val="5"/>
  </w:num>
  <w:num w:numId="7">
    <w:abstractNumId w:val="8"/>
  </w:num>
  <w:num w:numId="8">
    <w:abstractNumId w:val="10"/>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591D"/>
    <w:rsid w:val="00015A03"/>
    <w:rsid w:val="00026118"/>
    <w:rsid w:val="00087FBA"/>
    <w:rsid w:val="000B2699"/>
    <w:rsid w:val="001529DB"/>
    <w:rsid w:val="001F3FB1"/>
    <w:rsid w:val="00206572"/>
    <w:rsid w:val="00246683"/>
    <w:rsid w:val="00265809"/>
    <w:rsid w:val="002F6437"/>
    <w:rsid w:val="00396AA3"/>
    <w:rsid w:val="003C40CD"/>
    <w:rsid w:val="0040555F"/>
    <w:rsid w:val="00415108"/>
    <w:rsid w:val="004D07A5"/>
    <w:rsid w:val="00522E0D"/>
    <w:rsid w:val="005277AC"/>
    <w:rsid w:val="00556FD4"/>
    <w:rsid w:val="00571AE3"/>
    <w:rsid w:val="005945B9"/>
    <w:rsid w:val="005F7465"/>
    <w:rsid w:val="006C2D12"/>
    <w:rsid w:val="00700B08"/>
    <w:rsid w:val="007356AE"/>
    <w:rsid w:val="00790D8D"/>
    <w:rsid w:val="0079592B"/>
    <w:rsid w:val="007F33BA"/>
    <w:rsid w:val="007F7E6D"/>
    <w:rsid w:val="00813B62"/>
    <w:rsid w:val="00835936"/>
    <w:rsid w:val="00854AE9"/>
    <w:rsid w:val="008D5714"/>
    <w:rsid w:val="00900E81"/>
    <w:rsid w:val="0093646A"/>
    <w:rsid w:val="00963D85"/>
    <w:rsid w:val="009850D2"/>
    <w:rsid w:val="0098596F"/>
    <w:rsid w:val="00996B30"/>
    <w:rsid w:val="009C591D"/>
    <w:rsid w:val="009F395F"/>
    <w:rsid w:val="00A118F3"/>
    <w:rsid w:val="00A71FEE"/>
    <w:rsid w:val="00AA43D4"/>
    <w:rsid w:val="00AB0879"/>
    <w:rsid w:val="00AB1579"/>
    <w:rsid w:val="00AB7203"/>
    <w:rsid w:val="00AD54DF"/>
    <w:rsid w:val="00B70F06"/>
    <w:rsid w:val="00B71358"/>
    <w:rsid w:val="00B71E6A"/>
    <w:rsid w:val="00B74E58"/>
    <w:rsid w:val="00B80E64"/>
    <w:rsid w:val="00B9632E"/>
    <w:rsid w:val="00BB32B0"/>
    <w:rsid w:val="00BB43E0"/>
    <w:rsid w:val="00BD2A17"/>
    <w:rsid w:val="00BF484E"/>
    <w:rsid w:val="00C04C23"/>
    <w:rsid w:val="00C12D28"/>
    <w:rsid w:val="00C266F0"/>
    <w:rsid w:val="00C51F51"/>
    <w:rsid w:val="00C5712C"/>
    <w:rsid w:val="00C66E0D"/>
    <w:rsid w:val="00C87435"/>
    <w:rsid w:val="00CB1CAD"/>
    <w:rsid w:val="00D3610F"/>
    <w:rsid w:val="00D701F3"/>
    <w:rsid w:val="00DF573C"/>
    <w:rsid w:val="00EC0508"/>
    <w:rsid w:val="00EC5FFA"/>
    <w:rsid w:val="00ED4F2A"/>
    <w:rsid w:val="00EF020E"/>
    <w:rsid w:val="00EF6BDA"/>
    <w:rsid w:val="00F037CA"/>
    <w:rsid w:val="00F245F9"/>
    <w:rsid w:val="00F40E8D"/>
    <w:rsid w:val="00F4724B"/>
    <w:rsid w:val="00F63FFC"/>
    <w:rsid w:val="00F71614"/>
    <w:rsid w:val="00FB2C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08"/>
  </w:style>
  <w:style w:type="paragraph" w:styleId="Heading1">
    <w:name w:val="heading 1"/>
    <w:basedOn w:val="Normal"/>
    <w:next w:val="Normal"/>
    <w:link w:val="Heading1Char"/>
    <w:uiPriority w:val="99"/>
    <w:qFormat/>
    <w:rsid w:val="009C591D"/>
    <w:pPr>
      <w:keepNext/>
      <w:spacing w:after="0" w:line="240" w:lineRule="auto"/>
      <w:ind w:left="720" w:hanging="720"/>
      <w:jc w:val="both"/>
      <w:outlineLvl w:val="0"/>
    </w:pPr>
    <w:rPr>
      <w:rFonts w:ascii="Arial Narrow" w:eastAsia="Times New Roman" w:hAnsi="Arial Narrow"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591D"/>
    <w:rPr>
      <w:rFonts w:ascii="Arial Narrow" w:eastAsia="Times New Roman" w:hAnsi="Arial Narrow" w:cs="Times New Roman"/>
      <w:b/>
      <w:sz w:val="24"/>
      <w:szCs w:val="20"/>
      <w:lang w:val="en-GB"/>
    </w:rPr>
  </w:style>
  <w:style w:type="paragraph" w:styleId="Header">
    <w:name w:val="header"/>
    <w:basedOn w:val="Normal"/>
    <w:link w:val="HeaderChar"/>
    <w:uiPriority w:val="99"/>
    <w:rsid w:val="009C591D"/>
    <w:pPr>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HeaderChar">
    <w:name w:val="Header Char"/>
    <w:basedOn w:val="DefaultParagraphFont"/>
    <w:link w:val="Header"/>
    <w:uiPriority w:val="99"/>
    <w:rsid w:val="009C591D"/>
    <w:rPr>
      <w:rFonts w:ascii="Arial" w:eastAsia="Times New Roman" w:hAnsi="Arial" w:cs="Times New Roman"/>
      <w:sz w:val="24"/>
      <w:szCs w:val="20"/>
      <w:lang w:val="en-GB"/>
    </w:rPr>
  </w:style>
  <w:style w:type="character" w:styleId="PageNumber">
    <w:name w:val="page number"/>
    <w:basedOn w:val="DefaultParagraphFont"/>
    <w:uiPriority w:val="99"/>
    <w:rsid w:val="009C591D"/>
    <w:rPr>
      <w:rFonts w:cs="Times New Roman"/>
    </w:rPr>
  </w:style>
  <w:style w:type="paragraph" w:styleId="Footer">
    <w:name w:val="footer"/>
    <w:basedOn w:val="Normal"/>
    <w:link w:val="FooterChar"/>
    <w:uiPriority w:val="99"/>
    <w:rsid w:val="009C591D"/>
    <w:pPr>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FooterChar">
    <w:name w:val="Footer Char"/>
    <w:basedOn w:val="DefaultParagraphFont"/>
    <w:link w:val="Footer"/>
    <w:uiPriority w:val="99"/>
    <w:rsid w:val="009C591D"/>
    <w:rPr>
      <w:rFonts w:ascii="Arial" w:eastAsia="Times New Roman" w:hAnsi="Arial" w:cs="Times New Roman"/>
      <w:sz w:val="24"/>
      <w:szCs w:val="20"/>
      <w:lang w:val="en-GB"/>
    </w:rPr>
  </w:style>
  <w:style w:type="paragraph" w:styleId="ListParagraph">
    <w:name w:val="List Paragraph"/>
    <w:basedOn w:val="Normal"/>
    <w:link w:val="ListParagraphChar"/>
    <w:uiPriority w:val="34"/>
    <w:qFormat/>
    <w:rsid w:val="009C591D"/>
    <w:pPr>
      <w:spacing w:after="0" w:line="240" w:lineRule="auto"/>
      <w:ind w:left="720"/>
      <w:contextualSpacing/>
    </w:pPr>
    <w:rPr>
      <w:rFonts w:ascii="Arial" w:eastAsia="Times New Roman" w:hAnsi="Arial" w:cs="Times New Roman"/>
      <w:sz w:val="24"/>
      <w:szCs w:val="20"/>
      <w:lang w:val="en-GB"/>
    </w:rPr>
  </w:style>
  <w:style w:type="paragraph" w:styleId="FootnoteText">
    <w:name w:val="footnote text"/>
    <w:basedOn w:val="Normal"/>
    <w:link w:val="FootnoteTextChar"/>
    <w:uiPriority w:val="99"/>
    <w:rsid w:val="009C591D"/>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9C591D"/>
    <w:rPr>
      <w:rFonts w:ascii="Arial" w:eastAsia="Times New Roman" w:hAnsi="Arial" w:cs="Times New Roman"/>
      <w:sz w:val="20"/>
      <w:szCs w:val="20"/>
      <w:lang w:val="en-GB"/>
    </w:rPr>
  </w:style>
  <w:style w:type="character" w:styleId="FootnoteReference">
    <w:name w:val="footnote reference"/>
    <w:basedOn w:val="DefaultParagraphFont"/>
    <w:uiPriority w:val="99"/>
    <w:rsid w:val="009C591D"/>
    <w:rPr>
      <w:rFonts w:cs="Times New Roman"/>
      <w:vertAlign w:val="superscript"/>
    </w:rPr>
  </w:style>
  <w:style w:type="paragraph" w:styleId="NormalWeb">
    <w:name w:val="Normal (Web)"/>
    <w:basedOn w:val="Normal"/>
    <w:uiPriority w:val="99"/>
    <w:rsid w:val="00BD2A1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AD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DF"/>
    <w:rPr>
      <w:rFonts w:ascii="Tahoma" w:hAnsi="Tahoma" w:cs="Tahoma"/>
      <w:sz w:val="16"/>
      <w:szCs w:val="16"/>
    </w:rPr>
  </w:style>
  <w:style w:type="character" w:customStyle="1" w:styleId="ListParagraphChar">
    <w:name w:val="List Paragraph Char"/>
    <w:basedOn w:val="DefaultParagraphFont"/>
    <w:link w:val="ListParagraph"/>
    <w:uiPriority w:val="34"/>
    <w:rsid w:val="00AB0879"/>
    <w:rPr>
      <w:rFonts w:ascii="Arial" w:eastAsia="Times New Roman" w:hAnsi="Arial" w:cs="Times New Roman"/>
      <w:sz w:val="24"/>
      <w:szCs w:val="20"/>
      <w:lang w:val="en-GB"/>
    </w:rPr>
  </w:style>
  <w:style w:type="table" w:styleId="TableGrid">
    <w:name w:val="Table Grid"/>
    <w:basedOn w:val="TableNormal"/>
    <w:uiPriority w:val="59"/>
    <w:rsid w:val="00D3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169278">
      <w:bodyDiv w:val="1"/>
      <w:marLeft w:val="0"/>
      <w:marRight w:val="0"/>
      <w:marTop w:val="0"/>
      <w:marBottom w:val="0"/>
      <w:divBdr>
        <w:top w:val="none" w:sz="0" w:space="0" w:color="auto"/>
        <w:left w:val="none" w:sz="0" w:space="0" w:color="auto"/>
        <w:bottom w:val="none" w:sz="0" w:space="0" w:color="auto"/>
        <w:right w:val="none" w:sz="0" w:space="0" w:color="auto"/>
      </w:divBdr>
    </w:div>
    <w:div w:id="1391809000">
      <w:bodyDiv w:val="1"/>
      <w:marLeft w:val="0"/>
      <w:marRight w:val="0"/>
      <w:marTop w:val="0"/>
      <w:marBottom w:val="0"/>
      <w:divBdr>
        <w:top w:val="none" w:sz="0" w:space="0" w:color="auto"/>
        <w:left w:val="none" w:sz="0" w:space="0" w:color="auto"/>
        <w:bottom w:val="none" w:sz="0" w:space="0" w:color="auto"/>
        <w:right w:val="none" w:sz="0" w:space="0" w:color="auto"/>
      </w:divBdr>
    </w:div>
    <w:div w:id="18056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3A20F-1C07-4A84-A153-A647E875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Andre.Coetzee</dc:creator>
  <cp:lastModifiedBy>User</cp:lastModifiedBy>
  <cp:revision>2</cp:revision>
  <cp:lastPrinted>2015-02-20T09:27:00Z</cp:lastPrinted>
  <dcterms:created xsi:type="dcterms:W3CDTF">2015-02-27T12:44:00Z</dcterms:created>
  <dcterms:modified xsi:type="dcterms:W3CDTF">2015-02-27T12:44:00Z</dcterms:modified>
</cp:coreProperties>
</file>