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C41" w:rsidRPr="00E17DB3" w:rsidRDefault="00D33C41" w:rsidP="00CC32BE">
      <w:pPr>
        <w:spacing w:after="0"/>
        <w:jc w:val="both"/>
        <w:rPr>
          <w:rFonts w:ascii="Arial" w:eastAsia="Times New Roman" w:hAnsi="Arial" w:cs="Arial"/>
          <w:snapToGrid w:val="0"/>
          <w:color w:val="000000"/>
          <w:sz w:val="40"/>
          <w:szCs w:val="44"/>
          <w:lang w:val="en-GB"/>
        </w:rPr>
      </w:pPr>
    </w:p>
    <w:p w:rsidR="00CC32BE" w:rsidRPr="00F3044D" w:rsidRDefault="00CC32BE" w:rsidP="00E211D1">
      <w:pPr>
        <w:spacing w:line="240" w:lineRule="auto"/>
        <w:jc w:val="center"/>
        <w:rPr>
          <w:rFonts w:ascii="Arial" w:eastAsia="Times New Roman" w:hAnsi="Arial" w:cs="Arial"/>
          <w:b/>
          <w:snapToGrid w:val="0"/>
          <w:color w:val="000000"/>
          <w:sz w:val="44"/>
          <w:szCs w:val="44"/>
          <w:lang w:val="en-GB"/>
        </w:rPr>
      </w:pPr>
      <w:r w:rsidRPr="00F3044D">
        <w:rPr>
          <w:rFonts w:ascii="Arial" w:eastAsia="Times New Roman" w:hAnsi="Arial" w:cs="Arial"/>
          <w:b/>
          <w:snapToGrid w:val="0"/>
          <w:color w:val="000000"/>
          <w:sz w:val="44"/>
          <w:szCs w:val="44"/>
          <w:lang w:val="en-GB"/>
        </w:rPr>
        <w:t>_______</w:t>
      </w:r>
      <w:r w:rsidR="00F3044D">
        <w:rPr>
          <w:rFonts w:ascii="Arial" w:eastAsia="Times New Roman" w:hAnsi="Arial" w:cs="Arial"/>
          <w:b/>
          <w:snapToGrid w:val="0"/>
          <w:color w:val="000000"/>
          <w:sz w:val="44"/>
          <w:szCs w:val="44"/>
          <w:lang w:val="en-GB"/>
        </w:rPr>
        <w:t>_____________________________</w:t>
      </w:r>
    </w:p>
    <w:p w:rsidR="00D33C41" w:rsidRPr="00F3044D"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F3044D">
        <w:rPr>
          <w:rFonts w:ascii="Arial" w:eastAsia="Times New Roman" w:hAnsi="Arial" w:cs="Arial"/>
          <w:b/>
          <w:snapToGrid w:val="0"/>
          <w:color w:val="000000"/>
          <w:sz w:val="44"/>
          <w:szCs w:val="44"/>
          <w:lang w:val="en-GB"/>
        </w:rPr>
        <w:t>NATIONAL ASSEMBLY</w:t>
      </w:r>
    </w:p>
    <w:p w:rsidR="00D33C41" w:rsidRPr="00F3044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4"/>
          <w:szCs w:val="44"/>
          <w:lang w:val="en-GB"/>
        </w:rPr>
      </w:pPr>
      <w:r w:rsidRPr="00F3044D">
        <w:rPr>
          <w:rFonts w:ascii="Arial" w:eastAsia="Times New Roman" w:hAnsi="Arial" w:cs="Arial"/>
          <w:b/>
          <w:snapToGrid w:val="0"/>
          <w:color w:val="000000"/>
          <w:sz w:val="44"/>
          <w:szCs w:val="44"/>
          <w:lang w:val="en-GB"/>
        </w:rPr>
        <w:t xml:space="preserve">QUESTION FOR </w:t>
      </w:r>
      <w:r w:rsidR="00CB758D" w:rsidRPr="00F3044D">
        <w:rPr>
          <w:rFonts w:ascii="Arial" w:eastAsia="Times New Roman" w:hAnsi="Arial" w:cs="Arial"/>
          <w:b/>
          <w:snapToGrid w:val="0"/>
          <w:color w:val="000000"/>
          <w:sz w:val="44"/>
          <w:szCs w:val="44"/>
          <w:lang w:val="en-GB"/>
        </w:rPr>
        <w:t>WRITTEN</w:t>
      </w:r>
      <w:r w:rsidR="00D33C41" w:rsidRPr="00F3044D">
        <w:rPr>
          <w:rFonts w:ascii="Arial" w:eastAsia="Times New Roman" w:hAnsi="Arial" w:cs="Arial"/>
          <w:b/>
          <w:snapToGrid w:val="0"/>
          <w:color w:val="000000"/>
          <w:sz w:val="44"/>
          <w:szCs w:val="44"/>
          <w:lang w:val="en-GB"/>
        </w:rPr>
        <w:t xml:space="preserve"> REPLY</w:t>
      </w:r>
    </w:p>
    <w:p w:rsidR="00D33C41" w:rsidRPr="00F3044D"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4"/>
          <w:szCs w:val="44"/>
          <w:lang w:val="en-GB"/>
        </w:rPr>
      </w:pPr>
      <w:r w:rsidRPr="00F3044D">
        <w:rPr>
          <w:rFonts w:ascii="Arial" w:eastAsia="Times New Roman" w:hAnsi="Arial" w:cs="Arial"/>
          <w:b/>
          <w:snapToGrid w:val="0"/>
          <w:sz w:val="44"/>
          <w:szCs w:val="44"/>
          <w:lang w:val="en-GB"/>
        </w:rPr>
        <w:t>QUESTION NUMBER:</w:t>
      </w:r>
      <w:r w:rsidR="00E556BF" w:rsidRPr="00F3044D">
        <w:rPr>
          <w:rFonts w:ascii="Arial" w:eastAsia="Times New Roman" w:hAnsi="Arial" w:cs="Arial"/>
          <w:b/>
          <w:snapToGrid w:val="0"/>
          <w:sz w:val="44"/>
          <w:szCs w:val="44"/>
          <w:lang w:val="en-GB"/>
        </w:rPr>
        <w:t xml:space="preserve"> </w:t>
      </w:r>
      <w:r w:rsidRPr="00F3044D">
        <w:rPr>
          <w:rFonts w:ascii="Arial" w:eastAsia="Times New Roman" w:hAnsi="Arial" w:cs="Arial"/>
          <w:b/>
          <w:snapToGrid w:val="0"/>
          <w:sz w:val="44"/>
          <w:szCs w:val="44"/>
          <w:lang w:val="en-GB"/>
        </w:rPr>
        <w:tab/>
      </w:r>
      <w:r w:rsidR="00AE0F9A" w:rsidRPr="00F3044D">
        <w:rPr>
          <w:rFonts w:ascii="Arial" w:eastAsia="Times New Roman" w:hAnsi="Arial" w:cs="Arial"/>
          <w:b/>
          <w:snapToGrid w:val="0"/>
          <w:sz w:val="44"/>
          <w:szCs w:val="44"/>
          <w:lang w:val="en-GB"/>
        </w:rPr>
        <w:t>703</w:t>
      </w:r>
    </w:p>
    <w:p w:rsidR="00D33C41" w:rsidRPr="00F3044D" w:rsidRDefault="00D33C41" w:rsidP="00FB4659">
      <w:pPr>
        <w:spacing w:after="120" w:line="240" w:lineRule="auto"/>
        <w:jc w:val="center"/>
        <w:rPr>
          <w:rFonts w:ascii="Arial" w:eastAsia="Times New Roman" w:hAnsi="Arial" w:cs="Arial"/>
          <w:b/>
          <w:snapToGrid w:val="0"/>
          <w:sz w:val="44"/>
          <w:szCs w:val="44"/>
          <w:lang w:val="en-GB"/>
        </w:rPr>
      </w:pPr>
      <w:r w:rsidRPr="00F3044D">
        <w:rPr>
          <w:rFonts w:ascii="Arial" w:eastAsia="Times New Roman" w:hAnsi="Arial" w:cs="Arial"/>
          <w:b/>
          <w:snapToGrid w:val="0"/>
          <w:sz w:val="44"/>
          <w:szCs w:val="44"/>
          <w:lang w:val="en-GB"/>
        </w:rPr>
        <w:t xml:space="preserve">DATE OF PUBLICATION IN INTERNAL QUESTION PAPER: </w:t>
      </w:r>
      <w:r w:rsidR="00AE0F9A" w:rsidRPr="00F3044D">
        <w:rPr>
          <w:rFonts w:ascii="Arial" w:eastAsia="Times New Roman" w:hAnsi="Arial" w:cs="Arial"/>
          <w:b/>
          <w:snapToGrid w:val="0"/>
          <w:sz w:val="44"/>
          <w:szCs w:val="44"/>
          <w:lang w:val="en-GB"/>
        </w:rPr>
        <w:t>01 MAY</w:t>
      </w:r>
      <w:r w:rsidR="009E7540" w:rsidRPr="00F3044D">
        <w:rPr>
          <w:rFonts w:ascii="Arial" w:eastAsia="Times New Roman" w:hAnsi="Arial" w:cs="Arial"/>
          <w:b/>
          <w:snapToGrid w:val="0"/>
          <w:sz w:val="44"/>
          <w:szCs w:val="44"/>
          <w:lang w:val="en-GB"/>
        </w:rPr>
        <w:t xml:space="preserve"> 2020</w:t>
      </w:r>
    </w:p>
    <w:p w:rsidR="00D33C41" w:rsidRPr="00F3044D" w:rsidRDefault="00D33C41" w:rsidP="00FB4659">
      <w:pPr>
        <w:pBdr>
          <w:bottom w:val="single" w:sz="12" w:space="1" w:color="auto"/>
        </w:pBdr>
        <w:spacing w:after="0" w:line="240" w:lineRule="auto"/>
        <w:jc w:val="center"/>
        <w:rPr>
          <w:rFonts w:ascii="Arial" w:eastAsia="Times New Roman" w:hAnsi="Arial" w:cs="Arial"/>
          <w:b/>
          <w:snapToGrid w:val="0"/>
          <w:sz w:val="44"/>
          <w:szCs w:val="44"/>
          <w:lang w:val="en-GB"/>
        </w:rPr>
      </w:pPr>
      <w:r w:rsidRPr="00F3044D">
        <w:rPr>
          <w:rFonts w:ascii="Arial" w:eastAsia="Times New Roman" w:hAnsi="Arial" w:cs="Arial"/>
          <w:b/>
          <w:snapToGrid w:val="0"/>
          <w:sz w:val="44"/>
          <w:szCs w:val="44"/>
          <w:lang w:val="en-GB"/>
        </w:rPr>
        <w:t xml:space="preserve">INTERNAL QUESTION PAPER NUMBER:  </w:t>
      </w:r>
      <w:r w:rsidR="00B73993" w:rsidRPr="00F3044D">
        <w:rPr>
          <w:rFonts w:ascii="Arial" w:eastAsia="Times New Roman" w:hAnsi="Arial" w:cs="Arial"/>
          <w:b/>
          <w:snapToGrid w:val="0"/>
          <w:sz w:val="44"/>
          <w:szCs w:val="44"/>
          <w:lang w:val="en-GB"/>
        </w:rPr>
        <w:t>1</w:t>
      </w:r>
      <w:r w:rsidR="00AE0F9A" w:rsidRPr="00F3044D">
        <w:rPr>
          <w:rFonts w:ascii="Arial" w:eastAsia="Times New Roman" w:hAnsi="Arial" w:cs="Arial"/>
          <w:b/>
          <w:snapToGrid w:val="0"/>
          <w:sz w:val="44"/>
          <w:szCs w:val="44"/>
          <w:lang w:val="en-GB"/>
        </w:rPr>
        <w:t>3</w:t>
      </w:r>
      <w:r w:rsidR="009E7540" w:rsidRPr="00F3044D">
        <w:rPr>
          <w:rFonts w:ascii="Arial" w:eastAsia="Times New Roman" w:hAnsi="Arial" w:cs="Arial"/>
          <w:b/>
          <w:snapToGrid w:val="0"/>
          <w:sz w:val="44"/>
          <w:szCs w:val="44"/>
          <w:lang w:val="en-GB"/>
        </w:rPr>
        <w:t xml:space="preserve"> - 2020</w:t>
      </w:r>
    </w:p>
    <w:p w:rsidR="00AE0F9A" w:rsidRPr="00F3044D" w:rsidRDefault="00AE0F9A" w:rsidP="00AE0F9A">
      <w:pPr>
        <w:spacing w:before="100" w:beforeAutospacing="1" w:after="100" w:afterAutospacing="1" w:line="240" w:lineRule="auto"/>
        <w:ind w:left="720" w:hanging="720"/>
        <w:jc w:val="both"/>
        <w:outlineLvl w:val="0"/>
        <w:rPr>
          <w:rFonts w:ascii="Arial" w:hAnsi="Arial" w:cs="Arial"/>
          <w:b/>
          <w:sz w:val="44"/>
          <w:szCs w:val="44"/>
          <w:lang w:val="en-GB"/>
        </w:rPr>
      </w:pPr>
      <w:r w:rsidRPr="00F3044D">
        <w:rPr>
          <w:rFonts w:ascii="Arial" w:hAnsi="Arial" w:cs="Arial"/>
          <w:b/>
          <w:sz w:val="44"/>
          <w:szCs w:val="44"/>
          <w:lang w:val="en-GB"/>
        </w:rPr>
        <w:t>703.</w:t>
      </w:r>
      <w:r w:rsidRPr="00F3044D">
        <w:rPr>
          <w:rFonts w:ascii="Arial" w:hAnsi="Arial" w:cs="Arial"/>
          <w:b/>
          <w:sz w:val="44"/>
          <w:szCs w:val="44"/>
          <w:lang w:val="en-GB"/>
        </w:rPr>
        <w:tab/>
        <w:t xml:space="preserve">Ms L </w:t>
      </w:r>
      <w:proofErr w:type="spellStart"/>
      <w:r w:rsidRPr="00F3044D">
        <w:rPr>
          <w:rFonts w:ascii="Arial" w:hAnsi="Arial" w:cs="Arial"/>
          <w:b/>
          <w:sz w:val="44"/>
          <w:szCs w:val="44"/>
          <w:lang w:val="en-GB"/>
        </w:rPr>
        <w:t>L</w:t>
      </w:r>
      <w:proofErr w:type="spellEnd"/>
      <w:r w:rsidRPr="00F3044D">
        <w:rPr>
          <w:rFonts w:ascii="Arial" w:hAnsi="Arial" w:cs="Arial"/>
          <w:b/>
          <w:sz w:val="44"/>
          <w:szCs w:val="44"/>
          <w:lang w:val="en-GB"/>
        </w:rPr>
        <w:t xml:space="preserve"> van der Merwe (IFP) to ask the Minister of Social Development</w:t>
      </w:r>
      <w:r w:rsidRPr="00F3044D">
        <w:rPr>
          <w:rFonts w:ascii="Arial" w:hAnsi="Arial" w:cs="Arial"/>
          <w:b/>
          <w:sz w:val="44"/>
          <w:szCs w:val="44"/>
          <w:lang w:val="en-GB"/>
        </w:rPr>
        <w:fldChar w:fldCharType="begin"/>
      </w:r>
      <w:r w:rsidRPr="00F3044D">
        <w:rPr>
          <w:rFonts w:ascii="Arial" w:hAnsi="Arial" w:cs="Arial"/>
          <w:sz w:val="44"/>
          <w:szCs w:val="44"/>
        </w:rPr>
        <w:instrText xml:space="preserve"> XE "</w:instrText>
      </w:r>
      <w:r w:rsidRPr="00F3044D">
        <w:rPr>
          <w:rFonts w:ascii="Arial" w:hAnsi="Arial" w:cs="Arial"/>
          <w:b/>
          <w:sz w:val="44"/>
          <w:szCs w:val="44"/>
          <w:lang w:val="en-GB"/>
        </w:rPr>
        <w:instrText>Social Development</w:instrText>
      </w:r>
      <w:r w:rsidRPr="00F3044D">
        <w:rPr>
          <w:rFonts w:ascii="Arial" w:hAnsi="Arial" w:cs="Arial"/>
          <w:sz w:val="44"/>
          <w:szCs w:val="44"/>
        </w:rPr>
        <w:instrText xml:space="preserve">" </w:instrText>
      </w:r>
      <w:r w:rsidRPr="00F3044D">
        <w:rPr>
          <w:rFonts w:ascii="Arial" w:hAnsi="Arial" w:cs="Arial"/>
          <w:b/>
          <w:sz w:val="44"/>
          <w:szCs w:val="44"/>
          <w:lang w:val="en-GB"/>
        </w:rPr>
        <w:fldChar w:fldCharType="end"/>
      </w:r>
      <w:r w:rsidRPr="00F3044D">
        <w:rPr>
          <w:rFonts w:ascii="Arial" w:hAnsi="Arial" w:cs="Arial"/>
          <w:b/>
          <w:sz w:val="44"/>
          <w:szCs w:val="44"/>
          <w:lang w:val="en-GB"/>
        </w:rPr>
        <w:t>:</w:t>
      </w:r>
    </w:p>
    <w:p w:rsidR="00AE0F9A" w:rsidRPr="00F3044D" w:rsidRDefault="00AE0F9A" w:rsidP="00AE0F9A">
      <w:pPr>
        <w:spacing w:before="100" w:beforeAutospacing="1" w:after="100" w:afterAutospacing="1" w:line="240" w:lineRule="auto"/>
        <w:ind w:left="1440" w:hanging="720"/>
        <w:jc w:val="both"/>
        <w:rPr>
          <w:rFonts w:ascii="Arial" w:eastAsia="Calibri" w:hAnsi="Arial" w:cs="Arial"/>
          <w:sz w:val="44"/>
          <w:szCs w:val="44"/>
        </w:rPr>
      </w:pPr>
      <w:r w:rsidRPr="00F3044D">
        <w:rPr>
          <w:rFonts w:ascii="Arial" w:eastAsia="Calibri" w:hAnsi="Arial" w:cs="Arial"/>
          <w:sz w:val="44"/>
          <w:szCs w:val="44"/>
        </w:rPr>
        <w:t>(1)</w:t>
      </w:r>
      <w:r w:rsidRPr="00F3044D">
        <w:rPr>
          <w:rFonts w:ascii="Arial" w:eastAsia="Calibri" w:hAnsi="Arial" w:cs="Arial"/>
          <w:sz w:val="44"/>
          <w:szCs w:val="44"/>
        </w:rPr>
        <w:tab/>
        <w:t xml:space="preserve">(a) Which companies have been selected to partner with her department and </w:t>
      </w:r>
      <w:r w:rsidRPr="00F3044D">
        <w:rPr>
          <w:rFonts w:ascii="Arial" w:hAnsi="Arial" w:cs="Arial"/>
          <w:color w:val="000000"/>
          <w:sz w:val="44"/>
          <w:szCs w:val="44"/>
          <w:lang w:eastAsia="en-ZA"/>
        </w:rPr>
        <w:t xml:space="preserve">the SA Social Security Agency </w:t>
      </w:r>
      <w:r w:rsidRPr="00F3044D">
        <w:rPr>
          <w:rFonts w:ascii="Arial" w:eastAsia="Calibri" w:hAnsi="Arial" w:cs="Arial"/>
          <w:sz w:val="44"/>
          <w:szCs w:val="44"/>
        </w:rPr>
        <w:t>to provide food relief to needy families during the national state of disaster and (b) what is the value of the contracts awarded to each company;</w:t>
      </w:r>
    </w:p>
    <w:p w:rsidR="00AE0F9A" w:rsidRPr="00F3044D" w:rsidRDefault="00AE0F9A" w:rsidP="00AE0F9A">
      <w:pPr>
        <w:spacing w:before="100" w:beforeAutospacing="1" w:after="100" w:afterAutospacing="1" w:line="240" w:lineRule="auto"/>
        <w:ind w:left="1440" w:hanging="720"/>
        <w:jc w:val="both"/>
        <w:rPr>
          <w:rFonts w:ascii="Arial" w:eastAsia="Calibri" w:hAnsi="Arial" w:cs="Arial"/>
          <w:sz w:val="44"/>
          <w:szCs w:val="44"/>
        </w:rPr>
      </w:pPr>
      <w:r w:rsidRPr="00F3044D">
        <w:rPr>
          <w:rFonts w:ascii="Arial" w:eastAsia="Calibri" w:hAnsi="Arial" w:cs="Arial"/>
          <w:sz w:val="44"/>
          <w:szCs w:val="44"/>
        </w:rPr>
        <w:lastRenderedPageBreak/>
        <w:t>(2)</w:t>
      </w:r>
      <w:r w:rsidRPr="00F3044D">
        <w:rPr>
          <w:rFonts w:ascii="Arial" w:eastAsia="Calibri" w:hAnsi="Arial" w:cs="Arial"/>
          <w:sz w:val="44"/>
          <w:szCs w:val="44"/>
        </w:rPr>
        <w:tab/>
        <w:t>what amount, with regard to the R1 200 spent on each food parcel by her department, is spent on (a) food, (b) transport, (c) security and (d) packing of each food parcel;</w:t>
      </w:r>
    </w:p>
    <w:p w:rsidR="00E211D1" w:rsidRPr="00F3044D" w:rsidRDefault="00AE0F9A" w:rsidP="00AE0F9A">
      <w:pPr>
        <w:spacing w:before="100" w:beforeAutospacing="1" w:after="100" w:afterAutospacing="1" w:line="240" w:lineRule="auto"/>
        <w:ind w:left="1440" w:hanging="720"/>
        <w:jc w:val="both"/>
        <w:rPr>
          <w:rFonts w:ascii="Arial" w:hAnsi="Arial" w:cs="Arial"/>
          <w:color w:val="000000"/>
          <w:sz w:val="44"/>
          <w:szCs w:val="44"/>
        </w:rPr>
      </w:pPr>
      <w:r w:rsidRPr="00F3044D">
        <w:rPr>
          <w:rFonts w:ascii="Arial" w:eastAsia="Calibri" w:hAnsi="Arial" w:cs="Arial"/>
          <w:sz w:val="44"/>
          <w:szCs w:val="44"/>
        </w:rPr>
        <w:t>(3)</w:t>
      </w:r>
      <w:r w:rsidRPr="00F3044D">
        <w:rPr>
          <w:rFonts w:ascii="Arial" w:eastAsia="Calibri" w:hAnsi="Arial" w:cs="Arial"/>
          <w:sz w:val="44"/>
          <w:szCs w:val="44"/>
        </w:rPr>
        <w:tab/>
        <w:t>which communities will benefit from the remainder of the 250 000 food parcels that her department is distributing in accordance with the statement of the President of the Republic</w:t>
      </w:r>
      <w:r w:rsidRPr="00F3044D">
        <w:rPr>
          <w:rFonts w:ascii="Arial" w:eastAsia="Calibri" w:hAnsi="Arial" w:cs="Arial"/>
          <w:sz w:val="44"/>
          <w:szCs w:val="44"/>
        </w:rPr>
        <w:fldChar w:fldCharType="begin"/>
      </w:r>
      <w:r w:rsidRPr="00F3044D">
        <w:rPr>
          <w:rFonts w:ascii="Arial" w:hAnsi="Arial" w:cs="Arial"/>
          <w:sz w:val="44"/>
          <w:szCs w:val="44"/>
        </w:rPr>
        <w:instrText xml:space="preserve"> XE "</w:instrText>
      </w:r>
      <w:r w:rsidRPr="00F3044D">
        <w:rPr>
          <w:rFonts w:ascii="Arial" w:hAnsi="Arial" w:cs="Arial"/>
          <w:b/>
          <w:sz w:val="44"/>
          <w:szCs w:val="44"/>
          <w:lang w:val="en-US"/>
        </w:rPr>
        <w:instrText>President of the Republic</w:instrText>
      </w:r>
      <w:r w:rsidRPr="00F3044D">
        <w:rPr>
          <w:rFonts w:ascii="Arial" w:hAnsi="Arial" w:cs="Arial"/>
          <w:sz w:val="44"/>
          <w:szCs w:val="44"/>
        </w:rPr>
        <w:instrText xml:space="preserve">" </w:instrText>
      </w:r>
      <w:r w:rsidRPr="00F3044D">
        <w:rPr>
          <w:rFonts w:ascii="Arial" w:eastAsia="Calibri" w:hAnsi="Arial" w:cs="Arial"/>
          <w:sz w:val="44"/>
          <w:szCs w:val="44"/>
        </w:rPr>
        <w:fldChar w:fldCharType="end"/>
      </w:r>
      <w:r w:rsidRPr="00F3044D">
        <w:rPr>
          <w:rFonts w:ascii="Arial" w:eastAsia="Calibri" w:hAnsi="Arial" w:cs="Arial"/>
          <w:sz w:val="44"/>
          <w:szCs w:val="44"/>
        </w:rPr>
        <w:t xml:space="preserve">, Mr M C </w:t>
      </w:r>
      <w:proofErr w:type="spellStart"/>
      <w:r w:rsidRPr="00F3044D">
        <w:rPr>
          <w:rFonts w:ascii="Arial" w:eastAsia="Calibri" w:hAnsi="Arial" w:cs="Arial"/>
          <w:sz w:val="44"/>
          <w:szCs w:val="44"/>
        </w:rPr>
        <w:t>Ramaphosa</w:t>
      </w:r>
      <w:proofErr w:type="spellEnd"/>
      <w:r w:rsidRPr="00F3044D">
        <w:rPr>
          <w:rFonts w:ascii="Arial" w:eastAsia="Calibri" w:hAnsi="Arial" w:cs="Arial"/>
          <w:sz w:val="44"/>
          <w:szCs w:val="44"/>
        </w:rPr>
        <w:t>, in his televised address on Tuesday, 21 April 2020?</w:t>
      </w:r>
      <w:r w:rsidR="00E211D1" w:rsidRPr="00F3044D">
        <w:rPr>
          <w:rFonts w:ascii="Arial" w:hAnsi="Arial" w:cs="Arial"/>
          <w:color w:val="000000"/>
          <w:sz w:val="44"/>
          <w:szCs w:val="44"/>
        </w:rPr>
        <w:tab/>
      </w:r>
      <w:r w:rsidR="00E211D1" w:rsidRPr="00F3044D">
        <w:rPr>
          <w:rFonts w:ascii="Arial" w:hAnsi="Arial" w:cs="Arial"/>
          <w:color w:val="000000"/>
          <w:sz w:val="44"/>
          <w:szCs w:val="44"/>
        </w:rPr>
        <w:tab/>
      </w:r>
      <w:r w:rsidR="00E211D1" w:rsidRPr="00F3044D">
        <w:rPr>
          <w:rFonts w:ascii="Arial" w:hAnsi="Arial" w:cs="Arial"/>
          <w:color w:val="000000"/>
          <w:sz w:val="44"/>
          <w:szCs w:val="44"/>
        </w:rPr>
        <w:tab/>
      </w:r>
    </w:p>
    <w:p w:rsidR="000F046E" w:rsidRPr="00F3044D" w:rsidRDefault="000F046E" w:rsidP="00AE0F9A">
      <w:pPr>
        <w:spacing w:before="100" w:beforeAutospacing="1" w:after="100" w:afterAutospacing="1" w:line="240" w:lineRule="auto"/>
        <w:ind w:left="1440" w:hanging="720"/>
        <w:jc w:val="both"/>
        <w:rPr>
          <w:rFonts w:ascii="Arial" w:hAnsi="Arial" w:cs="Arial"/>
          <w:color w:val="000000"/>
          <w:sz w:val="44"/>
          <w:szCs w:val="44"/>
        </w:rPr>
      </w:pPr>
    </w:p>
    <w:p w:rsidR="00AE0F9A" w:rsidRPr="00F3044D" w:rsidRDefault="00AE0F9A" w:rsidP="00AE0F9A">
      <w:pPr>
        <w:spacing w:before="100" w:beforeAutospacing="1" w:after="100" w:afterAutospacing="1" w:line="240" w:lineRule="auto"/>
        <w:ind w:left="1440" w:hanging="720"/>
        <w:jc w:val="both"/>
        <w:rPr>
          <w:rFonts w:ascii="Arial" w:hAnsi="Arial" w:cs="Arial"/>
          <w:color w:val="000000"/>
          <w:sz w:val="44"/>
          <w:szCs w:val="44"/>
        </w:rPr>
      </w:pPr>
      <w:r w:rsidRPr="00F3044D">
        <w:rPr>
          <w:rFonts w:ascii="Arial" w:hAnsi="Arial" w:cs="Arial"/>
          <w:color w:val="000000"/>
          <w:sz w:val="44"/>
          <w:szCs w:val="44"/>
        </w:rPr>
        <w:t>NW905E</w:t>
      </w:r>
    </w:p>
    <w:p w:rsidR="00C91C34" w:rsidRPr="00F3044D" w:rsidRDefault="00C91C34" w:rsidP="00AE0F9A">
      <w:pPr>
        <w:spacing w:before="100" w:beforeAutospacing="1" w:after="100" w:afterAutospacing="1" w:line="240" w:lineRule="auto"/>
        <w:jc w:val="both"/>
        <w:rPr>
          <w:rFonts w:ascii="Arial" w:hAnsi="Arial" w:cs="Arial"/>
          <w:sz w:val="44"/>
          <w:szCs w:val="44"/>
        </w:rPr>
      </w:pPr>
      <w:r w:rsidRPr="00F3044D">
        <w:rPr>
          <w:rFonts w:ascii="Arial" w:hAnsi="Arial" w:cs="Arial"/>
          <w:sz w:val="44"/>
          <w:szCs w:val="44"/>
        </w:rPr>
        <w:tab/>
      </w:r>
      <w:r w:rsidRPr="00F3044D">
        <w:rPr>
          <w:rFonts w:ascii="Arial" w:hAnsi="Arial" w:cs="Arial"/>
          <w:sz w:val="44"/>
          <w:szCs w:val="44"/>
        </w:rPr>
        <w:tab/>
      </w:r>
    </w:p>
    <w:p w:rsidR="008617BF" w:rsidRPr="00F3044D" w:rsidRDefault="008617BF" w:rsidP="00CF630D">
      <w:pPr>
        <w:spacing w:after="0" w:line="240" w:lineRule="auto"/>
        <w:jc w:val="both"/>
        <w:rPr>
          <w:rFonts w:ascii="Arial" w:eastAsia="Times New Roman" w:hAnsi="Arial" w:cs="Arial"/>
          <w:b/>
          <w:snapToGrid w:val="0"/>
          <w:color w:val="000000"/>
          <w:sz w:val="44"/>
          <w:szCs w:val="44"/>
        </w:rPr>
      </w:pPr>
    </w:p>
    <w:p w:rsidR="00E211D1" w:rsidRPr="00F3044D" w:rsidRDefault="00E211D1" w:rsidP="00450701">
      <w:pPr>
        <w:rPr>
          <w:rFonts w:ascii="Arial" w:eastAsia="Times New Roman" w:hAnsi="Arial" w:cs="Arial"/>
          <w:b/>
          <w:snapToGrid w:val="0"/>
          <w:color w:val="000000"/>
          <w:sz w:val="44"/>
          <w:szCs w:val="44"/>
        </w:rPr>
      </w:pPr>
    </w:p>
    <w:p w:rsidR="00E211D1" w:rsidRPr="00F3044D" w:rsidRDefault="00E211D1" w:rsidP="00450701">
      <w:pPr>
        <w:rPr>
          <w:rFonts w:ascii="Arial" w:eastAsia="Times New Roman" w:hAnsi="Arial" w:cs="Arial"/>
          <w:b/>
          <w:snapToGrid w:val="0"/>
          <w:color w:val="000000"/>
          <w:sz w:val="44"/>
          <w:szCs w:val="44"/>
        </w:rPr>
      </w:pPr>
    </w:p>
    <w:p w:rsidR="00E211D1" w:rsidRPr="00F3044D" w:rsidRDefault="00E211D1" w:rsidP="00450701">
      <w:pPr>
        <w:rPr>
          <w:rFonts w:ascii="Arial" w:eastAsia="Times New Roman" w:hAnsi="Arial" w:cs="Arial"/>
          <w:b/>
          <w:snapToGrid w:val="0"/>
          <w:color w:val="000000"/>
          <w:sz w:val="44"/>
          <w:szCs w:val="44"/>
        </w:rPr>
      </w:pPr>
    </w:p>
    <w:p w:rsidR="00E211D1" w:rsidRPr="00F3044D" w:rsidRDefault="00E211D1" w:rsidP="00450701">
      <w:pPr>
        <w:rPr>
          <w:rFonts w:ascii="Arial" w:eastAsia="Times New Roman" w:hAnsi="Arial" w:cs="Arial"/>
          <w:b/>
          <w:snapToGrid w:val="0"/>
          <w:color w:val="000000"/>
          <w:sz w:val="44"/>
          <w:szCs w:val="44"/>
        </w:rPr>
      </w:pPr>
    </w:p>
    <w:p w:rsidR="00CF630D" w:rsidRPr="00F3044D" w:rsidRDefault="00CF630D" w:rsidP="00450701">
      <w:pPr>
        <w:rPr>
          <w:rFonts w:ascii="Arial" w:eastAsia="Times New Roman" w:hAnsi="Arial" w:cs="Arial"/>
          <w:snapToGrid w:val="0"/>
          <w:color w:val="000000"/>
          <w:sz w:val="44"/>
          <w:szCs w:val="44"/>
        </w:rPr>
      </w:pPr>
      <w:r w:rsidRPr="00F3044D">
        <w:rPr>
          <w:rFonts w:ascii="Arial" w:eastAsia="Times New Roman" w:hAnsi="Arial" w:cs="Arial"/>
          <w:b/>
          <w:snapToGrid w:val="0"/>
          <w:color w:val="000000"/>
          <w:sz w:val="44"/>
          <w:szCs w:val="44"/>
        </w:rPr>
        <w:t xml:space="preserve">National Assembly </w:t>
      </w:r>
      <w:r w:rsidRPr="00F3044D">
        <w:rPr>
          <w:rFonts w:ascii="Arial" w:eastAsia="Times New Roman" w:hAnsi="Arial" w:cs="Arial"/>
          <w:b/>
          <w:snapToGrid w:val="0"/>
          <w:color w:val="FF0000"/>
          <w:sz w:val="44"/>
          <w:szCs w:val="44"/>
        </w:rPr>
        <w:t>written Reply</w:t>
      </w:r>
      <w:r w:rsidR="003F46EA" w:rsidRPr="00F3044D">
        <w:rPr>
          <w:rFonts w:ascii="Arial" w:eastAsia="Times New Roman" w:hAnsi="Arial" w:cs="Arial"/>
          <w:b/>
          <w:snapToGrid w:val="0"/>
          <w:color w:val="000000"/>
          <w:sz w:val="44"/>
          <w:szCs w:val="44"/>
        </w:rPr>
        <w:t xml:space="preserve">: </w:t>
      </w:r>
      <w:r w:rsidR="00AE0F9A" w:rsidRPr="00F3044D">
        <w:rPr>
          <w:rFonts w:ascii="Arial" w:eastAsia="Times New Roman" w:hAnsi="Arial" w:cs="Arial"/>
          <w:b/>
          <w:snapToGrid w:val="0"/>
          <w:color w:val="000000"/>
          <w:sz w:val="44"/>
          <w:szCs w:val="44"/>
        </w:rPr>
        <w:t>703</w:t>
      </w:r>
      <w:r w:rsidRPr="00F3044D">
        <w:rPr>
          <w:rFonts w:ascii="Arial" w:eastAsia="Times New Roman" w:hAnsi="Arial" w:cs="Arial"/>
          <w:b/>
          <w:snapToGrid w:val="0"/>
          <w:color w:val="000000"/>
          <w:sz w:val="44"/>
          <w:szCs w:val="44"/>
        </w:rPr>
        <w:t xml:space="preserve"> of 2020</w:t>
      </w:r>
    </w:p>
    <w:p w:rsidR="00CF630D" w:rsidRPr="00F3044D" w:rsidRDefault="00CF630D" w:rsidP="00FB4659">
      <w:pPr>
        <w:spacing w:after="0" w:line="240" w:lineRule="auto"/>
        <w:jc w:val="both"/>
        <w:rPr>
          <w:rFonts w:ascii="Arial" w:eastAsia="Times New Roman" w:hAnsi="Arial" w:cs="Arial"/>
          <w:b/>
          <w:snapToGrid w:val="0"/>
          <w:color w:val="000000"/>
          <w:sz w:val="44"/>
          <w:szCs w:val="44"/>
          <w:lang w:val="en-GB"/>
        </w:rPr>
      </w:pPr>
    </w:p>
    <w:p w:rsidR="00CC32BE" w:rsidRPr="00F3044D" w:rsidRDefault="00CC32BE" w:rsidP="00FB4659">
      <w:pPr>
        <w:spacing w:after="0" w:line="240" w:lineRule="auto"/>
        <w:jc w:val="both"/>
        <w:rPr>
          <w:rFonts w:ascii="Arial" w:eastAsia="Times New Roman" w:hAnsi="Arial" w:cs="Arial"/>
          <w:b/>
          <w:snapToGrid w:val="0"/>
          <w:color w:val="000000"/>
          <w:sz w:val="44"/>
          <w:szCs w:val="44"/>
          <w:lang w:val="en-GB"/>
        </w:rPr>
      </w:pPr>
      <w:r w:rsidRPr="00F3044D">
        <w:rPr>
          <w:rFonts w:ascii="Arial" w:eastAsia="Times New Roman" w:hAnsi="Arial" w:cs="Arial"/>
          <w:b/>
          <w:snapToGrid w:val="0"/>
          <w:color w:val="000000"/>
          <w:sz w:val="44"/>
          <w:szCs w:val="44"/>
          <w:lang w:val="en-GB"/>
        </w:rPr>
        <w:t>REPLY:</w:t>
      </w:r>
    </w:p>
    <w:p w:rsidR="00E211D1" w:rsidRPr="00F3044D" w:rsidRDefault="00E211D1" w:rsidP="00FB4659">
      <w:pPr>
        <w:spacing w:after="0" w:line="240" w:lineRule="auto"/>
        <w:jc w:val="both"/>
        <w:rPr>
          <w:rFonts w:ascii="Arial" w:eastAsia="Times New Roman" w:hAnsi="Arial" w:cs="Arial"/>
          <w:b/>
          <w:snapToGrid w:val="0"/>
          <w:color w:val="000000"/>
          <w:sz w:val="44"/>
          <w:szCs w:val="44"/>
          <w:lang w:val="en-GB"/>
        </w:rPr>
      </w:pPr>
    </w:p>
    <w:p w:rsidR="00E57A07" w:rsidRPr="00E57A07" w:rsidRDefault="00E57A07" w:rsidP="00E57A07">
      <w:pPr>
        <w:pStyle w:val="ListParagraph"/>
        <w:numPr>
          <w:ilvl w:val="0"/>
          <w:numId w:val="17"/>
        </w:numPr>
        <w:spacing w:after="0" w:line="240" w:lineRule="auto"/>
        <w:jc w:val="both"/>
        <w:rPr>
          <w:rFonts w:ascii="Arial" w:eastAsia="Times New Roman" w:hAnsi="Arial" w:cs="Arial"/>
          <w:snapToGrid w:val="0"/>
          <w:color w:val="000000"/>
          <w:sz w:val="44"/>
          <w:szCs w:val="44"/>
          <w:lang w:val="en-GB"/>
        </w:rPr>
      </w:pPr>
      <w:r w:rsidRPr="00E57A07">
        <w:rPr>
          <w:rFonts w:ascii="Arial" w:eastAsia="Times New Roman" w:hAnsi="Arial" w:cs="Arial"/>
          <w:snapToGrid w:val="0"/>
          <w:color w:val="000000"/>
          <w:sz w:val="44"/>
          <w:szCs w:val="44"/>
          <w:lang w:val="en-GB"/>
        </w:rPr>
        <w:t>(a)</w:t>
      </w:r>
      <w:r w:rsidRPr="00E57A07">
        <w:rPr>
          <w:rFonts w:ascii="Arial" w:eastAsia="Times New Roman" w:hAnsi="Arial" w:cs="Arial"/>
          <w:snapToGrid w:val="0"/>
          <w:color w:val="000000"/>
          <w:sz w:val="44"/>
          <w:szCs w:val="44"/>
          <w:lang w:val="en-GB"/>
        </w:rPr>
        <w:tab/>
        <w:t xml:space="preserve">List of </w:t>
      </w:r>
      <w:r>
        <w:rPr>
          <w:rFonts w:ascii="Arial" w:eastAsia="Times New Roman" w:hAnsi="Arial" w:cs="Arial"/>
          <w:snapToGrid w:val="0"/>
          <w:color w:val="000000"/>
          <w:sz w:val="44"/>
          <w:szCs w:val="44"/>
          <w:lang w:val="en-GB"/>
        </w:rPr>
        <w:t xml:space="preserve">SASSA </w:t>
      </w:r>
      <w:r w:rsidRPr="00E57A07">
        <w:rPr>
          <w:rFonts w:ascii="Arial" w:eastAsia="Times New Roman" w:hAnsi="Arial" w:cs="Arial"/>
          <w:snapToGrid w:val="0"/>
          <w:color w:val="000000"/>
          <w:sz w:val="44"/>
          <w:szCs w:val="44"/>
          <w:lang w:val="en-GB"/>
        </w:rPr>
        <w:t>approved service providers is attached as Annexure A</w:t>
      </w:r>
    </w:p>
    <w:p w:rsidR="00E57A07" w:rsidRPr="00E57A07" w:rsidRDefault="00E57A07" w:rsidP="00E57A07">
      <w:pPr>
        <w:pStyle w:val="ListParagraph"/>
        <w:spacing w:after="0" w:line="240" w:lineRule="auto"/>
        <w:ind w:left="1440"/>
        <w:jc w:val="both"/>
        <w:rPr>
          <w:rFonts w:ascii="Arial" w:eastAsia="Calibri" w:hAnsi="Arial" w:cs="Arial"/>
          <w:sz w:val="44"/>
          <w:szCs w:val="44"/>
        </w:rPr>
      </w:pPr>
    </w:p>
    <w:p w:rsidR="00E57A07" w:rsidRDefault="00E211D1" w:rsidP="00E57A07">
      <w:pPr>
        <w:pStyle w:val="ListParagraph"/>
        <w:spacing w:before="100" w:beforeAutospacing="1" w:after="100" w:afterAutospacing="1" w:line="240" w:lineRule="auto"/>
        <w:ind w:left="1440"/>
        <w:jc w:val="both"/>
        <w:rPr>
          <w:rFonts w:ascii="Arial" w:eastAsia="Calibri" w:hAnsi="Arial" w:cs="Arial"/>
          <w:sz w:val="44"/>
          <w:szCs w:val="44"/>
        </w:rPr>
      </w:pPr>
      <w:r w:rsidRPr="00F3044D">
        <w:rPr>
          <w:rFonts w:ascii="Arial" w:eastAsia="Calibri" w:hAnsi="Arial" w:cs="Arial"/>
          <w:sz w:val="44"/>
          <w:szCs w:val="44"/>
        </w:rPr>
        <w:t xml:space="preserve">The Department did not select new service providers to partner with the Department to provide food relief to needy families during the national state of disaster as Provincial Implementing Agents (PIAs) that operate Provincial Food Distribution Centres (PFDCs) were already </w:t>
      </w:r>
      <w:r w:rsidR="00810B6F" w:rsidRPr="00F3044D">
        <w:rPr>
          <w:rFonts w:ascii="Arial" w:eastAsia="Calibri" w:hAnsi="Arial" w:cs="Arial"/>
          <w:sz w:val="44"/>
          <w:szCs w:val="44"/>
        </w:rPr>
        <w:t xml:space="preserve">appointed to provide food to </w:t>
      </w:r>
      <w:r w:rsidR="00A145B7" w:rsidRPr="00F3044D">
        <w:rPr>
          <w:rFonts w:ascii="Arial" w:eastAsia="Calibri" w:hAnsi="Arial" w:cs="Arial"/>
          <w:sz w:val="44"/>
          <w:szCs w:val="44"/>
        </w:rPr>
        <w:t xml:space="preserve">households in need through the </w:t>
      </w:r>
      <w:r w:rsidR="00810B6F" w:rsidRPr="00F3044D">
        <w:rPr>
          <w:rFonts w:ascii="Arial" w:eastAsia="Calibri" w:hAnsi="Arial" w:cs="Arial"/>
          <w:sz w:val="44"/>
          <w:szCs w:val="44"/>
        </w:rPr>
        <w:t>Community Nutrition and Development Centres (CNDCs).</w:t>
      </w:r>
    </w:p>
    <w:p w:rsidR="000F046E" w:rsidRPr="00F3044D" w:rsidRDefault="00810B6F" w:rsidP="00E57A07">
      <w:pPr>
        <w:pStyle w:val="ListParagraph"/>
        <w:spacing w:before="100" w:beforeAutospacing="1" w:after="100" w:afterAutospacing="1" w:line="240" w:lineRule="auto"/>
        <w:ind w:left="1440"/>
        <w:jc w:val="both"/>
        <w:rPr>
          <w:rFonts w:ascii="Arial" w:eastAsia="Calibri" w:hAnsi="Arial" w:cs="Arial"/>
          <w:sz w:val="44"/>
          <w:szCs w:val="44"/>
        </w:rPr>
      </w:pPr>
      <w:r w:rsidRPr="00F3044D">
        <w:rPr>
          <w:rFonts w:ascii="Arial" w:eastAsia="Calibri" w:hAnsi="Arial" w:cs="Arial"/>
          <w:sz w:val="44"/>
          <w:szCs w:val="44"/>
        </w:rPr>
        <w:t xml:space="preserve"> </w:t>
      </w:r>
    </w:p>
    <w:p w:rsidR="00810B6F" w:rsidRPr="00F3044D" w:rsidRDefault="00810B6F" w:rsidP="000F046E">
      <w:pPr>
        <w:pStyle w:val="ListParagraph"/>
        <w:spacing w:before="100" w:beforeAutospacing="1" w:after="100" w:afterAutospacing="1" w:line="240" w:lineRule="auto"/>
        <w:ind w:left="1440"/>
        <w:jc w:val="both"/>
        <w:rPr>
          <w:rFonts w:ascii="Arial" w:eastAsia="Calibri" w:hAnsi="Arial" w:cs="Arial"/>
          <w:sz w:val="44"/>
          <w:szCs w:val="44"/>
        </w:rPr>
      </w:pPr>
      <w:r w:rsidRPr="00F3044D">
        <w:rPr>
          <w:rFonts w:ascii="Arial" w:eastAsia="Calibri" w:hAnsi="Arial" w:cs="Arial"/>
          <w:sz w:val="44"/>
          <w:szCs w:val="44"/>
        </w:rPr>
        <w:lastRenderedPageBreak/>
        <w:t>However, the Department partnered with the Solidarity Fund to fund food parcels which was allocated to provinces</w:t>
      </w:r>
      <w:r w:rsidR="000F046E" w:rsidRPr="00F3044D">
        <w:rPr>
          <w:rFonts w:ascii="Arial" w:eastAsia="Calibri" w:hAnsi="Arial" w:cs="Arial"/>
          <w:sz w:val="44"/>
          <w:szCs w:val="44"/>
        </w:rPr>
        <w:t xml:space="preserve"> through the PIAs</w:t>
      </w:r>
      <w:r w:rsidR="00101231" w:rsidRPr="00F3044D">
        <w:rPr>
          <w:rFonts w:ascii="Arial" w:eastAsia="Calibri" w:hAnsi="Arial" w:cs="Arial"/>
          <w:sz w:val="44"/>
          <w:szCs w:val="44"/>
        </w:rPr>
        <w:t xml:space="preserve"> as reflected on section (b) below</w:t>
      </w:r>
      <w:r w:rsidRPr="00F3044D">
        <w:rPr>
          <w:rFonts w:ascii="Arial" w:eastAsia="Calibri" w:hAnsi="Arial" w:cs="Arial"/>
          <w:sz w:val="44"/>
          <w:szCs w:val="44"/>
        </w:rPr>
        <w:t>.</w:t>
      </w:r>
      <w:r w:rsidR="00E211D1" w:rsidRPr="00F3044D">
        <w:rPr>
          <w:rFonts w:ascii="Arial" w:eastAsia="Calibri" w:hAnsi="Arial" w:cs="Arial"/>
          <w:sz w:val="44"/>
          <w:szCs w:val="44"/>
        </w:rPr>
        <w:t xml:space="preserve"> </w:t>
      </w:r>
    </w:p>
    <w:p w:rsidR="00810B6F" w:rsidRPr="00F3044D" w:rsidRDefault="00E211D1" w:rsidP="00A93205">
      <w:pPr>
        <w:spacing w:after="0" w:line="240" w:lineRule="auto"/>
        <w:ind w:left="1440" w:hanging="720"/>
        <w:jc w:val="both"/>
        <w:rPr>
          <w:rFonts w:ascii="Arial" w:eastAsia="Calibri" w:hAnsi="Arial" w:cs="Arial"/>
          <w:sz w:val="44"/>
          <w:szCs w:val="44"/>
        </w:rPr>
      </w:pPr>
      <w:r w:rsidRPr="00F3044D">
        <w:rPr>
          <w:rFonts w:ascii="Arial" w:eastAsia="Calibri" w:hAnsi="Arial" w:cs="Arial"/>
          <w:sz w:val="44"/>
          <w:szCs w:val="44"/>
        </w:rPr>
        <w:t xml:space="preserve">(b) </w:t>
      </w:r>
      <w:r w:rsidR="00810B6F" w:rsidRPr="00F3044D">
        <w:rPr>
          <w:rFonts w:ascii="Arial" w:eastAsia="Calibri" w:hAnsi="Arial" w:cs="Arial"/>
          <w:sz w:val="44"/>
          <w:szCs w:val="44"/>
        </w:rPr>
        <w:tab/>
        <w:t xml:space="preserve">The </w:t>
      </w:r>
      <w:r w:rsidRPr="00F3044D">
        <w:rPr>
          <w:rFonts w:ascii="Arial" w:eastAsia="Calibri" w:hAnsi="Arial" w:cs="Arial"/>
          <w:sz w:val="44"/>
          <w:szCs w:val="44"/>
        </w:rPr>
        <w:t xml:space="preserve">value of the contracts awarded to </w:t>
      </w:r>
      <w:r w:rsidR="00810B6F" w:rsidRPr="00F3044D">
        <w:rPr>
          <w:rFonts w:ascii="Arial" w:eastAsia="Calibri" w:hAnsi="Arial" w:cs="Arial"/>
          <w:sz w:val="44"/>
          <w:szCs w:val="44"/>
        </w:rPr>
        <w:t>Implementing Agents (NPOs) was:</w:t>
      </w:r>
    </w:p>
    <w:p w:rsidR="00810B6F" w:rsidRPr="00F3044D" w:rsidRDefault="00810B6F" w:rsidP="00810B6F">
      <w:pPr>
        <w:spacing w:after="0" w:line="240" w:lineRule="auto"/>
        <w:rPr>
          <w:rFonts w:ascii="Arial" w:hAnsi="Arial" w:cs="Arial"/>
          <w:sz w:val="44"/>
          <w:szCs w:val="44"/>
        </w:rPr>
      </w:pPr>
    </w:p>
    <w:tbl>
      <w:tblPr>
        <w:tblW w:w="8312" w:type="dxa"/>
        <w:tblInd w:w="704" w:type="dxa"/>
        <w:tblLayout w:type="fixed"/>
        <w:tblLook w:val="04A0" w:firstRow="1" w:lastRow="0" w:firstColumn="1" w:lastColumn="0" w:noHBand="0" w:noVBand="1"/>
      </w:tblPr>
      <w:tblGrid>
        <w:gridCol w:w="2693"/>
        <w:gridCol w:w="2835"/>
        <w:gridCol w:w="2784"/>
      </w:tblGrid>
      <w:tr w:rsidR="00810B6F" w:rsidRPr="00F3044D" w:rsidTr="00F3044D">
        <w:trPr>
          <w:trHeight w:val="579"/>
        </w:trPr>
        <w:tc>
          <w:tcPr>
            <w:tcW w:w="2693" w:type="dxa"/>
            <w:tcBorders>
              <w:top w:val="single" w:sz="4" w:space="0" w:color="auto"/>
              <w:left w:val="single" w:sz="4" w:space="0" w:color="auto"/>
              <w:bottom w:val="single" w:sz="4" w:space="0" w:color="auto"/>
              <w:right w:val="single" w:sz="4" w:space="0" w:color="auto"/>
            </w:tcBorders>
            <w:shd w:val="clear" w:color="000000" w:fill="FFFFFF"/>
            <w:noWrap/>
            <w:hideMark/>
          </w:tcPr>
          <w:p w:rsidR="00810B6F" w:rsidRPr="00F3044D" w:rsidRDefault="00810B6F" w:rsidP="00EC0E87">
            <w:pPr>
              <w:spacing w:after="0" w:line="240" w:lineRule="auto"/>
              <w:rPr>
                <w:rFonts w:ascii="Arial" w:eastAsia="Times New Roman" w:hAnsi="Arial" w:cs="Arial"/>
                <w:b/>
                <w:bCs/>
                <w:color w:val="000000"/>
                <w:sz w:val="36"/>
                <w:szCs w:val="44"/>
                <w:lang w:eastAsia="en-ZA"/>
              </w:rPr>
            </w:pPr>
            <w:r w:rsidRPr="00F3044D">
              <w:rPr>
                <w:rFonts w:ascii="Arial" w:eastAsia="Times New Roman" w:hAnsi="Arial" w:cs="Arial"/>
                <w:b/>
                <w:bCs/>
                <w:color w:val="000000"/>
                <w:sz w:val="36"/>
                <w:szCs w:val="44"/>
                <w:lang w:eastAsia="en-ZA"/>
              </w:rPr>
              <w:t>PROVINCE</w:t>
            </w:r>
          </w:p>
        </w:tc>
        <w:tc>
          <w:tcPr>
            <w:tcW w:w="2835" w:type="dxa"/>
            <w:tcBorders>
              <w:top w:val="single" w:sz="4" w:space="0" w:color="auto"/>
              <w:left w:val="nil"/>
              <w:bottom w:val="single" w:sz="4" w:space="0" w:color="auto"/>
              <w:right w:val="single" w:sz="4" w:space="0" w:color="auto"/>
            </w:tcBorders>
            <w:shd w:val="clear" w:color="000000" w:fill="FFFFFF"/>
            <w:noWrap/>
            <w:hideMark/>
          </w:tcPr>
          <w:p w:rsidR="00810B6F" w:rsidRPr="00F3044D" w:rsidRDefault="00810B6F" w:rsidP="00EC0E87">
            <w:pPr>
              <w:spacing w:after="0" w:line="240" w:lineRule="auto"/>
              <w:rPr>
                <w:rFonts w:ascii="Arial" w:eastAsia="Times New Roman" w:hAnsi="Arial" w:cs="Arial"/>
                <w:b/>
                <w:bCs/>
                <w:color w:val="000000"/>
                <w:sz w:val="36"/>
                <w:szCs w:val="44"/>
                <w:lang w:eastAsia="en-ZA"/>
              </w:rPr>
            </w:pPr>
            <w:r w:rsidRPr="00F3044D">
              <w:rPr>
                <w:rFonts w:ascii="Arial" w:eastAsia="Times New Roman" w:hAnsi="Arial" w:cs="Arial"/>
                <w:b/>
                <w:bCs/>
                <w:color w:val="000000"/>
                <w:sz w:val="36"/>
                <w:szCs w:val="44"/>
                <w:lang w:eastAsia="en-ZA"/>
              </w:rPr>
              <w:t>IMPLEMENTING AGENT</w:t>
            </w:r>
          </w:p>
        </w:tc>
        <w:tc>
          <w:tcPr>
            <w:tcW w:w="2784" w:type="dxa"/>
            <w:tcBorders>
              <w:top w:val="single" w:sz="4" w:space="0" w:color="auto"/>
              <w:left w:val="nil"/>
              <w:bottom w:val="single" w:sz="4" w:space="0" w:color="auto"/>
              <w:right w:val="single" w:sz="4" w:space="0" w:color="auto"/>
            </w:tcBorders>
            <w:shd w:val="clear" w:color="auto" w:fill="auto"/>
            <w:noWrap/>
            <w:hideMark/>
          </w:tcPr>
          <w:p w:rsidR="00810B6F" w:rsidRPr="00F3044D" w:rsidRDefault="000F046E" w:rsidP="00F3044D">
            <w:pPr>
              <w:spacing w:after="0" w:line="240" w:lineRule="auto"/>
              <w:rPr>
                <w:rFonts w:ascii="Arial" w:eastAsia="Times New Roman" w:hAnsi="Arial" w:cs="Arial"/>
                <w:b/>
                <w:bCs/>
                <w:color w:val="000000"/>
                <w:sz w:val="36"/>
                <w:szCs w:val="44"/>
                <w:lang w:eastAsia="en-ZA"/>
              </w:rPr>
            </w:pPr>
            <w:r w:rsidRPr="00F3044D">
              <w:rPr>
                <w:rFonts w:ascii="Arial" w:eastAsia="Calibri" w:hAnsi="Arial" w:cs="Arial"/>
                <w:b/>
                <w:sz w:val="36"/>
                <w:szCs w:val="44"/>
              </w:rPr>
              <w:t>VALUE OF CONTRACTS</w:t>
            </w:r>
          </w:p>
        </w:tc>
      </w:tr>
      <w:tr w:rsidR="00EC0E87" w:rsidRPr="00F3044D" w:rsidTr="00F3044D">
        <w:trPr>
          <w:trHeight w:val="421"/>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Eastern Cape</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r w:rsidRPr="00F3044D">
              <w:rPr>
                <w:rFonts w:ascii="Arial" w:eastAsia="Times New Roman" w:hAnsi="Arial" w:cs="Arial"/>
                <w:sz w:val="36"/>
                <w:szCs w:val="44"/>
                <w:lang w:eastAsia="en-ZA"/>
              </w:rPr>
              <w:t>ADRA-SA</w:t>
            </w:r>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R4 812 756.00</w:t>
            </w:r>
          </w:p>
        </w:tc>
      </w:tr>
      <w:tr w:rsidR="00EC0E87" w:rsidRPr="00F3044D" w:rsidTr="00F3044D">
        <w:trPr>
          <w:trHeight w:val="400"/>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Free State</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r w:rsidRPr="00F3044D">
              <w:rPr>
                <w:rFonts w:ascii="Arial" w:eastAsia="Times New Roman" w:hAnsi="Arial" w:cs="Arial"/>
                <w:sz w:val="36"/>
                <w:szCs w:val="44"/>
                <w:lang w:eastAsia="en-ZA"/>
              </w:rPr>
              <w:t>ADRA-SA</w:t>
            </w:r>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R8 514 876.00</w:t>
            </w:r>
          </w:p>
        </w:tc>
      </w:tr>
      <w:tr w:rsidR="00EC0E87" w:rsidRPr="00F3044D" w:rsidTr="00F3044D">
        <w:trPr>
          <w:trHeight w:val="406"/>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Gauteng</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Kagisano</w:t>
            </w:r>
            <w:proofErr w:type="spellEnd"/>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R2 221 272.00</w:t>
            </w:r>
          </w:p>
        </w:tc>
      </w:tr>
      <w:tr w:rsidR="00EC0E87" w:rsidRPr="00F3044D" w:rsidTr="00F3044D">
        <w:trPr>
          <w:trHeight w:val="411"/>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Kwa Zulu Natal</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r w:rsidRPr="00F3044D">
              <w:rPr>
                <w:rFonts w:ascii="Arial" w:eastAsia="Times New Roman" w:hAnsi="Arial" w:cs="Arial"/>
                <w:sz w:val="36"/>
                <w:szCs w:val="44"/>
                <w:lang w:eastAsia="en-ZA"/>
              </w:rPr>
              <w:t xml:space="preserve">Action Development Agency </w:t>
            </w:r>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R9 625 512.00</w:t>
            </w:r>
          </w:p>
        </w:tc>
      </w:tr>
      <w:tr w:rsidR="00EC0E87" w:rsidRPr="00F3044D" w:rsidTr="00F3044D">
        <w:trPr>
          <w:trHeight w:val="403"/>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Limpopo</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Makotse</w:t>
            </w:r>
            <w:proofErr w:type="spellEnd"/>
            <w:r w:rsidRPr="00F3044D">
              <w:rPr>
                <w:rFonts w:ascii="Arial" w:eastAsia="Times New Roman" w:hAnsi="Arial" w:cs="Arial"/>
                <w:sz w:val="36"/>
                <w:szCs w:val="44"/>
                <w:lang w:eastAsia="en-ZA"/>
              </w:rPr>
              <w:t xml:space="preserve"> Women’s Club</w:t>
            </w:r>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R3 517 014.00</w:t>
            </w:r>
          </w:p>
        </w:tc>
      </w:tr>
      <w:tr w:rsidR="00EC0E87" w:rsidRPr="00F3044D" w:rsidTr="00F3044D">
        <w:trPr>
          <w:trHeight w:val="410"/>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Mpumalanga</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Kago</w:t>
            </w:r>
            <w:proofErr w:type="spellEnd"/>
            <w:r w:rsidRPr="00F3044D">
              <w:rPr>
                <w:rFonts w:ascii="Arial" w:eastAsia="Times New Roman" w:hAnsi="Arial" w:cs="Arial"/>
                <w:sz w:val="36"/>
                <w:szCs w:val="44"/>
                <w:lang w:eastAsia="en-ZA"/>
              </w:rPr>
              <w:t xml:space="preserve"> </w:t>
            </w:r>
            <w:proofErr w:type="spellStart"/>
            <w:r w:rsidRPr="00F3044D">
              <w:rPr>
                <w:rFonts w:ascii="Arial" w:eastAsia="Times New Roman" w:hAnsi="Arial" w:cs="Arial"/>
                <w:sz w:val="36"/>
                <w:szCs w:val="44"/>
                <w:lang w:eastAsia="en-ZA"/>
              </w:rPr>
              <w:t>Ya</w:t>
            </w:r>
            <w:proofErr w:type="spellEnd"/>
            <w:r w:rsidRPr="00F3044D">
              <w:rPr>
                <w:rFonts w:ascii="Arial" w:eastAsia="Times New Roman" w:hAnsi="Arial" w:cs="Arial"/>
                <w:sz w:val="36"/>
                <w:szCs w:val="44"/>
                <w:lang w:eastAsia="en-ZA"/>
              </w:rPr>
              <w:t xml:space="preserve"> </w:t>
            </w:r>
            <w:proofErr w:type="spellStart"/>
            <w:r w:rsidRPr="00F3044D">
              <w:rPr>
                <w:rFonts w:ascii="Arial" w:eastAsia="Times New Roman" w:hAnsi="Arial" w:cs="Arial"/>
                <w:sz w:val="36"/>
                <w:szCs w:val="44"/>
                <w:lang w:eastAsia="en-ZA"/>
              </w:rPr>
              <w:t>Bana</w:t>
            </w:r>
            <w:proofErr w:type="spellEnd"/>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R2 036 166.00</w:t>
            </w:r>
          </w:p>
        </w:tc>
      </w:tr>
      <w:tr w:rsidR="00EC0E87" w:rsidRPr="00F3044D" w:rsidTr="00F3044D">
        <w:trPr>
          <w:trHeight w:val="416"/>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Northern Cape</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Thabang</w:t>
            </w:r>
            <w:proofErr w:type="spellEnd"/>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R4 072 422.00</w:t>
            </w:r>
          </w:p>
        </w:tc>
      </w:tr>
      <w:tr w:rsidR="00EC0E87" w:rsidRPr="00F3044D" w:rsidTr="00F3044D">
        <w:trPr>
          <w:trHeight w:val="393"/>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North West</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Motswedi</w:t>
            </w:r>
            <w:proofErr w:type="spellEnd"/>
            <w:r w:rsidRPr="00F3044D">
              <w:rPr>
                <w:rFonts w:ascii="Arial" w:eastAsia="Times New Roman" w:hAnsi="Arial" w:cs="Arial"/>
                <w:sz w:val="36"/>
                <w:szCs w:val="44"/>
                <w:lang w:eastAsia="en-ZA"/>
              </w:rPr>
              <w:t xml:space="preserve"> </w:t>
            </w:r>
            <w:proofErr w:type="spellStart"/>
            <w:r w:rsidRPr="00F3044D">
              <w:rPr>
                <w:rFonts w:ascii="Arial" w:eastAsia="Times New Roman" w:hAnsi="Arial" w:cs="Arial"/>
                <w:sz w:val="36"/>
                <w:szCs w:val="44"/>
                <w:lang w:eastAsia="en-ZA"/>
              </w:rPr>
              <w:t>wa</w:t>
            </w:r>
            <w:proofErr w:type="spellEnd"/>
            <w:r w:rsidRPr="00F3044D">
              <w:rPr>
                <w:rFonts w:ascii="Arial" w:eastAsia="Times New Roman" w:hAnsi="Arial" w:cs="Arial"/>
                <w:sz w:val="36"/>
                <w:szCs w:val="44"/>
                <w:lang w:eastAsia="en-ZA"/>
              </w:rPr>
              <w:t xml:space="preserve"> </w:t>
            </w:r>
            <w:proofErr w:type="spellStart"/>
            <w:r w:rsidRPr="00F3044D">
              <w:rPr>
                <w:rFonts w:ascii="Arial" w:eastAsia="Times New Roman" w:hAnsi="Arial" w:cs="Arial"/>
                <w:sz w:val="36"/>
                <w:szCs w:val="44"/>
                <w:lang w:eastAsia="en-ZA"/>
              </w:rPr>
              <w:t>sechaba</w:t>
            </w:r>
            <w:proofErr w:type="spellEnd"/>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R4 997 862.00</w:t>
            </w:r>
          </w:p>
        </w:tc>
      </w:tr>
      <w:tr w:rsidR="00EC0E87" w:rsidRPr="00F3044D" w:rsidTr="00F3044D">
        <w:trPr>
          <w:trHeight w:val="413"/>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bCs/>
                <w:sz w:val="36"/>
                <w:szCs w:val="44"/>
                <w:lang w:eastAsia="en-ZA"/>
              </w:rPr>
              <w:t>Western Cape</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sz w:val="36"/>
                <w:szCs w:val="44"/>
                <w:lang w:eastAsia="en-ZA"/>
              </w:rPr>
            </w:pPr>
            <w:proofErr w:type="spellStart"/>
            <w:r w:rsidRPr="00F3044D">
              <w:rPr>
                <w:rFonts w:ascii="Arial" w:eastAsia="Times New Roman" w:hAnsi="Arial" w:cs="Arial"/>
                <w:sz w:val="36"/>
                <w:szCs w:val="44"/>
                <w:lang w:eastAsia="en-ZA"/>
              </w:rPr>
              <w:t>Ilithalabantu</w:t>
            </w:r>
            <w:proofErr w:type="spellEnd"/>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sz w:val="36"/>
                <w:szCs w:val="44"/>
              </w:rPr>
            </w:pPr>
            <w:r w:rsidRPr="00F3044D">
              <w:rPr>
                <w:rFonts w:ascii="Arial" w:hAnsi="Arial" w:cs="Arial"/>
                <w:color w:val="000000" w:themeColor="dark1"/>
                <w:kern w:val="24"/>
                <w:sz w:val="36"/>
                <w:szCs w:val="44"/>
              </w:rPr>
              <w:t>R3 702 120.00</w:t>
            </w:r>
          </w:p>
        </w:tc>
      </w:tr>
      <w:tr w:rsidR="00EC0E87" w:rsidRPr="00F3044D" w:rsidTr="00F3044D">
        <w:trPr>
          <w:trHeight w:val="406"/>
        </w:trPr>
        <w:tc>
          <w:tcPr>
            <w:tcW w:w="2693" w:type="dxa"/>
            <w:tcBorders>
              <w:top w:val="nil"/>
              <w:left w:val="single" w:sz="4" w:space="0" w:color="auto"/>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bCs/>
                <w:sz w:val="36"/>
                <w:szCs w:val="44"/>
                <w:lang w:eastAsia="en-ZA"/>
              </w:rPr>
            </w:pPr>
            <w:r w:rsidRPr="00F3044D">
              <w:rPr>
                <w:rFonts w:ascii="Arial" w:eastAsia="Times New Roman" w:hAnsi="Arial" w:cs="Arial"/>
                <w:b/>
                <w:sz w:val="36"/>
                <w:szCs w:val="44"/>
                <w:lang w:eastAsia="en-ZA"/>
              </w:rPr>
              <w:t>Total</w:t>
            </w:r>
          </w:p>
        </w:tc>
        <w:tc>
          <w:tcPr>
            <w:tcW w:w="2835" w:type="dxa"/>
            <w:tcBorders>
              <w:top w:val="nil"/>
              <w:left w:val="nil"/>
              <w:bottom w:val="single" w:sz="4" w:space="0" w:color="auto"/>
              <w:right w:val="single" w:sz="4" w:space="0" w:color="auto"/>
            </w:tcBorders>
            <w:shd w:val="clear" w:color="000000" w:fill="FFFFFF"/>
            <w:hideMark/>
          </w:tcPr>
          <w:p w:rsidR="00EC0E87" w:rsidRPr="00F3044D" w:rsidRDefault="00EC0E87" w:rsidP="00EC0E87">
            <w:pPr>
              <w:spacing w:after="0" w:line="240" w:lineRule="auto"/>
              <w:rPr>
                <w:rFonts w:ascii="Arial" w:eastAsia="Times New Roman" w:hAnsi="Arial" w:cs="Arial"/>
                <w:b/>
                <w:sz w:val="36"/>
                <w:szCs w:val="44"/>
                <w:lang w:eastAsia="en-ZA"/>
              </w:rPr>
            </w:pPr>
            <w:r w:rsidRPr="00F3044D">
              <w:rPr>
                <w:rFonts w:ascii="Arial" w:eastAsia="Times New Roman" w:hAnsi="Arial" w:cs="Arial"/>
                <w:b/>
                <w:sz w:val="36"/>
                <w:szCs w:val="44"/>
                <w:lang w:eastAsia="en-ZA"/>
              </w:rPr>
              <w:t>National</w:t>
            </w:r>
          </w:p>
        </w:tc>
        <w:tc>
          <w:tcPr>
            <w:tcW w:w="2784" w:type="dxa"/>
            <w:tcBorders>
              <w:top w:val="nil"/>
              <w:left w:val="nil"/>
              <w:bottom w:val="single" w:sz="4" w:space="0" w:color="auto"/>
              <w:right w:val="single" w:sz="4" w:space="0" w:color="auto"/>
            </w:tcBorders>
            <w:shd w:val="clear" w:color="000000" w:fill="FFFFFF"/>
            <w:noWrap/>
          </w:tcPr>
          <w:p w:rsidR="00EC0E87" w:rsidRPr="00F3044D" w:rsidRDefault="00EC0E87" w:rsidP="00EC0E87">
            <w:pPr>
              <w:pStyle w:val="NormalWeb"/>
              <w:spacing w:before="0" w:beforeAutospacing="0" w:after="0" w:afterAutospacing="0"/>
              <w:textAlignment w:val="bottom"/>
              <w:rPr>
                <w:rFonts w:ascii="Arial" w:hAnsi="Arial" w:cs="Arial"/>
                <w:b/>
                <w:sz w:val="36"/>
                <w:szCs w:val="44"/>
              </w:rPr>
            </w:pPr>
            <w:r w:rsidRPr="00F3044D">
              <w:rPr>
                <w:rFonts w:ascii="Arial" w:hAnsi="Arial" w:cs="Arial"/>
                <w:b/>
                <w:color w:val="000000" w:themeColor="dark1"/>
                <w:kern w:val="24"/>
                <w:sz w:val="36"/>
                <w:szCs w:val="44"/>
              </w:rPr>
              <w:t>R43 500 000.00</w:t>
            </w:r>
          </w:p>
        </w:tc>
      </w:tr>
    </w:tbl>
    <w:p w:rsidR="00810B6F" w:rsidRDefault="00810B6F" w:rsidP="00810B6F">
      <w:pPr>
        <w:spacing w:after="0" w:line="240" w:lineRule="auto"/>
        <w:ind w:left="1440" w:hanging="720"/>
        <w:jc w:val="both"/>
        <w:rPr>
          <w:rFonts w:ascii="Arial" w:eastAsia="Calibri" w:hAnsi="Arial" w:cs="Arial"/>
          <w:sz w:val="36"/>
          <w:szCs w:val="44"/>
        </w:rPr>
      </w:pPr>
    </w:p>
    <w:p w:rsidR="00A93205" w:rsidRPr="00A93205" w:rsidRDefault="00A93205" w:rsidP="00A93205">
      <w:pPr>
        <w:spacing w:after="0" w:line="240" w:lineRule="auto"/>
        <w:ind w:left="720"/>
        <w:jc w:val="both"/>
        <w:rPr>
          <w:rFonts w:ascii="Arial" w:eastAsia="Calibri" w:hAnsi="Arial" w:cs="Arial"/>
          <w:sz w:val="44"/>
          <w:szCs w:val="44"/>
        </w:rPr>
      </w:pPr>
      <w:r w:rsidRPr="00A93205">
        <w:rPr>
          <w:rFonts w:ascii="Arial" w:eastAsia="Times New Roman" w:hAnsi="Arial" w:cs="Arial"/>
          <w:snapToGrid w:val="0"/>
          <w:color w:val="000000"/>
          <w:sz w:val="44"/>
          <w:szCs w:val="44"/>
          <w:lang w:val="en-GB"/>
        </w:rPr>
        <w:lastRenderedPageBreak/>
        <w:t>(b)</w:t>
      </w:r>
      <w:r w:rsidRPr="00A93205">
        <w:rPr>
          <w:rFonts w:ascii="Arial" w:eastAsia="Times New Roman" w:hAnsi="Arial" w:cs="Arial"/>
          <w:snapToGrid w:val="0"/>
          <w:color w:val="000000"/>
          <w:sz w:val="44"/>
          <w:szCs w:val="44"/>
          <w:lang w:val="en-GB"/>
        </w:rPr>
        <w:tab/>
        <w:t xml:space="preserve">The contracts entered into with the service providers are not limited to a specific value or number of food parcels.  They are contracted to provide social relief of distress in the form of food parcels as and when ordered by SASSA.  </w:t>
      </w:r>
      <w:r w:rsidRPr="00A93205">
        <w:rPr>
          <w:rFonts w:ascii="Arial" w:eastAsia="Calibri" w:hAnsi="Arial" w:cs="Arial"/>
          <w:sz w:val="44"/>
          <w:szCs w:val="44"/>
        </w:rPr>
        <w:t xml:space="preserve">Provision of food parcels is needs based, hence the inability to contract any service provider for a specific number of food parcels.  The appointment of service providers is based on the unit price per food parcel. The budget for the service is included in the provincial allocation for social relief of distress and not per service provider.  </w:t>
      </w:r>
    </w:p>
    <w:p w:rsidR="00A93205" w:rsidRPr="00A93205" w:rsidRDefault="00A93205" w:rsidP="00A93205">
      <w:pPr>
        <w:spacing w:after="0" w:line="240" w:lineRule="auto"/>
        <w:ind w:left="1440" w:hanging="720"/>
        <w:jc w:val="both"/>
        <w:rPr>
          <w:rFonts w:ascii="Arial" w:eastAsia="Calibri" w:hAnsi="Arial" w:cs="Arial"/>
          <w:sz w:val="44"/>
          <w:szCs w:val="44"/>
        </w:rPr>
      </w:pPr>
    </w:p>
    <w:p w:rsidR="00E211D1" w:rsidRDefault="00A145B7" w:rsidP="00A145B7">
      <w:pPr>
        <w:pStyle w:val="ListParagraph"/>
        <w:numPr>
          <w:ilvl w:val="0"/>
          <w:numId w:val="17"/>
        </w:numPr>
        <w:spacing w:before="100" w:beforeAutospacing="1" w:after="100" w:afterAutospacing="1" w:line="240" w:lineRule="auto"/>
        <w:jc w:val="both"/>
        <w:rPr>
          <w:rFonts w:ascii="Arial" w:eastAsia="Calibri" w:hAnsi="Arial" w:cs="Arial"/>
          <w:sz w:val="44"/>
          <w:szCs w:val="44"/>
        </w:rPr>
      </w:pPr>
      <w:r w:rsidRPr="00F3044D">
        <w:rPr>
          <w:rFonts w:ascii="Arial" w:eastAsia="Calibri" w:hAnsi="Arial" w:cs="Arial"/>
          <w:sz w:val="44"/>
          <w:szCs w:val="44"/>
        </w:rPr>
        <w:t xml:space="preserve">DSD ensures that the most part of the R700 spent on a food contents = 94% and only 6% is </w:t>
      </w:r>
      <w:r w:rsidR="00E211D1" w:rsidRPr="00F3044D">
        <w:rPr>
          <w:rFonts w:ascii="Arial" w:eastAsia="Calibri" w:hAnsi="Arial" w:cs="Arial"/>
          <w:sz w:val="44"/>
          <w:szCs w:val="44"/>
        </w:rPr>
        <w:t>on (b) transport, (c) security and (d) packing of each food parcel;</w:t>
      </w:r>
    </w:p>
    <w:p w:rsidR="00E17DB3" w:rsidRDefault="00E17DB3" w:rsidP="00E17DB3">
      <w:pPr>
        <w:pStyle w:val="ListParagraph"/>
        <w:spacing w:before="100" w:beforeAutospacing="1" w:after="100" w:afterAutospacing="1" w:line="240" w:lineRule="auto"/>
        <w:ind w:left="1440"/>
        <w:jc w:val="both"/>
        <w:rPr>
          <w:rFonts w:ascii="Arial" w:eastAsia="Calibri" w:hAnsi="Arial" w:cs="Arial"/>
          <w:sz w:val="44"/>
          <w:szCs w:val="44"/>
        </w:rPr>
      </w:pPr>
    </w:p>
    <w:p w:rsidR="00E17DB3" w:rsidRPr="00F3044D" w:rsidRDefault="00E17DB3" w:rsidP="00E17DB3">
      <w:pPr>
        <w:pStyle w:val="ListParagraph"/>
        <w:spacing w:before="100" w:beforeAutospacing="1" w:after="100" w:afterAutospacing="1" w:line="240" w:lineRule="auto"/>
        <w:ind w:left="1440"/>
        <w:jc w:val="both"/>
        <w:rPr>
          <w:rFonts w:ascii="Arial" w:eastAsia="Calibri" w:hAnsi="Arial" w:cs="Arial"/>
          <w:sz w:val="44"/>
          <w:szCs w:val="44"/>
        </w:rPr>
      </w:pPr>
      <w:r w:rsidRPr="00E17DB3">
        <w:rPr>
          <w:rFonts w:ascii="Arial" w:eastAsia="Calibri" w:hAnsi="Arial" w:cs="Arial"/>
          <w:sz w:val="44"/>
          <w:szCs w:val="44"/>
        </w:rPr>
        <w:t xml:space="preserve">The value (R1200) of a relief parcel is inclusive of all costs, including the food </w:t>
      </w:r>
      <w:r w:rsidRPr="00E17DB3">
        <w:rPr>
          <w:rFonts w:ascii="Arial" w:eastAsia="Calibri" w:hAnsi="Arial" w:cs="Arial"/>
          <w:sz w:val="44"/>
          <w:szCs w:val="44"/>
        </w:rPr>
        <w:lastRenderedPageBreak/>
        <w:t>items, storage, transport, packaging and delivery.  The various items are not separately costed.  Relief parcels are delivered to specific identified delivery points by the service provider, on each order issued by SASSA.</w:t>
      </w:r>
    </w:p>
    <w:p w:rsidR="00A145B7" w:rsidRPr="00F3044D" w:rsidRDefault="00A145B7" w:rsidP="00A145B7">
      <w:pPr>
        <w:pStyle w:val="ListParagraph"/>
        <w:spacing w:before="100" w:beforeAutospacing="1" w:after="100" w:afterAutospacing="1" w:line="240" w:lineRule="auto"/>
        <w:ind w:left="1440"/>
        <w:jc w:val="both"/>
        <w:rPr>
          <w:rFonts w:ascii="Arial" w:eastAsia="Calibri" w:hAnsi="Arial" w:cs="Arial"/>
          <w:sz w:val="44"/>
          <w:szCs w:val="44"/>
        </w:rPr>
      </w:pPr>
    </w:p>
    <w:p w:rsidR="00EE095A" w:rsidRPr="00F3044D" w:rsidRDefault="00101231" w:rsidP="00A145B7">
      <w:pPr>
        <w:spacing w:before="100" w:beforeAutospacing="1" w:after="100" w:afterAutospacing="1" w:line="240" w:lineRule="auto"/>
        <w:ind w:left="1440" w:hanging="720"/>
        <w:jc w:val="both"/>
        <w:rPr>
          <w:rFonts w:ascii="Arial" w:hAnsi="Arial" w:cs="Arial"/>
          <w:sz w:val="44"/>
          <w:szCs w:val="44"/>
        </w:rPr>
      </w:pPr>
      <w:r w:rsidRPr="00F3044D">
        <w:rPr>
          <w:rFonts w:ascii="Arial" w:eastAsia="Calibri" w:hAnsi="Arial" w:cs="Arial"/>
          <w:sz w:val="44"/>
          <w:szCs w:val="44"/>
        </w:rPr>
        <w:t>(3)</w:t>
      </w:r>
      <w:r w:rsidRPr="00F3044D">
        <w:rPr>
          <w:rFonts w:ascii="Arial" w:eastAsia="Calibri" w:hAnsi="Arial" w:cs="Arial"/>
          <w:sz w:val="44"/>
          <w:szCs w:val="44"/>
        </w:rPr>
        <w:tab/>
        <w:t>T</w:t>
      </w:r>
      <w:r w:rsidR="006306BC" w:rsidRPr="00F3044D">
        <w:rPr>
          <w:rFonts w:ascii="Arial" w:eastAsia="Calibri" w:hAnsi="Arial" w:cs="Arial"/>
          <w:sz w:val="44"/>
          <w:szCs w:val="44"/>
        </w:rPr>
        <w:t xml:space="preserve">he remainder of the 250 000 food parcels </w:t>
      </w:r>
      <w:r w:rsidR="006306BC" w:rsidRPr="00F3044D">
        <w:rPr>
          <w:rFonts w:ascii="Arial" w:hAnsi="Arial" w:cs="Arial"/>
          <w:sz w:val="44"/>
          <w:szCs w:val="44"/>
        </w:rPr>
        <w:t xml:space="preserve">is </w:t>
      </w:r>
      <w:r w:rsidR="000F0D8F" w:rsidRPr="00F3044D">
        <w:rPr>
          <w:rFonts w:ascii="Arial" w:hAnsi="Arial" w:cs="Arial"/>
          <w:sz w:val="44"/>
          <w:szCs w:val="44"/>
        </w:rPr>
        <w:t>being distributed by the S</w:t>
      </w:r>
      <w:r w:rsidR="006306BC" w:rsidRPr="00F3044D">
        <w:rPr>
          <w:rFonts w:ascii="Arial" w:hAnsi="Arial" w:cs="Arial"/>
          <w:sz w:val="44"/>
          <w:szCs w:val="44"/>
        </w:rPr>
        <w:t xml:space="preserve">olidarity </w:t>
      </w:r>
      <w:r w:rsidR="000F0D8F" w:rsidRPr="00F3044D">
        <w:rPr>
          <w:rFonts w:ascii="Arial" w:hAnsi="Arial" w:cs="Arial"/>
          <w:sz w:val="44"/>
          <w:szCs w:val="44"/>
        </w:rPr>
        <w:t>F</w:t>
      </w:r>
      <w:r w:rsidR="006306BC" w:rsidRPr="00F3044D">
        <w:rPr>
          <w:rFonts w:ascii="Arial" w:hAnsi="Arial" w:cs="Arial"/>
          <w:sz w:val="44"/>
          <w:szCs w:val="44"/>
        </w:rPr>
        <w:t>und</w:t>
      </w:r>
      <w:r w:rsidR="000F0D8F" w:rsidRPr="00F3044D">
        <w:rPr>
          <w:rFonts w:ascii="Arial" w:hAnsi="Arial" w:cs="Arial"/>
          <w:sz w:val="44"/>
          <w:szCs w:val="44"/>
        </w:rPr>
        <w:t>, only 58,000 are being delivered jointly with DSD. The Remaining 170,00</w:t>
      </w:r>
      <w:r w:rsidR="006306BC" w:rsidRPr="00F3044D">
        <w:rPr>
          <w:rFonts w:ascii="Arial" w:hAnsi="Arial" w:cs="Arial"/>
          <w:sz w:val="44"/>
          <w:szCs w:val="44"/>
        </w:rPr>
        <w:t>0</w:t>
      </w:r>
      <w:r w:rsidR="000F0D8F" w:rsidRPr="00F3044D">
        <w:rPr>
          <w:rFonts w:ascii="Arial" w:hAnsi="Arial" w:cs="Arial"/>
          <w:sz w:val="44"/>
          <w:szCs w:val="44"/>
        </w:rPr>
        <w:t xml:space="preserve"> food parcels are being independently delivered by the </w:t>
      </w:r>
      <w:r w:rsidR="003B0423" w:rsidRPr="00F3044D">
        <w:rPr>
          <w:rFonts w:ascii="Arial" w:hAnsi="Arial" w:cs="Arial"/>
          <w:sz w:val="44"/>
          <w:szCs w:val="44"/>
        </w:rPr>
        <w:t xml:space="preserve">Solidarity </w:t>
      </w:r>
      <w:r w:rsidR="00A145B7" w:rsidRPr="00F3044D">
        <w:rPr>
          <w:rFonts w:ascii="Arial" w:hAnsi="Arial" w:cs="Arial"/>
          <w:sz w:val="44"/>
          <w:szCs w:val="44"/>
        </w:rPr>
        <w:t xml:space="preserve">Fund in partnership with NGOs. </w:t>
      </w:r>
      <w:r w:rsidR="00A145B7" w:rsidRPr="00F3044D">
        <w:rPr>
          <w:rFonts w:ascii="Arial" w:eastAsia="Times New Roman" w:hAnsi="Arial" w:cs="Arial"/>
          <w:color w:val="000000"/>
          <w:sz w:val="44"/>
          <w:szCs w:val="44"/>
          <w:lang w:eastAsia="en-GB"/>
        </w:rPr>
        <w:t>The Fund</w:t>
      </w:r>
      <w:r w:rsidR="00EE095A" w:rsidRPr="00F3044D">
        <w:rPr>
          <w:rFonts w:ascii="Arial" w:eastAsia="Times New Roman" w:hAnsi="Arial" w:cs="Arial"/>
          <w:color w:val="000000"/>
          <w:sz w:val="44"/>
          <w:szCs w:val="44"/>
          <w:lang w:eastAsia="en-GB"/>
        </w:rPr>
        <w:t xml:space="preserve"> is reaching vulnerable households through three channels: </w:t>
      </w:r>
    </w:p>
    <w:p w:rsidR="00EE095A" w:rsidRPr="00F3044D" w:rsidRDefault="00EE095A" w:rsidP="00EE095A">
      <w:pPr>
        <w:pStyle w:val="ListParagraph"/>
        <w:numPr>
          <w:ilvl w:val="0"/>
          <w:numId w:val="23"/>
        </w:numPr>
        <w:spacing w:after="0" w:line="240" w:lineRule="auto"/>
        <w:jc w:val="both"/>
        <w:textAlignment w:val="center"/>
        <w:rPr>
          <w:rFonts w:ascii="Arial" w:eastAsia="Times New Roman" w:hAnsi="Arial" w:cs="Arial"/>
          <w:b/>
          <w:color w:val="000000"/>
          <w:sz w:val="44"/>
          <w:szCs w:val="44"/>
          <w:lang w:eastAsia="en-GB"/>
        </w:rPr>
      </w:pPr>
      <w:r w:rsidRPr="00F3044D">
        <w:rPr>
          <w:rFonts w:ascii="Arial" w:eastAsia="Times New Roman" w:hAnsi="Arial" w:cs="Arial"/>
          <w:b/>
          <w:bCs/>
          <w:color w:val="000000"/>
          <w:sz w:val="44"/>
          <w:szCs w:val="44"/>
          <w:lang w:val="en-GB" w:eastAsia="en-GB"/>
        </w:rPr>
        <w:t>25% through the Department of Social Development’s 235 Community Nutrition and Development Centres (CNDCs) –</w:t>
      </w:r>
      <w:r w:rsidRPr="00F3044D">
        <w:rPr>
          <w:rFonts w:ascii="Arial" w:eastAsia="Times New Roman" w:hAnsi="Arial" w:cs="Arial"/>
          <w:b/>
          <w:color w:val="000000"/>
          <w:sz w:val="44"/>
          <w:szCs w:val="44"/>
          <w:lang w:val="en-GB" w:eastAsia="en-GB"/>
        </w:rPr>
        <w:t xml:space="preserve"> </w:t>
      </w:r>
    </w:p>
    <w:p w:rsidR="00EE095A" w:rsidRPr="00F3044D" w:rsidRDefault="00EE095A" w:rsidP="00EE095A">
      <w:pPr>
        <w:pStyle w:val="ListParagraph"/>
        <w:numPr>
          <w:ilvl w:val="0"/>
          <w:numId w:val="24"/>
        </w:numPr>
        <w:spacing w:after="0" w:line="240" w:lineRule="auto"/>
        <w:jc w:val="both"/>
        <w:textAlignment w:val="center"/>
        <w:rPr>
          <w:rFonts w:ascii="Arial" w:eastAsia="Times New Roman" w:hAnsi="Arial" w:cs="Arial"/>
          <w:color w:val="000000"/>
          <w:sz w:val="44"/>
          <w:szCs w:val="44"/>
          <w:lang w:eastAsia="en-GB"/>
        </w:rPr>
      </w:pPr>
      <w:r w:rsidRPr="00F3044D">
        <w:rPr>
          <w:rFonts w:ascii="Arial" w:hAnsi="Arial" w:cs="Arial"/>
          <w:sz w:val="44"/>
          <w:szCs w:val="44"/>
          <w:lang w:val="en-US"/>
        </w:rPr>
        <w:lastRenderedPageBreak/>
        <w:t xml:space="preserve">The </w:t>
      </w:r>
      <w:r w:rsidR="00B420F8" w:rsidRPr="00F3044D">
        <w:rPr>
          <w:rFonts w:ascii="Arial" w:hAnsi="Arial" w:cs="Arial"/>
          <w:sz w:val="44"/>
          <w:szCs w:val="44"/>
          <w:lang w:val="en-US"/>
        </w:rPr>
        <w:t xml:space="preserve">Solidarity </w:t>
      </w:r>
      <w:r w:rsidRPr="00F3044D">
        <w:rPr>
          <w:rFonts w:ascii="Arial" w:hAnsi="Arial" w:cs="Arial"/>
          <w:sz w:val="44"/>
          <w:szCs w:val="44"/>
          <w:lang w:val="en-US"/>
        </w:rPr>
        <w:t>Fund has partnered with DSD to enable the delivery of once off food parcel</w:t>
      </w:r>
      <w:r w:rsidR="00B420F8" w:rsidRPr="00F3044D">
        <w:rPr>
          <w:rFonts w:ascii="Arial" w:hAnsi="Arial" w:cs="Arial"/>
          <w:sz w:val="44"/>
          <w:szCs w:val="44"/>
          <w:lang w:val="en-US"/>
        </w:rPr>
        <w:t>s</w:t>
      </w:r>
      <w:r w:rsidRPr="00F3044D">
        <w:rPr>
          <w:rFonts w:ascii="Arial" w:hAnsi="Arial" w:cs="Arial"/>
          <w:sz w:val="44"/>
          <w:szCs w:val="44"/>
          <w:lang w:val="en-US"/>
        </w:rPr>
        <w:t xml:space="preserve"> to approximately 58,750 families who previously benefited from cooked meals prepared by 235 CNDCs (whose operations have been affected by the COVID-19 lock-down)</w:t>
      </w:r>
    </w:p>
    <w:p w:rsidR="00EE095A" w:rsidRPr="00F3044D" w:rsidRDefault="00EE095A" w:rsidP="00EE095A">
      <w:pPr>
        <w:pStyle w:val="ListParagraph"/>
        <w:numPr>
          <w:ilvl w:val="0"/>
          <w:numId w:val="24"/>
        </w:numPr>
        <w:spacing w:after="0" w:line="240" w:lineRule="auto"/>
        <w:jc w:val="both"/>
        <w:textAlignment w:val="center"/>
        <w:rPr>
          <w:rFonts w:ascii="Arial" w:eastAsia="Times New Roman" w:hAnsi="Arial" w:cs="Arial"/>
          <w:color w:val="000000"/>
          <w:sz w:val="44"/>
          <w:szCs w:val="44"/>
          <w:lang w:eastAsia="en-GB"/>
        </w:rPr>
      </w:pPr>
      <w:r w:rsidRPr="00F3044D">
        <w:rPr>
          <w:rFonts w:ascii="Arial" w:hAnsi="Arial" w:cs="Arial"/>
          <w:sz w:val="44"/>
          <w:szCs w:val="44"/>
          <w:lang w:val="en-US"/>
        </w:rPr>
        <w:t xml:space="preserve">The </w:t>
      </w:r>
      <w:r w:rsidR="00B420F8" w:rsidRPr="00F3044D">
        <w:rPr>
          <w:rFonts w:ascii="Arial" w:hAnsi="Arial" w:cs="Arial"/>
          <w:sz w:val="44"/>
          <w:szCs w:val="44"/>
          <w:lang w:val="en-US"/>
        </w:rPr>
        <w:t xml:space="preserve">Solidarity </w:t>
      </w:r>
      <w:r w:rsidRPr="00F3044D">
        <w:rPr>
          <w:rFonts w:ascii="Arial" w:hAnsi="Arial" w:cs="Arial"/>
          <w:sz w:val="44"/>
          <w:szCs w:val="44"/>
          <w:lang w:val="en-US"/>
        </w:rPr>
        <w:t xml:space="preserve">Fund and DSD entered into agreement with the existing </w:t>
      </w:r>
      <w:r w:rsidR="00A145B7" w:rsidRPr="00F3044D">
        <w:rPr>
          <w:rFonts w:ascii="Arial" w:hAnsi="Arial" w:cs="Arial"/>
          <w:sz w:val="44"/>
          <w:szCs w:val="44"/>
          <w:lang w:val="en-US"/>
        </w:rPr>
        <w:t>P</w:t>
      </w:r>
      <w:r w:rsidRPr="00F3044D">
        <w:rPr>
          <w:rFonts w:ascii="Arial" w:hAnsi="Arial" w:cs="Arial"/>
          <w:sz w:val="44"/>
          <w:szCs w:val="44"/>
          <w:lang w:val="en-US"/>
        </w:rPr>
        <w:t xml:space="preserve">rovincial </w:t>
      </w:r>
      <w:r w:rsidR="00A145B7" w:rsidRPr="00F3044D">
        <w:rPr>
          <w:rFonts w:ascii="Arial" w:hAnsi="Arial" w:cs="Arial"/>
          <w:sz w:val="44"/>
          <w:szCs w:val="44"/>
          <w:lang w:val="en-US"/>
        </w:rPr>
        <w:t>I</w:t>
      </w:r>
      <w:r w:rsidRPr="00F3044D">
        <w:rPr>
          <w:rFonts w:ascii="Arial" w:hAnsi="Arial" w:cs="Arial"/>
          <w:sz w:val="44"/>
          <w:szCs w:val="44"/>
          <w:lang w:val="en-US"/>
        </w:rPr>
        <w:t xml:space="preserve">mplementing </w:t>
      </w:r>
      <w:r w:rsidR="00A145B7" w:rsidRPr="00F3044D">
        <w:rPr>
          <w:rFonts w:ascii="Arial" w:hAnsi="Arial" w:cs="Arial"/>
          <w:sz w:val="44"/>
          <w:szCs w:val="44"/>
          <w:lang w:val="en-US"/>
        </w:rPr>
        <w:t>A</w:t>
      </w:r>
      <w:r w:rsidRPr="00F3044D">
        <w:rPr>
          <w:rFonts w:ascii="Arial" w:hAnsi="Arial" w:cs="Arial"/>
          <w:sz w:val="44"/>
          <w:szCs w:val="44"/>
          <w:lang w:val="en-US"/>
        </w:rPr>
        <w:t xml:space="preserve">gents in each province to make these deliveries. </w:t>
      </w:r>
    </w:p>
    <w:p w:rsidR="00EE095A" w:rsidRPr="00F3044D" w:rsidRDefault="00EE095A" w:rsidP="00EE095A">
      <w:pPr>
        <w:ind w:left="1440"/>
        <w:jc w:val="both"/>
        <w:rPr>
          <w:rFonts w:ascii="Arial" w:hAnsi="Arial" w:cs="Arial"/>
          <w:sz w:val="44"/>
          <w:szCs w:val="44"/>
        </w:rPr>
      </w:pPr>
    </w:p>
    <w:p w:rsidR="00EE095A" w:rsidRPr="00F3044D" w:rsidRDefault="00EE095A" w:rsidP="00EE095A">
      <w:pPr>
        <w:pStyle w:val="ListParagraph"/>
        <w:numPr>
          <w:ilvl w:val="0"/>
          <w:numId w:val="23"/>
        </w:numPr>
        <w:spacing w:after="0" w:line="240" w:lineRule="auto"/>
        <w:jc w:val="both"/>
        <w:textAlignment w:val="center"/>
        <w:rPr>
          <w:rFonts w:ascii="Arial" w:eastAsia="Times New Roman" w:hAnsi="Arial" w:cs="Arial"/>
          <w:b/>
          <w:bCs/>
          <w:color w:val="000000"/>
          <w:sz w:val="44"/>
          <w:szCs w:val="44"/>
          <w:lang w:eastAsia="en-GB"/>
        </w:rPr>
      </w:pPr>
      <w:r w:rsidRPr="00F3044D">
        <w:rPr>
          <w:rFonts w:ascii="Arial" w:eastAsia="Times New Roman" w:hAnsi="Arial" w:cs="Arial"/>
          <w:b/>
          <w:bCs/>
          <w:color w:val="000000"/>
          <w:sz w:val="44"/>
          <w:szCs w:val="44"/>
          <w:lang w:val="en-GB" w:eastAsia="en-GB"/>
        </w:rPr>
        <w:t>50% through large national food distribution Non-Profit Organisations that have expansive reach across the country through their own network of &gt;400 community based organisations (CBOs)</w:t>
      </w:r>
    </w:p>
    <w:p w:rsidR="00EE095A" w:rsidRPr="00F3044D" w:rsidRDefault="00EE095A" w:rsidP="00EE095A">
      <w:pPr>
        <w:pStyle w:val="ListParagraph"/>
        <w:numPr>
          <w:ilvl w:val="2"/>
          <w:numId w:val="18"/>
        </w:numPr>
        <w:spacing w:after="0" w:line="240" w:lineRule="auto"/>
        <w:jc w:val="both"/>
        <w:textAlignment w:val="center"/>
        <w:rPr>
          <w:rFonts w:ascii="Arial" w:eastAsia="Times New Roman" w:hAnsi="Arial" w:cs="Arial"/>
          <w:color w:val="000000"/>
          <w:sz w:val="44"/>
          <w:szCs w:val="44"/>
          <w:lang w:eastAsia="en-GB"/>
        </w:rPr>
      </w:pPr>
      <w:r w:rsidRPr="00F3044D">
        <w:rPr>
          <w:rFonts w:ascii="Arial" w:eastAsia="Times New Roman" w:hAnsi="Arial" w:cs="Arial"/>
          <w:color w:val="000000"/>
          <w:sz w:val="44"/>
          <w:szCs w:val="44"/>
          <w:lang w:val="en-GB" w:eastAsia="en-GB"/>
        </w:rPr>
        <w:t>Food Forward South Africa</w:t>
      </w:r>
    </w:p>
    <w:p w:rsidR="00EE095A" w:rsidRPr="00F3044D" w:rsidRDefault="00EE095A" w:rsidP="00EE095A">
      <w:pPr>
        <w:pStyle w:val="ListParagraph"/>
        <w:numPr>
          <w:ilvl w:val="2"/>
          <w:numId w:val="18"/>
        </w:numPr>
        <w:spacing w:after="0" w:line="240" w:lineRule="auto"/>
        <w:jc w:val="both"/>
        <w:textAlignment w:val="center"/>
        <w:rPr>
          <w:rFonts w:ascii="Arial" w:eastAsia="Times New Roman" w:hAnsi="Arial" w:cs="Arial"/>
          <w:color w:val="000000"/>
          <w:sz w:val="44"/>
          <w:szCs w:val="44"/>
          <w:lang w:eastAsia="en-GB"/>
        </w:rPr>
      </w:pPr>
      <w:proofErr w:type="spellStart"/>
      <w:r w:rsidRPr="00F3044D">
        <w:rPr>
          <w:rFonts w:ascii="Arial" w:eastAsia="Times New Roman" w:hAnsi="Arial" w:cs="Arial"/>
          <w:color w:val="000000"/>
          <w:sz w:val="44"/>
          <w:szCs w:val="44"/>
          <w:lang w:val="en-GB" w:eastAsia="en-GB"/>
        </w:rPr>
        <w:t>Afrika</w:t>
      </w:r>
      <w:proofErr w:type="spellEnd"/>
      <w:r w:rsidRPr="00F3044D">
        <w:rPr>
          <w:rFonts w:ascii="Arial" w:eastAsia="Times New Roman" w:hAnsi="Arial" w:cs="Arial"/>
          <w:color w:val="000000"/>
          <w:sz w:val="44"/>
          <w:szCs w:val="44"/>
          <w:lang w:val="en-GB" w:eastAsia="en-GB"/>
        </w:rPr>
        <w:t xml:space="preserve"> </w:t>
      </w:r>
      <w:proofErr w:type="spellStart"/>
      <w:r w:rsidRPr="00F3044D">
        <w:rPr>
          <w:rFonts w:ascii="Arial" w:eastAsia="Times New Roman" w:hAnsi="Arial" w:cs="Arial"/>
          <w:color w:val="000000"/>
          <w:sz w:val="44"/>
          <w:szCs w:val="44"/>
          <w:lang w:val="en-GB" w:eastAsia="en-GB"/>
        </w:rPr>
        <w:t>Tikkun</w:t>
      </w:r>
      <w:proofErr w:type="spellEnd"/>
    </w:p>
    <w:p w:rsidR="00EE095A" w:rsidRPr="00F3044D" w:rsidRDefault="00EE095A" w:rsidP="00EE095A">
      <w:pPr>
        <w:pStyle w:val="ListParagraph"/>
        <w:numPr>
          <w:ilvl w:val="2"/>
          <w:numId w:val="18"/>
        </w:numPr>
        <w:spacing w:after="0" w:line="240" w:lineRule="auto"/>
        <w:jc w:val="both"/>
        <w:textAlignment w:val="center"/>
        <w:rPr>
          <w:rFonts w:ascii="Arial" w:eastAsia="Times New Roman" w:hAnsi="Arial" w:cs="Arial"/>
          <w:color w:val="000000"/>
          <w:sz w:val="44"/>
          <w:szCs w:val="44"/>
          <w:lang w:eastAsia="en-GB"/>
        </w:rPr>
      </w:pPr>
      <w:r w:rsidRPr="00F3044D">
        <w:rPr>
          <w:rFonts w:ascii="Arial" w:eastAsia="Times New Roman" w:hAnsi="Arial" w:cs="Arial"/>
          <w:color w:val="000000"/>
          <w:sz w:val="44"/>
          <w:szCs w:val="44"/>
          <w:lang w:val="en-GB" w:eastAsia="en-GB"/>
        </w:rPr>
        <w:lastRenderedPageBreak/>
        <w:t>Islamic Relief</w:t>
      </w:r>
    </w:p>
    <w:p w:rsidR="00EE095A" w:rsidRPr="00F3044D" w:rsidRDefault="00EE095A" w:rsidP="00EE095A">
      <w:pPr>
        <w:pStyle w:val="ListParagraph"/>
        <w:numPr>
          <w:ilvl w:val="2"/>
          <w:numId w:val="18"/>
        </w:numPr>
        <w:spacing w:after="0" w:line="240" w:lineRule="auto"/>
        <w:jc w:val="both"/>
        <w:textAlignment w:val="center"/>
        <w:rPr>
          <w:rFonts w:ascii="Arial" w:eastAsia="Times New Roman" w:hAnsi="Arial" w:cs="Arial"/>
          <w:color w:val="000000"/>
          <w:sz w:val="44"/>
          <w:szCs w:val="44"/>
          <w:lang w:eastAsia="en-GB"/>
        </w:rPr>
      </w:pPr>
      <w:r w:rsidRPr="00F3044D">
        <w:rPr>
          <w:rFonts w:ascii="Arial" w:eastAsia="Times New Roman" w:hAnsi="Arial" w:cs="Arial"/>
          <w:color w:val="000000"/>
          <w:sz w:val="44"/>
          <w:szCs w:val="44"/>
          <w:lang w:val="en-GB" w:eastAsia="en-GB"/>
        </w:rPr>
        <w:t>Lunchbox Fund</w:t>
      </w:r>
    </w:p>
    <w:p w:rsidR="00EE095A" w:rsidRPr="00F3044D" w:rsidRDefault="00EE095A" w:rsidP="00EE095A">
      <w:pPr>
        <w:pStyle w:val="ListParagraph"/>
        <w:ind w:left="1440"/>
        <w:jc w:val="both"/>
        <w:textAlignment w:val="center"/>
        <w:rPr>
          <w:rFonts w:ascii="Arial" w:eastAsia="Times New Roman" w:hAnsi="Arial" w:cs="Arial"/>
          <w:color w:val="000000"/>
          <w:sz w:val="44"/>
          <w:szCs w:val="44"/>
          <w:lang w:eastAsia="en-GB"/>
        </w:rPr>
      </w:pPr>
    </w:p>
    <w:p w:rsidR="00EE095A" w:rsidRPr="00F3044D" w:rsidRDefault="00EE095A" w:rsidP="00EE095A">
      <w:pPr>
        <w:pStyle w:val="ListParagraph"/>
        <w:numPr>
          <w:ilvl w:val="0"/>
          <w:numId w:val="23"/>
        </w:numPr>
        <w:spacing w:after="0" w:line="240" w:lineRule="auto"/>
        <w:jc w:val="both"/>
        <w:textAlignment w:val="center"/>
        <w:rPr>
          <w:rFonts w:ascii="Arial" w:eastAsia="Times New Roman" w:hAnsi="Arial" w:cs="Arial"/>
          <w:color w:val="000000"/>
          <w:sz w:val="44"/>
          <w:szCs w:val="44"/>
          <w:lang w:eastAsia="en-GB"/>
        </w:rPr>
      </w:pPr>
      <w:r w:rsidRPr="00F3044D">
        <w:rPr>
          <w:rFonts w:ascii="Arial" w:eastAsia="Times New Roman" w:hAnsi="Arial" w:cs="Arial"/>
          <w:b/>
          <w:bCs/>
          <w:color w:val="000000"/>
          <w:sz w:val="44"/>
          <w:szCs w:val="44"/>
          <w:lang w:val="en-GB" w:eastAsia="en-GB"/>
        </w:rPr>
        <w:t xml:space="preserve">25% through a range of Community Based Organisations and Faith Based Organisations at provincial and local level. </w:t>
      </w:r>
      <w:r w:rsidRPr="00F3044D">
        <w:rPr>
          <w:rFonts w:ascii="Arial" w:eastAsia="Times New Roman" w:hAnsi="Arial" w:cs="Arial"/>
          <w:color w:val="000000"/>
          <w:sz w:val="44"/>
          <w:szCs w:val="44"/>
          <w:lang w:val="en-GB" w:eastAsia="en-GB"/>
        </w:rPr>
        <w:t xml:space="preserve">These include but are not limited to the South African Council of Churches, the </w:t>
      </w:r>
      <w:proofErr w:type="spellStart"/>
      <w:r w:rsidRPr="00F3044D">
        <w:rPr>
          <w:rFonts w:ascii="Arial" w:eastAsia="Times New Roman" w:hAnsi="Arial" w:cs="Arial"/>
          <w:color w:val="000000"/>
          <w:sz w:val="44"/>
          <w:szCs w:val="44"/>
          <w:lang w:val="en-GB" w:eastAsia="en-GB"/>
        </w:rPr>
        <w:t>Nedlac</w:t>
      </w:r>
      <w:proofErr w:type="spellEnd"/>
      <w:r w:rsidRPr="00F3044D">
        <w:rPr>
          <w:rFonts w:ascii="Arial" w:eastAsia="Times New Roman" w:hAnsi="Arial" w:cs="Arial"/>
          <w:color w:val="000000"/>
          <w:sz w:val="44"/>
          <w:szCs w:val="44"/>
          <w:lang w:val="en-GB" w:eastAsia="en-GB"/>
        </w:rPr>
        <w:t xml:space="preserve"> Community Constituency, C-19 People’s Coalition, Hope Africa, Community Chest, SA Youth Movement, Rural Democracy Trust,</w:t>
      </w:r>
      <w:r w:rsidRPr="00F3044D">
        <w:rPr>
          <w:rFonts w:ascii="Arial" w:eastAsia="Times New Roman" w:hAnsi="Arial" w:cs="Arial"/>
          <w:color w:val="000000"/>
          <w:sz w:val="44"/>
          <w:szCs w:val="44"/>
          <w:lang w:val="en-US" w:eastAsia="en-GB"/>
        </w:rPr>
        <w:t> </w:t>
      </w:r>
      <w:proofErr w:type="spellStart"/>
      <w:r w:rsidRPr="00F3044D">
        <w:rPr>
          <w:rFonts w:ascii="Arial" w:eastAsia="Times New Roman" w:hAnsi="Arial" w:cs="Arial"/>
          <w:color w:val="000000"/>
          <w:sz w:val="44"/>
          <w:szCs w:val="44"/>
          <w:lang w:val="en-US" w:eastAsia="en-GB"/>
        </w:rPr>
        <w:t>Inqaba</w:t>
      </w:r>
      <w:proofErr w:type="spellEnd"/>
      <w:r w:rsidRPr="00F3044D">
        <w:rPr>
          <w:rFonts w:ascii="Arial" w:eastAsia="Times New Roman" w:hAnsi="Arial" w:cs="Arial"/>
          <w:color w:val="000000"/>
          <w:sz w:val="44"/>
          <w:szCs w:val="44"/>
          <w:lang w:val="en-US" w:eastAsia="en-GB"/>
        </w:rPr>
        <w:t xml:space="preserve"> </w:t>
      </w:r>
      <w:proofErr w:type="spellStart"/>
      <w:r w:rsidRPr="00F3044D">
        <w:rPr>
          <w:rFonts w:ascii="Arial" w:eastAsia="Times New Roman" w:hAnsi="Arial" w:cs="Arial"/>
          <w:color w:val="000000"/>
          <w:sz w:val="44"/>
          <w:szCs w:val="44"/>
          <w:lang w:val="en-US" w:eastAsia="en-GB"/>
        </w:rPr>
        <w:t>Yokulinda</w:t>
      </w:r>
      <w:proofErr w:type="spellEnd"/>
      <w:r w:rsidRPr="00F3044D">
        <w:rPr>
          <w:rFonts w:ascii="Arial" w:eastAsia="Times New Roman" w:hAnsi="Arial" w:cs="Arial"/>
          <w:color w:val="000000"/>
          <w:sz w:val="44"/>
          <w:szCs w:val="44"/>
          <w:lang w:val="en-US" w:eastAsia="en-GB"/>
        </w:rPr>
        <w:t xml:space="preserve">, and </w:t>
      </w:r>
      <w:proofErr w:type="spellStart"/>
      <w:r w:rsidRPr="00F3044D">
        <w:rPr>
          <w:rFonts w:ascii="Arial" w:eastAsia="Times New Roman" w:hAnsi="Arial" w:cs="Arial"/>
          <w:color w:val="000000"/>
          <w:sz w:val="44"/>
          <w:szCs w:val="44"/>
          <w:lang w:val="en-US" w:eastAsia="en-GB"/>
        </w:rPr>
        <w:t>Hlanganisa</w:t>
      </w:r>
      <w:proofErr w:type="spellEnd"/>
      <w:r w:rsidRPr="00F3044D">
        <w:rPr>
          <w:rFonts w:ascii="Arial" w:eastAsia="Times New Roman" w:hAnsi="Arial" w:cs="Arial"/>
          <w:color w:val="000000"/>
          <w:sz w:val="44"/>
          <w:szCs w:val="44"/>
          <w:lang w:val="en-US" w:eastAsia="en-GB"/>
        </w:rPr>
        <w:t xml:space="preserve"> among others.  A full list of partners will be published shortly.</w:t>
      </w:r>
    </w:p>
    <w:p w:rsidR="00EE095A" w:rsidRPr="00F3044D" w:rsidRDefault="00EE095A" w:rsidP="00EE095A">
      <w:pPr>
        <w:jc w:val="both"/>
        <w:rPr>
          <w:rFonts w:ascii="Arial" w:eastAsia="Times New Roman" w:hAnsi="Arial" w:cs="Arial"/>
          <w:color w:val="000000"/>
          <w:sz w:val="44"/>
          <w:szCs w:val="44"/>
          <w:lang w:eastAsia="en-GB"/>
        </w:rPr>
      </w:pPr>
      <w:r w:rsidRPr="00F3044D">
        <w:rPr>
          <w:rFonts w:ascii="Arial" w:eastAsia="Times New Roman" w:hAnsi="Arial" w:cs="Arial"/>
          <w:color w:val="000000"/>
          <w:sz w:val="44"/>
          <w:szCs w:val="44"/>
          <w:lang w:val="en-GB" w:eastAsia="en-GB"/>
        </w:rPr>
        <w:t> </w:t>
      </w:r>
    </w:p>
    <w:p w:rsidR="00EE095A" w:rsidRPr="00F3044D" w:rsidRDefault="00EE095A" w:rsidP="00A145B7">
      <w:pPr>
        <w:jc w:val="both"/>
        <w:rPr>
          <w:rFonts w:ascii="Arial" w:eastAsia="Times New Roman" w:hAnsi="Arial" w:cs="Arial"/>
          <w:sz w:val="44"/>
          <w:szCs w:val="44"/>
          <w:lang w:eastAsia="en-GB"/>
        </w:rPr>
      </w:pPr>
      <w:r w:rsidRPr="00F3044D">
        <w:rPr>
          <w:rFonts w:ascii="Arial" w:eastAsia="Times New Roman" w:hAnsi="Arial" w:cs="Arial"/>
          <w:sz w:val="44"/>
          <w:szCs w:val="44"/>
          <w:lang w:eastAsia="en-GB"/>
        </w:rPr>
        <w:t xml:space="preserve">The </w:t>
      </w:r>
      <w:r w:rsidR="00A145B7" w:rsidRPr="00F3044D">
        <w:rPr>
          <w:rFonts w:ascii="Arial" w:eastAsia="Times New Roman" w:hAnsi="Arial" w:cs="Arial"/>
          <w:sz w:val="44"/>
          <w:szCs w:val="44"/>
          <w:lang w:eastAsia="en-GB"/>
        </w:rPr>
        <w:t xml:space="preserve">Solidarity </w:t>
      </w:r>
      <w:r w:rsidRPr="00F3044D">
        <w:rPr>
          <w:rFonts w:ascii="Arial" w:eastAsia="Times New Roman" w:hAnsi="Arial" w:cs="Arial"/>
          <w:sz w:val="44"/>
          <w:szCs w:val="44"/>
          <w:lang w:eastAsia="en-GB"/>
        </w:rPr>
        <w:t xml:space="preserve">Fund’s </w:t>
      </w:r>
      <w:r w:rsidR="00A145B7" w:rsidRPr="00F3044D">
        <w:rPr>
          <w:rFonts w:ascii="Arial" w:eastAsia="Times New Roman" w:hAnsi="Arial" w:cs="Arial"/>
          <w:sz w:val="44"/>
          <w:szCs w:val="44"/>
          <w:lang w:eastAsia="en-GB"/>
        </w:rPr>
        <w:t xml:space="preserve">food </w:t>
      </w:r>
      <w:r w:rsidRPr="00F3044D">
        <w:rPr>
          <w:rFonts w:ascii="Arial" w:eastAsia="Times New Roman" w:hAnsi="Arial" w:cs="Arial"/>
          <w:sz w:val="44"/>
          <w:szCs w:val="44"/>
          <w:lang w:eastAsia="en-GB"/>
        </w:rPr>
        <w:t xml:space="preserve">parcels have been distributed across all 9 provinces. They have been allocated across provinces according to the percentage of people below the poverty line that live within each province. </w:t>
      </w:r>
    </w:p>
    <w:p w:rsidR="00EE095A" w:rsidRPr="00F3044D" w:rsidRDefault="00EE095A" w:rsidP="00EE095A">
      <w:pPr>
        <w:rPr>
          <w:rFonts w:ascii="Arial" w:eastAsia="Times New Roman" w:hAnsi="Arial" w:cs="Arial"/>
          <w:color w:val="000000"/>
          <w:sz w:val="44"/>
          <w:szCs w:val="44"/>
          <w:lang w:val="en-GB" w:eastAsia="en-GB"/>
        </w:rPr>
      </w:pPr>
    </w:p>
    <w:p w:rsidR="00EE095A" w:rsidRPr="00F3044D" w:rsidRDefault="00EE095A" w:rsidP="00EE095A">
      <w:pPr>
        <w:rPr>
          <w:rFonts w:ascii="Arial" w:eastAsia="Times New Roman" w:hAnsi="Arial" w:cs="Arial"/>
          <w:color w:val="000000"/>
          <w:sz w:val="44"/>
          <w:szCs w:val="44"/>
          <w:lang w:val="en-US" w:eastAsia="en-GB"/>
        </w:rPr>
      </w:pPr>
      <w:r w:rsidRPr="00F3044D">
        <w:rPr>
          <w:rFonts w:ascii="Arial" w:eastAsia="Times New Roman" w:hAnsi="Arial" w:cs="Arial"/>
          <w:color w:val="000000"/>
          <w:sz w:val="44"/>
          <w:szCs w:val="44"/>
          <w:lang w:val="en-GB" w:eastAsia="en-GB"/>
        </w:rPr>
        <w:t xml:space="preserve">Food relief is being provided through food parcels </w:t>
      </w:r>
      <w:r w:rsidRPr="00F3044D">
        <w:rPr>
          <w:rFonts w:ascii="Arial" w:eastAsia="Times New Roman" w:hAnsi="Arial" w:cs="Arial"/>
          <w:color w:val="000000"/>
          <w:sz w:val="44"/>
          <w:szCs w:val="44"/>
          <w:lang w:val="en-US" w:eastAsia="en-GB"/>
        </w:rPr>
        <w:t xml:space="preserve">and will run until mid-May. </w:t>
      </w:r>
      <w:r w:rsidRPr="00F3044D">
        <w:rPr>
          <w:rFonts w:ascii="Arial" w:eastAsia="Times New Roman" w:hAnsi="Arial" w:cs="Arial"/>
          <w:bCs/>
          <w:color w:val="000000"/>
          <w:sz w:val="44"/>
          <w:szCs w:val="44"/>
          <w:lang w:val="en-US" w:eastAsia="en-GB"/>
        </w:rPr>
        <w:t>As of 10 May, 2020, the Fund had already distributed 218,413 parcels to households (87% of 250,000 target) and the full 250,000 parcels have been delivered to CBOs that are making their final household deliveries in the coming days.</w:t>
      </w:r>
      <w:r w:rsidRPr="00F3044D">
        <w:rPr>
          <w:rFonts w:ascii="Arial" w:eastAsia="Times New Roman" w:hAnsi="Arial" w:cs="Arial"/>
          <w:color w:val="000000"/>
          <w:sz w:val="44"/>
          <w:szCs w:val="44"/>
          <w:lang w:val="en-US" w:eastAsia="en-GB"/>
        </w:rPr>
        <w:t xml:space="preserve"> The map below shows</w:t>
      </w:r>
      <w:r w:rsidR="00A145B7" w:rsidRPr="00F3044D">
        <w:rPr>
          <w:rFonts w:ascii="Arial" w:eastAsia="Times New Roman" w:hAnsi="Arial" w:cs="Arial"/>
          <w:color w:val="000000"/>
          <w:sz w:val="44"/>
          <w:szCs w:val="44"/>
          <w:lang w:val="en-US" w:eastAsia="en-GB"/>
        </w:rPr>
        <w:t xml:space="preserve"> the</w:t>
      </w:r>
      <w:r w:rsidRPr="00F3044D">
        <w:rPr>
          <w:rFonts w:ascii="Arial" w:eastAsia="Times New Roman" w:hAnsi="Arial" w:cs="Arial"/>
          <w:color w:val="000000"/>
          <w:sz w:val="44"/>
          <w:szCs w:val="44"/>
          <w:lang w:val="en-US" w:eastAsia="en-GB"/>
        </w:rPr>
        <w:t xml:space="preserve"> national coverage to date. </w:t>
      </w:r>
    </w:p>
    <w:p w:rsidR="00A145B7" w:rsidRDefault="00A145B7" w:rsidP="00EE095A">
      <w:pPr>
        <w:rPr>
          <w:rFonts w:ascii="Arial" w:eastAsia="Times New Roman" w:hAnsi="Arial" w:cs="Arial"/>
          <w:color w:val="000000"/>
          <w:sz w:val="44"/>
          <w:szCs w:val="44"/>
          <w:lang w:val="en-US" w:eastAsia="en-GB"/>
        </w:rPr>
      </w:pPr>
    </w:p>
    <w:p w:rsidR="00E17DB3" w:rsidRDefault="00E17DB3" w:rsidP="00EE095A">
      <w:pPr>
        <w:rPr>
          <w:rFonts w:ascii="Arial" w:eastAsia="Times New Roman" w:hAnsi="Arial" w:cs="Arial"/>
          <w:color w:val="000000"/>
          <w:sz w:val="44"/>
          <w:szCs w:val="44"/>
          <w:lang w:val="en-US" w:eastAsia="en-GB"/>
        </w:rPr>
      </w:pPr>
    </w:p>
    <w:p w:rsidR="00E17DB3" w:rsidRDefault="00E17DB3"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Default="00A93205" w:rsidP="00EE095A">
      <w:pPr>
        <w:rPr>
          <w:rFonts w:ascii="Arial" w:eastAsia="Times New Roman" w:hAnsi="Arial" w:cs="Arial"/>
          <w:color w:val="000000"/>
          <w:sz w:val="44"/>
          <w:szCs w:val="44"/>
          <w:lang w:val="en-US" w:eastAsia="en-GB"/>
        </w:rPr>
      </w:pPr>
    </w:p>
    <w:p w:rsidR="00A93205" w:rsidRPr="00F3044D" w:rsidRDefault="00A93205" w:rsidP="00EE095A">
      <w:pPr>
        <w:rPr>
          <w:rFonts w:ascii="Arial" w:eastAsia="Times New Roman" w:hAnsi="Arial" w:cs="Arial"/>
          <w:color w:val="000000"/>
          <w:sz w:val="44"/>
          <w:szCs w:val="44"/>
          <w:lang w:val="en-US" w:eastAsia="en-GB"/>
        </w:rPr>
      </w:pPr>
    </w:p>
    <w:p w:rsidR="00EE095A" w:rsidRPr="00F3044D" w:rsidRDefault="00EE095A" w:rsidP="00EE095A">
      <w:pPr>
        <w:rPr>
          <w:rFonts w:ascii="Arial" w:hAnsi="Arial" w:cs="Arial"/>
          <w:b/>
          <w:bCs/>
          <w:sz w:val="44"/>
          <w:szCs w:val="44"/>
        </w:rPr>
      </w:pPr>
      <w:r w:rsidRPr="00F3044D">
        <w:rPr>
          <w:rFonts w:ascii="Arial" w:hAnsi="Arial" w:cs="Arial"/>
          <w:b/>
          <w:bCs/>
          <w:sz w:val="44"/>
          <w:szCs w:val="44"/>
        </w:rPr>
        <w:t>Total deliv</w:t>
      </w:r>
      <w:bookmarkStart w:id="0" w:name="_GoBack"/>
      <w:bookmarkEnd w:id="0"/>
      <w:r w:rsidRPr="00F3044D">
        <w:rPr>
          <w:rFonts w:ascii="Arial" w:hAnsi="Arial" w:cs="Arial"/>
          <w:b/>
          <w:bCs/>
          <w:sz w:val="44"/>
          <w:szCs w:val="44"/>
        </w:rPr>
        <w:t xml:space="preserve">eries </w:t>
      </w:r>
      <w:r w:rsidR="00A145B7" w:rsidRPr="00F3044D">
        <w:rPr>
          <w:rFonts w:ascii="Arial" w:hAnsi="Arial" w:cs="Arial"/>
          <w:b/>
          <w:bCs/>
          <w:sz w:val="44"/>
          <w:szCs w:val="44"/>
        </w:rPr>
        <w:t xml:space="preserve">by </w:t>
      </w:r>
      <w:r w:rsidRPr="00F3044D">
        <w:rPr>
          <w:rFonts w:ascii="Arial" w:hAnsi="Arial" w:cs="Arial"/>
          <w:b/>
          <w:bCs/>
          <w:sz w:val="44"/>
          <w:szCs w:val="44"/>
        </w:rPr>
        <w:t>10 May</w:t>
      </w:r>
    </w:p>
    <w:p w:rsidR="00EE095A" w:rsidRPr="00F3044D" w:rsidRDefault="00EE095A" w:rsidP="00EE095A">
      <w:pPr>
        <w:rPr>
          <w:rFonts w:ascii="Arial" w:hAnsi="Arial" w:cs="Arial"/>
          <w:b/>
          <w:bCs/>
          <w:sz w:val="44"/>
          <w:szCs w:val="44"/>
        </w:rPr>
      </w:pPr>
      <w:r w:rsidRPr="00F3044D">
        <w:rPr>
          <w:rFonts w:ascii="Arial" w:hAnsi="Arial" w:cs="Arial"/>
          <w:b/>
          <w:bCs/>
          <w:noProof/>
          <w:sz w:val="44"/>
          <w:szCs w:val="44"/>
          <w:lang w:val="en-US"/>
        </w:rPr>
        <w:drawing>
          <wp:inline distT="0" distB="0" distL="0" distR="0" wp14:anchorId="52417808" wp14:editId="34A6B049">
            <wp:extent cx="572770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750570"/>
                    </a:xfrm>
                    <a:prstGeom prst="rect">
                      <a:avLst/>
                    </a:prstGeom>
                  </pic:spPr>
                </pic:pic>
              </a:graphicData>
            </a:graphic>
          </wp:inline>
        </w:drawing>
      </w:r>
    </w:p>
    <w:p w:rsidR="00EE095A" w:rsidRPr="00F3044D" w:rsidRDefault="00EE095A" w:rsidP="00EE095A">
      <w:pPr>
        <w:rPr>
          <w:rFonts w:ascii="Arial" w:hAnsi="Arial" w:cs="Arial"/>
          <w:b/>
          <w:bCs/>
          <w:sz w:val="44"/>
          <w:szCs w:val="44"/>
        </w:rPr>
      </w:pPr>
      <w:r w:rsidRPr="00F3044D">
        <w:rPr>
          <w:rFonts w:ascii="Arial" w:hAnsi="Arial" w:cs="Arial"/>
          <w:b/>
          <w:bCs/>
          <w:sz w:val="44"/>
          <w:szCs w:val="44"/>
        </w:rPr>
        <w:t xml:space="preserve">Total delivered </w:t>
      </w:r>
      <w:r w:rsidR="00A145B7" w:rsidRPr="00F3044D">
        <w:rPr>
          <w:rFonts w:ascii="Arial" w:hAnsi="Arial" w:cs="Arial"/>
          <w:b/>
          <w:bCs/>
          <w:sz w:val="44"/>
          <w:szCs w:val="44"/>
        </w:rPr>
        <w:t xml:space="preserve">by </w:t>
      </w:r>
      <w:r w:rsidRPr="00F3044D">
        <w:rPr>
          <w:rFonts w:ascii="Arial" w:hAnsi="Arial" w:cs="Arial"/>
          <w:b/>
          <w:bCs/>
          <w:sz w:val="44"/>
          <w:szCs w:val="44"/>
        </w:rPr>
        <w:t>10 May</w:t>
      </w:r>
    </w:p>
    <w:p w:rsidR="00EE095A" w:rsidRPr="00F3044D" w:rsidRDefault="00EE095A" w:rsidP="00EE095A">
      <w:pPr>
        <w:jc w:val="center"/>
        <w:rPr>
          <w:rFonts w:ascii="Arial" w:hAnsi="Arial" w:cs="Arial"/>
          <w:b/>
          <w:bCs/>
          <w:sz w:val="44"/>
          <w:szCs w:val="44"/>
        </w:rPr>
      </w:pPr>
    </w:p>
    <w:p w:rsidR="00A145B7" w:rsidRPr="00F3044D" w:rsidRDefault="00A145B7" w:rsidP="00E211D1">
      <w:pPr>
        <w:spacing w:before="100" w:beforeAutospacing="1" w:after="100" w:afterAutospacing="1" w:line="240" w:lineRule="auto"/>
        <w:ind w:left="1440" w:hanging="720"/>
        <w:jc w:val="both"/>
        <w:rPr>
          <w:rFonts w:ascii="Arial" w:hAnsi="Arial" w:cs="Arial"/>
          <w:color w:val="000000"/>
          <w:sz w:val="44"/>
          <w:szCs w:val="44"/>
        </w:rPr>
      </w:pPr>
    </w:p>
    <w:p w:rsidR="00E211D1" w:rsidRPr="00F3044D" w:rsidRDefault="00E211D1" w:rsidP="00E211D1">
      <w:pPr>
        <w:spacing w:before="100" w:beforeAutospacing="1" w:after="100" w:afterAutospacing="1" w:line="240" w:lineRule="auto"/>
        <w:ind w:left="1440" w:hanging="720"/>
        <w:jc w:val="both"/>
        <w:rPr>
          <w:rFonts w:ascii="Arial" w:hAnsi="Arial" w:cs="Arial"/>
          <w:color w:val="000000"/>
          <w:sz w:val="44"/>
          <w:szCs w:val="44"/>
        </w:rPr>
      </w:pPr>
      <w:r w:rsidRPr="00F3044D">
        <w:rPr>
          <w:rFonts w:ascii="Arial" w:hAnsi="Arial" w:cs="Arial"/>
          <w:color w:val="000000"/>
          <w:sz w:val="44"/>
          <w:szCs w:val="44"/>
        </w:rPr>
        <w:t>NW905E</w:t>
      </w:r>
    </w:p>
    <w:p w:rsidR="006221FB" w:rsidRPr="00F3044D" w:rsidRDefault="006221FB" w:rsidP="00FB4659">
      <w:pPr>
        <w:spacing w:after="0" w:line="240" w:lineRule="auto"/>
        <w:jc w:val="both"/>
        <w:rPr>
          <w:rFonts w:ascii="Arial" w:eastAsia="Times New Roman" w:hAnsi="Arial" w:cs="Arial"/>
          <w:b/>
          <w:snapToGrid w:val="0"/>
          <w:color w:val="000000"/>
          <w:sz w:val="44"/>
          <w:szCs w:val="44"/>
          <w:lang w:val="en-GB"/>
        </w:rPr>
      </w:pPr>
    </w:p>
    <w:p w:rsidR="00AB0772" w:rsidRPr="00F3044D" w:rsidRDefault="00AB0772" w:rsidP="00FB4659">
      <w:pPr>
        <w:spacing w:after="0" w:line="240" w:lineRule="auto"/>
        <w:jc w:val="both"/>
        <w:rPr>
          <w:rFonts w:ascii="Arial" w:eastAsia="Times New Roman" w:hAnsi="Arial" w:cs="Arial"/>
          <w:snapToGrid w:val="0"/>
          <w:color w:val="000000"/>
          <w:sz w:val="44"/>
          <w:szCs w:val="44"/>
          <w:lang w:val="en-GB"/>
        </w:rPr>
      </w:pPr>
    </w:p>
    <w:sectPr w:rsidR="00AB0772" w:rsidRPr="00F3044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B8A" w:rsidRDefault="00537B8A">
      <w:pPr>
        <w:spacing w:after="0" w:line="240" w:lineRule="auto"/>
      </w:pPr>
      <w:r>
        <w:separator/>
      </w:r>
    </w:p>
  </w:endnote>
  <w:endnote w:type="continuationSeparator" w:id="0">
    <w:p w:rsidR="00537B8A" w:rsidRDefault="00537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B8A" w:rsidRDefault="00537B8A">
      <w:pPr>
        <w:spacing w:after="0" w:line="240" w:lineRule="auto"/>
      </w:pPr>
      <w:r>
        <w:separator/>
      </w:r>
    </w:p>
  </w:footnote>
  <w:footnote w:type="continuationSeparator" w:id="0">
    <w:p w:rsidR="00537B8A" w:rsidRDefault="00537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E21" w:rsidRPr="00C01144" w:rsidRDefault="005A0E21" w:rsidP="00CC32BE">
    <w:pPr>
      <w:pStyle w:val="Header"/>
      <w:jc w:val="center"/>
      <w:rPr>
        <w:rFonts w:ascii="Trebuchet MS" w:hAnsi="Trebuchet MS"/>
        <w:b/>
        <w:bCs/>
      </w:rPr>
    </w:pPr>
    <w:r w:rsidRPr="00FE7E0D">
      <w:rPr>
        <w:rFonts w:eastAsia="Calibri"/>
        <w:noProof/>
        <w:sz w:val="24"/>
        <w:szCs w:val="24"/>
        <w:lang w:val="en-US"/>
      </w:rPr>
      <w:drawing>
        <wp:inline distT="0" distB="0" distL="0" distR="0" wp14:anchorId="2442BCF0" wp14:editId="2F570E6B">
          <wp:extent cx="4143375" cy="1714500"/>
          <wp:effectExtent l="0" t="0" r="9525" b="0"/>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37C66"/>
    <w:multiLevelType w:val="hybridMultilevel"/>
    <w:tmpl w:val="35C8BB1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33CB2F6D"/>
    <w:multiLevelType w:val="hybridMultilevel"/>
    <w:tmpl w:val="53C8B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439F7D63"/>
    <w:multiLevelType w:val="hybridMultilevel"/>
    <w:tmpl w:val="20E40EA2"/>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2" w15:restartNumberingAfterBreak="0">
    <w:nsid w:val="54EB03DF"/>
    <w:multiLevelType w:val="hybridMultilevel"/>
    <w:tmpl w:val="BBCC1F8A"/>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09A4031"/>
    <w:multiLevelType w:val="hybridMultilevel"/>
    <w:tmpl w:val="919EEBC8"/>
    <w:lvl w:ilvl="0" w:tplc="08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8" w15:restartNumberingAfterBreak="0">
    <w:nsid w:val="63812832"/>
    <w:multiLevelType w:val="hybridMultilevel"/>
    <w:tmpl w:val="77DCCED4"/>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3EC1C49"/>
    <w:multiLevelType w:val="hybridMultilevel"/>
    <w:tmpl w:val="594AF7D2"/>
    <w:lvl w:ilvl="0" w:tplc="A4302F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6FA30D0C"/>
    <w:multiLevelType w:val="hybridMultilevel"/>
    <w:tmpl w:val="A024334A"/>
    <w:lvl w:ilvl="0" w:tplc="EFD2F3FC">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0"/>
  </w:num>
  <w:num w:numId="3">
    <w:abstractNumId w:val="23"/>
  </w:num>
  <w:num w:numId="4">
    <w:abstractNumId w:val="2"/>
  </w:num>
  <w:num w:numId="5">
    <w:abstractNumId w:val="15"/>
  </w:num>
  <w:num w:numId="6">
    <w:abstractNumId w:val="3"/>
  </w:num>
  <w:num w:numId="7">
    <w:abstractNumId w:val="11"/>
  </w:num>
  <w:num w:numId="8">
    <w:abstractNumId w:val="5"/>
  </w:num>
  <w:num w:numId="9">
    <w:abstractNumId w:val="10"/>
  </w:num>
  <w:num w:numId="10">
    <w:abstractNumId w:val="4"/>
  </w:num>
  <w:num w:numId="11">
    <w:abstractNumId w:val="7"/>
  </w:num>
  <w:num w:numId="12">
    <w:abstractNumId w:val="21"/>
  </w:num>
  <w:num w:numId="13">
    <w:abstractNumId w:val="13"/>
  </w:num>
  <w:num w:numId="14">
    <w:abstractNumId w:val="8"/>
  </w:num>
  <w:num w:numId="15">
    <w:abstractNumId w:val="20"/>
  </w:num>
  <w:num w:numId="16">
    <w:abstractNumId w:val="16"/>
  </w:num>
  <w:num w:numId="17">
    <w:abstractNumId w:val="19"/>
  </w:num>
  <w:num w:numId="18">
    <w:abstractNumId w:val="6"/>
  </w:num>
  <w:num w:numId="19">
    <w:abstractNumId w:val="1"/>
  </w:num>
  <w:num w:numId="20">
    <w:abstractNumId w:val="22"/>
  </w:num>
  <w:num w:numId="21">
    <w:abstractNumId w:val="18"/>
  </w:num>
  <w:num w:numId="22">
    <w:abstractNumId w:val="9"/>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C41"/>
    <w:rsid w:val="000035C4"/>
    <w:rsid w:val="00006C7B"/>
    <w:rsid w:val="0001673F"/>
    <w:rsid w:val="00022DAF"/>
    <w:rsid w:val="00030F7E"/>
    <w:rsid w:val="00041AA3"/>
    <w:rsid w:val="00041FD4"/>
    <w:rsid w:val="00042BE0"/>
    <w:rsid w:val="00045724"/>
    <w:rsid w:val="00051EC2"/>
    <w:rsid w:val="000606D9"/>
    <w:rsid w:val="00064295"/>
    <w:rsid w:val="00066271"/>
    <w:rsid w:val="0006798F"/>
    <w:rsid w:val="000707D0"/>
    <w:rsid w:val="0007116F"/>
    <w:rsid w:val="00083B8D"/>
    <w:rsid w:val="00091658"/>
    <w:rsid w:val="0009793F"/>
    <w:rsid w:val="000B3D62"/>
    <w:rsid w:val="000B436B"/>
    <w:rsid w:val="000C1583"/>
    <w:rsid w:val="000C35A9"/>
    <w:rsid w:val="000D465F"/>
    <w:rsid w:val="000E3F6F"/>
    <w:rsid w:val="000F046E"/>
    <w:rsid w:val="000F0D8F"/>
    <w:rsid w:val="000F1964"/>
    <w:rsid w:val="000F1F08"/>
    <w:rsid w:val="000F33EF"/>
    <w:rsid w:val="00101231"/>
    <w:rsid w:val="00103D68"/>
    <w:rsid w:val="001046D3"/>
    <w:rsid w:val="0010487E"/>
    <w:rsid w:val="00106780"/>
    <w:rsid w:val="00112973"/>
    <w:rsid w:val="0011699F"/>
    <w:rsid w:val="00123D9A"/>
    <w:rsid w:val="0012418C"/>
    <w:rsid w:val="001248FD"/>
    <w:rsid w:val="00131148"/>
    <w:rsid w:val="00132534"/>
    <w:rsid w:val="00136AE7"/>
    <w:rsid w:val="00144A54"/>
    <w:rsid w:val="00157C96"/>
    <w:rsid w:val="00165162"/>
    <w:rsid w:val="00166E38"/>
    <w:rsid w:val="001713D1"/>
    <w:rsid w:val="00173BDA"/>
    <w:rsid w:val="001745C4"/>
    <w:rsid w:val="00174A02"/>
    <w:rsid w:val="001808E1"/>
    <w:rsid w:val="00183FED"/>
    <w:rsid w:val="0019267C"/>
    <w:rsid w:val="00193716"/>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1D9F"/>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D57A0"/>
    <w:rsid w:val="002E7AA7"/>
    <w:rsid w:val="002F0131"/>
    <w:rsid w:val="002F04B7"/>
    <w:rsid w:val="002F17AE"/>
    <w:rsid w:val="003055D8"/>
    <w:rsid w:val="00306CD5"/>
    <w:rsid w:val="00310F71"/>
    <w:rsid w:val="00317C62"/>
    <w:rsid w:val="00322453"/>
    <w:rsid w:val="00340511"/>
    <w:rsid w:val="00351E70"/>
    <w:rsid w:val="00354E98"/>
    <w:rsid w:val="0035762D"/>
    <w:rsid w:val="00357D50"/>
    <w:rsid w:val="003620F4"/>
    <w:rsid w:val="003677F8"/>
    <w:rsid w:val="003733A0"/>
    <w:rsid w:val="00373532"/>
    <w:rsid w:val="00390C3B"/>
    <w:rsid w:val="00390DD0"/>
    <w:rsid w:val="003A46F0"/>
    <w:rsid w:val="003B0423"/>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2AC4"/>
    <w:rsid w:val="00446448"/>
    <w:rsid w:val="00447342"/>
    <w:rsid w:val="00450701"/>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37B8A"/>
    <w:rsid w:val="0054758F"/>
    <w:rsid w:val="00551EEA"/>
    <w:rsid w:val="00556689"/>
    <w:rsid w:val="00567EA8"/>
    <w:rsid w:val="005702F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06BC"/>
    <w:rsid w:val="00631AD1"/>
    <w:rsid w:val="00634F63"/>
    <w:rsid w:val="00645D55"/>
    <w:rsid w:val="0065044E"/>
    <w:rsid w:val="0065360F"/>
    <w:rsid w:val="00653B78"/>
    <w:rsid w:val="006542D2"/>
    <w:rsid w:val="00656F64"/>
    <w:rsid w:val="00661786"/>
    <w:rsid w:val="00676187"/>
    <w:rsid w:val="0068260E"/>
    <w:rsid w:val="00682F8C"/>
    <w:rsid w:val="00685F7F"/>
    <w:rsid w:val="006867B0"/>
    <w:rsid w:val="006A4DB2"/>
    <w:rsid w:val="006C6488"/>
    <w:rsid w:val="006D024F"/>
    <w:rsid w:val="006E4581"/>
    <w:rsid w:val="006E5299"/>
    <w:rsid w:val="006E62F1"/>
    <w:rsid w:val="006E6F01"/>
    <w:rsid w:val="006F0EB0"/>
    <w:rsid w:val="006F1316"/>
    <w:rsid w:val="006F3E48"/>
    <w:rsid w:val="00702A10"/>
    <w:rsid w:val="00711C80"/>
    <w:rsid w:val="007130F6"/>
    <w:rsid w:val="007139C1"/>
    <w:rsid w:val="00716453"/>
    <w:rsid w:val="00721A9B"/>
    <w:rsid w:val="0072387B"/>
    <w:rsid w:val="00724E78"/>
    <w:rsid w:val="00726C88"/>
    <w:rsid w:val="007345A6"/>
    <w:rsid w:val="00740350"/>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45C0"/>
    <w:rsid w:val="007A7AE6"/>
    <w:rsid w:val="007A7E54"/>
    <w:rsid w:val="007B659D"/>
    <w:rsid w:val="007D0892"/>
    <w:rsid w:val="007D6644"/>
    <w:rsid w:val="007D78D7"/>
    <w:rsid w:val="007E24D7"/>
    <w:rsid w:val="007E387C"/>
    <w:rsid w:val="007E4506"/>
    <w:rsid w:val="007E799B"/>
    <w:rsid w:val="007F3B22"/>
    <w:rsid w:val="007F4E1A"/>
    <w:rsid w:val="007F7022"/>
    <w:rsid w:val="00801103"/>
    <w:rsid w:val="00803018"/>
    <w:rsid w:val="0080530C"/>
    <w:rsid w:val="008107F9"/>
    <w:rsid w:val="00810B6F"/>
    <w:rsid w:val="0081327A"/>
    <w:rsid w:val="00817F4B"/>
    <w:rsid w:val="00823DF8"/>
    <w:rsid w:val="008305AC"/>
    <w:rsid w:val="00837E04"/>
    <w:rsid w:val="00843136"/>
    <w:rsid w:val="00850C63"/>
    <w:rsid w:val="00861672"/>
    <w:rsid w:val="008617BF"/>
    <w:rsid w:val="00873A25"/>
    <w:rsid w:val="0087491C"/>
    <w:rsid w:val="00880C3E"/>
    <w:rsid w:val="0088698A"/>
    <w:rsid w:val="00892AE6"/>
    <w:rsid w:val="008A43F9"/>
    <w:rsid w:val="008A5D65"/>
    <w:rsid w:val="008B175E"/>
    <w:rsid w:val="008B3F12"/>
    <w:rsid w:val="008B5901"/>
    <w:rsid w:val="008C1BDF"/>
    <w:rsid w:val="008C2E4D"/>
    <w:rsid w:val="008D3585"/>
    <w:rsid w:val="008D577E"/>
    <w:rsid w:val="008D671E"/>
    <w:rsid w:val="008E0887"/>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70FE"/>
    <w:rsid w:val="009C01CE"/>
    <w:rsid w:val="009C4045"/>
    <w:rsid w:val="009D12AD"/>
    <w:rsid w:val="009D31D0"/>
    <w:rsid w:val="009D6C6F"/>
    <w:rsid w:val="009E1947"/>
    <w:rsid w:val="009E2FDB"/>
    <w:rsid w:val="009E4955"/>
    <w:rsid w:val="009E7540"/>
    <w:rsid w:val="009F26B2"/>
    <w:rsid w:val="00A03249"/>
    <w:rsid w:val="00A0436F"/>
    <w:rsid w:val="00A1031A"/>
    <w:rsid w:val="00A12E03"/>
    <w:rsid w:val="00A145B7"/>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205"/>
    <w:rsid w:val="00A9378F"/>
    <w:rsid w:val="00A93D60"/>
    <w:rsid w:val="00A97C86"/>
    <w:rsid w:val="00AA29C3"/>
    <w:rsid w:val="00AB0772"/>
    <w:rsid w:val="00AB10C6"/>
    <w:rsid w:val="00AB6425"/>
    <w:rsid w:val="00AB6B86"/>
    <w:rsid w:val="00AC6B28"/>
    <w:rsid w:val="00AD58FA"/>
    <w:rsid w:val="00AD686B"/>
    <w:rsid w:val="00AE09B4"/>
    <w:rsid w:val="00AE0F9A"/>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20F8"/>
    <w:rsid w:val="00B4712D"/>
    <w:rsid w:val="00B53024"/>
    <w:rsid w:val="00B55A37"/>
    <w:rsid w:val="00B73993"/>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B758D"/>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74426"/>
    <w:rsid w:val="00D80E2E"/>
    <w:rsid w:val="00DA1E4E"/>
    <w:rsid w:val="00DC028F"/>
    <w:rsid w:val="00DC221D"/>
    <w:rsid w:val="00DC5658"/>
    <w:rsid w:val="00DD69F1"/>
    <w:rsid w:val="00DD7FD5"/>
    <w:rsid w:val="00DF142E"/>
    <w:rsid w:val="00DF27C3"/>
    <w:rsid w:val="00DF476E"/>
    <w:rsid w:val="00E00811"/>
    <w:rsid w:val="00E07F82"/>
    <w:rsid w:val="00E10807"/>
    <w:rsid w:val="00E15F95"/>
    <w:rsid w:val="00E17DB3"/>
    <w:rsid w:val="00E211D1"/>
    <w:rsid w:val="00E21BE6"/>
    <w:rsid w:val="00E30D1D"/>
    <w:rsid w:val="00E36AB5"/>
    <w:rsid w:val="00E408E7"/>
    <w:rsid w:val="00E4222B"/>
    <w:rsid w:val="00E436D1"/>
    <w:rsid w:val="00E46923"/>
    <w:rsid w:val="00E525D3"/>
    <w:rsid w:val="00E527D0"/>
    <w:rsid w:val="00E546E7"/>
    <w:rsid w:val="00E556BF"/>
    <w:rsid w:val="00E57A07"/>
    <w:rsid w:val="00E57C01"/>
    <w:rsid w:val="00E671B7"/>
    <w:rsid w:val="00E73628"/>
    <w:rsid w:val="00E74AD9"/>
    <w:rsid w:val="00E82276"/>
    <w:rsid w:val="00E82B0B"/>
    <w:rsid w:val="00E90BBD"/>
    <w:rsid w:val="00E940AE"/>
    <w:rsid w:val="00E96AE2"/>
    <w:rsid w:val="00EB4117"/>
    <w:rsid w:val="00EC0E87"/>
    <w:rsid w:val="00EC6895"/>
    <w:rsid w:val="00ED0BC0"/>
    <w:rsid w:val="00ED106D"/>
    <w:rsid w:val="00ED2A70"/>
    <w:rsid w:val="00ED3CB3"/>
    <w:rsid w:val="00ED3D83"/>
    <w:rsid w:val="00ED7105"/>
    <w:rsid w:val="00EE021E"/>
    <w:rsid w:val="00EE095A"/>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044D"/>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AB9E57-5DC5-4698-A5A4-7E0821F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s1">
    <w:name w:val="s1"/>
    <w:basedOn w:val="DefaultParagraphFont"/>
    <w:rsid w:val="006E6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A72E-74DA-4BDA-B514-C30DBA094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Nikiwe Ncetezo</cp:lastModifiedBy>
  <cp:revision>2</cp:revision>
  <cp:lastPrinted>2020-05-14T07:17:00Z</cp:lastPrinted>
  <dcterms:created xsi:type="dcterms:W3CDTF">2020-06-23T14:28:00Z</dcterms:created>
  <dcterms:modified xsi:type="dcterms:W3CDTF">2020-06-23T14:28:00Z</dcterms:modified>
</cp:coreProperties>
</file>