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462" w:rsidRDefault="00611666" w:rsidP="00611666">
      <w:pPr>
        <w:rPr>
          <w:rFonts w:ascii="Arial" w:hAnsi="Arial" w:cs="Arial"/>
          <w:b/>
          <w:bCs/>
          <w:sz w:val="20"/>
          <w:szCs w:val="20"/>
        </w:rPr>
      </w:pPr>
      <w:r>
        <w:rPr>
          <w:rFonts w:ascii="Arial" w:hAnsi="Arial" w:cs="Arial"/>
          <w:b/>
          <w:bCs/>
          <w:sz w:val="20"/>
          <w:szCs w:val="20"/>
        </w:rPr>
        <w:t>Report of the Portfolio Committee on Higher Education, Science and Innovation on t</w:t>
      </w:r>
      <w:r w:rsidRPr="00611666">
        <w:rPr>
          <w:rFonts w:ascii="Arial" w:hAnsi="Arial" w:cs="Arial"/>
          <w:b/>
          <w:bCs/>
          <w:sz w:val="20"/>
          <w:szCs w:val="20"/>
        </w:rPr>
        <w:t>he 2021/22 Annual Reports of the National Skills Fund (N</w:t>
      </w:r>
      <w:r>
        <w:rPr>
          <w:rFonts w:ascii="Arial" w:hAnsi="Arial" w:cs="Arial"/>
          <w:b/>
          <w:bCs/>
          <w:sz w:val="20"/>
          <w:szCs w:val="20"/>
        </w:rPr>
        <w:t>SF), Services Sector Education a</w:t>
      </w:r>
      <w:r w:rsidRPr="00611666">
        <w:rPr>
          <w:rFonts w:ascii="Arial" w:hAnsi="Arial" w:cs="Arial"/>
          <w:b/>
          <w:bCs/>
          <w:sz w:val="20"/>
          <w:szCs w:val="20"/>
        </w:rPr>
        <w:t>nd Training Authority (S</w:t>
      </w:r>
      <w:r>
        <w:rPr>
          <w:rFonts w:ascii="Arial" w:hAnsi="Arial" w:cs="Arial"/>
          <w:b/>
          <w:bCs/>
          <w:sz w:val="20"/>
          <w:szCs w:val="20"/>
        </w:rPr>
        <w:t>SETA</w:t>
      </w:r>
      <w:r w:rsidRPr="00611666">
        <w:rPr>
          <w:rFonts w:ascii="Arial" w:hAnsi="Arial" w:cs="Arial"/>
          <w:b/>
          <w:bCs/>
          <w:sz w:val="20"/>
          <w:szCs w:val="20"/>
        </w:rPr>
        <w:t>), Insurance Seta (I</w:t>
      </w:r>
      <w:r>
        <w:rPr>
          <w:rFonts w:ascii="Arial" w:hAnsi="Arial" w:cs="Arial"/>
          <w:b/>
          <w:bCs/>
          <w:sz w:val="20"/>
          <w:szCs w:val="20"/>
        </w:rPr>
        <w:t>NESTA), Construction Education a</w:t>
      </w:r>
      <w:r w:rsidRPr="00611666">
        <w:rPr>
          <w:rFonts w:ascii="Arial" w:hAnsi="Arial" w:cs="Arial"/>
          <w:b/>
          <w:bCs/>
          <w:sz w:val="20"/>
          <w:szCs w:val="20"/>
        </w:rPr>
        <w:t>nd Training Authority (C</w:t>
      </w:r>
      <w:r>
        <w:rPr>
          <w:rFonts w:ascii="Arial" w:hAnsi="Arial" w:cs="Arial"/>
          <w:b/>
          <w:bCs/>
          <w:sz w:val="20"/>
          <w:szCs w:val="20"/>
        </w:rPr>
        <w:t>ETA</w:t>
      </w:r>
      <w:r w:rsidRPr="00611666">
        <w:rPr>
          <w:rFonts w:ascii="Arial" w:hAnsi="Arial" w:cs="Arial"/>
          <w:b/>
          <w:bCs/>
          <w:sz w:val="20"/>
          <w:szCs w:val="20"/>
        </w:rPr>
        <w:t xml:space="preserve">), Dated 2 December 2022 </w:t>
      </w:r>
      <w:r>
        <w:rPr>
          <w:rFonts w:ascii="Arial" w:hAnsi="Arial" w:cs="Arial"/>
          <w:b/>
          <w:bCs/>
          <w:sz w:val="20"/>
          <w:szCs w:val="20"/>
        </w:rPr>
        <w:t xml:space="preserve"> </w:t>
      </w:r>
    </w:p>
    <w:p w:rsidR="00611666" w:rsidRPr="00611666" w:rsidRDefault="00611666" w:rsidP="00611666">
      <w:pPr>
        <w:rPr>
          <w:rFonts w:ascii="Arial" w:hAnsi="Arial" w:cs="Arial"/>
          <w:sz w:val="20"/>
          <w:szCs w:val="20"/>
        </w:rPr>
      </w:pPr>
    </w:p>
    <w:p w:rsidR="00775462" w:rsidRPr="00611666" w:rsidRDefault="00E422DB" w:rsidP="00611666">
      <w:pPr>
        <w:numPr>
          <w:ilvl w:val="0"/>
          <w:numId w:val="1"/>
        </w:numPr>
        <w:pBdr>
          <w:left w:val="none" w:sz="0" w:space="3" w:color="auto"/>
        </w:pBdr>
        <w:ind w:left="360" w:hanging="359"/>
        <w:rPr>
          <w:rFonts w:ascii="Arial" w:hAnsi="Arial" w:cs="Arial"/>
          <w:b/>
          <w:bCs/>
          <w:sz w:val="20"/>
          <w:szCs w:val="20"/>
        </w:rPr>
      </w:pPr>
      <w:r w:rsidRPr="00611666">
        <w:rPr>
          <w:rFonts w:ascii="Arial" w:hAnsi="Arial" w:cs="Arial"/>
          <w:b/>
          <w:bCs/>
          <w:sz w:val="20"/>
          <w:szCs w:val="20"/>
        </w:rPr>
        <w:t>INTRODUCTION AND MANDATE</w:t>
      </w:r>
    </w:p>
    <w:p w:rsidR="00775462" w:rsidRPr="00611666" w:rsidRDefault="00E422DB" w:rsidP="00611666">
      <w:pPr>
        <w:rPr>
          <w:rFonts w:ascii="Arial" w:hAnsi="Arial" w:cs="Arial"/>
          <w:sz w:val="20"/>
          <w:szCs w:val="20"/>
        </w:rPr>
      </w:pPr>
      <w:r w:rsidRPr="00611666">
        <w:rPr>
          <w:rFonts w:ascii="Arial" w:hAnsi="Arial" w:cs="Arial"/>
          <w:sz w:val="20"/>
          <w:szCs w:val="20"/>
        </w:rPr>
        <w:t xml:space="preserve">The Portfolio Committee on </w:t>
      </w:r>
      <w:bookmarkStart w:id="0" w:name="_GoBack"/>
      <w:r w:rsidRPr="00611666">
        <w:rPr>
          <w:rFonts w:ascii="Arial" w:hAnsi="Arial" w:cs="Arial"/>
          <w:sz w:val="20"/>
          <w:szCs w:val="20"/>
        </w:rPr>
        <w:t>Higher Education, Science and Innovation</w:t>
      </w:r>
      <w:bookmarkEnd w:id="0"/>
      <w:r w:rsidRPr="00611666">
        <w:rPr>
          <w:rFonts w:ascii="Arial" w:hAnsi="Arial" w:cs="Arial"/>
          <w:sz w:val="20"/>
          <w:szCs w:val="20"/>
        </w:rPr>
        <w:t xml:space="preserve"> (“Committee”), having considered the 2021/22 Annual Reports of the National Skills Fund (NSF), Services SETA, Insurance SETA (INSETA) and Construction Education and Training Authority (CETA), reports as follows:</w:t>
      </w:r>
    </w:p>
    <w:p w:rsidR="00775462" w:rsidRPr="00611666" w:rsidRDefault="00775462" w:rsidP="00611666">
      <w:pPr>
        <w:rPr>
          <w:rFonts w:ascii="Arial" w:hAnsi="Arial" w:cs="Arial"/>
          <w:sz w:val="20"/>
          <w:szCs w:val="20"/>
        </w:rPr>
      </w:pPr>
    </w:p>
    <w:p w:rsidR="00775462" w:rsidRPr="00611666" w:rsidRDefault="00E422DB" w:rsidP="00611666">
      <w:pPr>
        <w:ind w:left="432" w:hanging="432"/>
        <w:rPr>
          <w:rFonts w:ascii="Arial" w:hAnsi="Arial" w:cs="Arial"/>
          <w:sz w:val="20"/>
          <w:szCs w:val="20"/>
        </w:rPr>
      </w:pPr>
      <w:r w:rsidRPr="00611666">
        <w:rPr>
          <w:rFonts w:ascii="Arial" w:hAnsi="Arial" w:cs="Arial"/>
          <w:b/>
          <w:bCs/>
          <w:sz w:val="20"/>
          <w:szCs w:val="20"/>
        </w:rPr>
        <w:t>1.1.</w:t>
      </w:r>
      <w:r w:rsidRPr="00611666">
        <w:rPr>
          <w:rFonts w:ascii="Arial" w:hAnsi="Arial" w:cs="Arial"/>
          <w:sz w:val="20"/>
          <w:szCs w:val="20"/>
        </w:rPr>
        <w:t xml:space="preserve">  </w:t>
      </w:r>
      <w:r w:rsidRPr="00611666">
        <w:rPr>
          <w:rFonts w:ascii="Arial" w:hAnsi="Arial" w:cs="Arial"/>
          <w:b/>
          <w:bCs/>
          <w:sz w:val="20"/>
          <w:szCs w:val="20"/>
        </w:rPr>
        <w:t xml:space="preserve">Mandate of the Committee </w:t>
      </w:r>
    </w:p>
    <w:p w:rsidR="00775462" w:rsidRPr="00611666" w:rsidRDefault="00E422DB" w:rsidP="00611666">
      <w:pPr>
        <w:rPr>
          <w:rFonts w:ascii="Arial" w:hAnsi="Arial" w:cs="Arial"/>
          <w:sz w:val="20"/>
          <w:szCs w:val="20"/>
        </w:rPr>
      </w:pPr>
      <w:r w:rsidRPr="00611666">
        <w:rPr>
          <w:rFonts w:ascii="Arial" w:hAnsi="Arial" w:cs="Arial"/>
          <w:sz w:val="20"/>
          <w:szCs w:val="20"/>
        </w:rPr>
        <w:t>The Committee derives its mandate from Section 55(2) of the Constitution of the Republic of South Africa, which states that “the National Assembly (NA) must provide for mechanisms (a) to ensure that all executive organs of state in the national sphere of government are accountable to it; and (b) to maintain oversight of (i) national executive authority, including the implementation of the legislation; and (ii) any organ of state.”  Rule 227 of the Rules of the National Assembly (9</w:t>
      </w:r>
      <w:r w:rsidRPr="00611666">
        <w:rPr>
          <w:rFonts w:ascii="Arial" w:hAnsi="Arial" w:cs="Arial"/>
          <w:sz w:val="20"/>
          <w:szCs w:val="20"/>
          <w:vertAlign w:val="superscript"/>
        </w:rPr>
        <w:t>th</w:t>
      </w:r>
      <w:r w:rsidRPr="00611666">
        <w:rPr>
          <w:rFonts w:ascii="Arial" w:hAnsi="Arial" w:cs="Arial"/>
          <w:sz w:val="20"/>
          <w:szCs w:val="20"/>
        </w:rPr>
        <w:t xml:space="preserve"> edition) provides for mechanisms contemplated in section 55(2) of the Constitution. </w:t>
      </w:r>
    </w:p>
    <w:p w:rsidR="00775462" w:rsidRPr="00611666" w:rsidRDefault="00775462" w:rsidP="00611666">
      <w:pPr>
        <w:rPr>
          <w:rFonts w:ascii="Arial" w:hAnsi="Arial" w:cs="Arial"/>
          <w:sz w:val="20"/>
          <w:szCs w:val="20"/>
        </w:rPr>
      </w:pPr>
    </w:p>
    <w:p w:rsidR="00775462" w:rsidRPr="00611666" w:rsidRDefault="00E422DB" w:rsidP="00611666">
      <w:pPr>
        <w:ind w:left="432" w:hanging="432"/>
        <w:rPr>
          <w:rFonts w:ascii="Arial" w:hAnsi="Arial" w:cs="Arial"/>
          <w:sz w:val="20"/>
          <w:szCs w:val="20"/>
        </w:rPr>
      </w:pPr>
      <w:r w:rsidRPr="00611666">
        <w:rPr>
          <w:rFonts w:ascii="Arial" w:hAnsi="Arial" w:cs="Arial"/>
          <w:b/>
          <w:bCs/>
          <w:sz w:val="20"/>
          <w:szCs w:val="20"/>
        </w:rPr>
        <w:t>1.2.</w:t>
      </w:r>
      <w:r w:rsidRPr="00611666">
        <w:rPr>
          <w:rFonts w:ascii="Arial" w:hAnsi="Arial" w:cs="Arial"/>
          <w:sz w:val="20"/>
          <w:szCs w:val="20"/>
        </w:rPr>
        <w:t xml:space="preserve">  </w:t>
      </w:r>
      <w:r w:rsidRPr="00611666">
        <w:rPr>
          <w:rFonts w:ascii="Arial" w:hAnsi="Arial" w:cs="Arial"/>
          <w:b/>
          <w:bCs/>
          <w:sz w:val="20"/>
          <w:szCs w:val="20"/>
        </w:rPr>
        <w:t>Purpose of the Report</w:t>
      </w:r>
    </w:p>
    <w:p w:rsidR="00775462" w:rsidRPr="00611666" w:rsidRDefault="00E422DB" w:rsidP="00611666">
      <w:pPr>
        <w:rPr>
          <w:rFonts w:ascii="Arial" w:hAnsi="Arial" w:cs="Arial"/>
          <w:sz w:val="20"/>
          <w:szCs w:val="20"/>
        </w:rPr>
      </w:pPr>
      <w:r w:rsidRPr="00611666">
        <w:rPr>
          <w:rFonts w:ascii="Arial" w:hAnsi="Arial" w:cs="Arial"/>
          <w:sz w:val="20"/>
          <w:szCs w:val="20"/>
        </w:rPr>
        <w:t xml:space="preserve">The report accounts in accordance with Rule 339 of the Rules of the National Assembly for the work done by the Committee in considering the 2021/22 Annual Reports of NSF, SSETA, INSETA and CETA, which were tabled in accordance with Section 40 (1) of the PFMA; and as referred in terms of the National Assembly Rule 338 by the Speaker of the National Assembly to the Committee for consideration and reporting in terms of Rules 339 and 340, respectively. </w:t>
      </w:r>
    </w:p>
    <w:p w:rsidR="00775462" w:rsidRPr="00611666" w:rsidRDefault="00775462" w:rsidP="00611666">
      <w:pPr>
        <w:rPr>
          <w:rFonts w:ascii="Arial" w:hAnsi="Arial" w:cs="Arial"/>
          <w:sz w:val="20"/>
          <w:szCs w:val="20"/>
        </w:rPr>
      </w:pPr>
    </w:p>
    <w:p w:rsidR="00775462" w:rsidRPr="00611666" w:rsidRDefault="00E422DB" w:rsidP="00611666">
      <w:pPr>
        <w:ind w:left="432" w:hanging="432"/>
        <w:rPr>
          <w:rFonts w:ascii="Arial" w:hAnsi="Arial" w:cs="Arial"/>
          <w:sz w:val="20"/>
          <w:szCs w:val="20"/>
        </w:rPr>
      </w:pPr>
      <w:r w:rsidRPr="00611666">
        <w:rPr>
          <w:rFonts w:ascii="Arial" w:hAnsi="Arial" w:cs="Arial"/>
          <w:b/>
          <w:bCs/>
          <w:sz w:val="20"/>
          <w:szCs w:val="20"/>
        </w:rPr>
        <w:t>1.3.</w:t>
      </w:r>
      <w:r w:rsidRPr="00611666">
        <w:rPr>
          <w:rFonts w:ascii="Arial" w:hAnsi="Arial" w:cs="Arial"/>
          <w:sz w:val="20"/>
          <w:szCs w:val="20"/>
        </w:rPr>
        <w:t xml:space="preserve">  </w:t>
      </w:r>
      <w:r w:rsidRPr="00611666">
        <w:rPr>
          <w:rFonts w:ascii="Arial" w:hAnsi="Arial" w:cs="Arial"/>
          <w:b/>
          <w:bCs/>
          <w:sz w:val="20"/>
          <w:szCs w:val="20"/>
        </w:rPr>
        <w:t>Method</w:t>
      </w:r>
    </w:p>
    <w:p w:rsidR="00775462" w:rsidRPr="00611666" w:rsidRDefault="00E422DB" w:rsidP="00611666">
      <w:pPr>
        <w:rPr>
          <w:rFonts w:ascii="Arial" w:hAnsi="Arial" w:cs="Arial"/>
          <w:sz w:val="20"/>
          <w:szCs w:val="20"/>
        </w:rPr>
      </w:pPr>
      <w:r w:rsidRPr="00611666">
        <w:rPr>
          <w:rFonts w:ascii="Arial" w:hAnsi="Arial" w:cs="Arial"/>
          <w:sz w:val="20"/>
          <w:szCs w:val="20"/>
        </w:rPr>
        <w:t>The Committee considered the 2021/22 Annual Reports of NSF, SSETA, INSETA and CETA. The Committee had briefing sessions with the Auditor-General South Africa (AGSA) to receive a briefing on the audit outcomes of the entities for the 2021/22 financial year. The Committee also held briefings with the NSF on 28 October 2022 and with the SSETA, INSETA and CETA on 02 November 2022 to consider their 2021/22 Annual Reports.</w:t>
      </w:r>
    </w:p>
    <w:p w:rsidR="00775462" w:rsidRPr="00611666" w:rsidRDefault="00775462" w:rsidP="00611666">
      <w:pPr>
        <w:rPr>
          <w:rFonts w:ascii="Arial" w:hAnsi="Arial" w:cs="Arial"/>
          <w:sz w:val="20"/>
          <w:szCs w:val="20"/>
        </w:rPr>
      </w:pPr>
    </w:p>
    <w:p w:rsidR="00775462" w:rsidRPr="00611666" w:rsidRDefault="00E422DB" w:rsidP="00611666">
      <w:pPr>
        <w:numPr>
          <w:ilvl w:val="0"/>
          <w:numId w:val="2"/>
        </w:numPr>
        <w:pBdr>
          <w:left w:val="none" w:sz="0" w:space="3" w:color="auto"/>
        </w:pBdr>
        <w:ind w:left="360" w:hanging="359"/>
        <w:rPr>
          <w:rFonts w:ascii="Arial" w:hAnsi="Arial" w:cs="Arial"/>
          <w:b/>
          <w:bCs/>
          <w:sz w:val="20"/>
          <w:szCs w:val="20"/>
        </w:rPr>
      </w:pPr>
      <w:r w:rsidRPr="00611666">
        <w:rPr>
          <w:rFonts w:ascii="Arial" w:hAnsi="Arial" w:cs="Arial"/>
          <w:b/>
          <w:bCs/>
          <w:sz w:val="20"/>
          <w:szCs w:val="20"/>
        </w:rPr>
        <w:t>OVERVIEW OF THE KEY POLICY FOCUS AREAS RELEVANT FOR THE NSF AND THE SETAs</w:t>
      </w:r>
    </w:p>
    <w:p w:rsidR="00775462" w:rsidRPr="00611666" w:rsidRDefault="00E422DB" w:rsidP="00611666">
      <w:pPr>
        <w:numPr>
          <w:ilvl w:val="1"/>
          <w:numId w:val="2"/>
        </w:numPr>
        <w:ind w:left="432" w:hanging="432"/>
        <w:rPr>
          <w:rFonts w:ascii="Arial" w:hAnsi="Arial" w:cs="Arial"/>
          <w:b/>
          <w:bCs/>
          <w:sz w:val="20"/>
          <w:szCs w:val="20"/>
        </w:rPr>
      </w:pPr>
      <w:r w:rsidRPr="00611666">
        <w:rPr>
          <w:rFonts w:ascii="Arial" w:hAnsi="Arial" w:cs="Arial"/>
          <w:b/>
          <w:bCs/>
          <w:sz w:val="20"/>
          <w:szCs w:val="20"/>
        </w:rPr>
        <w:t>Key Government policies</w:t>
      </w:r>
    </w:p>
    <w:p w:rsidR="00775462" w:rsidRPr="00611666" w:rsidRDefault="00E422DB" w:rsidP="00611666">
      <w:pPr>
        <w:numPr>
          <w:ilvl w:val="2"/>
          <w:numId w:val="2"/>
        </w:numPr>
        <w:ind w:left="504" w:hanging="504"/>
        <w:rPr>
          <w:rFonts w:ascii="Arial" w:hAnsi="Arial" w:cs="Arial"/>
          <w:b/>
          <w:bCs/>
          <w:sz w:val="20"/>
          <w:szCs w:val="20"/>
        </w:rPr>
      </w:pPr>
      <w:r w:rsidRPr="00611666">
        <w:rPr>
          <w:rFonts w:ascii="Arial" w:hAnsi="Arial" w:cs="Arial"/>
          <w:b/>
          <w:bCs/>
          <w:sz w:val="20"/>
          <w:szCs w:val="20"/>
        </w:rPr>
        <w:t>National Development Plan (NDP) Vision 2030</w:t>
      </w:r>
    </w:p>
    <w:p w:rsidR="00775462" w:rsidRPr="00611666" w:rsidRDefault="00E422DB" w:rsidP="00611666">
      <w:pPr>
        <w:rPr>
          <w:rFonts w:ascii="Arial" w:hAnsi="Arial" w:cs="Arial"/>
          <w:sz w:val="20"/>
          <w:szCs w:val="20"/>
        </w:rPr>
      </w:pPr>
      <w:r w:rsidRPr="00611666">
        <w:rPr>
          <w:rFonts w:ascii="Arial" w:hAnsi="Arial" w:cs="Arial"/>
          <w:sz w:val="20"/>
          <w:szCs w:val="20"/>
        </w:rPr>
        <w:t>South Africa has set itself goals through the National Development Plan (NDP), to eliminate poverty and to reduce inequality by 2030. In working towards achieving these goals, Government identified three main priorities, namely: raising employment through faster economic growth, improving the quality of education, skills and innovation; and building the capacity of the state to play a developmental, transformation role</w:t>
      </w:r>
    </w:p>
    <w:p w:rsidR="00775462" w:rsidRPr="00611666" w:rsidRDefault="00E422DB" w:rsidP="00611666">
      <w:pPr>
        <w:rPr>
          <w:rFonts w:ascii="Arial" w:hAnsi="Arial" w:cs="Arial"/>
          <w:sz w:val="20"/>
          <w:szCs w:val="20"/>
        </w:rPr>
      </w:pPr>
      <w:r w:rsidRPr="00611666">
        <w:rPr>
          <w:rFonts w:ascii="Arial" w:hAnsi="Arial" w:cs="Arial"/>
          <w:sz w:val="20"/>
          <w:szCs w:val="20"/>
        </w:rPr>
        <w:t>The NDP sets out a vision for the country through its Vision 2030. The NDP identifies skills development and education as critical enablers of economic development. The NDP states that SETAs should play a more effective role in the production of skills that must meet the immediate needs of the employers. The NDP sets out the role for SETAs as facilitators of skills development in the following areas:</w:t>
      </w:r>
    </w:p>
    <w:p w:rsidR="00775462" w:rsidRPr="00611666" w:rsidRDefault="00E422DB" w:rsidP="00611666">
      <w:pPr>
        <w:numPr>
          <w:ilvl w:val="0"/>
          <w:numId w:val="3"/>
        </w:numPr>
        <w:pBdr>
          <w:left w:val="none" w:sz="0" w:space="1" w:color="auto"/>
        </w:pBdr>
        <w:rPr>
          <w:rFonts w:ascii="Arial" w:eastAsia="serif" w:hAnsi="Arial" w:cs="Arial"/>
          <w:sz w:val="20"/>
          <w:szCs w:val="20"/>
        </w:rPr>
      </w:pPr>
      <w:r w:rsidRPr="00611666">
        <w:rPr>
          <w:rFonts w:ascii="Arial" w:hAnsi="Arial" w:cs="Arial"/>
          <w:sz w:val="20"/>
          <w:szCs w:val="20"/>
        </w:rPr>
        <w:t>Skills development for existing businesses;</w:t>
      </w:r>
    </w:p>
    <w:p w:rsidR="00775462" w:rsidRPr="00611666" w:rsidRDefault="00E422DB" w:rsidP="00611666">
      <w:pPr>
        <w:numPr>
          <w:ilvl w:val="0"/>
          <w:numId w:val="3"/>
        </w:numPr>
        <w:pBdr>
          <w:left w:val="none" w:sz="0" w:space="1" w:color="auto"/>
        </w:pBdr>
        <w:rPr>
          <w:rFonts w:ascii="Arial" w:eastAsia="serif" w:hAnsi="Arial" w:cs="Arial"/>
          <w:sz w:val="20"/>
          <w:szCs w:val="20"/>
        </w:rPr>
      </w:pPr>
      <w:r w:rsidRPr="00611666">
        <w:rPr>
          <w:rFonts w:ascii="Arial" w:hAnsi="Arial" w:cs="Arial"/>
          <w:sz w:val="20"/>
          <w:szCs w:val="20"/>
        </w:rPr>
        <w:t>Unemployed people who wish to obtain employment in the sector and emphasis on internships; and</w:t>
      </w:r>
    </w:p>
    <w:p w:rsidR="00775462" w:rsidRPr="00611666" w:rsidRDefault="00E422DB" w:rsidP="00611666">
      <w:pPr>
        <w:numPr>
          <w:ilvl w:val="0"/>
          <w:numId w:val="3"/>
        </w:numPr>
        <w:pBdr>
          <w:left w:val="none" w:sz="0" w:space="1" w:color="auto"/>
        </w:pBdr>
        <w:rPr>
          <w:rFonts w:ascii="Arial" w:eastAsia="serif" w:hAnsi="Arial" w:cs="Arial"/>
          <w:sz w:val="20"/>
          <w:szCs w:val="20"/>
        </w:rPr>
      </w:pPr>
      <w:r w:rsidRPr="00611666">
        <w:rPr>
          <w:rFonts w:ascii="Arial" w:hAnsi="Arial" w:cs="Arial"/>
          <w:sz w:val="20"/>
          <w:szCs w:val="20"/>
        </w:rPr>
        <w:t>Training should cover levels of the National Qualifications Framework (NQF) required by the sector.</w:t>
      </w:r>
    </w:p>
    <w:p w:rsidR="00775462" w:rsidRPr="00611666" w:rsidRDefault="00775462" w:rsidP="00611666">
      <w:pPr>
        <w:rPr>
          <w:rFonts w:ascii="Arial" w:hAnsi="Arial" w:cs="Arial"/>
          <w:sz w:val="20"/>
          <w:szCs w:val="20"/>
        </w:rPr>
      </w:pPr>
    </w:p>
    <w:p w:rsidR="00775462" w:rsidRPr="00611666" w:rsidRDefault="00E422DB" w:rsidP="00611666">
      <w:pPr>
        <w:ind w:left="432" w:hanging="432"/>
        <w:rPr>
          <w:rFonts w:ascii="Arial" w:hAnsi="Arial" w:cs="Arial"/>
          <w:sz w:val="20"/>
          <w:szCs w:val="20"/>
        </w:rPr>
      </w:pPr>
      <w:r w:rsidRPr="00611666">
        <w:rPr>
          <w:rFonts w:ascii="Arial" w:hAnsi="Arial" w:cs="Arial"/>
          <w:b/>
          <w:bCs/>
          <w:sz w:val="20"/>
          <w:szCs w:val="20"/>
        </w:rPr>
        <w:t>2.2.</w:t>
      </w:r>
      <w:r w:rsidRPr="00611666">
        <w:rPr>
          <w:rFonts w:ascii="Arial" w:hAnsi="Arial" w:cs="Arial"/>
          <w:sz w:val="20"/>
          <w:szCs w:val="20"/>
        </w:rPr>
        <w:t xml:space="preserve">  </w:t>
      </w:r>
      <w:r w:rsidRPr="00611666">
        <w:rPr>
          <w:rFonts w:ascii="Arial" w:hAnsi="Arial" w:cs="Arial"/>
          <w:b/>
          <w:bCs/>
          <w:sz w:val="20"/>
          <w:szCs w:val="20"/>
        </w:rPr>
        <w:t>The White Paper for Post-School Education and Training (WPPSET)</w:t>
      </w:r>
    </w:p>
    <w:p w:rsidR="00775462" w:rsidRPr="00611666" w:rsidRDefault="00E422DB" w:rsidP="00611666">
      <w:pPr>
        <w:rPr>
          <w:rFonts w:ascii="Arial" w:hAnsi="Arial" w:cs="Arial"/>
          <w:sz w:val="20"/>
          <w:szCs w:val="20"/>
        </w:rPr>
      </w:pPr>
      <w:r w:rsidRPr="00611666">
        <w:rPr>
          <w:rFonts w:ascii="Arial" w:hAnsi="Arial" w:cs="Arial"/>
          <w:sz w:val="20"/>
          <w:szCs w:val="20"/>
        </w:rPr>
        <w:t xml:space="preserve">The White Paper articulates a vision for an integrated system of post-school education and training, with all institutions playing their role as part of a coherent but differentiated system. The White Paper sets out strategies to expand the current provision of education and training in South Africa, to improve its quality, to integrate the various strands of the post-school system. It further sets the interventions for implementation by different sectors of the Post-School Education and Training. The White Paper sets out </w:t>
      </w:r>
      <w:r w:rsidRPr="00611666">
        <w:rPr>
          <w:rFonts w:ascii="Arial" w:hAnsi="Arial" w:cs="Arial"/>
          <w:sz w:val="20"/>
          <w:szCs w:val="20"/>
        </w:rPr>
        <w:lastRenderedPageBreak/>
        <w:t xml:space="preserve">policies to guide the Department of Higher Education and Training (DHET) and the institutions for which it is responsible for contributing to building a developmental state with a vibrant democracy and a flourishing economy. </w:t>
      </w:r>
    </w:p>
    <w:p w:rsidR="00775462" w:rsidRPr="00611666" w:rsidRDefault="00E422DB" w:rsidP="00611666">
      <w:pPr>
        <w:rPr>
          <w:rFonts w:ascii="Arial" w:hAnsi="Arial" w:cs="Arial"/>
          <w:sz w:val="20"/>
          <w:szCs w:val="20"/>
        </w:rPr>
      </w:pPr>
      <w:r w:rsidRPr="00611666">
        <w:rPr>
          <w:rFonts w:ascii="Arial" w:hAnsi="Arial" w:cs="Arial"/>
          <w:sz w:val="20"/>
          <w:szCs w:val="20"/>
        </w:rPr>
        <w:t>It sets out a vision for:</w:t>
      </w:r>
    </w:p>
    <w:p w:rsidR="00775462" w:rsidRPr="00611666" w:rsidRDefault="00E422DB" w:rsidP="00611666">
      <w:pPr>
        <w:numPr>
          <w:ilvl w:val="0"/>
          <w:numId w:val="4"/>
        </w:numPr>
        <w:pBdr>
          <w:left w:val="none" w:sz="0" w:space="1" w:color="auto"/>
        </w:pBdr>
        <w:rPr>
          <w:rFonts w:ascii="Arial" w:eastAsia="serif" w:hAnsi="Arial" w:cs="Arial"/>
          <w:sz w:val="20"/>
          <w:szCs w:val="20"/>
        </w:rPr>
      </w:pPr>
      <w:r w:rsidRPr="00611666">
        <w:rPr>
          <w:rFonts w:ascii="Arial" w:hAnsi="Arial" w:cs="Arial"/>
          <w:sz w:val="20"/>
          <w:szCs w:val="20"/>
        </w:rPr>
        <w:t>A post-school system that can assist in building a fair, equitable, non-racial, non-sexist and democratic South Africa;</w:t>
      </w:r>
    </w:p>
    <w:p w:rsidR="00775462" w:rsidRPr="00611666" w:rsidRDefault="00E422DB" w:rsidP="00611666">
      <w:pPr>
        <w:numPr>
          <w:ilvl w:val="0"/>
          <w:numId w:val="4"/>
        </w:numPr>
        <w:pBdr>
          <w:left w:val="none" w:sz="0" w:space="1" w:color="auto"/>
        </w:pBdr>
        <w:rPr>
          <w:rFonts w:ascii="Arial" w:eastAsia="serif" w:hAnsi="Arial" w:cs="Arial"/>
          <w:sz w:val="20"/>
          <w:szCs w:val="20"/>
        </w:rPr>
      </w:pPr>
      <w:r w:rsidRPr="00611666">
        <w:rPr>
          <w:rFonts w:ascii="Arial" w:hAnsi="Arial" w:cs="Arial"/>
          <w:sz w:val="20"/>
          <w:szCs w:val="20"/>
        </w:rPr>
        <w:t>A single, coordinated post-school education and training system;</w:t>
      </w:r>
    </w:p>
    <w:p w:rsidR="00775462" w:rsidRPr="00611666" w:rsidRDefault="00E422DB" w:rsidP="00611666">
      <w:pPr>
        <w:numPr>
          <w:ilvl w:val="0"/>
          <w:numId w:val="4"/>
        </w:numPr>
        <w:pBdr>
          <w:left w:val="none" w:sz="0" w:space="1" w:color="auto"/>
        </w:pBdr>
        <w:rPr>
          <w:rFonts w:ascii="Arial" w:eastAsia="serif" w:hAnsi="Arial" w:cs="Arial"/>
          <w:sz w:val="20"/>
          <w:szCs w:val="20"/>
        </w:rPr>
      </w:pPr>
      <w:r w:rsidRPr="00611666">
        <w:rPr>
          <w:rFonts w:ascii="Arial" w:hAnsi="Arial" w:cs="Arial"/>
          <w:sz w:val="20"/>
          <w:szCs w:val="20"/>
        </w:rPr>
        <w:t>Expanded access, improved quality and increased diversity of provision;</w:t>
      </w:r>
    </w:p>
    <w:p w:rsidR="00775462" w:rsidRPr="00611666" w:rsidRDefault="00E422DB" w:rsidP="00611666">
      <w:pPr>
        <w:numPr>
          <w:ilvl w:val="0"/>
          <w:numId w:val="4"/>
        </w:numPr>
        <w:pBdr>
          <w:left w:val="none" w:sz="0" w:space="1" w:color="auto"/>
        </w:pBdr>
        <w:rPr>
          <w:rFonts w:ascii="Arial" w:eastAsia="serif" w:hAnsi="Arial" w:cs="Arial"/>
          <w:sz w:val="20"/>
          <w:szCs w:val="20"/>
        </w:rPr>
      </w:pPr>
      <w:r w:rsidRPr="00611666">
        <w:rPr>
          <w:rFonts w:ascii="Arial" w:hAnsi="Arial" w:cs="Arial"/>
          <w:sz w:val="20"/>
          <w:szCs w:val="20"/>
        </w:rPr>
        <w:t>A stronger and more cooperative relationship between education and training institutions and the workplace; and</w:t>
      </w:r>
    </w:p>
    <w:p w:rsidR="00775462" w:rsidRPr="00611666" w:rsidRDefault="00E422DB" w:rsidP="00611666">
      <w:pPr>
        <w:numPr>
          <w:ilvl w:val="0"/>
          <w:numId w:val="4"/>
        </w:numPr>
        <w:pBdr>
          <w:left w:val="none" w:sz="0" w:space="1" w:color="auto"/>
        </w:pBdr>
        <w:rPr>
          <w:rFonts w:ascii="Arial" w:eastAsia="serif" w:hAnsi="Arial" w:cs="Arial"/>
          <w:sz w:val="20"/>
          <w:szCs w:val="20"/>
        </w:rPr>
      </w:pPr>
      <w:r w:rsidRPr="00611666">
        <w:rPr>
          <w:rFonts w:ascii="Arial" w:hAnsi="Arial" w:cs="Arial"/>
          <w:sz w:val="20"/>
          <w:szCs w:val="20"/>
        </w:rPr>
        <w:t>A post-school education and training system that is responsive to the needs of individual citizens and of employers in both public and private sectors, as well as broader societal and developmental objectives.</w:t>
      </w:r>
    </w:p>
    <w:p w:rsidR="00775462" w:rsidRPr="00611666" w:rsidRDefault="00775462" w:rsidP="00611666">
      <w:pPr>
        <w:rPr>
          <w:rFonts w:ascii="Arial" w:hAnsi="Arial" w:cs="Arial"/>
          <w:sz w:val="20"/>
          <w:szCs w:val="20"/>
        </w:rPr>
      </w:pPr>
    </w:p>
    <w:p w:rsidR="00775462" w:rsidRPr="00611666" w:rsidRDefault="00E422DB" w:rsidP="00611666">
      <w:pPr>
        <w:rPr>
          <w:rFonts w:ascii="Arial" w:hAnsi="Arial" w:cs="Arial"/>
          <w:sz w:val="20"/>
          <w:szCs w:val="20"/>
        </w:rPr>
      </w:pPr>
      <w:r w:rsidRPr="00611666">
        <w:rPr>
          <w:rFonts w:ascii="Arial" w:hAnsi="Arial" w:cs="Arial"/>
          <w:sz w:val="20"/>
          <w:szCs w:val="20"/>
        </w:rPr>
        <w:t>Furthermore, it is premised on achieving the following:</w:t>
      </w:r>
    </w:p>
    <w:p w:rsidR="00775462" w:rsidRPr="00611666" w:rsidRDefault="00E422DB" w:rsidP="00611666">
      <w:pPr>
        <w:numPr>
          <w:ilvl w:val="0"/>
          <w:numId w:val="5"/>
        </w:numPr>
        <w:pBdr>
          <w:left w:val="none" w:sz="0" w:space="1" w:color="auto"/>
        </w:pBdr>
        <w:rPr>
          <w:rFonts w:ascii="Arial" w:eastAsia="serif" w:hAnsi="Arial" w:cs="Arial"/>
          <w:sz w:val="20"/>
          <w:szCs w:val="20"/>
        </w:rPr>
      </w:pPr>
      <w:r w:rsidRPr="00611666">
        <w:rPr>
          <w:rFonts w:ascii="Arial" w:hAnsi="Arial" w:cs="Arial"/>
          <w:sz w:val="20"/>
          <w:szCs w:val="20"/>
        </w:rPr>
        <w:t>Expanded access to TVET and university education;</w:t>
      </w:r>
    </w:p>
    <w:p w:rsidR="00775462" w:rsidRPr="00611666" w:rsidRDefault="00E422DB" w:rsidP="00611666">
      <w:pPr>
        <w:numPr>
          <w:ilvl w:val="0"/>
          <w:numId w:val="5"/>
        </w:numPr>
        <w:pBdr>
          <w:left w:val="none" w:sz="0" w:space="1" w:color="auto"/>
        </w:pBdr>
        <w:rPr>
          <w:rFonts w:ascii="Arial" w:eastAsia="serif" w:hAnsi="Arial" w:cs="Arial"/>
          <w:sz w:val="20"/>
          <w:szCs w:val="20"/>
        </w:rPr>
      </w:pPr>
      <w:r w:rsidRPr="00611666">
        <w:rPr>
          <w:rFonts w:ascii="Arial" w:hAnsi="Arial" w:cs="Arial"/>
          <w:sz w:val="20"/>
          <w:szCs w:val="20"/>
        </w:rPr>
        <w:t>Establishment of community colleges and skills centres to mainstream vocational education and training;</w:t>
      </w:r>
    </w:p>
    <w:p w:rsidR="00775462" w:rsidRPr="00611666" w:rsidRDefault="00E422DB" w:rsidP="00611666">
      <w:pPr>
        <w:numPr>
          <w:ilvl w:val="0"/>
          <w:numId w:val="5"/>
        </w:numPr>
        <w:pBdr>
          <w:left w:val="none" w:sz="0" w:space="1" w:color="auto"/>
        </w:pBdr>
        <w:rPr>
          <w:rFonts w:ascii="Arial" w:eastAsia="serif" w:hAnsi="Arial" w:cs="Arial"/>
          <w:sz w:val="20"/>
          <w:szCs w:val="20"/>
        </w:rPr>
      </w:pPr>
      <w:r w:rsidRPr="00611666">
        <w:rPr>
          <w:rFonts w:ascii="Arial" w:hAnsi="Arial" w:cs="Arial"/>
          <w:sz w:val="20"/>
          <w:szCs w:val="20"/>
        </w:rPr>
        <w:t>Establishment of a national skills planning mechanism within DHET;</w:t>
      </w:r>
    </w:p>
    <w:p w:rsidR="00775462" w:rsidRPr="00611666" w:rsidRDefault="00E422DB" w:rsidP="00611666">
      <w:pPr>
        <w:numPr>
          <w:ilvl w:val="0"/>
          <w:numId w:val="5"/>
        </w:numPr>
        <w:pBdr>
          <w:left w:val="none" w:sz="0" w:space="1" w:color="auto"/>
        </w:pBdr>
        <w:rPr>
          <w:rFonts w:ascii="Arial" w:eastAsia="serif" w:hAnsi="Arial" w:cs="Arial"/>
          <w:sz w:val="20"/>
          <w:szCs w:val="20"/>
        </w:rPr>
      </w:pPr>
      <w:r w:rsidRPr="00611666">
        <w:rPr>
          <w:rFonts w:ascii="Arial" w:hAnsi="Arial" w:cs="Arial"/>
          <w:sz w:val="20"/>
          <w:szCs w:val="20"/>
        </w:rPr>
        <w:t>A strengthened National Skills Authority (NSA) to perform a monitoring and evaluation role in the skills system; and</w:t>
      </w:r>
    </w:p>
    <w:p w:rsidR="00775462" w:rsidRPr="00611666" w:rsidRDefault="00E422DB" w:rsidP="00611666">
      <w:pPr>
        <w:numPr>
          <w:ilvl w:val="0"/>
          <w:numId w:val="5"/>
        </w:numPr>
        <w:pBdr>
          <w:left w:val="none" w:sz="0" w:space="1" w:color="auto"/>
        </w:pBdr>
        <w:rPr>
          <w:rFonts w:ascii="Arial" w:eastAsia="serif" w:hAnsi="Arial" w:cs="Arial"/>
          <w:sz w:val="20"/>
          <w:szCs w:val="20"/>
        </w:rPr>
      </w:pPr>
      <w:r w:rsidRPr="00611666">
        <w:rPr>
          <w:rFonts w:ascii="Arial" w:hAnsi="Arial" w:cs="Arial"/>
          <w:sz w:val="20"/>
          <w:szCs w:val="20"/>
        </w:rPr>
        <w:t>Opening up workplaces to give more youth access to work-integrated learning opportunities.</w:t>
      </w:r>
    </w:p>
    <w:p w:rsidR="00775462" w:rsidRPr="00611666" w:rsidRDefault="00E422DB" w:rsidP="00611666">
      <w:pPr>
        <w:rPr>
          <w:rFonts w:ascii="Arial" w:hAnsi="Arial" w:cs="Arial"/>
          <w:sz w:val="20"/>
          <w:szCs w:val="20"/>
        </w:rPr>
      </w:pPr>
      <w:r w:rsidRPr="00611666">
        <w:rPr>
          <w:rFonts w:ascii="Arial" w:hAnsi="Arial" w:cs="Arial"/>
          <w:b/>
          <w:bCs/>
          <w:sz w:val="20"/>
          <w:szCs w:val="20"/>
        </w:rPr>
        <w:t>2.3.</w:t>
      </w:r>
      <w:r w:rsidRPr="00611666">
        <w:rPr>
          <w:rFonts w:ascii="Arial" w:hAnsi="Arial" w:cs="Arial"/>
          <w:sz w:val="20"/>
          <w:szCs w:val="20"/>
        </w:rPr>
        <w:t xml:space="preserve">  </w:t>
      </w:r>
      <w:r w:rsidRPr="00611666">
        <w:rPr>
          <w:rFonts w:ascii="Arial" w:hAnsi="Arial" w:cs="Arial"/>
          <w:b/>
          <w:bCs/>
          <w:sz w:val="20"/>
          <w:szCs w:val="20"/>
        </w:rPr>
        <w:t xml:space="preserve">Human Resource Development Strategy for South Africa (HRD-SA) 2010 – 2030 </w:t>
      </w:r>
    </w:p>
    <w:p w:rsidR="00775462" w:rsidRPr="00611666" w:rsidRDefault="00E422DB" w:rsidP="00611666">
      <w:pPr>
        <w:rPr>
          <w:rFonts w:ascii="Arial" w:hAnsi="Arial" w:cs="Arial"/>
          <w:sz w:val="20"/>
          <w:szCs w:val="20"/>
        </w:rPr>
      </w:pPr>
      <w:r w:rsidRPr="00611666">
        <w:rPr>
          <w:rFonts w:ascii="Arial" w:hAnsi="Arial" w:cs="Arial"/>
          <w:sz w:val="20"/>
          <w:szCs w:val="20"/>
        </w:rPr>
        <w:t>The HRD Strategy for South Africa (2010 – 2030) is a call to action. Its primary purpose is to mobilise multi-stakeholder participation, and to encourage individuals and organisations to take on the challenge of improving the human resource stock of the nation. The document sets out collective commitments for sectors of society in skills production. The different sectors of the post-school education and training will have to ascribe to the goals of the HRD Strategy, which are: to urgently and substantively reduce the scourge of poverty and unemployment in South Africa; to promote justice and social cohesion through improved equity in the provision and outcomes of education and skills development programmes, and to substantively improve national economic growth and development through improved competitiveness of the South African economy.</w:t>
      </w:r>
    </w:p>
    <w:p w:rsidR="00775462" w:rsidRPr="00611666" w:rsidRDefault="00775462" w:rsidP="00611666">
      <w:pPr>
        <w:ind w:left="432"/>
        <w:rPr>
          <w:rFonts w:ascii="Arial" w:hAnsi="Arial" w:cs="Arial"/>
          <w:sz w:val="20"/>
          <w:szCs w:val="20"/>
        </w:rPr>
      </w:pPr>
    </w:p>
    <w:p w:rsidR="00775462" w:rsidRPr="00611666" w:rsidRDefault="00E422DB" w:rsidP="00611666">
      <w:pPr>
        <w:ind w:left="432" w:hanging="432"/>
        <w:rPr>
          <w:rFonts w:ascii="Arial" w:hAnsi="Arial" w:cs="Arial"/>
          <w:sz w:val="20"/>
          <w:szCs w:val="20"/>
        </w:rPr>
      </w:pPr>
      <w:r w:rsidRPr="00611666">
        <w:rPr>
          <w:rFonts w:ascii="Arial" w:hAnsi="Arial" w:cs="Arial"/>
          <w:b/>
          <w:bCs/>
          <w:sz w:val="20"/>
          <w:szCs w:val="20"/>
        </w:rPr>
        <w:t>2.4.</w:t>
      </w:r>
      <w:r w:rsidRPr="00611666">
        <w:rPr>
          <w:rFonts w:ascii="Arial" w:hAnsi="Arial" w:cs="Arial"/>
          <w:sz w:val="20"/>
          <w:szCs w:val="20"/>
        </w:rPr>
        <w:t xml:space="preserve">  </w:t>
      </w:r>
      <w:r w:rsidRPr="00611666">
        <w:rPr>
          <w:rFonts w:ascii="Arial" w:hAnsi="Arial" w:cs="Arial"/>
          <w:b/>
          <w:bCs/>
          <w:sz w:val="20"/>
          <w:szCs w:val="20"/>
        </w:rPr>
        <w:t>National Skills Development Plan (NSDP)</w:t>
      </w:r>
    </w:p>
    <w:p w:rsidR="00775462" w:rsidRPr="00611666" w:rsidRDefault="00E422DB" w:rsidP="00611666">
      <w:pPr>
        <w:rPr>
          <w:rFonts w:ascii="Arial" w:hAnsi="Arial" w:cs="Arial"/>
          <w:sz w:val="20"/>
          <w:szCs w:val="20"/>
        </w:rPr>
      </w:pPr>
      <w:r w:rsidRPr="00611666">
        <w:rPr>
          <w:rFonts w:ascii="Arial" w:hAnsi="Arial" w:cs="Arial"/>
          <w:sz w:val="20"/>
          <w:szCs w:val="20"/>
        </w:rPr>
        <w:t xml:space="preserve">The NSDP aims to ensure that South Africa has adequate, appropriate, and high-quality skills that contribute to economic growth, employment creation, and social development. The NSDP is the key policy, which informs the work of the NSF and the SETAs until 2030 and has been crafted within the policy context of the NDP, and the White Paper. The SETAs and the NSF will focus on addressing the eight NSDP outcomes as follows: </w:t>
      </w:r>
    </w:p>
    <w:p w:rsidR="00775462" w:rsidRPr="00611666" w:rsidRDefault="00E422DB" w:rsidP="00611666">
      <w:pPr>
        <w:numPr>
          <w:ilvl w:val="0"/>
          <w:numId w:val="6"/>
        </w:numPr>
        <w:pBdr>
          <w:left w:val="none" w:sz="0" w:space="1" w:color="auto"/>
        </w:pBdr>
        <w:rPr>
          <w:rFonts w:ascii="Arial" w:eastAsia="serif" w:hAnsi="Arial" w:cs="Arial"/>
          <w:sz w:val="20"/>
          <w:szCs w:val="20"/>
        </w:rPr>
      </w:pPr>
      <w:r w:rsidRPr="00611666">
        <w:rPr>
          <w:rFonts w:ascii="Arial" w:hAnsi="Arial" w:cs="Arial"/>
          <w:sz w:val="20"/>
          <w:szCs w:val="20"/>
        </w:rPr>
        <w:t>Outcome 1: Identifying and increasing the production of occupations in high demand;</w:t>
      </w:r>
    </w:p>
    <w:p w:rsidR="00775462" w:rsidRPr="00611666" w:rsidRDefault="00E422DB" w:rsidP="00611666">
      <w:pPr>
        <w:numPr>
          <w:ilvl w:val="0"/>
          <w:numId w:val="7"/>
        </w:numPr>
        <w:pBdr>
          <w:left w:val="none" w:sz="0" w:space="1" w:color="auto"/>
        </w:pBdr>
        <w:rPr>
          <w:rFonts w:ascii="Arial" w:eastAsia="serif" w:hAnsi="Arial" w:cs="Arial"/>
          <w:sz w:val="20"/>
          <w:szCs w:val="20"/>
        </w:rPr>
      </w:pPr>
      <w:r w:rsidRPr="00611666">
        <w:rPr>
          <w:rFonts w:ascii="Arial" w:hAnsi="Arial" w:cs="Arial"/>
          <w:sz w:val="20"/>
          <w:szCs w:val="20"/>
        </w:rPr>
        <w:t>Outcome 2: Linking education and the workplace;</w:t>
      </w:r>
    </w:p>
    <w:p w:rsidR="00775462" w:rsidRPr="00611666" w:rsidRDefault="00E422DB" w:rsidP="00611666">
      <w:pPr>
        <w:numPr>
          <w:ilvl w:val="0"/>
          <w:numId w:val="7"/>
        </w:numPr>
        <w:pBdr>
          <w:left w:val="none" w:sz="0" w:space="1" w:color="auto"/>
        </w:pBdr>
        <w:rPr>
          <w:rFonts w:ascii="Arial" w:eastAsia="serif" w:hAnsi="Arial" w:cs="Arial"/>
          <w:sz w:val="20"/>
          <w:szCs w:val="20"/>
        </w:rPr>
      </w:pPr>
      <w:r w:rsidRPr="00611666">
        <w:rPr>
          <w:rFonts w:ascii="Arial" w:hAnsi="Arial" w:cs="Arial"/>
          <w:sz w:val="20"/>
          <w:szCs w:val="20"/>
        </w:rPr>
        <w:t>Outcome 3: Improving the level of skills in the South African workforce;</w:t>
      </w:r>
    </w:p>
    <w:p w:rsidR="00775462" w:rsidRPr="00611666" w:rsidRDefault="00E422DB" w:rsidP="00611666">
      <w:pPr>
        <w:numPr>
          <w:ilvl w:val="0"/>
          <w:numId w:val="7"/>
        </w:numPr>
        <w:pBdr>
          <w:left w:val="none" w:sz="0" w:space="1" w:color="auto"/>
        </w:pBdr>
        <w:rPr>
          <w:rFonts w:ascii="Arial" w:eastAsia="serif" w:hAnsi="Arial" w:cs="Arial"/>
          <w:sz w:val="20"/>
          <w:szCs w:val="20"/>
        </w:rPr>
      </w:pPr>
      <w:r w:rsidRPr="00611666">
        <w:rPr>
          <w:rFonts w:ascii="Arial" w:hAnsi="Arial" w:cs="Arial"/>
          <w:sz w:val="20"/>
          <w:szCs w:val="20"/>
        </w:rPr>
        <w:t>Outcome 4: Increasing access to occupationally directed programmes;</w:t>
      </w:r>
    </w:p>
    <w:p w:rsidR="00775462" w:rsidRPr="00611666" w:rsidRDefault="00E422DB" w:rsidP="00611666">
      <w:pPr>
        <w:numPr>
          <w:ilvl w:val="0"/>
          <w:numId w:val="7"/>
        </w:numPr>
        <w:pBdr>
          <w:left w:val="none" w:sz="0" w:space="1" w:color="auto"/>
        </w:pBdr>
        <w:rPr>
          <w:rFonts w:ascii="Arial" w:eastAsia="serif" w:hAnsi="Arial" w:cs="Arial"/>
          <w:sz w:val="20"/>
          <w:szCs w:val="20"/>
        </w:rPr>
      </w:pPr>
      <w:r w:rsidRPr="00611666">
        <w:rPr>
          <w:rFonts w:ascii="Arial" w:hAnsi="Arial" w:cs="Arial"/>
          <w:sz w:val="20"/>
          <w:szCs w:val="20"/>
        </w:rPr>
        <w:t>Outcome 5: Supporting the growth of the public college system;</w:t>
      </w:r>
    </w:p>
    <w:p w:rsidR="00775462" w:rsidRPr="00611666" w:rsidRDefault="00E422DB" w:rsidP="00611666">
      <w:pPr>
        <w:numPr>
          <w:ilvl w:val="0"/>
          <w:numId w:val="7"/>
        </w:numPr>
        <w:pBdr>
          <w:left w:val="none" w:sz="0" w:space="1" w:color="auto"/>
        </w:pBdr>
        <w:rPr>
          <w:rFonts w:ascii="Arial" w:eastAsia="serif" w:hAnsi="Arial" w:cs="Arial"/>
          <w:sz w:val="20"/>
          <w:szCs w:val="20"/>
        </w:rPr>
      </w:pPr>
      <w:r w:rsidRPr="00611666">
        <w:rPr>
          <w:rFonts w:ascii="Arial" w:hAnsi="Arial" w:cs="Arial"/>
          <w:sz w:val="20"/>
          <w:szCs w:val="20"/>
        </w:rPr>
        <w:t>Outcome 6: Skills development support for entrepreneurship and cooperative development;</w:t>
      </w:r>
    </w:p>
    <w:p w:rsidR="00775462" w:rsidRPr="00611666" w:rsidRDefault="00E422DB" w:rsidP="00611666">
      <w:pPr>
        <w:numPr>
          <w:ilvl w:val="0"/>
          <w:numId w:val="7"/>
        </w:numPr>
        <w:pBdr>
          <w:left w:val="none" w:sz="0" w:space="1" w:color="auto"/>
        </w:pBdr>
        <w:rPr>
          <w:rFonts w:ascii="Arial" w:eastAsia="serif" w:hAnsi="Arial" w:cs="Arial"/>
          <w:sz w:val="20"/>
          <w:szCs w:val="20"/>
        </w:rPr>
      </w:pPr>
      <w:r w:rsidRPr="00611666">
        <w:rPr>
          <w:rFonts w:ascii="Arial" w:hAnsi="Arial" w:cs="Arial"/>
          <w:sz w:val="20"/>
          <w:szCs w:val="20"/>
        </w:rPr>
        <w:t>Outcome 7: Encouraging and support worker initiated training; and</w:t>
      </w:r>
    </w:p>
    <w:p w:rsidR="00775462" w:rsidRPr="00611666" w:rsidRDefault="00E422DB" w:rsidP="00611666">
      <w:pPr>
        <w:numPr>
          <w:ilvl w:val="0"/>
          <w:numId w:val="7"/>
        </w:numPr>
        <w:pBdr>
          <w:left w:val="none" w:sz="0" w:space="1" w:color="auto"/>
        </w:pBdr>
        <w:rPr>
          <w:rFonts w:ascii="Arial" w:eastAsia="serif" w:hAnsi="Arial" w:cs="Arial"/>
          <w:sz w:val="20"/>
          <w:szCs w:val="20"/>
        </w:rPr>
      </w:pPr>
      <w:r w:rsidRPr="00611666">
        <w:rPr>
          <w:rFonts w:ascii="Arial" w:hAnsi="Arial" w:cs="Arial"/>
          <w:sz w:val="20"/>
          <w:szCs w:val="20"/>
        </w:rPr>
        <w:t>Outcome 8: Supporting career development services.</w:t>
      </w:r>
    </w:p>
    <w:p w:rsidR="00775462" w:rsidRPr="00611666" w:rsidRDefault="00775462" w:rsidP="00611666">
      <w:pPr>
        <w:rPr>
          <w:rFonts w:ascii="Arial" w:hAnsi="Arial" w:cs="Arial"/>
          <w:sz w:val="20"/>
          <w:szCs w:val="20"/>
        </w:rPr>
      </w:pPr>
    </w:p>
    <w:p w:rsidR="00775462" w:rsidRPr="00611666" w:rsidRDefault="00E422DB" w:rsidP="00611666">
      <w:pPr>
        <w:ind w:left="432" w:hanging="432"/>
        <w:rPr>
          <w:rFonts w:ascii="Arial" w:hAnsi="Arial" w:cs="Arial"/>
          <w:sz w:val="20"/>
          <w:szCs w:val="20"/>
        </w:rPr>
      </w:pPr>
      <w:r w:rsidRPr="00611666">
        <w:rPr>
          <w:rFonts w:ascii="Arial" w:hAnsi="Arial" w:cs="Arial"/>
          <w:b/>
          <w:bCs/>
          <w:sz w:val="20"/>
          <w:szCs w:val="20"/>
        </w:rPr>
        <w:t>2.5.</w:t>
      </w:r>
      <w:r w:rsidRPr="00611666">
        <w:rPr>
          <w:rFonts w:ascii="Arial" w:hAnsi="Arial" w:cs="Arial"/>
          <w:sz w:val="20"/>
          <w:szCs w:val="20"/>
        </w:rPr>
        <w:t xml:space="preserve">  </w:t>
      </w:r>
      <w:r w:rsidRPr="00611666">
        <w:rPr>
          <w:rFonts w:ascii="Arial" w:hAnsi="Arial" w:cs="Arial"/>
          <w:b/>
          <w:bCs/>
          <w:sz w:val="20"/>
          <w:szCs w:val="20"/>
        </w:rPr>
        <w:t>2019 – 2024 Medium-Term Strategic Framework (MTSF)</w:t>
      </w:r>
    </w:p>
    <w:p w:rsidR="00775462" w:rsidRPr="00611666" w:rsidRDefault="00E422DB" w:rsidP="00611666">
      <w:pPr>
        <w:rPr>
          <w:rFonts w:ascii="Arial" w:hAnsi="Arial" w:cs="Arial"/>
          <w:sz w:val="20"/>
          <w:szCs w:val="20"/>
        </w:rPr>
      </w:pPr>
      <w:r w:rsidRPr="00611666">
        <w:rPr>
          <w:rFonts w:ascii="Arial" w:hAnsi="Arial" w:cs="Arial"/>
          <w:sz w:val="20"/>
          <w:szCs w:val="20"/>
        </w:rPr>
        <w:t xml:space="preserve">The 2019 – 2024 MTSF is a five-year strategic plan of Government and forms the second five-year implementation phase of the NDP. The Department of Higher Education and Training is responsible for contributing to the realisation of the policy priorities as outlined in the MTSF Priority 3: Education, Skills and Health. For the 2020 – 2025 planning period, the Department will focus on these outcomes as follows: </w:t>
      </w:r>
    </w:p>
    <w:p w:rsidR="00775462" w:rsidRPr="00611666" w:rsidRDefault="00E422DB" w:rsidP="00611666">
      <w:pPr>
        <w:numPr>
          <w:ilvl w:val="0"/>
          <w:numId w:val="8"/>
        </w:numPr>
        <w:pBdr>
          <w:left w:val="none" w:sz="0" w:space="1" w:color="auto"/>
        </w:pBdr>
        <w:rPr>
          <w:rFonts w:ascii="Arial" w:eastAsia="serif" w:hAnsi="Arial" w:cs="Arial"/>
          <w:sz w:val="20"/>
          <w:szCs w:val="20"/>
        </w:rPr>
      </w:pPr>
      <w:r w:rsidRPr="00611666">
        <w:rPr>
          <w:rFonts w:ascii="Arial" w:hAnsi="Arial" w:cs="Arial"/>
          <w:b/>
          <w:bCs/>
          <w:sz w:val="20"/>
          <w:szCs w:val="20"/>
        </w:rPr>
        <w:lastRenderedPageBreak/>
        <w:t>Expanded access to PSET opportunities</w:t>
      </w:r>
      <w:r w:rsidRPr="00611666">
        <w:rPr>
          <w:rFonts w:ascii="Arial" w:hAnsi="Arial" w:cs="Arial"/>
          <w:sz w:val="20"/>
          <w:szCs w:val="20"/>
        </w:rPr>
        <w:t xml:space="preserve">, which aims to provide a diverse student population with access to a comprehensive and multifaceted range of PSET opportunities; </w:t>
      </w:r>
    </w:p>
    <w:p w:rsidR="00775462" w:rsidRPr="00611666" w:rsidRDefault="00E422DB" w:rsidP="00611666">
      <w:pPr>
        <w:numPr>
          <w:ilvl w:val="0"/>
          <w:numId w:val="9"/>
        </w:numPr>
        <w:ind w:left="777" w:hanging="357"/>
        <w:rPr>
          <w:rFonts w:ascii="Arial" w:eastAsia="serif" w:hAnsi="Arial" w:cs="Arial"/>
          <w:sz w:val="20"/>
          <w:szCs w:val="20"/>
        </w:rPr>
      </w:pPr>
      <w:r w:rsidRPr="00611666">
        <w:rPr>
          <w:rFonts w:ascii="Arial" w:hAnsi="Arial" w:cs="Arial"/>
          <w:b/>
          <w:bCs/>
          <w:sz w:val="20"/>
          <w:szCs w:val="20"/>
        </w:rPr>
        <w:t>Improved success and efficiency in the PSET system</w:t>
      </w:r>
      <w:r w:rsidRPr="00611666">
        <w:rPr>
          <w:rFonts w:ascii="Arial" w:hAnsi="Arial" w:cs="Arial"/>
          <w:sz w:val="20"/>
          <w:szCs w:val="20"/>
        </w:rPr>
        <w:t xml:space="preserve"> aims to improve efficiency and success of the PSET system;</w:t>
      </w:r>
    </w:p>
    <w:p w:rsidR="00775462" w:rsidRPr="00611666" w:rsidRDefault="00E422DB" w:rsidP="00611666">
      <w:pPr>
        <w:numPr>
          <w:ilvl w:val="0"/>
          <w:numId w:val="9"/>
        </w:numPr>
        <w:ind w:left="777" w:hanging="357"/>
        <w:rPr>
          <w:rFonts w:ascii="Arial" w:eastAsia="serif" w:hAnsi="Arial" w:cs="Arial"/>
          <w:sz w:val="20"/>
          <w:szCs w:val="20"/>
        </w:rPr>
      </w:pPr>
      <w:r w:rsidRPr="00611666">
        <w:rPr>
          <w:rFonts w:ascii="Arial" w:hAnsi="Arial" w:cs="Arial"/>
          <w:b/>
          <w:bCs/>
          <w:sz w:val="20"/>
          <w:szCs w:val="20"/>
        </w:rPr>
        <w:t>Improved quality of PSET provisioning</w:t>
      </w:r>
      <w:r w:rsidRPr="00611666">
        <w:rPr>
          <w:rFonts w:ascii="Arial" w:hAnsi="Arial" w:cs="Arial"/>
          <w:sz w:val="20"/>
          <w:szCs w:val="20"/>
        </w:rPr>
        <w:t xml:space="preserve"> to build the capacity of PSET institutions to provide quality education and training;</w:t>
      </w:r>
    </w:p>
    <w:p w:rsidR="00775462" w:rsidRPr="00611666" w:rsidRDefault="00E422DB" w:rsidP="00611666">
      <w:pPr>
        <w:numPr>
          <w:ilvl w:val="0"/>
          <w:numId w:val="9"/>
        </w:numPr>
        <w:ind w:left="777" w:hanging="357"/>
        <w:rPr>
          <w:rFonts w:ascii="Arial" w:eastAsia="serif" w:hAnsi="Arial" w:cs="Arial"/>
          <w:sz w:val="20"/>
          <w:szCs w:val="20"/>
        </w:rPr>
      </w:pPr>
      <w:r w:rsidRPr="00611666">
        <w:rPr>
          <w:rFonts w:ascii="Arial" w:hAnsi="Arial" w:cs="Arial"/>
          <w:b/>
          <w:bCs/>
          <w:sz w:val="20"/>
          <w:szCs w:val="20"/>
        </w:rPr>
        <w:t>A responsive PSET system</w:t>
      </w:r>
      <w:r w:rsidRPr="00611666">
        <w:rPr>
          <w:rFonts w:ascii="Arial" w:hAnsi="Arial" w:cs="Arial"/>
          <w:sz w:val="20"/>
          <w:szCs w:val="20"/>
        </w:rPr>
        <w:t xml:space="preserve"> to provide qualifications programmes and curricula that are responsive to the needs of the world of work, society and students; and</w:t>
      </w:r>
    </w:p>
    <w:p w:rsidR="00775462" w:rsidRPr="00611666" w:rsidRDefault="00E422DB" w:rsidP="00611666">
      <w:pPr>
        <w:numPr>
          <w:ilvl w:val="0"/>
          <w:numId w:val="9"/>
        </w:numPr>
        <w:pBdr>
          <w:left w:val="none" w:sz="0" w:space="1" w:color="auto"/>
        </w:pBdr>
        <w:ind w:left="780"/>
        <w:rPr>
          <w:rFonts w:ascii="Arial" w:eastAsia="serif" w:hAnsi="Arial" w:cs="Arial"/>
          <w:sz w:val="20"/>
          <w:szCs w:val="20"/>
        </w:rPr>
      </w:pPr>
      <w:r w:rsidRPr="00611666">
        <w:rPr>
          <w:rFonts w:ascii="Arial" w:hAnsi="Arial" w:cs="Arial"/>
          <w:b/>
          <w:bCs/>
          <w:sz w:val="20"/>
          <w:szCs w:val="20"/>
        </w:rPr>
        <w:t xml:space="preserve">Excellent business operations within DHET </w:t>
      </w:r>
      <w:r w:rsidRPr="00611666">
        <w:rPr>
          <w:rFonts w:ascii="Arial" w:hAnsi="Arial" w:cs="Arial"/>
          <w:sz w:val="20"/>
          <w:szCs w:val="20"/>
        </w:rPr>
        <w:t>to ensure sound service delivery management and effective resource management within the department.</w:t>
      </w:r>
    </w:p>
    <w:p w:rsidR="00775462" w:rsidRPr="00611666" w:rsidRDefault="00775462" w:rsidP="00611666">
      <w:pPr>
        <w:rPr>
          <w:rFonts w:ascii="Arial" w:hAnsi="Arial" w:cs="Arial"/>
          <w:sz w:val="20"/>
          <w:szCs w:val="20"/>
        </w:rPr>
      </w:pPr>
    </w:p>
    <w:p w:rsidR="00775462" w:rsidRPr="00611666" w:rsidRDefault="00E422DB" w:rsidP="00611666">
      <w:pPr>
        <w:ind w:left="432" w:hanging="432"/>
        <w:rPr>
          <w:rFonts w:ascii="Arial" w:hAnsi="Arial" w:cs="Arial"/>
          <w:sz w:val="20"/>
          <w:szCs w:val="20"/>
        </w:rPr>
      </w:pPr>
      <w:r w:rsidRPr="00611666">
        <w:rPr>
          <w:rFonts w:ascii="Arial" w:hAnsi="Arial" w:cs="Arial"/>
          <w:b/>
          <w:bCs/>
          <w:sz w:val="20"/>
          <w:szCs w:val="20"/>
        </w:rPr>
        <w:t>2.6.</w:t>
      </w:r>
      <w:r w:rsidRPr="00611666">
        <w:rPr>
          <w:rFonts w:ascii="Arial" w:hAnsi="Arial" w:cs="Arial"/>
          <w:sz w:val="20"/>
          <w:szCs w:val="20"/>
        </w:rPr>
        <w:t xml:space="preserve">  </w:t>
      </w:r>
      <w:r w:rsidRPr="00611666">
        <w:rPr>
          <w:rFonts w:ascii="Arial" w:hAnsi="Arial" w:cs="Arial"/>
          <w:b/>
          <w:bCs/>
          <w:sz w:val="20"/>
          <w:szCs w:val="20"/>
        </w:rPr>
        <w:t>Economic Reconstruction and Recovery Plan (ERRP) and ERRP Skills Strategy</w:t>
      </w:r>
    </w:p>
    <w:p w:rsidR="00775462" w:rsidRPr="00611666" w:rsidRDefault="00E422DB" w:rsidP="00611666">
      <w:pPr>
        <w:rPr>
          <w:rFonts w:ascii="Arial" w:hAnsi="Arial" w:cs="Arial"/>
          <w:sz w:val="20"/>
          <w:szCs w:val="20"/>
        </w:rPr>
      </w:pPr>
      <w:r w:rsidRPr="00611666">
        <w:rPr>
          <w:rFonts w:ascii="Arial" w:hAnsi="Arial" w:cs="Arial"/>
          <w:sz w:val="20"/>
          <w:szCs w:val="20"/>
        </w:rPr>
        <w:t>The impact of COVID-19 in the country has negatively affected an already ailing economy, which deepened the high unemployment rate, poverty and inequality. In response to the economic challenges resulting from the COVID-19 pandemic, the Government developed an Economic Reconstruction and Recovery Plan. The Plan sets out a reconstruction and recovery plan for the South African economy that is aimed at stimulating equitable growth. The Plan identifies priority interventions and enabling areas to grow the economy and create jobs.</w:t>
      </w:r>
    </w:p>
    <w:p w:rsidR="00775462" w:rsidRPr="00611666" w:rsidRDefault="00775462" w:rsidP="00611666">
      <w:pPr>
        <w:rPr>
          <w:rFonts w:ascii="Arial" w:hAnsi="Arial" w:cs="Arial"/>
          <w:sz w:val="20"/>
          <w:szCs w:val="20"/>
        </w:rPr>
      </w:pPr>
    </w:p>
    <w:p w:rsidR="00775462" w:rsidRPr="00611666" w:rsidRDefault="00E422DB" w:rsidP="00611666">
      <w:pPr>
        <w:rPr>
          <w:rFonts w:ascii="Arial" w:hAnsi="Arial" w:cs="Arial"/>
          <w:sz w:val="20"/>
          <w:szCs w:val="20"/>
        </w:rPr>
      </w:pPr>
      <w:r w:rsidRPr="00611666">
        <w:rPr>
          <w:rFonts w:ascii="Arial" w:hAnsi="Arial" w:cs="Arial"/>
          <w:sz w:val="20"/>
          <w:szCs w:val="20"/>
        </w:rPr>
        <w:t>The priority interventions are:</w:t>
      </w:r>
    </w:p>
    <w:p w:rsidR="00775462" w:rsidRPr="00611666" w:rsidRDefault="00E422DB" w:rsidP="00611666">
      <w:pPr>
        <w:numPr>
          <w:ilvl w:val="0"/>
          <w:numId w:val="10"/>
        </w:numPr>
        <w:pBdr>
          <w:left w:val="none" w:sz="0" w:space="1" w:color="auto"/>
        </w:pBdr>
        <w:ind w:left="360"/>
        <w:rPr>
          <w:rFonts w:ascii="Arial" w:eastAsia="serif" w:hAnsi="Arial" w:cs="Arial"/>
          <w:sz w:val="20"/>
          <w:szCs w:val="20"/>
        </w:rPr>
      </w:pPr>
      <w:r w:rsidRPr="00611666">
        <w:rPr>
          <w:rFonts w:ascii="Arial" w:hAnsi="Arial" w:cs="Arial"/>
          <w:sz w:val="20"/>
          <w:szCs w:val="20"/>
        </w:rPr>
        <w:t>Infrastructure investment and delivery;</w:t>
      </w:r>
    </w:p>
    <w:p w:rsidR="00775462" w:rsidRPr="00611666" w:rsidRDefault="00E422DB" w:rsidP="00611666">
      <w:pPr>
        <w:numPr>
          <w:ilvl w:val="0"/>
          <w:numId w:val="10"/>
        </w:numPr>
        <w:pBdr>
          <w:left w:val="none" w:sz="0" w:space="1" w:color="auto"/>
        </w:pBdr>
        <w:ind w:left="360"/>
        <w:rPr>
          <w:rFonts w:ascii="Arial" w:eastAsia="serif" w:hAnsi="Arial" w:cs="Arial"/>
          <w:sz w:val="20"/>
          <w:szCs w:val="20"/>
        </w:rPr>
      </w:pPr>
      <w:r w:rsidRPr="00611666">
        <w:rPr>
          <w:rFonts w:ascii="Arial" w:hAnsi="Arial" w:cs="Arial"/>
          <w:sz w:val="20"/>
          <w:szCs w:val="20"/>
        </w:rPr>
        <w:t>Industrialisation through localisation;</w:t>
      </w:r>
    </w:p>
    <w:p w:rsidR="00775462" w:rsidRPr="00611666" w:rsidRDefault="00E422DB" w:rsidP="00611666">
      <w:pPr>
        <w:numPr>
          <w:ilvl w:val="0"/>
          <w:numId w:val="10"/>
        </w:numPr>
        <w:pBdr>
          <w:left w:val="none" w:sz="0" w:space="1" w:color="auto"/>
        </w:pBdr>
        <w:ind w:left="360"/>
        <w:rPr>
          <w:rFonts w:ascii="Arial" w:eastAsia="serif" w:hAnsi="Arial" w:cs="Arial"/>
          <w:sz w:val="20"/>
          <w:szCs w:val="20"/>
        </w:rPr>
      </w:pPr>
      <w:r w:rsidRPr="00611666">
        <w:rPr>
          <w:rFonts w:ascii="Arial" w:hAnsi="Arial" w:cs="Arial"/>
          <w:sz w:val="20"/>
          <w:szCs w:val="20"/>
        </w:rPr>
        <w:t>Energy security;</w:t>
      </w:r>
    </w:p>
    <w:p w:rsidR="00775462" w:rsidRPr="00611666" w:rsidRDefault="00E422DB" w:rsidP="00611666">
      <w:pPr>
        <w:numPr>
          <w:ilvl w:val="0"/>
          <w:numId w:val="10"/>
        </w:numPr>
        <w:pBdr>
          <w:left w:val="none" w:sz="0" w:space="1" w:color="auto"/>
        </w:pBdr>
        <w:ind w:left="360"/>
        <w:rPr>
          <w:rFonts w:ascii="Arial" w:eastAsia="serif" w:hAnsi="Arial" w:cs="Arial"/>
          <w:sz w:val="20"/>
          <w:szCs w:val="20"/>
        </w:rPr>
      </w:pPr>
      <w:r w:rsidRPr="00611666">
        <w:rPr>
          <w:rFonts w:ascii="Arial" w:hAnsi="Arial" w:cs="Arial"/>
          <w:sz w:val="20"/>
          <w:szCs w:val="20"/>
        </w:rPr>
        <w:t>Gender equality and economic inclusion of women and youth;</w:t>
      </w:r>
    </w:p>
    <w:p w:rsidR="00775462" w:rsidRPr="00611666" w:rsidRDefault="00E422DB" w:rsidP="00611666">
      <w:pPr>
        <w:numPr>
          <w:ilvl w:val="0"/>
          <w:numId w:val="10"/>
        </w:numPr>
        <w:pBdr>
          <w:left w:val="none" w:sz="0" w:space="1" w:color="auto"/>
        </w:pBdr>
        <w:ind w:left="360"/>
        <w:rPr>
          <w:rFonts w:ascii="Arial" w:eastAsia="serif" w:hAnsi="Arial" w:cs="Arial"/>
          <w:sz w:val="20"/>
          <w:szCs w:val="20"/>
        </w:rPr>
      </w:pPr>
      <w:r w:rsidRPr="00611666">
        <w:rPr>
          <w:rFonts w:ascii="Arial" w:hAnsi="Arial" w:cs="Arial"/>
          <w:sz w:val="20"/>
          <w:szCs w:val="20"/>
        </w:rPr>
        <w:t>Support for the recovery and growth of the tourism, creative and cultural industries;</w:t>
      </w:r>
    </w:p>
    <w:p w:rsidR="00775462" w:rsidRPr="00611666" w:rsidRDefault="00E422DB" w:rsidP="00611666">
      <w:pPr>
        <w:numPr>
          <w:ilvl w:val="0"/>
          <w:numId w:val="10"/>
        </w:numPr>
        <w:pBdr>
          <w:left w:val="none" w:sz="0" w:space="1" w:color="auto"/>
        </w:pBdr>
        <w:ind w:left="360"/>
        <w:rPr>
          <w:rFonts w:ascii="Arial" w:eastAsia="serif" w:hAnsi="Arial" w:cs="Arial"/>
          <w:sz w:val="20"/>
          <w:szCs w:val="20"/>
        </w:rPr>
      </w:pPr>
      <w:r w:rsidRPr="00611666">
        <w:rPr>
          <w:rFonts w:ascii="Arial" w:hAnsi="Arial" w:cs="Arial"/>
          <w:sz w:val="20"/>
          <w:szCs w:val="20"/>
        </w:rPr>
        <w:t>Green economy interventions;</w:t>
      </w:r>
    </w:p>
    <w:p w:rsidR="00775462" w:rsidRPr="00611666" w:rsidRDefault="00E422DB" w:rsidP="00611666">
      <w:pPr>
        <w:numPr>
          <w:ilvl w:val="0"/>
          <w:numId w:val="10"/>
        </w:numPr>
        <w:pBdr>
          <w:left w:val="none" w:sz="0" w:space="1" w:color="auto"/>
        </w:pBdr>
        <w:ind w:left="360"/>
        <w:rPr>
          <w:rFonts w:ascii="Arial" w:eastAsia="serif" w:hAnsi="Arial" w:cs="Arial"/>
          <w:sz w:val="20"/>
          <w:szCs w:val="20"/>
        </w:rPr>
      </w:pPr>
      <w:r w:rsidRPr="00611666">
        <w:rPr>
          <w:rFonts w:ascii="Arial" w:hAnsi="Arial" w:cs="Arial"/>
          <w:sz w:val="20"/>
          <w:szCs w:val="20"/>
        </w:rPr>
        <w:t xml:space="preserve">Mass public employment interventions; </w:t>
      </w:r>
    </w:p>
    <w:p w:rsidR="00775462" w:rsidRPr="00611666" w:rsidRDefault="00E422DB" w:rsidP="00611666">
      <w:pPr>
        <w:numPr>
          <w:ilvl w:val="0"/>
          <w:numId w:val="10"/>
        </w:numPr>
        <w:pBdr>
          <w:left w:val="none" w:sz="0" w:space="1" w:color="auto"/>
        </w:pBdr>
        <w:ind w:left="360"/>
        <w:rPr>
          <w:rFonts w:ascii="Arial" w:eastAsia="serif" w:hAnsi="Arial" w:cs="Arial"/>
          <w:sz w:val="20"/>
          <w:szCs w:val="20"/>
        </w:rPr>
      </w:pPr>
      <w:r w:rsidRPr="00611666">
        <w:rPr>
          <w:rFonts w:ascii="Arial" w:hAnsi="Arial" w:cs="Arial"/>
          <w:sz w:val="20"/>
          <w:szCs w:val="20"/>
        </w:rPr>
        <w:t>Strengthening agriculture and food security; and</w:t>
      </w:r>
    </w:p>
    <w:p w:rsidR="00775462" w:rsidRPr="00611666" w:rsidRDefault="00E422DB" w:rsidP="00611666">
      <w:pPr>
        <w:numPr>
          <w:ilvl w:val="0"/>
          <w:numId w:val="10"/>
        </w:numPr>
        <w:pBdr>
          <w:left w:val="none" w:sz="0" w:space="1" w:color="auto"/>
        </w:pBdr>
        <w:ind w:left="360"/>
        <w:rPr>
          <w:rFonts w:ascii="Arial" w:eastAsia="serif" w:hAnsi="Arial" w:cs="Arial"/>
          <w:sz w:val="20"/>
          <w:szCs w:val="20"/>
        </w:rPr>
      </w:pPr>
      <w:r w:rsidRPr="00611666">
        <w:rPr>
          <w:rFonts w:ascii="Arial" w:hAnsi="Arial" w:cs="Arial"/>
          <w:sz w:val="20"/>
          <w:szCs w:val="20"/>
        </w:rPr>
        <w:t>Macro-economic policy interventions</w:t>
      </w:r>
    </w:p>
    <w:p w:rsidR="00775462" w:rsidRPr="00611666" w:rsidRDefault="00775462" w:rsidP="00611666">
      <w:pPr>
        <w:rPr>
          <w:rFonts w:ascii="Arial" w:hAnsi="Arial" w:cs="Arial"/>
          <w:sz w:val="20"/>
          <w:szCs w:val="20"/>
        </w:rPr>
      </w:pPr>
    </w:p>
    <w:p w:rsidR="00775462" w:rsidRPr="00611666" w:rsidRDefault="00E422DB" w:rsidP="00611666">
      <w:pPr>
        <w:rPr>
          <w:rFonts w:ascii="Arial" w:hAnsi="Arial" w:cs="Arial"/>
          <w:sz w:val="20"/>
          <w:szCs w:val="20"/>
        </w:rPr>
      </w:pPr>
      <w:r w:rsidRPr="00611666">
        <w:rPr>
          <w:rFonts w:ascii="Arial" w:hAnsi="Arial" w:cs="Arial"/>
          <w:sz w:val="20"/>
          <w:szCs w:val="20"/>
        </w:rPr>
        <w:t>In contributing towards the realisation of the ERRP goals, the Department developed the ERRP Skills Strategy, which is directed towards both public and private education and training institutions and skills development providers (including workplaces). The idea is to strengthen partnerships between the public and private sectors to improve efficiency and effectiveness. The Strategy aligns demand and supply of relevant skills for ERRP and there are eight interventions focused on the provision of targeted education and training programmes as follows:</w:t>
      </w:r>
    </w:p>
    <w:p w:rsidR="00775462" w:rsidRPr="00611666" w:rsidRDefault="00E422DB" w:rsidP="00611666">
      <w:pPr>
        <w:numPr>
          <w:ilvl w:val="0"/>
          <w:numId w:val="11"/>
        </w:numPr>
        <w:pBdr>
          <w:left w:val="none" w:sz="0" w:space="1" w:color="auto"/>
        </w:pBdr>
        <w:ind w:left="360"/>
        <w:rPr>
          <w:rFonts w:ascii="Arial" w:eastAsia="serif" w:hAnsi="Arial" w:cs="Arial"/>
          <w:sz w:val="20"/>
          <w:szCs w:val="20"/>
        </w:rPr>
      </w:pPr>
      <w:r w:rsidRPr="00611666">
        <w:rPr>
          <w:rFonts w:ascii="Arial" w:hAnsi="Arial" w:cs="Arial"/>
          <w:sz w:val="20"/>
          <w:szCs w:val="20"/>
        </w:rPr>
        <w:t>Intervention 1</w:t>
      </w:r>
      <w:r w:rsidRPr="00611666">
        <w:rPr>
          <w:rFonts w:ascii="Arial" w:hAnsi="Arial" w:cs="Arial"/>
          <w:b/>
          <w:bCs/>
          <w:sz w:val="20"/>
          <w:szCs w:val="20"/>
        </w:rPr>
        <w:t xml:space="preserve">: </w:t>
      </w:r>
      <w:r w:rsidRPr="00611666">
        <w:rPr>
          <w:rFonts w:ascii="Arial" w:hAnsi="Arial" w:cs="Arial"/>
          <w:sz w:val="20"/>
          <w:szCs w:val="20"/>
        </w:rPr>
        <w:t>Expand the provisioning of short skills programmes (both accredited and non-accredited) to respond to skills gaps identified in the strategy.</w:t>
      </w:r>
    </w:p>
    <w:p w:rsidR="00775462" w:rsidRPr="00611666" w:rsidRDefault="00E422DB" w:rsidP="00611666">
      <w:pPr>
        <w:numPr>
          <w:ilvl w:val="0"/>
          <w:numId w:val="11"/>
        </w:numPr>
        <w:pBdr>
          <w:left w:val="none" w:sz="0" w:space="1" w:color="auto"/>
        </w:pBdr>
        <w:ind w:left="360"/>
        <w:rPr>
          <w:rFonts w:ascii="Arial" w:eastAsia="serif" w:hAnsi="Arial" w:cs="Arial"/>
          <w:sz w:val="20"/>
          <w:szCs w:val="20"/>
        </w:rPr>
      </w:pPr>
      <w:r w:rsidRPr="00611666">
        <w:rPr>
          <w:rFonts w:ascii="Arial" w:hAnsi="Arial" w:cs="Arial"/>
          <w:sz w:val="20"/>
          <w:szCs w:val="20"/>
        </w:rPr>
        <w:t xml:space="preserve">Intervention 2: Enable the provisioning of short skills programmes (both accredited and non-accredited) that respond to skills gaps identified in the strategy. </w:t>
      </w:r>
    </w:p>
    <w:p w:rsidR="00775462" w:rsidRPr="00611666" w:rsidRDefault="00E422DB" w:rsidP="00611666">
      <w:pPr>
        <w:numPr>
          <w:ilvl w:val="0"/>
          <w:numId w:val="11"/>
        </w:numPr>
        <w:pBdr>
          <w:left w:val="none" w:sz="0" w:space="1" w:color="auto"/>
        </w:pBdr>
        <w:ind w:left="360"/>
        <w:rPr>
          <w:rFonts w:ascii="Arial" w:eastAsia="serif" w:hAnsi="Arial" w:cs="Arial"/>
          <w:sz w:val="20"/>
          <w:szCs w:val="20"/>
        </w:rPr>
      </w:pPr>
      <w:r w:rsidRPr="00611666">
        <w:rPr>
          <w:rFonts w:ascii="Arial" w:hAnsi="Arial" w:cs="Arial"/>
          <w:sz w:val="20"/>
          <w:szCs w:val="20"/>
        </w:rPr>
        <w:t>Intervention 3</w:t>
      </w:r>
      <w:r w:rsidRPr="00611666">
        <w:rPr>
          <w:rFonts w:ascii="Arial" w:hAnsi="Arial" w:cs="Arial"/>
          <w:b/>
          <w:bCs/>
          <w:sz w:val="20"/>
          <w:szCs w:val="20"/>
        </w:rPr>
        <w:t xml:space="preserve">: </w:t>
      </w:r>
      <w:r w:rsidRPr="00611666">
        <w:rPr>
          <w:rFonts w:ascii="Arial" w:hAnsi="Arial" w:cs="Arial"/>
          <w:sz w:val="20"/>
          <w:szCs w:val="20"/>
        </w:rPr>
        <w:t>Expand the provisioning of workplace-based learning (WBL) programmes to respond to occupational shortages and skills gaps identified in the strategy.</w:t>
      </w:r>
    </w:p>
    <w:p w:rsidR="00775462" w:rsidRPr="00611666" w:rsidRDefault="00E422DB" w:rsidP="00611666">
      <w:pPr>
        <w:numPr>
          <w:ilvl w:val="0"/>
          <w:numId w:val="11"/>
        </w:numPr>
        <w:pBdr>
          <w:left w:val="none" w:sz="0" w:space="1" w:color="auto"/>
        </w:pBdr>
        <w:ind w:left="360"/>
        <w:rPr>
          <w:rFonts w:ascii="Arial" w:eastAsia="serif" w:hAnsi="Arial" w:cs="Arial"/>
          <w:sz w:val="20"/>
          <w:szCs w:val="20"/>
        </w:rPr>
      </w:pPr>
      <w:r w:rsidRPr="00611666">
        <w:rPr>
          <w:rFonts w:ascii="Arial" w:hAnsi="Arial" w:cs="Arial"/>
          <w:sz w:val="20"/>
          <w:szCs w:val="20"/>
        </w:rPr>
        <w:t>Intervention 4: Increase enrolments in qualification-based programmes that respond to the occupational shortages identified in the strategy.</w:t>
      </w:r>
    </w:p>
    <w:p w:rsidR="00775462" w:rsidRPr="00611666" w:rsidRDefault="00E422DB" w:rsidP="00611666">
      <w:pPr>
        <w:numPr>
          <w:ilvl w:val="0"/>
          <w:numId w:val="11"/>
        </w:numPr>
        <w:pBdr>
          <w:left w:val="none" w:sz="0" w:space="1" w:color="auto"/>
        </w:pBdr>
        <w:ind w:left="360"/>
        <w:rPr>
          <w:rFonts w:ascii="Arial" w:eastAsia="serif" w:hAnsi="Arial" w:cs="Arial"/>
          <w:sz w:val="20"/>
          <w:szCs w:val="20"/>
        </w:rPr>
      </w:pPr>
      <w:r w:rsidRPr="00611666">
        <w:rPr>
          <w:rFonts w:ascii="Arial" w:hAnsi="Arial" w:cs="Arial"/>
          <w:sz w:val="20"/>
          <w:szCs w:val="20"/>
        </w:rPr>
        <w:t>Intervention 5: Review and revise education and training programmes to respond to occupational shortages and skills gaps identified in the strategy.</w:t>
      </w:r>
    </w:p>
    <w:p w:rsidR="00775462" w:rsidRPr="00611666" w:rsidRDefault="00E422DB" w:rsidP="00611666">
      <w:pPr>
        <w:numPr>
          <w:ilvl w:val="0"/>
          <w:numId w:val="11"/>
        </w:numPr>
        <w:pBdr>
          <w:left w:val="none" w:sz="0" w:space="1" w:color="auto"/>
        </w:pBdr>
        <w:ind w:left="360"/>
        <w:rPr>
          <w:rFonts w:ascii="Arial" w:eastAsia="serif" w:hAnsi="Arial" w:cs="Arial"/>
          <w:sz w:val="20"/>
          <w:szCs w:val="20"/>
        </w:rPr>
      </w:pPr>
      <w:r w:rsidRPr="00611666">
        <w:rPr>
          <w:rFonts w:ascii="Arial" w:hAnsi="Arial" w:cs="Arial"/>
          <w:sz w:val="20"/>
          <w:szCs w:val="20"/>
        </w:rPr>
        <w:t>Intervention 6:</w:t>
      </w:r>
      <w:r w:rsidRPr="00611666">
        <w:rPr>
          <w:rFonts w:ascii="Arial" w:hAnsi="Arial" w:cs="Arial"/>
          <w:b/>
          <w:bCs/>
          <w:sz w:val="20"/>
          <w:szCs w:val="20"/>
        </w:rPr>
        <w:t xml:space="preserve"> </w:t>
      </w:r>
      <w:r w:rsidRPr="00611666">
        <w:rPr>
          <w:rFonts w:ascii="Arial" w:hAnsi="Arial" w:cs="Arial"/>
          <w:sz w:val="20"/>
          <w:szCs w:val="20"/>
        </w:rPr>
        <w:t xml:space="preserve">Update the draft Critical Skills List and associated regulatory mechanisms. </w:t>
      </w:r>
    </w:p>
    <w:p w:rsidR="00775462" w:rsidRPr="00611666" w:rsidRDefault="00E422DB" w:rsidP="00611666">
      <w:pPr>
        <w:numPr>
          <w:ilvl w:val="0"/>
          <w:numId w:val="11"/>
        </w:numPr>
        <w:pBdr>
          <w:left w:val="none" w:sz="0" w:space="1" w:color="auto"/>
        </w:pBdr>
        <w:ind w:left="360"/>
        <w:rPr>
          <w:rFonts w:ascii="Arial" w:eastAsia="serif" w:hAnsi="Arial" w:cs="Arial"/>
          <w:sz w:val="20"/>
          <w:szCs w:val="20"/>
        </w:rPr>
      </w:pPr>
      <w:r w:rsidRPr="00611666">
        <w:rPr>
          <w:rFonts w:ascii="Arial" w:hAnsi="Arial" w:cs="Arial"/>
          <w:sz w:val="20"/>
          <w:szCs w:val="20"/>
        </w:rPr>
        <w:t>Intervention 7:</w:t>
      </w:r>
      <w:r w:rsidRPr="00611666">
        <w:rPr>
          <w:rFonts w:ascii="Arial" w:hAnsi="Arial" w:cs="Arial"/>
          <w:b/>
          <w:bCs/>
          <w:sz w:val="20"/>
          <w:szCs w:val="20"/>
        </w:rPr>
        <w:t xml:space="preserve"> </w:t>
      </w:r>
      <w:r w:rsidRPr="00611666">
        <w:rPr>
          <w:rFonts w:ascii="Arial" w:hAnsi="Arial" w:cs="Arial"/>
          <w:sz w:val="20"/>
          <w:szCs w:val="20"/>
        </w:rPr>
        <w:t xml:space="preserve">Strengthen entrepreneurship development programmes. </w:t>
      </w:r>
    </w:p>
    <w:p w:rsidR="00775462" w:rsidRPr="00611666" w:rsidRDefault="00E422DB" w:rsidP="00611666">
      <w:pPr>
        <w:numPr>
          <w:ilvl w:val="0"/>
          <w:numId w:val="11"/>
        </w:numPr>
        <w:pBdr>
          <w:left w:val="none" w:sz="0" w:space="1" w:color="auto"/>
        </w:pBdr>
        <w:ind w:left="360"/>
        <w:rPr>
          <w:rFonts w:ascii="Arial" w:eastAsia="serif" w:hAnsi="Arial" w:cs="Arial"/>
          <w:sz w:val="20"/>
          <w:szCs w:val="20"/>
        </w:rPr>
      </w:pPr>
      <w:r w:rsidRPr="00611666">
        <w:rPr>
          <w:rFonts w:ascii="Arial" w:hAnsi="Arial" w:cs="Arial"/>
          <w:sz w:val="20"/>
          <w:szCs w:val="20"/>
        </w:rPr>
        <w:t>Intervention 8: Embed</w:t>
      </w:r>
      <w:r w:rsidRPr="00611666">
        <w:rPr>
          <w:rFonts w:ascii="Arial" w:hAnsi="Arial" w:cs="Arial"/>
          <w:b/>
          <w:bCs/>
          <w:sz w:val="20"/>
          <w:szCs w:val="20"/>
        </w:rPr>
        <w:t xml:space="preserve"> </w:t>
      </w:r>
      <w:r w:rsidRPr="00611666">
        <w:rPr>
          <w:rFonts w:ascii="Arial" w:hAnsi="Arial" w:cs="Arial"/>
          <w:sz w:val="20"/>
          <w:szCs w:val="20"/>
        </w:rPr>
        <w:t xml:space="preserve">skills planning into economic planning processes and vice. </w:t>
      </w:r>
    </w:p>
    <w:p w:rsidR="00775462" w:rsidRPr="00611666" w:rsidRDefault="00E422DB" w:rsidP="00611666">
      <w:pPr>
        <w:numPr>
          <w:ilvl w:val="0"/>
          <w:numId w:val="11"/>
        </w:numPr>
        <w:pBdr>
          <w:left w:val="none" w:sz="0" w:space="1" w:color="auto"/>
        </w:pBdr>
        <w:ind w:left="360"/>
        <w:rPr>
          <w:rFonts w:ascii="Arial" w:eastAsia="serif" w:hAnsi="Arial" w:cs="Arial"/>
          <w:sz w:val="20"/>
          <w:szCs w:val="20"/>
        </w:rPr>
      </w:pPr>
      <w:r w:rsidRPr="00611666">
        <w:rPr>
          <w:rFonts w:ascii="Arial" w:hAnsi="Arial" w:cs="Arial"/>
          <w:sz w:val="20"/>
          <w:szCs w:val="20"/>
        </w:rPr>
        <w:t xml:space="preserve">Intervention 9: Facilitate the use of the National Pathway Management Network (PMN) in the PSET system. </w:t>
      </w:r>
    </w:p>
    <w:p w:rsidR="00775462" w:rsidRPr="00611666" w:rsidRDefault="00E422DB" w:rsidP="00611666">
      <w:pPr>
        <w:numPr>
          <w:ilvl w:val="0"/>
          <w:numId w:val="11"/>
        </w:numPr>
        <w:pBdr>
          <w:left w:val="none" w:sz="0" w:space="1" w:color="auto"/>
        </w:pBdr>
        <w:ind w:left="360"/>
        <w:rPr>
          <w:rFonts w:ascii="Arial" w:eastAsia="serif" w:hAnsi="Arial" w:cs="Arial"/>
          <w:sz w:val="20"/>
          <w:szCs w:val="20"/>
        </w:rPr>
      </w:pPr>
      <w:r w:rsidRPr="00611666">
        <w:rPr>
          <w:rFonts w:ascii="Arial" w:hAnsi="Arial" w:cs="Arial"/>
          <w:sz w:val="20"/>
          <w:szCs w:val="20"/>
        </w:rPr>
        <w:t>Intervention 10:</w:t>
      </w:r>
      <w:r w:rsidRPr="00611666">
        <w:rPr>
          <w:rFonts w:ascii="Arial" w:hAnsi="Arial" w:cs="Arial"/>
          <w:b/>
          <w:bCs/>
          <w:sz w:val="20"/>
          <w:szCs w:val="20"/>
        </w:rPr>
        <w:t xml:space="preserve"> </w:t>
      </w:r>
      <w:r w:rsidRPr="00611666">
        <w:rPr>
          <w:rFonts w:ascii="Arial" w:hAnsi="Arial" w:cs="Arial"/>
          <w:sz w:val="20"/>
          <w:szCs w:val="20"/>
        </w:rPr>
        <w:t>Strengthen the post school education and training (PSET) system</w:t>
      </w:r>
    </w:p>
    <w:p w:rsidR="00775462" w:rsidRPr="00611666" w:rsidRDefault="00E422DB" w:rsidP="00611666">
      <w:pPr>
        <w:rPr>
          <w:rFonts w:ascii="Arial" w:hAnsi="Arial" w:cs="Arial"/>
          <w:sz w:val="20"/>
          <w:szCs w:val="20"/>
        </w:rPr>
      </w:pPr>
      <w:r w:rsidRPr="00611666">
        <w:rPr>
          <w:rFonts w:ascii="Arial" w:eastAsia="Calibri" w:hAnsi="Arial" w:cs="Arial"/>
          <w:sz w:val="20"/>
          <w:szCs w:val="20"/>
        </w:rPr>
        <w:t> </w:t>
      </w:r>
    </w:p>
    <w:p w:rsidR="00775462" w:rsidRPr="00611666" w:rsidRDefault="00E422DB" w:rsidP="00611666">
      <w:pPr>
        <w:rPr>
          <w:rFonts w:ascii="Arial" w:hAnsi="Arial" w:cs="Arial"/>
          <w:sz w:val="20"/>
          <w:szCs w:val="20"/>
        </w:rPr>
      </w:pPr>
      <w:r w:rsidRPr="00611666">
        <w:rPr>
          <w:rFonts w:ascii="Arial" w:hAnsi="Arial" w:cs="Arial"/>
          <w:sz w:val="20"/>
          <w:szCs w:val="20"/>
        </w:rPr>
        <w:lastRenderedPageBreak/>
        <w:t>Entities of the Department are required to align their programmes and funding to contribute to the skills interventions aimed at supporting the ERRP.</w:t>
      </w:r>
    </w:p>
    <w:p w:rsidR="0071517E" w:rsidRPr="00611666" w:rsidRDefault="0071517E" w:rsidP="00611666">
      <w:pPr>
        <w:ind w:left="432" w:hanging="432"/>
        <w:rPr>
          <w:rFonts w:ascii="Arial" w:hAnsi="Arial" w:cs="Arial"/>
          <w:b/>
          <w:bCs/>
          <w:sz w:val="20"/>
          <w:szCs w:val="20"/>
        </w:rPr>
      </w:pPr>
    </w:p>
    <w:p w:rsidR="00775462" w:rsidRPr="00611666" w:rsidRDefault="00E422DB" w:rsidP="00611666">
      <w:pPr>
        <w:ind w:left="432" w:hanging="432"/>
        <w:rPr>
          <w:rFonts w:ascii="Arial" w:hAnsi="Arial" w:cs="Arial"/>
          <w:sz w:val="20"/>
          <w:szCs w:val="20"/>
        </w:rPr>
      </w:pPr>
      <w:r w:rsidRPr="00611666">
        <w:rPr>
          <w:rFonts w:ascii="Arial" w:hAnsi="Arial" w:cs="Arial"/>
          <w:b/>
          <w:bCs/>
          <w:sz w:val="20"/>
          <w:szCs w:val="20"/>
        </w:rPr>
        <w:t>2.7.</w:t>
      </w:r>
      <w:r w:rsidRPr="00611666">
        <w:rPr>
          <w:rFonts w:ascii="Arial" w:hAnsi="Arial" w:cs="Arial"/>
          <w:sz w:val="20"/>
          <w:szCs w:val="20"/>
        </w:rPr>
        <w:t xml:space="preserve">  </w:t>
      </w:r>
      <w:r w:rsidRPr="00611666">
        <w:rPr>
          <w:rFonts w:ascii="Arial" w:hAnsi="Arial" w:cs="Arial"/>
          <w:b/>
          <w:bCs/>
          <w:sz w:val="20"/>
          <w:szCs w:val="20"/>
        </w:rPr>
        <w:t>2021 State of the Nation Address (SONA)</w:t>
      </w:r>
    </w:p>
    <w:p w:rsidR="00775462" w:rsidRPr="00611666" w:rsidRDefault="00E422DB" w:rsidP="00611666">
      <w:pPr>
        <w:rPr>
          <w:rFonts w:ascii="Arial" w:hAnsi="Arial" w:cs="Arial"/>
          <w:sz w:val="20"/>
          <w:szCs w:val="20"/>
        </w:rPr>
      </w:pPr>
      <w:r w:rsidRPr="00611666">
        <w:rPr>
          <w:rFonts w:ascii="Arial" w:hAnsi="Arial" w:cs="Arial"/>
          <w:sz w:val="20"/>
          <w:szCs w:val="20"/>
        </w:rPr>
        <w:t>In February 2021, the President, Mr Ramaphosa addressed the South African citizens during his State of the Nation Address. The President’s SONA focussed on the following:</w:t>
      </w:r>
    </w:p>
    <w:p w:rsidR="00775462" w:rsidRPr="00611666" w:rsidRDefault="00E422DB" w:rsidP="00611666">
      <w:pPr>
        <w:numPr>
          <w:ilvl w:val="0"/>
          <w:numId w:val="12"/>
        </w:numPr>
        <w:pBdr>
          <w:left w:val="none" w:sz="0" w:space="1" w:color="auto"/>
        </w:pBdr>
        <w:rPr>
          <w:rFonts w:ascii="Arial" w:eastAsia="serif" w:hAnsi="Arial" w:cs="Arial"/>
          <w:sz w:val="20"/>
          <w:szCs w:val="20"/>
        </w:rPr>
      </w:pPr>
      <w:r w:rsidRPr="00611666">
        <w:rPr>
          <w:rFonts w:ascii="Arial" w:hAnsi="Arial" w:cs="Arial"/>
          <w:sz w:val="20"/>
          <w:szCs w:val="20"/>
        </w:rPr>
        <w:t>To defeat the Coronavirus (COVID-19) pandemic;</w:t>
      </w:r>
    </w:p>
    <w:p w:rsidR="00775462" w:rsidRPr="00611666" w:rsidRDefault="00E422DB" w:rsidP="00611666">
      <w:pPr>
        <w:numPr>
          <w:ilvl w:val="0"/>
          <w:numId w:val="12"/>
        </w:numPr>
        <w:pBdr>
          <w:left w:val="none" w:sz="0" w:space="1" w:color="auto"/>
        </w:pBdr>
        <w:rPr>
          <w:rFonts w:ascii="Arial" w:eastAsia="serif" w:hAnsi="Arial" w:cs="Arial"/>
          <w:sz w:val="20"/>
          <w:szCs w:val="20"/>
        </w:rPr>
      </w:pPr>
      <w:r w:rsidRPr="00611666">
        <w:rPr>
          <w:rFonts w:ascii="Arial" w:hAnsi="Arial" w:cs="Arial"/>
          <w:sz w:val="20"/>
          <w:szCs w:val="20"/>
        </w:rPr>
        <w:t>To accelerate economic recovery;</w:t>
      </w:r>
    </w:p>
    <w:p w:rsidR="00775462" w:rsidRPr="00611666" w:rsidRDefault="00E422DB" w:rsidP="00611666">
      <w:pPr>
        <w:numPr>
          <w:ilvl w:val="0"/>
          <w:numId w:val="12"/>
        </w:numPr>
        <w:pBdr>
          <w:left w:val="none" w:sz="0" w:space="1" w:color="auto"/>
        </w:pBdr>
        <w:rPr>
          <w:rFonts w:ascii="Arial" w:eastAsia="serif" w:hAnsi="Arial" w:cs="Arial"/>
          <w:sz w:val="20"/>
          <w:szCs w:val="20"/>
        </w:rPr>
      </w:pPr>
      <w:r w:rsidRPr="00611666">
        <w:rPr>
          <w:rFonts w:ascii="Arial" w:hAnsi="Arial" w:cs="Arial"/>
          <w:sz w:val="20"/>
          <w:szCs w:val="20"/>
        </w:rPr>
        <w:t>To implement economic reforms to create sustainable jobs and drive inclusive growth; and</w:t>
      </w:r>
    </w:p>
    <w:p w:rsidR="00775462" w:rsidRPr="00611666" w:rsidRDefault="00E422DB" w:rsidP="00611666">
      <w:pPr>
        <w:numPr>
          <w:ilvl w:val="0"/>
          <w:numId w:val="12"/>
        </w:numPr>
        <w:pBdr>
          <w:left w:val="none" w:sz="0" w:space="1" w:color="auto"/>
        </w:pBdr>
        <w:rPr>
          <w:rFonts w:ascii="Arial" w:eastAsia="serif" w:hAnsi="Arial" w:cs="Arial"/>
          <w:sz w:val="20"/>
          <w:szCs w:val="20"/>
        </w:rPr>
      </w:pPr>
      <w:r w:rsidRPr="00611666">
        <w:rPr>
          <w:rFonts w:ascii="Arial" w:hAnsi="Arial" w:cs="Arial"/>
          <w:sz w:val="20"/>
          <w:szCs w:val="20"/>
        </w:rPr>
        <w:t xml:space="preserve">Fight corruption and strengthen the State. </w:t>
      </w:r>
    </w:p>
    <w:p w:rsidR="00775462" w:rsidRPr="00611666" w:rsidRDefault="00775462" w:rsidP="00611666">
      <w:pPr>
        <w:rPr>
          <w:rFonts w:ascii="Arial" w:hAnsi="Arial" w:cs="Arial"/>
          <w:sz w:val="20"/>
          <w:szCs w:val="20"/>
        </w:rPr>
      </w:pPr>
    </w:p>
    <w:p w:rsidR="00775462" w:rsidRPr="00611666" w:rsidRDefault="00E422DB" w:rsidP="00611666">
      <w:pPr>
        <w:rPr>
          <w:rFonts w:ascii="Arial" w:hAnsi="Arial" w:cs="Arial"/>
          <w:sz w:val="20"/>
          <w:szCs w:val="20"/>
        </w:rPr>
      </w:pPr>
      <w:r w:rsidRPr="00611666">
        <w:rPr>
          <w:rFonts w:ascii="Arial" w:hAnsi="Arial" w:cs="Arial"/>
          <w:sz w:val="20"/>
          <w:szCs w:val="20"/>
        </w:rPr>
        <w:t>One of the key focus areas of the February 2021 SONA was inclusive growth, which addresses critical priorities for the Higher Education and Training sector. There has been a steady improvement in the reach of education; although it is acknowledged that it is inadequate. The continued focus on inclusive growth is about the critical actions that are required to build a capable state and place the economy on the path to recovery. The Department of Higher Education and Training (DHET) and its entities are required to implement programmes to contribute to the acceleration of economic recovery.</w:t>
      </w:r>
    </w:p>
    <w:p w:rsidR="00775462" w:rsidRPr="00611666" w:rsidRDefault="00775462" w:rsidP="00611666">
      <w:pPr>
        <w:rPr>
          <w:rFonts w:ascii="Arial" w:hAnsi="Arial" w:cs="Arial"/>
          <w:sz w:val="20"/>
          <w:szCs w:val="20"/>
        </w:rPr>
      </w:pPr>
    </w:p>
    <w:p w:rsidR="00775462" w:rsidRPr="00611666" w:rsidRDefault="00E422DB" w:rsidP="00611666">
      <w:pPr>
        <w:numPr>
          <w:ilvl w:val="0"/>
          <w:numId w:val="13"/>
        </w:numPr>
        <w:pBdr>
          <w:left w:val="none" w:sz="0" w:space="3" w:color="auto"/>
        </w:pBdr>
        <w:ind w:left="360" w:hanging="359"/>
        <w:rPr>
          <w:rFonts w:ascii="Arial" w:hAnsi="Arial" w:cs="Arial"/>
          <w:b/>
          <w:bCs/>
          <w:sz w:val="20"/>
          <w:szCs w:val="20"/>
        </w:rPr>
      </w:pPr>
      <w:r w:rsidRPr="00611666">
        <w:rPr>
          <w:rFonts w:ascii="Arial" w:hAnsi="Arial" w:cs="Arial"/>
          <w:b/>
          <w:bCs/>
          <w:sz w:val="20"/>
          <w:szCs w:val="20"/>
        </w:rPr>
        <w:t>OVERVIEW AND ASSESSMENT OF THE 2021/22 NON-FINANCIAL AND FINANCIAL PERFORMANCE OF THE NSF, SSETA, INSETA AND CETA</w:t>
      </w:r>
    </w:p>
    <w:p w:rsidR="00775462" w:rsidRPr="00611666" w:rsidRDefault="00E422DB" w:rsidP="00611666">
      <w:pPr>
        <w:rPr>
          <w:rFonts w:ascii="Arial" w:hAnsi="Arial" w:cs="Arial"/>
          <w:sz w:val="20"/>
          <w:szCs w:val="20"/>
        </w:rPr>
      </w:pPr>
      <w:r w:rsidRPr="00611666">
        <w:rPr>
          <w:rFonts w:ascii="Arial" w:hAnsi="Arial" w:cs="Arial"/>
          <w:sz w:val="20"/>
          <w:szCs w:val="20"/>
        </w:rPr>
        <w:t xml:space="preserve">The NSF was established in 1999 in terms of section 27(1) of the Skills Development Act, 1998 (Act No. 97 of 1998) (SDA).  The NSF is a Schedule 3A public entity, governed by the Public Finance Management Act (PFMA) (No. 1 of 1999, as amended). </w:t>
      </w:r>
    </w:p>
    <w:p w:rsidR="00775462" w:rsidRPr="00611666" w:rsidRDefault="00E422DB" w:rsidP="00611666">
      <w:pPr>
        <w:rPr>
          <w:rFonts w:ascii="Arial" w:hAnsi="Arial" w:cs="Arial"/>
          <w:sz w:val="20"/>
          <w:szCs w:val="20"/>
        </w:rPr>
      </w:pPr>
      <w:r w:rsidRPr="00611666">
        <w:rPr>
          <w:rFonts w:ascii="Arial" w:hAnsi="Arial" w:cs="Arial"/>
          <w:sz w:val="20"/>
          <w:szCs w:val="20"/>
        </w:rPr>
        <w:t>The entity’s mandate is derived from the SDA and its subsequent amendments. The money of the NSF may be used for the primary objectives as defined by the prescripts of the SDA, namely,</w:t>
      </w:r>
    </w:p>
    <w:p w:rsidR="00775462" w:rsidRPr="00611666" w:rsidRDefault="00E422DB" w:rsidP="00611666">
      <w:pPr>
        <w:numPr>
          <w:ilvl w:val="0"/>
          <w:numId w:val="14"/>
        </w:numPr>
        <w:pBdr>
          <w:left w:val="none" w:sz="0" w:space="1" w:color="auto"/>
        </w:pBdr>
        <w:ind w:left="360"/>
        <w:rPr>
          <w:rFonts w:ascii="Arial" w:eastAsia="serif" w:hAnsi="Arial" w:cs="Arial"/>
          <w:sz w:val="20"/>
          <w:szCs w:val="20"/>
        </w:rPr>
      </w:pPr>
      <w:r w:rsidRPr="00611666">
        <w:rPr>
          <w:rFonts w:ascii="Arial" w:hAnsi="Arial" w:cs="Arial"/>
          <w:sz w:val="20"/>
          <w:szCs w:val="20"/>
        </w:rPr>
        <w:t>To fund projects identified in the national skills development strategy as national priorities (section 28(1) of the SDA);</w:t>
      </w:r>
    </w:p>
    <w:p w:rsidR="00775462" w:rsidRPr="00611666" w:rsidRDefault="00E422DB" w:rsidP="00611666">
      <w:pPr>
        <w:numPr>
          <w:ilvl w:val="0"/>
          <w:numId w:val="14"/>
        </w:numPr>
        <w:pBdr>
          <w:left w:val="none" w:sz="0" w:space="1" w:color="auto"/>
        </w:pBdr>
        <w:ind w:left="360"/>
        <w:rPr>
          <w:rFonts w:ascii="Arial" w:eastAsia="serif" w:hAnsi="Arial" w:cs="Arial"/>
          <w:sz w:val="20"/>
          <w:szCs w:val="20"/>
        </w:rPr>
      </w:pPr>
      <w:r w:rsidRPr="00611666">
        <w:rPr>
          <w:rFonts w:ascii="Arial" w:hAnsi="Arial" w:cs="Arial"/>
          <w:sz w:val="20"/>
          <w:szCs w:val="20"/>
        </w:rPr>
        <w:t>To fund projects related to the achievement of the purposes of the SDA as the Director-General (of the Department of Higher Education and Training) determines (section 28(1) of the SDA);</w:t>
      </w:r>
    </w:p>
    <w:p w:rsidR="00775462" w:rsidRPr="00611666" w:rsidRDefault="00E422DB" w:rsidP="00611666">
      <w:pPr>
        <w:numPr>
          <w:ilvl w:val="0"/>
          <w:numId w:val="14"/>
        </w:numPr>
        <w:pBdr>
          <w:left w:val="none" w:sz="0" w:space="1" w:color="auto"/>
        </w:pBdr>
        <w:ind w:left="360"/>
        <w:rPr>
          <w:rFonts w:ascii="Arial" w:eastAsia="serif" w:hAnsi="Arial" w:cs="Arial"/>
          <w:sz w:val="20"/>
          <w:szCs w:val="20"/>
        </w:rPr>
      </w:pPr>
      <w:r w:rsidRPr="00611666">
        <w:rPr>
          <w:rFonts w:ascii="Arial" w:hAnsi="Arial" w:cs="Arial"/>
          <w:sz w:val="20"/>
          <w:szCs w:val="20"/>
        </w:rPr>
        <w:t>To fund any activity undertaken by the Minister (Higher Education, Science and Innovation) to achieve a national standard of good practice in skills development (section 30B of the SDA); and</w:t>
      </w:r>
    </w:p>
    <w:p w:rsidR="00775462" w:rsidRPr="00611666" w:rsidRDefault="00E422DB" w:rsidP="00611666">
      <w:pPr>
        <w:numPr>
          <w:ilvl w:val="0"/>
          <w:numId w:val="14"/>
        </w:numPr>
        <w:pBdr>
          <w:left w:val="none" w:sz="0" w:space="1" w:color="auto"/>
        </w:pBdr>
        <w:ind w:left="360"/>
        <w:rPr>
          <w:rFonts w:ascii="Arial" w:eastAsia="serif" w:hAnsi="Arial" w:cs="Arial"/>
          <w:sz w:val="20"/>
          <w:szCs w:val="20"/>
        </w:rPr>
      </w:pPr>
      <w:r w:rsidRPr="00611666">
        <w:rPr>
          <w:rFonts w:ascii="Arial" w:hAnsi="Arial" w:cs="Arial"/>
          <w:sz w:val="20"/>
          <w:szCs w:val="20"/>
        </w:rPr>
        <w:t>To administer the NSF within the prescribed limit (section 28(3) of the SDA). Regulations to prescribe the limit for the administration of the NSF at 10% of revenue have been approved and published in Notice No. R.1030, Government Gazette No. 33740 dated 8 November 2010.</w:t>
      </w:r>
    </w:p>
    <w:p w:rsidR="00775462" w:rsidRPr="00611666" w:rsidRDefault="00775462" w:rsidP="00611666">
      <w:pPr>
        <w:rPr>
          <w:rFonts w:ascii="Arial" w:hAnsi="Arial" w:cs="Arial"/>
          <w:sz w:val="20"/>
          <w:szCs w:val="20"/>
        </w:rPr>
      </w:pPr>
    </w:p>
    <w:p w:rsidR="00775462" w:rsidRPr="00611666" w:rsidRDefault="00E422DB" w:rsidP="00611666">
      <w:pPr>
        <w:rPr>
          <w:rFonts w:ascii="Arial" w:hAnsi="Arial" w:cs="Arial"/>
          <w:sz w:val="20"/>
          <w:szCs w:val="20"/>
        </w:rPr>
      </w:pPr>
      <w:r w:rsidRPr="00611666">
        <w:rPr>
          <w:rFonts w:ascii="Arial" w:hAnsi="Arial" w:cs="Arial"/>
          <w:sz w:val="20"/>
          <w:szCs w:val="20"/>
        </w:rPr>
        <w:t>The Sector Education and Training Authorities (SETAs) are established in terms of the Skills Development Act, 1998 (Act no 97 as amended) and listed in terms of the PFMA, as Schedule 4A public entity. The Skills Development Act mandates the SETAs to promote skills development for education and training sector. The SETAs are funded through the one per cent levy income paid by employers to the South African Revenue Service (SARS).</w:t>
      </w:r>
    </w:p>
    <w:p w:rsidR="00775462" w:rsidRPr="00611666" w:rsidRDefault="00E422DB" w:rsidP="00611666">
      <w:pPr>
        <w:rPr>
          <w:rFonts w:ascii="Arial" w:hAnsi="Arial" w:cs="Arial"/>
          <w:sz w:val="20"/>
          <w:szCs w:val="20"/>
        </w:rPr>
      </w:pPr>
      <w:r w:rsidRPr="00611666">
        <w:rPr>
          <w:rFonts w:ascii="Arial" w:hAnsi="Arial" w:cs="Arial"/>
          <w:sz w:val="20"/>
          <w:szCs w:val="20"/>
        </w:rPr>
        <w:t>Their mandate is derived from the Skills Development Act (No. 97 of 1998) and its subsequent amendments. Its responsibilities include the following:</w:t>
      </w:r>
    </w:p>
    <w:p w:rsidR="00775462" w:rsidRPr="00611666" w:rsidRDefault="00E422DB" w:rsidP="00611666">
      <w:pPr>
        <w:numPr>
          <w:ilvl w:val="0"/>
          <w:numId w:val="15"/>
        </w:numPr>
        <w:pBdr>
          <w:left w:val="none" w:sz="0" w:space="1" w:color="auto"/>
        </w:pBdr>
        <w:rPr>
          <w:rFonts w:ascii="Arial" w:eastAsia="serif" w:hAnsi="Arial" w:cs="Arial"/>
          <w:sz w:val="20"/>
          <w:szCs w:val="20"/>
        </w:rPr>
      </w:pPr>
      <w:r w:rsidRPr="00611666">
        <w:rPr>
          <w:rFonts w:ascii="Arial" w:hAnsi="Arial" w:cs="Arial"/>
          <w:sz w:val="20"/>
          <w:szCs w:val="20"/>
        </w:rPr>
        <w:t>Develop a Sector Skills Plan (SSP) within the framework of the NSDS;</w:t>
      </w:r>
    </w:p>
    <w:p w:rsidR="00775462" w:rsidRPr="00611666" w:rsidRDefault="00E422DB" w:rsidP="00611666">
      <w:pPr>
        <w:numPr>
          <w:ilvl w:val="0"/>
          <w:numId w:val="15"/>
        </w:numPr>
        <w:pBdr>
          <w:left w:val="none" w:sz="0" w:space="1" w:color="auto"/>
        </w:pBdr>
        <w:rPr>
          <w:rFonts w:ascii="Arial" w:eastAsia="serif" w:hAnsi="Arial" w:cs="Arial"/>
          <w:sz w:val="20"/>
          <w:szCs w:val="20"/>
        </w:rPr>
      </w:pPr>
      <w:r w:rsidRPr="00611666">
        <w:rPr>
          <w:rFonts w:ascii="Arial" w:hAnsi="Arial" w:cs="Arial"/>
          <w:sz w:val="20"/>
          <w:szCs w:val="20"/>
        </w:rPr>
        <w:t>Establish and promote learnerships through:</w:t>
      </w:r>
    </w:p>
    <w:p w:rsidR="00775462" w:rsidRPr="00611666" w:rsidRDefault="00E422DB" w:rsidP="00611666">
      <w:pPr>
        <w:numPr>
          <w:ilvl w:val="0"/>
          <w:numId w:val="15"/>
        </w:numPr>
        <w:pBdr>
          <w:left w:val="none" w:sz="0" w:space="1" w:color="auto"/>
        </w:pBdr>
        <w:rPr>
          <w:rFonts w:ascii="Arial" w:eastAsia="serif" w:hAnsi="Arial" w:cs="Arial"/>
          <w:sz w:val="20"/>
          <w:szCs w:val="20"/>
        </w:rPr>
      </w:pPr>
      <w:r w:rsidRPr="00611666">
        <w:rPr>
          <w:rFonts w:ascii="Arial" w:hAnsi="Arial" w:cs="Arial"/>
          <w:sz w:val="20"/>
          <w:szCs w:val="20"/>
        </w:rPr>
        <w:t>Collect and disburse the skills development levies in its sector; approve workplace skills plans and allocate grants in the prescribed manner to employers, education and training providers and workers;</w:t>
      </w:r>
    </w:p>
    <w:p w:rsidR="00775462" w:rsidRPr="00611666" w:rsidRDefault="00E422DB" w:rsidP="00611666">
      <w:pPr>
        <w:numPr>
          <w:ilvl w:val="0"/>
          <w:numId w:val="15"/>
        </w:numPr>
        <w:pBdr>
          <w:left w:val="none" w:sz="0" w:space="1" w:color="auto"/>
        </w:pBdr>
        <w:rPr>
          <w:rFonts w:ascii="Arial" w:eastAsia="serif" w:hAnsi="Arial" w:cs="Arial"/>
          <w:sz w:val="20"/>
          <w:szCs w:val="20"/>
        </w:rPr>
      </w:pPr>
      <w:r w:rsidRPr="00611666">
        <w:rPr>
          <w:rFonts w:ascii="Arial" w:hAnsi="Arial" w:cs="Arial"/>
          <w:sz w:val="20"/>
          <w:szCs w:val="20"/>
        </w:rPr>
        <w:t>Fulfil the functions of an Education and Training Quality Assurance (ETQA), as delegated by the Quality Council for Trades and Occupations (QCTO); and</w:t>
      </w:r>
    </w:p>
    <w:p w:rsidR="00775462" w:rsidRPr="00611666" w:rsidRDefault="00E422DB" w:rsidP="00611666">
      <w:pPr>
        <w:numPr>
          <w:ilvl w:val="0"/>
          <w:numId w:val="15"/>
        </w:numPr>
        <w:pBdr>
          <w:left w:val="none" w:sz="0" w:space="1" w:color="auto"/>
        </w:pBdr>
        <w:rPr>
          <w:rFonts w:ascii="Arial" w:eastAsia="serif" w:hAnsi="Arial" w:cs="Arial"/>
          <w:sz w:val="20"/>
          <w:szCs w:val="20"/>
        </w:rPr>
      </w:pPr>
      <w:r w:rsidRPr="00611666">
        <w:rPr>
          <w:rFonts w:ascii="Arial" w:hAnsi="Arial" w:cs="Arial"/>
          <w:sz w:val="20"/>
          <w:szCs w:val="20"/>
        </w:rPr>
        <w:t>Monitoring education and training in the sector.</w:t>
      </w:r>
    </w:p>
    <w:p w:rsidR="00775462" w:rsidRPr="00611666" w:rsidRDefault="00775462" w:rsidP="00611666">
      <w:pPr>
        <w:rPr>
          <w:rFonts w:ascii="Arial" w:hAnsi="Arial" w:cs="Arial"/>
          <w:sz w:val="20"/>
          <w:szCs w:val="20"/>
        </w:rPr>
      </w:pPr>
    </w:p>
    <w:p w:rsidR="00775462" w:rsidRPr="00611666" w:rsidRDefault="00E422DB" w:rsidP="00611666">
      <w:pPr>
        <w:ind w:left="432" w:hanging="432"/>
        <w:rPr>
          <w:rFonts w:ascii="Arial" w:hAnsi="Arial" w:cs="Arial"/>
          <w:sz w:val="20"/>
          <w:szCs w:val="20"/>
        </w:rPr>
      </w:pPr>
      <w:r w:rsidRPr="00611666">
        <w:rPr>
          <w:rFonts w:ascii="Arial" w:hAnsi="Arial" w:cs="Arial"/>
          <w:b/>
          <w:bCs/>
          <w:sz w:val="20"/>
          <w:szCs w:val="20"/>
        </w:rPr>
        <w:t>3.1.</w:t>
      </w:r>
      <w:r w:rsidRPr="00611666">
        <w:rPr>
          <w:rFonts w:ascii="Arial" w:hAnsi="Arial" w:cs="Arial"/>
          <w:sz w:val="20"/>
          <w:szCs w:val="20"/>
        </w:rPr>
        <w:t xml:space="preserve">  </w:t>
      </w:r>
      <w:r w:rsidRPr="00611666">
        <w:rPr>
          <w:rFonts w:ascii="Arial" w:hAnsi="Arial" w:cs="Arial"/>
          <w:b/>
          <w:bCs/>
          <w:sz w:val="20"/>
          <w:szCs w:val="20"/>
        </w:rPr>
        <w:t>NATIONAL SKILLS FUND (NSF)</w:t>
      </w:r>
    </w:p>
    <w:p w:rsidR="00775462" w:rsidRPr="00611666" w:rsidRDefault="00E422DB" w:rsidP="00611666">
      <w:pPr>
        <w:ind w:left="504" w:hanging="504"/>
        <w:rPr>
          <w:rFonts w:ascii="Arial" w:hAnsi="Arial" w:cs="Arial"/>
          <w:sz w:val="20"/>
          <w:szCs w:val="20"/>
        </w:rPr>
      </w:pPr>
      <w:r w:rsidRPr="00611666">
        <w:rPr>
          <w:rFonts w:ascii="Arial" w:hAnsi="Arial" w:cs="Arial"/>
          <w:b/>
          <w:bCs/>
          <w:sz w:val="20"/>
          <w:szCs w:val="20"/>
        </w:rPr>
        <w:t>3.1.1.</w:t>
      </w:r>
      <w:r w:rsidRPr="00611666">
        <w:rPr>
          <w:rFonts w:ascii="Arial" w:hAnsi="Arial" w:cs="Arial"/>
          <w:sz w:val="20"/>
          <w:szCs w:val="20"/>
        </w:rPr>
        <w:t xml:space="preserve">      </w:t>
      </w:r>
      <w:r w:rsidRPr="00611666">
        <w:rPr>
          <w:rFonts w:ascii="Arial" w:hAnsi="Arial" w:cs="Arial"/>
          <w:b/>
          <w:bCs/>
          <w:sz w:val="20"/>
          <w:szCs w:val="20"/>
        </w:rPr>
        <w:t>Overview and assessment of the NSF’s 2021/22 non-financial performance</w:t>
      </w:r>
    </w:p>
    <w:p w:rsidR="00775462" w:rsidRPr="00611666" w:rsidRDefault="00E422DB" w:rsidP="00611666">
      <w:pPr>
        <w:rPr>
          <w:rFonts w:ascii="Arial" w:hAnsi="Arial" w:cs="Arial"/>
          <w:sz w:val="20"/>
          <w:szCs w:val="20"/>
        </w:rPr>
      </w:pPr>
      <w:r w:rsidRPr="00611666">
        <w:rPr>
          <w:rFonts w:ascii="Arial" w:hAnsi="Arial" w:cs="Arial"/>
          <w:b/>
          <w:bCs/>
          <w:sz w:val="20"/>
          <w:szCs w:val="20"/>
        </w:rPr>
        <w:t>Table 1: The NSF’s Programmes, with their related achievement against performance targets for the 2021/22 financial year</w:t>
      </w:r>
    </w:p>
    <w:tbl>
      <w:tblPr>
        <w:tblW w:w="10206" w:type="dxa"/>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3119"/>
        <w:gridCol w:w="1984"/>
        <w:gridCol w:w="1560"/>
        <w:gridCol w:w="1559"/>
        <w:gridCol w:w="1984"/>
      </w:tblGrid>
      <w:tr w:rsidR="00775462" w:rsidRPr="00611666">
        <w:trPr>
          <w:trHeight w:val="300"/>
        </w:trPr>
        <w:tc>
          <w:tcPr>
            <w:tcW w:w="3119" w:type="dxa"/>
            <w:tcBorders>
              <w:bottom w:val="single" w:sz="6" w:space="0" w:color="000000"/>
              <w:right w:val="single" w:sz="6" w:space="0" w:color="000000"/>
            </w:tcBorders>
            <w:shd w:val="clear" w:color="auto" w:fill="C6E0B4"/>
            <w:tcMar>
              <w:top w:w="8" w:type="dxa"/>
              <w:left w:w="108" w:type="dxa"/>
              <w:bottom w:w="8" w:type="dxa"/>
              <w:right w:w="108" w:type="dxa"/>
            </w:tcMar>
            <w:hideMark/>
          </w:tcPr>
          <w:p w:rsidR="00775462" w:rsidRPr="00611666" w:rsidRDefault="00E422DB" w:rsidP="00611666">
            <w:pPr>
              <w:rPr>
                <w:rFonts w:ascii="Arial" w:hAnsi="Arial" w:cs="Arial"/>
                <w:color w:val="000000"/>
                <w:sz w:val="20"/>
                <w:szCs w:val="20"/>
              </w:rPr>
            </w:pPr>
            <w:r w:rsidRPr="00611666">
              <w:rPr>
                <w:rFonts w:ascii="Arial" w:hAnsi="Arial" w:cs="Arial"/>
                <w:b/>
                <w:bCs/>
                <w:color w:val="000000"/>
                <w:sz w:val="20"/>
                <w:szCs w:val="20"/>
              </w:rPr>
              <w:lastRenderedPageBreak/>
              <w:t>Programme</w:t>
            </w:r>
          </w:p>
        </w:tc>
        <w:tc>
          <w:tcPr>
            <w:tcW w:w="1984" w:type="dxa"/>
            <w:tcBorders>
              <w:bottom w:val="single" w:sz="6" w:space="0" w:color="000000"/>
              <w:right w:val="single" w:sz="6" w:space="0" w:color="000000"/>
            </w:tcBorders>
            <w:shd w:val="clear" w:color="auto" w:fill="C6E0B4"/>
            <w:tcMar>
              <w:top w:w="8" w:type="dxa"/>
              <w:left w:w="113" w:type="dxa"/>
              <w:bottom w:w="8" w:type="dxa"/>
              <w:right w:w="108" w:type="dxa"/>
            </w:tcMar>
            <w:hideMark/>
          </w:tcPr>
          <w:p w:rsidR="00775462" w:rsidRPr="00611666" w:rsidRDefault="00E422DB" w:rsidP="00611666">
            <w:pPr>
              <w:rPr>
                <w:rFonts w:ascii="Arial" w:hAnsi="Arial" w:cs="Arial"/>
                <w:color w:val="000000"/>
                <w:sz w:val="20"/>
                <w:szCs w:val="20"/>
              </w:rPr>
            </w:pPr>
            <w:r w:rsidRPr="00611666">
              <w:rPr>
                <w:rFonts w:ascii="Arial" w:hAnsi="Arial" w:cs="Arial"/>
                <w:b/>
                <w:bCs/>
                <w:color w:val="000000"/>
                <w:sz w:val="20"/>
                <w:szCs w:val="20"/>
              </w:rPr>
              <w:t>APP Targets 2021/22</w:t>
            </w:r>
          </w:p>
        </w:tc>
        <w:tc>
          <w:tcPr>
            <w:tcW w:w="1560" w:type="dxa"/>
            <w:tcBorders>
              <w:bottom w:val="single" w:sz="6" w:space="0" w:color="000000"/>
              <w:right w:val="single" w:sz="6" w:space="0" w:color="000000"/>
            </w:tcBorders>
            <w:shd w:val="clear" w:color="auto" w:fill="C6E0B4"/>
            <w:tcMar>
              <w:top w:w="8" w:type="dxa"/>
              <w:left w:w="113" w:type="dxa"/>
              <w:bottom w:w="8" w:type="dxa"/>
              <w:right w:w="108" w:type="dxa"/>
            </w:tcMar>
            <w:hideMark/>
          </w:tcPr>
          <w:p w:rsidR="00775462" w:rsidRPr="00611666" w:rsidRDefault="00E422DB" w:rsidP="00611666">
            <w:pPr>
              <w:rPr>
                <w:rFonts w:ascii="Arial" w:hAnsi="Arial" w:cs="Arial"/>
                <w:color w:val="000000"/>
                <w:sz w:val="20"/>
                <w:szCs w:val="20"/>
              </w:rPr>
            </w:pPr>
            <w:r w:rsidRPr="00611666">
              <w:rPr>
                <w:rFonts w:ascii="Arial" w:hAnsi="Arial" w:cs="Arial"/>
                <w:b/>
                <w:bCs/>
                <w:color w:val="000000"/>
                <w:sz w:val="20"/>
                <w:szCs w:val="20"/>
              </w:rPr>
              <w:t>Achieved</w:t>
            </w:r>
          </w:p>
        </w:tc>
        <w:tc>
          <w:tcPr>
            <w:tcW w:w="1559" w:type="dxa"/>
            <w:tcBorders>
              <w:bottom w:val="single" w:sz="6" w:space="0" w:color="000000"/>
              <w:right w:val="single" w:sz="6" w:space="0" w:color="000000"/>
            </w:tcBorders>
            <w:shd w:val="clear" w:color="auto" w:fill="C6E0B4"/>
            <w:tcMar>
              <w:top w:w="8" w:type="dxa"/>
              <w:left w:w="113" w:type="dxa"/>
              <w:bottom w:w="8" w:type="dxa"/>
              <w:right w:w="108" w:type="dxa"/>
            </w:tcMar>
            <w:hideMark/>
          </w:tcPr>
          <w:p w:rsidR="00775462" w:rsidRPr="00611666" w:rsidRDefault="00E422DB" w:rsidP="00611666">
            <w:pPr>
              <w:rPr>
                <w:rFonts w:ascii="Arial" w:hAnsi="Arial" w:cs="Arial"/>
                <w:color w:val="000000"/>
                <w:sz w:val="20"/>
                <w:szCs w:val="20"/>
              </w:rPr>
            </w:pPr>
            <w:r w:rsidRPr="00611666">
              <w:rPr>
                <w:rFonts w:ascii="Arial" w:hAnsi="Arial" w:cs="Arial"/>
                <w:b/>
                <w:bCs/>
                <w:color w:val="000000"/>
                <w:sz w:val="20"/>
                <w:szCs w:val="20"/>
              </w:rPr>
              <w:t>Not achieved</w:t>
            </w:r>
          </w:p>
        </w:tc>
        <w:tc>
          <w:tcPr>
            <w:tcW w:w="1984" w:type="dxa"/>
            <w:tcBorders>
              <w:bottom w:val="single" w:sz="6" w:space="0" w:color="000000"/>
            </w:tcBorders>
            <w:shd w:val="clear" w:color="auto" w:fill="C6E0B4"/>
            <w:tcMar>
              <w:top w:w="8" w:type="dxa"/>
              <w:left w:w="113" w:type="dxa"/>
              <w:bottom w:w="8" w:type="dxa"/>
              <w:right w:w="108" w:type="dxa"/>
            </w:tcMar>
            <w:hideMark/>
          </w:tcPr>
          <w:p w:rsidR="00775462" w:rsidRPr="00611666" w:rsidRDefault="00E422DB" w:rsidP="00611666">
            <w:pPr>
              <w:rPr>
                <w:rFonts w:ascii="Arial" w:hAnsi="Arial" w:cs="Arial"/>
                <w:color w:val="000000"/>
                <w:sz w:val="20"/>
                <w:szCs w:val="20"/>
              </w:rPr>
            </w:pPr>
            <w:r w:rsidRPr="00611666">
              <w:rPr>
                <w:rFonts w:ascii="Arial" w:hAnsi="Arial" w:cs="Arial"/>
                <w:b/>
                <w:bCs/>
                <w:color w:val="000000"/>
                <w:sz w:val="20"/>
                <w:szCs w:val="20"/>
              </w:rPr>
              <w:t>% Achievement</w:t>
            </w:r>
          </w:p>
        </w:tc>
      </w:tr>
      <w:tr w:rsidR="00775462" w:rsidRPr="00611666">
        <w:trPr>
          <w:trHeight w:val="285"/>
        </w:trPr>
        <w:tc>
          <w:tcPr>
            <w:tcW w:w="3119" w:type="dxa"/>
            <w:tcBorders>
              <w:bottom w:val="single" w:sz="6" w:space="0" w:color="000000"/>
              <w:right w:val="single" w:sz="6" w:space="0" w:color="000000"/>
            </w:tcBorders>
            <w:tcMar>
              <w:top w:w="5" w:type="dxa"/>
              <w:left w:w="108" w:type="dxa"/>
              <w:bottom w:w="8" w:type="dxa"/>
              <w:right w:w="108" w:type="dxa"/>
            </w:tcMar>
            <w:hideMark/>
          </w:tcPr>
          <w:p w:rsidR="00775462" w:rsidRPr="00611666" w:rsidRDefault="00E422DB" w:rsidP="00611666">
            <w:pPr>
              <w:rPr>
                <w:rFonts w:ascii="Arial" w:hAnsi="Arial" w:cs="Arial"/>
                <w:color w:val="000000"/>
                <w:sz w:val="20"/>
                <w:szCs w:val="20"/>
              </w:rPr>
            </w:pPr>
            <w:r w:rsidRPr="00611666">
              <w:rPr>
                <w:rFonts w:ascii="Arial" w:hAnsi="Arial" w:cs="Arial"/>
                <w:color w:val="000000"/>
                <w:sz w:val="20"/>
                <w:szCs w:val="20"/>
              </w:rPr>
              <w:t>1. Administration</w:t>
            </w:r>
          </w:p>
        </w:tc>
        <w:tc>
          <w:tcPr>
            <w:tcW w:w="1984" w:type="dxa"/>
            <w:tcBorders>
              <w:bottom w:val="single" w:sz="6" w:space="0" w:color="000000"/>
              <w:right w:val="single" w:sz="6" w:space="0" w:color="000000"/>
            </w:tcBorders>
            <w:tcMar>
              <w:top w:w="5" w:type="dxa"/>
              <w:left w:w="113" w:type="dxa"/>
              <w:bottom w:w="8" w:type="dxa"/>
              <w:right w:w="108" w:type="dxa"/>
            </w:tcMar>
            <w:hideMark/>
          </w:tcPr>
          <w:p w:rsidR="00775462" w:rsidRPr="00611666" w:rsidRDefault="00E422DB" w:rsidP="00611666">
            <w:pPr>
              <w:rPr>
                <w:rFonts w:ascii="Arial" w:hAnsi="Arial" w:cs="Arial"/>
                <w:color w:val="000000"/>
                <w:sz w:val="20"/>
                <w:szCs w:val="20"/>
              </w:rPr>
            </w:pPr>
            <w:r w:rsidRPr="00611666">
              <w:rPr>
                <w:rFonts w:ascii="Arial" w:hAnsi="Arial" w:cs="Arial"/>
                <w:color w:val="000000"/>
                <w:sz w:val="20"/>
                <w:szCs w:val="20"/>
              </w:rPr>
              <w:t>6</w:t>
            </w:r>
          </w:p>
        </w:tc>
        <w:tc>
          <w:tcPr>
            <w:tcW w:w="1560" w:type="dxa"/>
            <w:tcBorders>
              <w:bottom w:val="single" w:sz="6" w:space="0" w:color="000000"/>
              <w:right w:val="single" w:sz="6" w:space="0" w:color="000000"/>
            </w:tcBorders>
            <w:tcMar>
              <w:top w:w="5" w:type="dxa"/>
              <w:left w:w="113" w:type="dxa"/>
              <w:bottom w:w="8" w:type="dxa"/>
              <w:right w:w="108" w:type="dxa"/>
            </w:tcMar>
            <w:hideMark/>
          </w:tcPr>
          <w:p w:rsidR="00775462" w:rsidRPr="00611666" w:rsidRDefault="00E422DB" w:rsidP="00611666">
            <w:pPr>
              <w:rPr>
                <w:rFonts w:ascii="Arial" w:hAnsi="Arial" w:cs="Arial"/>
                <w:color w:val="000000"/>
                <w:sz w:val="20"/>
                <w:szCs w:val="20"/>
              </w:rPr>
            </w:pPr>
            <w:r w:rsidRPr="00611666">
              <w:rPr>
                <w:rFonts w:ascii="Arial" w:hAnsi="Arial" w:cs="Arial"/>
                <w:color w:val="000000"/>
                <w:sz w:val="20"/>
                <w:szCs w:val="20"/>
              </w:rPr>
              <w:t>1</w:t>
            </w:r>
          </w:p>
        </w:tc>
        <w:tc>
          <w:tcPr>
            <w:tcW w:w="1559" w:type="dxa"/>
            <w:tcBorders>
              <w:bottom w:val="single" w:sz="6" w:space="0" w:color="000000"/>
              <w:right w:val="single" w:sz="6" w:space="0" w:color="000000"/>
            </w:tcBorders>
            <w:tcMar>
              <w:top w:w="5" w:type="dxa"/>
              <w:left w:w="113" w:type="dxa"/>
              <w:bottom w:w="8" w:type="dxa"/>
              <w:right w:w="108" w:type="dxa"/>
            </w:tcMar>
            <w:hideMark/>
          </w:tcPr>
          <w:p w:rsidR="00775462" w:rsidRPr="00611666" w:rsidRDefault="00E422DB" w:rsidP="00611666">
            <w:pPr>
              <w:rPr>
                <w:rFonts w:ascii="Arial" w:hAnsi="Arial" w:cs="Arial"/>
                <w:color w:val="000000"/>
                <w:sz w:val="20"/>
                <w:szCs w:val="20"/>
              </w:rPr>
            </w:pPr>
            <w:r w:rsidRPr="00611666">
              <w:rPr>
                <w:rFonts w:ascii="Arial" w:hAnsi="Arial" w:cs="Arial"/>
                <w:color w:val="000000"/>
                <w:sz w:val="20"/>
                <w:szCs w:val="20"/>
              </w:rPr>
              <w:t>5</w:t>
            </w:r>
          </w:p>
        </w:tc>
        <w:tc>
          <w:tcPr>
            <w:tcW w:w="1984" w:type="dxa"/>
            <w:tcBorders>
              <w:bottom w:val="single" w:sz="6" w:space="0" w:color="000000"/>
            </w:tcBorders>
            <w:tcMar>
              <w:top w:w="5" w:type="dxa"/>
              <w:left w:w="113" w:type="dxa"/>
              <w:bottom w:w="8" w:type="dxa"/>
              <w:right w:w="108" w:type="dxa"/>
            </w:tcMar>
            <w:hideMark/>
          </w:tcPr>
          <w:p w:rsidR="00775462" w:rsidRPr="00611666" w:rsidRDefault="00E422DB" w:rsidP="00611666">
            <w:pPr>
              <w:rPr>
                <w:rFonts w:ascii="Arial" w:hAnsi="Arial" w:cs="Arial"/>
                <w:color w:val="000000"/>
                <w:sz w:val="20"/>
                <w:szCs w:val="20"/>
              </w:rPr>
            </w:pPr>
            <w:r w:rsidRPr="00611666">
              <w:rPr>
                <w:rFonts w:ascii="Arial" w:hAnsi="Arial" w:cs="Arial"/>
                <w:color w:val="000000"/>
                <w:sz w:val="20"/>
                <w:szCs w:val="20"/>
              </w:rPr>
              <w:t>17%</w:t>
            </w:r>
          </w:p>
        </w:tc>
      </w:tr>
      <w:tr w:rsidR="00775462" w:rsidRPr="00611666">
        <w:trPr>
          <w:trHeight w:val="285"/>
        </w:trPr>
        <w:tc>
          <w:tcPr>
            <w:tcW w:w="3119" w:type="dxa"/>
            <w:tcBorders>
              <w:bottom w:val="single" w:sz="6" w:space="0" w:color="000000"/>
              <w:right w:val="single" w:sz="6" w:space="0" w:color="000000"/>
            </w:tcBorders>
            <w:tcMar>
              <w:top w:w="5" w:type="dxa"/>
              <w:left w:w="108" w:type="dxa"/>
              <w:bottom w:w="8" w:type="dxa"/>
              <w:right w:w="108" w:type="dxa"/>
            </w:tcMar>
            <w:hideMark/>
          </w:tcPr>
          <w:p w:rsidR="00775462" w:rsidRPr="00611666" w:rsidRDefault="00E422DB" w:rsidP="00611666">
            <w:pPr>
              <w:rPr>
                <w:rFonts w:ascii="Arial" w:hAnsi="Arial" w:cs="Arial"/>
                <w:color w:val="000000"/>
                <w:sz w:val="20"/>
                <w:szCs w:val="20"/>
              </w:rPr>
            </w:pPr>
            <w:r w:rsidRPr="00611666">
              <w:rPr>
                <w:rFonts w:ascii="Arial" w:hAnsi="Arial" w:cs="Arial"/>
                <w:color w:val="000000"/>
                <w:sz w:val="20"/>
                <w:szCs w:val="20"/>
              </w:rPr>
              <w:t>2. Skills Development Funding</w:t>
            </w:r>
          </w:p>
        </w:tc>
        <w:tc>
          <w:tcPr>
            <w:tcW w:w="1984" w:type="dxa"/>
            <w:tcBorders>
              <w:bottom w:val="single" w:sz="6" w:space="0" w:color="000000"/>
              <w:right w:val="single" w:sz="6" w:space="0" w:color="000000"/>
            </w:tcBorders>
            <w:tcMar>
              <w:top w:w="5" w:type="dxa"/>
              <w:left w:w="113" w:type="dxa"/>
              <w:bottom w:w="8" w:type="dxa"/>
              <w:right w:w="108" w:type="dxa"/>
            </w:tcMar>
            <w:hideMark/>
          </w:tcPr>
          <w:p w:rsidR="00775462" w:rsidRPr="00611666" w:rsidRDefault="00E422DB" w:rsidP="00611666">
            <w:pPr>
              <w:rPr>
                <w:rFonts w:ascii="Arial" w:hAnsi="Arial" w:cs="Arial"/>
                <w:color w:val="000000"/>
                <w:sz w:val="20"/>
                <w:szCs w:val="20"/>
              </w:rPr>
            </w:pPr>
            <w:r w:rsidRPr="00611666">
              <w:rPr>
                <w:rFonts w:ascii="Arial" w:hAnsi="Arial" w:cs="Arial"/>
                <w:color w:val="000000"/>
                <w:sz w:val="20"/>
                <w:szCs w:val="20"/>
              </w:rPr>
              <w:t>15</w:t>
            </w:r>
          </w:p>
        </w:tc>
        <w:tc>
          <w:tcPr>
            <w:tcW w:w="1560" w:type="dxa"/>
            <w:tcBorders>
              <w:bottom w:val="single" w:sz="6" w:space="0" w:color="000000"/>
              <w:right w:val="single" w:sz="6" w:space="0" w:color="000000"/>
            </w:tcBorders>
            <w:tcMar>
              <w:top w:w="5" w:type="dxa"/>
              <w:left w:w="113" w:type="dxa"/>
              <w:bottom w:w="8" w:type="dxa"/>
              <w:right w:w="108" w:type="dxa"/>
            </w:tcMar>
            <w:hideMark/>
          </w:tcPr>
          <w:p w:rsidR="00775462" w:rsidRPr="00611666" w:rsidRDefault="00E422DB" w:rsidP="00611666">
            <w:pPr>
              <w:rPr>
                <w:rFonts w:ascii="Arial" w:hAnsi="Arial" w:cs="Arial"/>
                <w:color w:val="000000"/>
                <w:sz w:val="20"/>
                <w:szCs w:val="20"/>
              </w:rPr>
            </w:pPr>
            <w:r w:rsidRPr="00611666">
              <w:rPr>
                <w:rFonts w:ascii="Arial" w:hAnsi="Arial" w:cs="Arial"/>
                <w:color w:val="000000"/>
                <w:sz w:val="20"/>
                <w:szCs w:val="20"/>
              </w:rPr>
              <w:t>5</w:t>
            </w:r>
          </w:p>
        </w:tc>
        <w:tc>
          <w:tcPr>
            <w:tcW w:w="1559" w:type="dxa"/>
            <w:tcBorders>
              <w:bottom w:val="single" w:sz="6" w:space="0" w:color="000000"/>
              <w:right w:val="single" w:sz="6" w:space="0" w:color="000000"/>
            </w:tcBorders>
            <w:tcMar>
              <w:top w:w="5" w:type="dxa"/>
              <w:left w:w="113" w:type="dxa"/>
              <w:bottom w:w="8" w:type="dxa"/>
              <w:right w:w="108" w:type="dxa"/>
            </w:tcMar>
            <w:hideMark/>
          </w:tcPr>
          <w:p w:rsidR="00775462" w:rsidRPr="00611666" w:rsidRDefault="00E422DB" w:rsidP="00611666">
            <w:pPr>
              <w:rPr>
                <w:rFonts w:ascii="Arial" w:hAnsi="Arial" w:cs="Arial"/>
                <w:color w:val="000000"/>
                <w:sz w:val="20"/>
                <w:szCs w:val="20"/>
              </w:rPr>
            </w:pPr>
            <w:r w:rsidRPr="00611666">
              <w:rPr>
                <w:rFonts w:ascii="Arial" w:hAnsi="Arial" w:cs="Arial"/>
                <w:color w:val="000000"/>
                <w:sz w:val="20"/>
                <w:szCs w:val="20"/>
              </w:rPr>
              <w:t>10</w:t>
            </w:r>
          </w:p>
        </w:tc>
        <w:tc>
          <w:tcPr>
            <w:tcW w:w="1984" w:type="dxa"/>
            <w:tcBorders>
              <w:bottom w:val="single" w:sz="6" w:space="0" w:color="000000"/>
            </w:tcBorders>
            <w:tcMar>
              <w:top w:w="5" w:type="dxa"/>
              <w:left w:w="113" w:type="dxa"/>
              <w:bottom w:w="8" w:type="dxa"/>
              <w:right w:w="108" w:type="dxa"/>
            </w:tcMar>
            <w:hideMark/>
          </w:tcPr>
          <w:p w:rsidR="00775462" w:rsidRPr="00611666" w:rsidRDefault="00E422DB" w:rsidP="00611666">
            <w:pPr>
              <w:rPr>
                <w:rFonts w:ascii="Arial" w:hAnsi="Arial" w:cs="Arial"/>
                <w:color w:val="000000"/>
                <w:sz w:val="20"/>
                <w:szCs w:val="20"/>
              </w:rPr>
            </w:pPr>
            <w:r w:rsidRPr="00611666">
              <w:rPr>
                <w:rFonts w:ascii="Arial" w:hAnsi="Arial" w:cs="Arial"/>
                <w:color w:val="000000"/>
                <w:sz w:val="20"/>
                <w:szCs w:val="20"/>
              </w:rPr>
              <w:t>33%</w:t>
            </w:r>
          </w:p>
        </w:tc>
      </w:tr>
      <w:tr w:rsidR="00775462" w:rsidRPr="00611666">
        <w:trPr>
          <w:trHeight w:val="285"/>
        </w:trPr>
        <w:tc>
          <w:tcPr>
            <w:tcW w:w="3119" w:type="dxa"/>
            <w:tcBorders>
              <w:bottom w:val="single" w:sz="6" w:space="0" w:color="000000"/>
              <w:right w:val="single" w:sz="6" w:space="0" w:color="000000"/>
            </w:tcBorders>
            <w:tcMar>
              <w:top w:w="5" w:type="dxa"/>
              <w:left w:w="108" w:type="dxa"/>
              <w:bottom w:w="8" w:type="dxa"/>
              <w:right w:w="108" w:type="dxa"/>
            </w:tcMar>
            <w:hideMark/>
          </w:tcPr>
          <w:p w:rsidR="00775462" w:rsidRPr="00611666" w:rsidRDefault="00E422DB" w:rsidP="00611666">
            <w:pPr>
              <w:rPr>
                <w:rFonts w:ascii="Arial" w:hAnsi="Arial" w:cs="Arial"/>
                <w:color w:val="000000"/>
                <w:sz w:val="20"/>
                <w:szCs w:val="20"/>
              </w:rPr>
            </w:pPr>
            <w:r w:rsidRPr="00611666">
              <w:rPr>
                <w:rFonts w:ascii="Arial" w:hAnsi="Arial" w:cs="Arial"/>
                <w:color w:val="000000"/>
                <w:sz w:val="20"/>
                <w:szCs w:val="20"/>
              </w:rPr>
              <w:t>3. PSET Improvement Funding</w:t>
            </w:r>
          </w:p>
        </w:tc>
        <w:tc>
          <w:tcPr>
            <w:tcW w:w="1984" w:type="dxa"/>
            <w:tcBorders>
              <w:bottom w:val="single" w:sz="6" w:space="0" w:color="000000"/>
              <w:right w:val="single" w:sz="6" w:space="0" w:color="000000"/>
            </w:tcBorders>
            <w:tcMar>
              <w:top w:w="5" w:type="dxa"/>
              <w:left w:w="113" w:type="dxa"/>
              <w:bottom w:w="8" w:type="dxa"/>
              <w:right w:w="108" w:type="dxa"/>
            </w:tcMar>
            <w:hideMark/>
          </w:tcPr>
          <w:p w:rsidR="00775462" w:rsidRPr="00611666" w:rsidRDefault="00E422DB" w:rsidP="00611666">
            <w:pPr>
              <w:rPr>
                <w:rFonts w:ascii="Arial" w:hAnsi="Arial" w:cs="Arial"/>
                <w:color w:val="000000"/>
                <w:sz w:val="20"/>
                <w:szCs w:val="20"/>
              </w:rPr>
            </w:pPr>
            <w:r w:rsidRPr="00611666">
              <w:rPr>
                <w:rFonts w:ascii="Arial" w:hAnsi="Arial" w:cs="Arial"/>
                <w:color w:val="000000"/>
                <w:sz w:val="20"/>
                <w:szCs w:val="20"/>
              </w:rPr>
              <w:t>8</w:t>
            </w:r>
          </w:p>
        </w:tc>
        <w:tc>
          <w:tcPr>
            <w:tcW w:w="1560" w:type="dxa"/>
            <w:tcBorders>
              <w:bottom w:val="single" w:sz="6" w:space="0" w:color="000000"/>
              <w:right w:val="single" w:sz="6" w:space="0" w:color="000000"/>
            </w:tcBorders>
            <w:tcMar>
              <w:top w:w="5" w:type="dxa"/>
              <w:left w:w="113" w:type="dxa"/>
              <w:bottom w:w="8" w:type="dxa"/>
              <w:right w:w="108" w:type="dxa"/>
            </w:tcMar>
            <w:hideMark/>
          </w:tcPr>
          <w:p w:rsidR="00775462" w:rsidRPr="00611666" w:rsidRDefault="00E422DB" w:rsidP="00611666">
            <w:pPr>
              <w:rPr>
                <w:rFonts w:ascii="Arial" w:hAnsi="Arial" w:cs="Arial"/>
                <w:color w:val="000000"/>
                <w:sz w:val="20"/>
                <w:szCs w:val="20"/>
              </w:rPr>
            </w:pPr>
            <w:r w:rsidRPr="00611666">
              <w:rPr>
                <w:rFonts w:ascii="Arial" w:hAnsi="Arial" w:cs="Arial"/>
                <w:color w:val="000000"/>
                <w:sz w:val="20"/>
                <w:szCs w:val="20"/>
              </w:rPr>
              <w:t>1</w:t>
            </w:r>
          </w:p>
        </w:tc>
        <w:tc>
          <w:tcPr>
            <w:tcW w:w="1559" w:type="dxa"/>
            <w:tcBorders>
              <w:bottom w:val="single" w:sz="6" w:space="0" w:color="000000"/>
              <w:right w:val="single" w:sz="6" w:space="0" w:color="000000"/>
            </w:tcBorders>
            <w:tcMar>
              <w:top w:w="5" w:type="dxa"/>
              <w:left w:w="113" w:type="dxa"/>
              <w:bottom w:w="8" w:type="dxa"/>
              <w:right w:w="108" w:type="dxa"/>
            </w:tcMar>
            <w:hideMark/>
          </w:tcPr>
          <w:p w:rsidR="00775462" w:rsidRPr="00611666" w:rsidRDefault="00E422DB" w:rsidP="00611666">
            <w:pPr>
              <w:rPr>
                <w:rFonts w:ascii="Arial" w:hAnsi="Arial" w:cs="Arial"/>
                <w:color w:val="000000"/>
                <w:sz w:val="20"/>
                <w:szCs w:val="20"/>
              </w:rPr>
            </w:pPr>
            <w:r w:rsidRPr="00611666">
              <w:rPr>
                <w:rFonts w:ascii="Arial" w:hAnsi="Arial" w:cs="Arial"/>
                <w:color w:val="000000"/>
                <w:sz w:val="20"/>
                <w:szCs w:val="20"/>
              </w:rPr>
              <w:t>7</w:t>
            </w:r>
          </w:p>
        </w:tc>
        <w:tc>
          <w:tcPr>
            <w:tcW w:w="1984" w:type="dxa"/>
            <w:tcBorders>
              <w:bottom w:val="single" w:sz="6" w:space="0" w:color="000000"/>
            </w:tcBorders>
            <w:tcMar>
              <w:top w:w="5" w:type="dxa"/>
              <w:left w:w="113" w:type="dxa"/>
              <w:bottom w:w="8" w:type="dxa"/>
              <w:right w:w="108" w:type="dxa"/>
            </w:tcMar>
            <w:hideMark/>
          </w:tcPr>
          <w:p w:rsidR="00775462" w:rsidRPr="00611666" w:rsidRDefault="00E422DB" w:rsidP="00611666">
            <w:pPr>
              <w:rPr>
                <w:rFonts w:ascii="Arial" w:hAnsi="Arial" w:cs="Arial"/>
                <w:color w:val="000000"/>
                <w:sz w:val="20"/>
                <w:szCs w:val="20"/>
              </w:rPr>
            </w:pPr>
            <w:r w:rsidRPr="00611666">
              <w:rPr>
                <w:rFonts w:ascii="Arial" w:hAnsi="Arial" w:cs="Arial"/>
                <w:color w:val="000000"/>
                <w:sz w:val="20"/>
                <w:szCs w:val="20"/>
              </w:rPr>
              <w:t>13%</w:t>
            </w:r>
          </w:p>
        </w:tc>
      </w:tr>
      <w:tr w:rsidR="00775462" w:rsidRPr="00611666">
        <w:trPr>
          <w:trHeight w:val="345"/>
        </w:trPr>
        <w:tc>
          <w:tcPr>
            <w:tcW w:w="3119" w:type="dxa"/>
            <w:tcBorders>
              <w:right w:val="single" w:sz="6" w:space="0" w:color="000000"/>
            </w:tcBorders>
            <w:shd w:val="clear" w:color="auto" w:fill="BFBFBF"/>
            <w:tcMar>
              <w:top w:w="5" w:type="dxa"/>
              <w:left w:w="108" w:type="dxa"/>
              <w:bottom w:w="8" w:type="dxa"/>
              <w:right w:w="108" w:type="dxa"/>
            </w:tcMar>
            <w:hideMark/>
          </w:tcPr>
          <w:p w:rsidR="00775462" w:rsidRPr="00611666" w:rsidRDefault="00E422DB" w:rsidP="00611666">
            <w:pPr>
              <w:rPr>
                <w:rFonts w:ascii="Arial" w:hAnsi="Arial" w:cs="Arial"/>
                <w:color w:val="000000"/>
                <w:sz w:val="20"/>
                <w:szCs w:val="20"/>
              </w:rPr>
            </w:pPr>
            <w:r w:rsidRPr="00611666">
              <w:rPr>
                <w:rFonts w:ascii="Arial" w:hAnsi="Arial" w:cs="Arial"/>
                <w:b/>
                <w:bCs/>
                <w:color w:val="000000"/>
                <w:sz w:val="20"/>
                <w:szCs w:val="20"/>
              </w:rPr>
              <w:t>Overall Total</w:t>
            </w:r>
          </w:p>
        </w:tc>
        <w:tc>
          <w:tcPr>
            <w:tcW w:w="1984" w:type="dxa"/>
            <w:tcBorders>
              <w:right w:val="single" w:sz="6" w:space="0" w:color="000000"/>
            </w:tcBorders>
            <w:shd w:val="clear" w:color="auto" w:fill="BFBFBF"/>
            <w:tcMar>
              <w:top w:w="5" w:type="dxa"/>
              <w:left w:w="113" w:type="dxa"/>
              <w:bottom w:w="8" w:type="dxa"/>
              <w:right w:w="108" w:type="dxa"/>
            </w:tcMar>
            <w:hideMark/>
          </w:tcPr>
          <w:p w:rsidR="00775462" w:rsidRPr="00611666" w:rsidRDefault="00E422DB" w:rsidP="00611666">
            <w:pPr>
              <w:rPr>
                <w:rFonts w:ascii="Arial" w:hAnsi="Arial" w:cs="Arial"/>
                <w:color w:val="000000"/>
                <w:sz w:val="20"/>
                <w:szCs w:val="20"/>
              </w:rPr>
            </w:pPr>
            <w:r w:rsidRPr="00611666">
              <w:rPr>
                <w:rFonts w:ascii="Arial" w:hAnsi="Arial" w:cs="Arial"/>
                <w:b/>
                <w:bCs/>
                <w:color w:val="000000"/>
                <w:sz w:val="20"/>
                <w:szCs w:val="20"/>
              </w:rPr>
              <w:t>29</w:t>
            </w:r>
          </w:p>
        </w:tc>
        <w:tc>
          <w:tcPr>
            <w:tcW w:w="1560" w:type="dxa"/>
            <w:tcBorders>
              <w:right w:val="single" w:sz="6" w:space="0" w:color="000000"/>
            </w:tcBorders>
            <w:shd w:val="clear" w:color="auto" w:fill="BFBFBF"/>
            <w:tcMar>
              <w:top w:w="5" w:type="dxa"/>
              <w:left w:w="113" w:type="dxa"/>
              <w:bottom w:w="8" w:type="dxa"/>
              <w:right w:w="108" w:type="dxa"/>
            </w:tcMar>
            <w:hideMark/>
          </w:tcPr>
          <w:p w:rsidR="00775462" w:rsidRPr="00611666" w:rsidRDefault="00E422DB" w:rsidP="00611666">
            <w:pPr>
              <w:rPr>
                <w:rFonts w:ascii="Arial" w:hAnsi="Arial" w:cs="Arial"/>
                <w:color w:val="000000"/>
                <w:sz w:val="20"/>
                <w:szCs w:val="20"/>
              </w:rPr>
            </w:pPr>
            <w:r w:rsidRPr="00611666">
              <w:rPr>
                <w:rFonts w:ascii="Arial" w:hAnsi="Arial" w:cs="Arial"/>
                <w:b/>
                <w:bCs/>
                <w:color w:val="000000"/>
                <w:sz w:val="20"/>
                <w:szCs w:val="20"/>
              </w:rPr>
              <w:t>7</w:t>
            </w:r>
          </w:p>
        </w:tc>
        <w:tc>
          <w:tcPr>
            <w:tcW w:w="1559" w:type="dxa"/>
            <w:tcBorders>
              <w:right w:val="single" w:sz="6" w:space="0" w:color="000000"/>
            </w:tcBorders>
            <w:shd w:val="clear" w:color="auto" w:fill="BFBFBF"/>
            <w:tcMar>
              <w:top w:w="5" w:type="dxa"/>
              <w:left w:w="113" w:type="dxa"/>
              <w:bottom w:w="8" w:type="dxa"/>
              <w:right w:w="108" w:type="dxa"/>
            </w:tcMar>
            <w:hideMark/>
          </w:tcPr>
          <w:p w:rsidR="00775462" w:rsidRPr="00611666" w:rsidRDefault="00E422DB" w:rsidP="00611666">
            <w:pPr>
              <w:rPr>
                <w:rFonts w:ascii="Arial" w:hAnsi="Arial" w:cs="Arial"/>
                <w:color w:val="000000"/>
                <w:sz w:val="20"/>
                <w:szCs w:val="20"/>
              </w:rPr>
            </w:pPr>
            <w:r w:rsidRPr="00611666">
              <w:rPr>
                <w:rFonts w:ascii="Arial" w:hAnsi="Arial" w:cs="Arial"/>
                <w:b/>
                <w:bCs/>
                <w:color w:val="000000"/>
                <w:sz w:val="20"/>
                <w:szCs w:val="20"/>
              </w:rPr>
              <w:t>22</w:t>
            </w:r>
          </w:p>
        </w:tc>
        <w:tc>
          <w:tcPr>
            <w:tcW w:w="1984" w:type="dxa"/>
            <w:shd w:val="clear" w:color="auto" w:fill="BFBFBF"/>
            <w:tcMar>
              <w:top w:w="5" w:type="dxa"/>
              <w:left w:w="113" w:type="dxa"/>
              <w:bottom w:w="8" w:type="dxa"/>
              <w:right w:w="108" w:type="dxa"/>
            </w:tcMar>
            <w:hideMark/>
          </w:tcPr>
          <w:p w:rsidR="00775462" w:rsidRPr="00611666" w:rsidRDefault="00E422DB" w:rsidP="00611666">
            <w:pPr>
              <w:rPr>
                <w:rFonts w:ascii="Arial" w:hAnsi="Arial" w:cs="Arial"/>
                <w:color w:val="000000"/>
                <w:sz w:val="20"/>
                <w:szCs w:val="20"/>
              </w:rPr>
            </w:pPr>
            <w:r w:rsidRPr="00611666">
              <w:rPr>
                <w:rFonts w:ascii="Arial" w:hAnsi="Arial" w:cs="Arial"/>
                <w:b/>
                <w:bCs/>
                <w:color w:val="000000"/>
                <w:sz w:val="20"/>
                <w:szCs w:val="20"/>
              </w:rPr>
              <w:t>24%</w:t>
            </w:r>
          </w:p>
        </w:tc>
      </w:tr>
    </w:tbl>
    <w:p w:rsidR="00775462" w:rsidRPr="00611666" w:rsidRDefault="00775462" w:rsidP="00611666">
      <w:pPr>
        <w:rPr>
          <w:rFonts w:ascii="Arial" w:hAnsi="Arial" w:cs="Arial"/>
          <w:sz w:val="20"/>
          <w:szCs w:val="20"/>
        </w:rPr>
      </w:pPr>
    </w:p>
    <w:p w:rsidR="00775462" w:rsidRPr="00611666" w:rsidRDefault="00E422DB" w:rsidP="00611666">
      <w:pPr>
        <w:rPr>
          <w:rFonts w:ascii="Arial" w:hAnsi="Arial" w:cs="Arial"/>
          <w:sz w:val="20"/>
          <w:szCs w:val="20"/>
        </w:rPr>
      </w:pPr>
      <w:r w:rsidRPr="00611666">
        <w:rPr>
          <w:rFonts w:ascii="Arial" w:hAnsi="Arial" w:cs="Arial"/>
          <w:sz w:val="20"/>
          <w:szCs w:val="20"/>
        </w:rPr>
        <w:t xml:space="preserve">The NSF had three budget programmes for 2021/22. The budget [programmes contribute to the achievement of the three Outcomes as follows: Organisational sustainability, a skilled and capable workforce for an inclusive growth path and an improved Post-School Education (PSET) and Training System. </w:t>
      </w:r>
    </w:p>
    <w:p w:rsidR="00775462" w:rsidRPr="00611666" w:rsidRDefault="00E422DB" w:rsidP="00611666">
      <w:pPr>
        <w:rPr>
          <w:rFonts w:ascii="Arial" w:hAnsi="Arial" w:cs="Arial"/>
          <w:sz w:val="20"/>
          <w:szCs w:val="20"/>
        </w:rPr>
      </w:pPr>
      <w:r w:rsidRPr="00611666">
        <w:rPr>
          <w:rFonts w:ascii="Arial" w:hAnsi="Arial" w:cs="Arial"/>
          <w:sz w:val="20"/>
          <w:szCs w:val="20"/>
        </w:rPr>
        <w:t>The three budget programmes had a total of 29 Annual Performance Plan (APP) targets. The NSF achieved seven or 24 per cent (23 per cent in 2020/21) of the planned targets.</w:t>
      </w:r>
    </w:p>
    <w:p w:rsidR="00775462" w:rsidRPr="00611666" w:rsidRDefault="00775462" w:rsidP="00611666">
      <w:pPr>
        <w:rPr>
          <w:rFonts w:ascii="Arial" w:hAnsi="Arial" w:cs="Arial"/>
          <w:sz w:val="20"/>
          <w:szCs w:val="20"/>
        </w:rPr>
      </w:pPr>
    </w:p>
    <w:p w:rsidR="00775462" w:rsidRPr="00611666" w:rsidRDefault="00E422DB" w:rsidP="00611666">
      <w:pPr>
        <w:ind w:left="504" w:hanging="504"/>
        <w:rPr>
          <w:rFonts w:ascii="Arial" w:hAnsi="Arial" w:cs="Arial"/>
          <w:sz w:val="20"/>
          <w:szCs w:val="20"/>
        </w:rPr>
      </w:pPr>
      <w:r w:rsidRPr="00611666">
        <w:rPr>
          <w:rFonts w:ascii="Arial" w:hAnsi="Arial" w:cs="Arial"/>
          <w:b/>
          <w:bCs/>
          <w:sz w:val="20"/>
          <w:szCs w:val="20"/>
        </w:rPr>
        <w:t>3.1.2.</w:t>
      </w:r>
      <w:r w:rsidRPr="00611666">
        <w:rPr>
          <w:rFonts w:ascii="Arial" w:hAnsi="Arial" w:cs="Arial"/>
          <w:sz w:val="20"/>
          <w:szCs w:val="20"/>
        </w:rPr>
        <w:t xml:space="preserve">      </w:t>
      </w:r>
      <w:r w:rsidRPr="00611666">
        <w:rPr>
          <w:rFonts w:ascii="Arial" w:hAnsi="Arial" w:cs="Arial"/>
          <w:b/>
          <w:bCs/>
          <w:sz w:val="20"/>
          <w:szCs w:val="20"/>
        </w:rPr>
        <w:t>Non-financial performance per programme</w:t>
      </w:r>
    </w:p>
    <w:p w:rsidR="00775462" w:rsidRPr="00611666" w:rsidRDefault="00E422DB" w:rsidP="00611666">
      <w:pPr>
        <w:rPr>
          <w:rFonts w:ascii="Arial" w:hAnsi="Arial" w:cs="Arial"/>
          <w:sz w:val="20"/>
          <w:szCs w:val="20"/>
        </w:rPr>
      </w:pPr>
      <w:r w:rsidRPr="00611666">
        <w:rPr>
          <w:rFonts w:ascii="Arial" w:hAnsi="Arial" w:cs="Arial"/>
          <w:b/>
          <w:bCs/>
          <w:sz w:val="20"/>
          <w:szCs w:val="20"/>
        </w:rPr>
        <w:t>Programme 1: Administration</w:t>
      </w:r>
    </w:p>
    <w:p w:rsidR="00775462" w:rsidRPr="00611666" w:rsidRDefault="00E422DB" w:rsidP="00611666">
      <w:pPr>
        <w:rPr>
          <w:rFonts w:ascii="Arial" w:hAnsi="Arial" w:cs="Arial"/>
          <w:sz w:val="20"/>
          <w:szCs w:val="20"/>
        </w:rPr>
      </w:pPr>
      <w:r w:rsidRPr="00611666">
        <w:rPr>
          <w:rFonts w:ascii="Arial" w:hAnsi="Arial" w:cs="Arial"/>
          <w:sz w:val="20"/>
          <w:szCs w:val="20"/>
        </w:rPr>
        <w:t>The programme contributes to the Outcome 1: Organisational Sustainability. During the year under review, the programme had six targets. Five or 17 per cent of the targets were achieved.</w:t>
      </w:r>
    </w:p>
    <w:p w:rsidR="00775462" w:rsidRPr="00611666" w:rsidRDefault="00E422DB" w:rsidP="00611666">
      <w:pPr>
        <w:rPr>
          <w:rFonts w:ascii="Arial" w:hAnsi="Arial" w:cs="Arial"/>
          <w:sz w:val="20"/>
          <w:szCs w:val="20"/>
        </w:rPr>
      </w:pPr>
      <w:r w:rsidRPr="00611666">
        <w:rPr>
          <w:rFonts w:ascii="Arial" w:hAnsi="Arial" w:cs="Arial"/>
          <w:sz w:val="20"/>
          <w:szCs w:val="20"/>
        </w:rPr>
        <w:t>Targets not achieved</w:t>
      </w:r>
    </w:p>
    <w:p w:rsidR="00775462" w:rsidRPr="00611666" w:rsidRDefault="00E422DB" w:rsidP="00611666">
      <w:pPr>
        <w:numPr>
          <w:ilvl w:val="0"/>
          <w:numId w:val="16"/>
        </w:numPr>
        <w:pBdr>
          <w:left w:val="none" w:sz="0" w:space="1" w:color="auto"/>
        </w:pBdr>
        <w:ind w:left="360"/>
        <w:rPr>
          <w:rFonts w:ascii="Arial" w:eastAsia="serif" w:hAnsi="Arial" w:cs="Arial"/>
          <w:sz w:val="20"/>
          <w:szCs w:val="20"/>
        </w:rPr>
      </w:pPr>
      <w:r w:rsidRPr="00611666">
        <w:rPr>
          <w:rFonts w:ascii="Arial" w:hAnsi="Arial" w:cs="Arial"/>
          <w:sz w:val="20"/>
          <w:szCs w:val="20"/>
        </w:rPr>
        <w:t xml:space="preserve">Percentage (100%) of the audit findings addressed (achieved 13 per cent). </w:t>
      </w:r>
    </w:p>
    <w:p w:rsidR="00775462" w:rsidRPr="00611666" w:rsidRDefault="00E422DB" w:rsidP="00611666">
      <w:pPr>
        <w:numPr>
          <w:ilvl w:val="0"/>
          <w:numId w:val="16"/>
        </w:numPr>
        <w:pBdr>
          <w:left w:val="none" w:sz="0" w:space="1" w:color="auto"/>
        </w:pBdr>
        <w:ind w:left="360"/>
        <w:rPr>
          <w:rFonts w:ascii="Arial" w:eastAsia="serif" w:hAnsi="Arial" w:cs="Arial"/>
          <w:sz w:val="20"/>
          <w:szCs w:val="20"/>
        </w:rPr>
      </w:pPr>
      <w:r w:rsidRPr="00611666">
        <w:rPr>
          <w:rFonts w:ascii="Arial" w:hAnsi="Arial" w:cs="Arial"/>
          <w:sz w:val="20"/>
          <w:szCs w:val="20"/>
        </w:rPr>
        <w:t>Percentage (100%) of approved standard operating policies (SOPs) and procedures implemented (achieved 50 per cent)</w:t>
      </w:r>
    </w:p>
    <w:p w:rsidR="00775462" w:rsidRPr="00611666" w:rsidRDefault="00E422DB" w:rsidP="00611666">
      <w:pPr>
        <w:numPr>
          <w:ilvl w:val="0"/>
          <w:numId w:val="16"/>
        </w:numPr>
        <w:pBdr>
          <w:left w:val="none" w:sz="0" w:space="1" w:color="auto"/>
        </w:pBdr>
        <w:ind w:left="360"/>
        <w:rPr>
          <w:rFonts w:ascii="Arial" w:eastAsia="serif" w:hAnsi="Arial" w:cs="Arial"/>
          <w:sz w:val="20"/>
          <w:szCs w:val="20"/>
        </w:rPr>
      </w:pPr>
      <w:r w:rsidRPr="00611666">
        <w:rPr>
          <w:rFonts w:ascii="Arial" w:hAnsi="Arial" w:cs="Arial"/>
          <w:sz w:val="20"/>
          <w:szCs w:val="20"/>
        </w:rPr>
        <w:t>Percentage (100%) of planned policies and procedures developed and revised (achieved 50%).</w:t>
      </w:r>
    </w:p>
    <w:p w:rsidR="00775462" w:rsidRPr="00611666" w:rsidRDefault="00E422DB" w:rsidP="00611666">
      <w:pPr>
        <w:numPr>
          <w:ilvl w:val="0"/>
          <w:numId w:val="16"/>
        </w:numPr>
        <w:pBdr>
          <w:left w:val="none" w:sz="0" w:space="1" w:color="auto"/>
        </w:pBdr>
        <w:ind w:left="360"/>
        <w:rPr>
          <w:rFonts w:ascii="Arial" w:eastAsia="serif" w:hAnsi="Arial" w:cs="Arial"/>
          <w:sz w:val="20"/>
          <w:szCs w:val="20"/>
        </w:rPr>
      </w:pPr>
      <w:r w:rsidRPr="00611666">
        <w:rPr>
          <w:rFonts w:ascii="Arial" w:hAnsi="Arial" w:cs="Arial"/>
          <w:sz w:val="20"/>
          <w:szCs w:val="20"/>
        </w:rPr>
        <w:t>Percentage (80%) of the key of Information Communication Technology (ICT) priorities implemented (achieved 50 per cent).</w:t>
      </w:r>
    </w:p>
    <w:p w:rsidR="00775462" w:rsidRPr="00611666" w:rsidRDefault="00775462" w:rsidP="00611666">
      <w:pPr>
        <w:pBdr>
          <w:left w:val="none" w:sz="0" w:space="1" w:color="auto"/>
        </w:pBdr>
        <w:ind w:left="360"/>
        <w:rPr>
          <w:rFonts w:ascii="Arial" w:eastAsia="serif" w:hAnsi="Arial" w:cs="Arial"/>
          <w:sz w:val="20"/>
          <w:szCs w:val="20"/>
        </w:rPr>
      </w:pPr>
    </w:p>
    <w:p w:rsidR="00775462" w:rsidRPr="00611666" w:rsidRDefault="00E422DB" w:rsidP="00611666">
      <w:pPr>
        <w:rPr>
          <w:rFonts w:ascii="Arial" w:hAnsi="Arial" w:cs="Arial"/>
          <w:sz w:val="20"/>
          <w:szCs w:val="20"/>
        </w:rPr>
      </w:pPr>
      <w:r w:rsidRPr="00611666">
        <w:rPr>
          <w:rFonts w:ascii="Arial" w:hAnsi="Arial" w:cs="Arial"/>
          <w:b/>
          <w:bCs/>
          <w:sz w:val="20"/>
          <w:szCs w:val="20"/>
        </w:rPr>
        <w:t>Programme 2: Skills development funding</w:t>
      </w:r>
    </w:p>
    <w:p w:rsidR="00775462" w:rsidRPr="00611666" w:rsidRDefault="00E422DB" w:rsidP="00611666">
      <w:pPr>
        <w:rPr>
          <w:rFonts w:ascii="Arial" w:hAnsi="Arial" w:cs="Arial"/>
          <w:sz w:val="20"/>
          <w:szCs w:val="20"/>
        </w:rPr>
      </w:pPr>
      <w:r w:rsidRPr="00611666">
        <w:rPr>
          <w:rFonts w:ascii="Arial" w:hAnsi="Arial" w:cs="Arial"/>
          <w:sz w:val="20"/>
          <w:szCs w:val="20"/>
        </w:rPr>
        <w:t xml:space="preserve">The programme contributes to Outcome 2: A skilled and capable workforce for an inclusive growth path. The programme had 15 targets, of which five or 33 per cent were achieved. </w:t>
      </w:r>
    </w:p>
    <w:p w:rsidR="00775462" w:rsidRPr="00611666" w:rsidRDefault="00E422DB" w:rsidP="00611666">
      <w:pPr>
        <w:rPr>
          <w:rFonts w:ascii="Arial" w:hAnsi="Arial" w:cs="Arial"/>
          <w:sz w:val="20"/>
          <w:szCs w:val="20"/>
        </w:rPr>
      </w:pPr>
      <w:r w:rsidRPr="00611666">
        <w:rPr>
          <w:rFonts w:ascii="Arial" w:hAnsi="Arial" w:cs="Arial"/>
          <w:b/>
          <w:bCs/>
          <w:sz w:val="20"/>
          <w:szCs w:val="20"/>
        </w:rPr>
        <w:t>Selected key achievements</w:t>
      </w:r>
    </w:p>
    <w:p w:rsidR="00775462" w:rsidRPr="00611666" w:rsidRDefault="00E422DB" w:rsidP="00611666">
      <w:pPr>
        <w:numPr>
          <w:ilvl w:val="0"/>
          <w:numId w:val="17"/>
        </w:numPr>
        <w:pBdr>
          <w:left w:val="none" w:sz="0" w:space="1" w:color="auto"/>
        </w:pBdr>
        <w:ind w:left="360"/>
        <w:rPr>
          <w:rFonts w:ascii="Arial" w:eastAsia="serif" w:hAnsi="Arial" w:cs="Arial"/>
          <w:sz w:val="20"/>
          <w:szCs w:val="20"/>
        </w:rPr>
      </w:pPr>
      <w:r w:rsidRPr="00611666">
        <w:rPr>
          <w:rFonts w:ascii="Arial" w:hAnsi="Arial" w:cs="Arial"/>
          <w:sz w:val="20"/>
          <w:szCs w:val="20"/>
        </w:rPr>
        <w:t>The NSF funded 81 532 learners for education and training</w:t>
      </w:r>
    </w:p>
    <w:p w:rsidR="00775462" w:rsidRPr="00611666" w:rsidRDefault="00E422DB" w:rsidP="00611666">
      <w:pPr>
        <w:numPr>
          <w:ilvl w:val="0"/>
          <w:numId w:val="17"/>
        </w:numPr>
        <w:pBdr>
          <w:left w:val="none" w:sz="0" w:space="1" w:color="auto"/>
        </w:pBdr>
        <w:ind w:left="360"/>
        <w:rPr>
          <w:rFonts w:ascii="Arial" w:eastAsia="serif" w:hAnsi="Arial" w:cs="Arial"/>
          <w:sz w:val="20"/>
          <w:szCs w:val="20"/>
        </w:rPr>
      </w:pPr>
      <w:r w:rsidRPr="00611666">
        <w:rPr>
          <w:rFonts w:ascii="Arial" w:hAnsi="Arial" w:cs="Arial"/>
          <w:sz w:val="20"/>
          <w:szCs w:val="20"/>
        </w:rPr>
        <w:t xml:space="preserve">The NSF funded 58 761 learners were funded for education and training towards occupations in high demand and </w:t>
      </w:r>
      <w:r w:rsidRPr="00611666">
        <w:rPr>
          <w:rFonts w:ascii="Arial" w:eastAsia="serif" w:hAnsi="Arial" w:cs="Arial"/>
          <w:sz w:val="20"/>
          <w:szCs w:val="20"/>
        </w:rPr>
        <w:t xml:space="preserve">37 188 </w:t>
      </w:r>
      <w:r w:rsidR="00BC2C08" w:rsidRPr="00611666">
        <w:rPr>
          <w:rFonts w:ascii="Arial" w:eastAsia="serif" w:hAnsi="Arial" w:cs="Arial"/>
          <w:sz w:val="20"/>
          <w:szCs w:val="20"/>
        </w:rPr>
        <w:t>learners were</w:t>
      </w:r>
      <w:r w:rsidRPr="00611666">
        <w:rPr>
          <w:rFonts w:ascii="Arial" w:eastAsia="serif" w:hAnsi="Arial" w:cs="Arial"/>
          <w:sz w:val="20"/>
          <w:szCs w:val="20"/>
        </w:rPr>
        <w:t xml:space="preserve"> </w:t>
      </w:r>
      <w:r w:rsidR="00BC2C08" w:rsidRPr="00611666">
        <w:rPr>
          <w:rFonts w:ascii="Arial" w:eastAsia="serif" w:hAnsi="Arial" w:cs="Arial"/>
          <w:sz w:val="20"/>
          <w:szCs w:val="20"/>
        </w:rPr>
        <w:t>funded by</w:t>
      </w:r>
      <w:r w:rsidRPr="00611666">
        <w:rPr>
          <w:rFonts w:ascii="Arial" w:eastAsia="serif" w:hAnsi="Arial" w:cs="Arial"/>
          <w:sz w:val="20"/>
          <w:szCs w:val="20"/>
        </w:rPr>
        <w:t xml:space="preserve"> the</w:t>
      </w:r>
      <w:r w:rsidR="00BC2C08" w:rsidRPr="00611666">
        <w:rPr>
          <w:rFonts w:ascii="Arial" w:eastAsia="serif" w:hAnsi="Arial" w:cs="Arial"/>
          <w:sz w:val="20"/>
          <w:szCs w:val="20"/>
        </w:rPr>
        <w:t xml:space="preserve"> </w:t>
      </w:r>
      <w:r w:rsidRPr="00611666">
        <w:rPr>
          <w:rFonts w:ascii="Arial" w:eastAsia="serif" w:hAnsi="Arial" w:cs="Arial"/>
          <w:sz w:val="20"/>
          <w:szCs w:val="20"/>
        </w:rPr>
        <w:t>NSF education</w:t>
      </w:r>
      <w:r w:rsidR="00BC2C08" w:rsidRPr="00611666">
        <w:rPr>
          <w:rFonts w:ascii="Arial" w:eastAsia="serif" w:hAnsi="Arial" w:cs="Arial"/>
          <w:sz w:val="20"/>
          <w:szCs w:val="20"/>
        </w:rPr>
        <w:t xml:space="preserve"> </w:t>
      </w:r>
      <w:r w:rsidRPr="00611666">
        <w:rPr>
          <w:rFonts w:ascii="Arial" w:eastAsia="serif" w:hAnsi="Arial" w:cs="Arial"/>
          <w:sz w:val="20"/>
          <w:szCs w:val="20"/>
        </w:rPr>
        <w:t xml:space="preserve">and training </w:t>
      </w:r>
    </w:p>
    <w:p w:rsidR="00775462" w:rsidRPr="00611666" w:rsidRDefault="00BC2C08" w:rsidP="00611666">
      <w:pPr>
        <w:numPr>
          <w:ilvl w:val="0"/>
          <w:numId w:val="17"/>
        </w:numPr>
        <w:pBdr>
          <w:left w:val="none" w:sz="0" w:space="1" w:color="auto"/>
        </w:pBdr>
        <w:ind w:left="360"/>
        <w:rPr>
          <w:rFonts w:ascii="Arial" w:eastAsia="serif" w:hAnsi="Arial" w:cs="Arial"/>
          <w:sz w:val="20"/>
          <w:szCs w:val="20"/>
        </w:rPr>
      </w:pPr>
      <w:r w:rsidRPr="00611666">
        <w:rPr>
          <w:rFonts w:ascii="Arial" w:hAnsi="Arial" w:cs="Arial"/>
          <w:sz w:val="20"/>
          <w:szCs w:val="20"/>
        </w:rPr>
        <w:t xml:space="preserve">The NSF awarded </w:t>
      </w:r>
      <w:r w:rsidR="00E422DB" w:rsidRPr="00611666">
        <w:rPr>
          <w:rFonts w:ascii="Arial" w:hAnsi="Arial" w:cs="Arial"/>
          <w:sz w:val="20"/>
          <w:szCs w:val="20"/>
        </w:rPr>
        <w:t>55 017 bursaries.</w:t>
      </w:r>
    </w:p>
    <w:p w:rsidR="0071517E" w:rsidRPr="00611666" w:rsidRDefault="0071517E" w:rsidP="00611666">
      <w:pPr>
        <w:rPr>
          <w:rFonts w:ascii="Arial" w:hAnsi="Arial" w:cs="Arial"/>
          <w:b/>
          <w:bCs/>
          <w:sz w:val="20"/>
          <w:szCs w:val="20"/>
        </w:rPr>
      </w:pPr>
    </w:p>
    <w:p w:rsidR="00775462" w:rsidRPr="00611666" w:rsidRDefault="00E422DB" w:rsidP="00611666">
      <w:pPr>
        <w:rPr>
          <w:rFonts w:ascii="Arial" w:hAnsi="Arial" w:cs="Arial"/>
          <w:sz w:val="20"/>
          <w:szCs w:val="20"/>
        </w:rPr>
      </w:pPr>
      <w:r w:rsidRPr="00611666">
        <w:rPr>
          <w:rFonts w:ascii="Arial" w:hAnsi="Arial" w:cs="Arial"/>
          <w:b/>
          <w:bCs/>
          <w:sz w:val="20"/>
          <w:szCs w:val="20"/>
        </w:rPr>
        <w:t>Targets not achieved</w:t>
      </w:r>
    </w:p>
    <w:p w:rsidR="00775462" w:rsidRPr="00611666" w:rsidRDefault="00E422DB" w:rsidP="00611666">
      <w:pPr>
        <w:numPr>
          <w:ilvl w:val="0"/>
          <w:numId w:val="18"/>
        </w:numPr>
        <w:pBdr>
          <w:left w:val="none" w:sz="0" w:space="1" w:color="auto"/>
        </w:pBdr>
        <w:ind w:left="360"/>
        <w:rPr>
          <w:rFonts w:ascii="Arial" w:eastAsia="serif" w:hAnsi="Arial" w:cs="Arial"/>
          <w:sz w:val="20"/>
          <w:szCs w:val="20"/>
        </w:rPr>
      </w:pPr>
      <w:r w:rsidRPr="00611666">
        <w:rPr>
          <w:rFonts w:ascii="Arial" w:hAnsi="Arial" w:cs="Arial"/>
          <w:sz w:val="20"/>
          <w:szCs w:val="20"/>
        </w:rPr>
        <w:t>Number (35 000) of NSF-funded beneficiaries who completed their education and training (OIHD) (achieved 13 639).</w:t>
      </w:r>
    </w:p>
    <w:p w:rsidR="00775462" w:rsidRPr="00611666" w:rsidRDefault="00E422DB" w:rsidP="00611666">
      <w:pPr>
        <w:numPr>
          <w:ilvl w:val="0"/>
          <w:numId w:val="18"/>
        </w:numPr>
        <w:pBdr>
          <w:left w:val="none" w:sz="0" w:space="1" w:color="auto"/>
        </w:pBdr>
        <w:ind w:left="360"/>
        <w:rPr>
          <w:rFonts w:ascii="Arial" w:eastAsia="serif" w:hAnsi="Arial" w:cs="Arial"/>
          <w:sz w:val="20"/>
          <w:szCs w:val="20"/>
        </w:rPr>
      </w:pPr>
      <w:r w:rsidRPr="00611666">
        <w:rPr>
          <w:rFonts w:ascii="Arial" w:hAnsi="Arial" w:cs="Arial"/>
          <w:color w:val="221F1F"/>
          <w:sz w:val="20"/>
          <w:szCs w:val="20"/>
        </w:rPr>
        <w:t>Number (10 500) of NSF-funded learners who completed their education and training towards occupation in high demand (OIHD)</w:t>
      </w:r>
      <w:r w:rsidRPr="00611666">
        <w:rPr>
          <w:rFonts w:ascii="Arial" w:hAnsi="Arial" w:cs="Arial"/>
          <w:sz w:val="20"/>
          <w:szCs w:val="20"/>
        </w:rPr>
        <w:t xml:space="preserve"> (achieved 4 113)</w:t>
      </w:r>
    </w:p>
    <w:p w:rsidR="00775462" w:rsidRPr="00611666" w:rsidRDefault="00E422DB" w:rsidP="00611666">
      <w:pPr>
        <w:numPr>
          <w:ilvl w:val="0"/>
          <w:numId w:val="18"/>
        </w:numPr>
        <w:pBdr>
          <w:left w:val="none" w:sz="0" w:space="1" w:color="auto"/>
        </w:pBdr>
        <w:ind w:left="360"/>
        <w:rPr>
          <w:rFonts w:ascii="Arial" w:eastAsia="serif" w:hAnsi="Arial" w:cs="Arial"/>
          <w:sz w:val="20"/>
          <w:szCs w:val="20"/>
        </w:rPr>
      </w:pPr>
      <w:r w:rsidRPr="00611666">
        <w:rPr>
          <w:rFonts w:ascii="Arial" w:hAnsi="Arial" w:cs="Arial"/>
          <w:color w:val="221F1F"/>
          <w:sz w:val="20"/>
          <w:szCs w:val="20"/>
        </w:rPr>
        <w:t>Number (12 500) of NSF-funded beneficiaries from rural areas who completed their training (achieved 10 800).</w:t>
      </w:r>
    </w:p>
    <w:p w:rsidR="00775462" w:rsidRPr="00611666" w:rsidRDefault="00E422DB" w:rsidP="00611666">
      <w:pPr>
        <w:numPr>
          <w:ilvl w:val="0"/>
          <w:numId w:val="18"/>
        </w:numPr>
        <w:pBdr>
          <w:left w:val="none" w:sz="0" w:space="1" w:color="auto"/>
        </w:pBdr>
        <w:ind w:left="360"/>
        <w:rPr>
          <w:rFonts w:ascii="Arial" w:eastAsia="serif" w:hAnsi="Arial" w:cs="Arial"/>
          <w:sz w:val="20"/>
          <w:szCs w:val="20"/>
        </w:rPr>
      </w:pPr>
      <w:r w:rsidRPr="00611666">
        <w:rPr>
          <w:rFonts w:ascii="Arial" w:hAnsi="Arial" w:cs="Arial"/>
          <w:color w:val="221F1F"/>
          <w:sz w:val="20"/>
          <w:szCs w:val="20"/>
        </w:rPr>
        <w:t>Number (1000) of learners from rural areas funded by the NSF for skills development in response to innovation and digital technologies (achieved 851).</w:t>
      </w:r>
    </w:p>
    <w:p w:rsidR="00775462" w:rsidRPr="00611666" w:rsidRDefault="00E422DB" w:rsidP="00611666">
      <w:pPr>
        <w:numPr>
          <w:ilvl w:val="0"/>
          <w:numId w:val="18"/>
        </w:numPr>
        <w:pBdr>
          <w:left w:val="none" w:sz="0" w:space="1" w:color="auto"/>
        </w:pBdr>
        <w:ind w:left="360"/>
        <w:rPr>
          <w:rFonts w:ascii="Arial" w:eastAsia="serif" w:hAnsi="Arial" w:cs="Arial"/>
          <w:sz w:val="20"/>
          <w:szCs w:val="20"/>
        </w:rPr>
      </w:pPr>
      <w:r w:rsidRPr="00611666">
        <w:rPr>
          <w:rFonts w:ascii="Arial" w:hAnsi="Arial" w:cs="Arial"/>
          <w:color w:val="221F1F"/>
          <w:sz w:val="20"/>
          <w:szCs w:val="20"/>
        </w:rPr>
        <w:t>Number (1000) of small, medium and micro-enterprises (SMMEs) and co-operatives funded by the NSF for skills development (achieved 0)</w:t>
      </w:r>
    </w:p>
    <w:p w:rsidR="00775462" w:rsidRPr="00611666" w:rsidRDefault="00E422DB" w:rsidP="00611666">
      <w:pPr>
        <w:numPr>
          <w:ilvl w:val="0"/>
          <w:numId w:val="18"/>
        </w:numPr>
        <w:pBdr>
          <w:left w:val="none" w:sz="0" w:space="1" w:color="auto"/>
        </w:pBdr>
        <w:ind w:left="360"/>
        <w:rPr>
          <w:rFonts w:ascii="Arial" w:eastAsia="serif" w:hAnsi="Arial" w:cs="Arial"/>
          <w:sz w:val="20"/>
          <w:szCs w:val="20"/>
        </w:rPr>
      </w:pPr>
      <w:r w:rsidRPr="00611666">
        <w:rPr>
          <w:rFonts w:ascii="Arial" w:hAnsi="Arial" w:cs="Arial"/>
          <w:color w:val="221F1F"/>
          <w:sz w:val="20"/>
          <w:szCs w:val="20"/>
        </w:rPr>
        <w:t>Number (5 000) of learners funded by the NSF through SMME and co-operative skills development initiatives (achieved 0).</w:t>
      </w:r>
    </w:p>
    <w:p w:rsidR="00775462" w:rsidRPr="00611666" w:rsidRDefault="00E422DB" w:rsidP="00611666">
      <w:pPr>
        <w:numPr>
          <w:ilvl w:val="0"/>
          <w:numId w:val="18"/>
        </w:numPr>
        <w:pBdr>
          <w:left w:val="none" w:sz="0" w:space="1" w:color="auto"/>
        </w:pBdr>
        <w:ind w:left="360"/>
        <w:rPr>
          <w:rFonts w:ascii="Arial" w:eastAsia="serif" w:hAnsi="Arial" w:cs="Arial"/>
          <w:sz w:val="20"/>
          <w:szCs w:val="20"/>
        </w:rPr>
      </w:pPr>
      <w:r w:rsidRPr="00611666">
        <w:rPr>
          <w:rFonts w:ascii="Arial" w:hAnsi="Arial" w:cs="Arial"/>
          <w:color w:val="221F1F"/>
          <w:sz w:val="20"/>
          <w:szCs w:val="20"/>
        </w:rPr>
        <w:t>Number (1 450) of learners NSF-funded who completed their education and training through the SMME and co-operative skills development initiatives (achieved 0).</w:t>
      </w:r>
    </w:p>
    <w:p w:rsidR="00775462" w:rsidRPr="00611666" w:rsidRDefault="00775462" w:rsidP="00611666">
      <w:pPr>
        <w:rPr>
          <w:rFonts w:ascii="Arial" w:hAnsi="Arial" w:cs="Arial"/>
          <w:sz w:val="20"/>
          <w:szCs w:val="20"/>
        </w:rPr>
      </w:pPr>
    </w:p>
    <w:p w:rsidR="00775462" w:rsidRPr="00611666" w:rsidRDefault="00E422DB" w:rsidP="00611666">
      <w:pPr>
        <w:rPr>
          <w:rFonts w:ascii="Arial" w:hAnsi="Arial" w:cs="Arial"/>
          <w:sz w:val="20"/>
          <w:szCs w:val="20"/>
        </w:rPr>
      </w:pPr>
      <w:r w:rsidRPr="00611666">
        <w:rPr>
          <w:rFonts w:ascii="Arial" w:hAnsi="Arial" w:cs="Arial"/>
          <w:b/>
          <w:bCs/>
          <w:sz w:val="20"/>
          <w:szCs w:val="20"/>
        </w:rPr>
        <w:t>Programme 3: PSET system improvement funding</w:t>
      </w:r>
    </w:p>
    <w:p w:rsidR="00775462" w:rsidRPr="00611666" w:rsidRDefault="00775462" w:rsidP="00611666">
      <w:pPr>
        <w:rPr>
          <w:rFonts w:ascii="Arial" w:hAnsi="Arial" w:cs="Arial"/>
          <w:sz w:val="20"/>
          <w:szCs w:val="20"/>
        </w:rPr>
      </w:pPr>
    </w:p>
    <w:p w:rsidR="00775462" w:rsidRPr="00611666" w:rsidRDefault="00E422DB" w:rsidP="00611666">
      <w:pPr>
        <w:rPr>
          <w:rFonts w:ascii="Arial" w:hAnsi="Arial" w:cs="Arial"/>
          <w:sz w:val="20"/>
          <w:szCs w:val="20"/>
        </w:rPr>
      </w:pPr>
      <w:r w:rsidRPr="00611666">
        <w:rPr>
          <w:rFonts w:ascii="Arial" w:hAnsi="Arial" w:cs="Arial"/>
          <w:sz w:val="20"/>
          <w:szCs w:val="20"/>
        </w:rPr>
        <w:lastRenderedPageBreak/>
        <w:t>The programme contributes to Outcome 3: An improved PSET system. For the year under review, the programme had eight</w:t>
      </w:r>
      <w:r w:rsidR="00BC2C08" w:rsidRPr="00611666">
        <w:rPr>
          <w:rFonts w:ascii="Arial" w:hAnsi="Arial" w:cs="Arial"/>
          <w:sz w:val="20"/>
          <w:szCs w:val="20"/>
        </w:rPr>
        <w:t>s</w:t>
      </w:r>
      <w:r w:rsidRPr="00611666">
        <w:rPr>
          <w:rFonts w:ascii="Arial" w:hAnsi="Arial" w:cs="Arial"/>
          <w:sz w:val="20"/>
          <w:szCs w:val="20"/>
        </w:rPr>
        <w:t xml:space="preserve"> and achieved one or 13 per cent of the planned targets.</w:t>
      </w:r>
    </w:p>
    <w:p w:rsidR="00775462" w:rsidRPr="00611666" w:rsidRDefault="00775462" w:rsidP="00611666">
      <w:pPr>
        <w:rPr>
          <w:rFonts w:ascii="Arial" w:hAnsi="Arial" w:cs="Arial"/>
          <w:sz w:val="20"/>
          <w:szCs w:val="20"/>
        </w:rPr>
      </w:pPr>
    </w:p>
    <w:p w:rsidR="00775462" w:rsidRPr="00611666" w:rsidRDefault="00E422DB" w:rsidP="00611666">
      <w:pPr>
        <w:rPr>
          <w:rFonts w:ascii="Arial" w:hAnsi="Arial" w:cs="Arial"/>
          <w:sz w:val="20"/>
          <w:szCs w:val="20"/>
        </w:rPr>
      </w:pPr>
      <w:r w:rsidRPr="00611666">
        <w:rPr>
          <w:rFonts w:ascii="Arial" w:hAnsi="Arial" w:cs="Arial"/>
          <w:b/>
          <w:bCs/>
          <w:sz w:val="20"/>
          <w:szCs w:val="20"/>
        </w:rPr>
        <w:t>Selected targets that were not achieved</w:t>
      </w:r>
    </w:p>
    <w:p w:rsidR="00775462" w:rsidRPr="00611666" w:rsidRDefault="00E422DB" w:rsidP="00611666">
      <w:pPr>
        <w:numPr>
          <w:ilvl w:val="0"/>
          <w:numId w:val="19"/>
        </w:numPr>
        <w:pBdr>
          <w:left w:val="none" w:sz="0" w:space="1" w:color="auto"/>
        </w:pBdr>
        <w:ind w:left="360"/>
        <w:rPr>
          <w:rFonts w:ascii="Arial" w:eastAsia="serif" w:hAnsi="Arial" w:cs="Arial"/>
          <w:sz w:val="20"/>
          <w:szCs w:val="20"/>
        </w:rPr>
      </w:pPr>
      <w:r w:rsidRPr="00611666">
        <w:rPr>
          <w:rFonts w:ascii="Arial" w:hAnsi="Arial" w:cs="Arial"/>
          <w:sz w:val="20"/>
          <w:szCs w:val="20"/>
        </w:rPr>
        <w:t>Percentage (85%) of NSF-funded projects that are aimed at skills infrastructure development, which achieved more than 60 per cent of envisaged outputs (achieved 33 per cent)</w:t>
      </w:r>
    </w:p>
    <w:p w:rsidR="00775462" w:rsidRPr="00611666" w:rsidRDefault="00E422DB" w:rsidP="00611666">
      <w:pPr>
        <w:numPr>
          <w:ilvl w:val="0"/>
          <w:numId w:val="19"/>
        </w:numPr>
        <w:pBdr>
          <w:left w:val="none" w:sz="0" w:space="1" w:color="auto"/>
        </w:pBdr>
        <w:ind w:left="360"/>
        <w:rPr>
          <w:rFonts w:ascii="Arial" w:eastAsia="serif" w:hAnsi="Arial" w:cs="Arial"/>
          <w:sz w:val="20"/>
          <w:szCs w:val="20"/>
        </w:rPr>
      </w:pPr>
      <w:r w:rsidRPr="00611666">
        <w:rPr>
          <w:rFonts w:ascii="Arial" w:hAnsi="Arial" w:cs="Arial"/>
          <w:sz w:val="20"/>
          <w:szCs w:val="20"/>
        </w:rPr>
        <w:t>Number (49) of capacity development projects funded as per the approved implementation plan (achieved 27).</w:t>
      </w:r>
    </w:p>
    <w:p w:rsidR="00775462" w:rsidRPr="00611666" w:rsidRDefault="00E422DB" w:rsidP="00611666">
      <w:pPr>
        <w:numPr>
          <w:ilvl w:val="0"/>
          <w:numId w:val="19"/>
        </w:numPr>
        <w:pBdr>
          <w:left w:val="none" w:sz="0" w:space="1" w:color="auto"/>
        </w:pBdr>
        <w:ind w:left="360"/>
        <w:rPr>
          <w:rFonts w:ascii="Arial" w:eastAsia="serif" w:hAnsi="Arial" w:cs="Arial"/>
          <w:sz w:val="20"/>
          <w:szCs w:val="20"/>
        </w:rPr>
      </w:pPr>
      <w:r w:rsidRPr="00611666">
        <w:rPr>
          <w:rFonts w:ascii="Arial" w:hAnsi="Arial" w:cs="Arial"/>
          <w:sz w:val="20"/>
          <w:szCs w:val="20"/>
        </w:rPr>
        <w:t>Percentage (85%) of the NSF-funded projects that are aimed at PSET capacity development, which achieved more than 60 per cent of the envisaged outputs (achieved 41%).</w:t>
      </w:r>
    </w:p>
    <w:p w:rsidR="00775462" w:rsidRPr="00611666" w:rsidRDefault="00E422DB" w:rsidP="00611666">
      <w:pPr>
        <w:numPr>
          <w:ilvl w:val="0"/>
          <w:numId w:val="19"/>
        </w:numPr>
        <w:pBdr>
          <w:left w:val="none" w:sz="0" w:space="1" w:color="auto"/>
        </w:pBdr>
        <w:ind w:left="360"/>
        <w:rPr>
          <w:rFonts w:ascii="Arial" w:eastAsia="serif" w:hAnsi="Arial" w:cs="Arial"/>
          <w:sz w:val="20"/>
          <w:szCs w:val="20"/>
        </w:rPr>
      </w:pPr>
      <w:r w:rsidRPr="00611666">
        <w:rPr>
          <w:rFonts w:ascii="Arial" w:hAnsi="Arial" w:cs="Arial"/>
          <w:sz w:val="20"/>
          <w:szCs w:val="20"/>
        </w:rPr>
        <w:t xml:space="preserve">Percentage (85%) of the NSF-funded projects that are aimed at research projects which achieved more than 60 per cent of the envisaged outputs (achieved 0%). </w:t>
      </w:r>
    </w:p>
    <w:p w:rsidR="00775462" w:rsidRPr="00611666" w:rsidRDefault="00775462" w:rsidP="00611666">
      <w:pPr>
        <w:rPr>
          <w:rFonts w:ascii="Arial" w:hAnsi="Arial" w:cs="Arial"/>
          <w:sz w:val="20"/>
          <w:szCs w:val="20"/>
        </w:rPr>
      </w:pPr>
    </w:p>
    <w:p w:rsidR="00775462" w:rsidRPr="00611666" w:rsidRDefault="00E422DB" w:rsidP="00611666">
      <w:pPr>
        <w:ind w:left="504" w:hanging="504"/>
        <w:rPr>
          <w:rFonts w:ascii="Arial" w:hAnsi="Arial" w:cs="Arial"/>
          <w:sz w:val="20"/>
          <w:szCs w:val="20"/>
        </w:rPr>
      </w:pPr>
      <w:r w:rsidRPr="00611666">
        <w:rPr>
          <w:rFonts w:ascii="Arial" w:hAnsi="Arial" w:cs="Arial"/>
          <w:b/>
          <w:bCs/>
          <w:sz w:val="20"/>
          <w:szCs w:val="20"/>
        </w:rPr>
        <w:t>3.1.3.</w:t>
      </w:r>
      <w:r w:rsidRPr="00611666">
        <w:rPr>
          <w:rFonts w:ascii="Arial" w:hAnsi="Arial" w:cs="Arial"/>
          <w:sz w:val="20"/>
          <w:szCs w:val="20"/>
        </w:rPr>
        <w:t xml:space="preserve">      </w:t>
      </w:r>
      <w:r w:rsidRPr="00611666">
        <w:rPr>
          <w:rFonts w:ascii="Arial" w:hAnsi="Arial" w:cs="Arial"/>
          <w:b/>
          <w:bCs/>
          <w:sz w:val="20"/>
          <w:szCs w:val="20"/>
        </w:rPr>
        <w:t>Overview and assessment of the NSF’s 2021/22 budget allocation and expenditure</w:t>
      </w:r>
    </w:p>
    <w:p w:rsidR="00775462" w:rsidRPr="00611666" w:rsidRDefault="00E422DB" w:rsidP="00611666">
      <w:pPr>
        <w:rPr>
          <w:rFonts w:ascii="Arial" w:hAnsi="Arial" w:cs="Arial"/>
          <w:sz w:val="20"/>
          <w:szCs w:val="20"/>
        </w:rPr>
      </w:pPr>
      <w:r w:rsidRPr="00611666">
        <w:rPr>
          <w:rFonts w:ascii="Arial" w:hAnsi="Arial" w:cs="Arial"/>
          <w:sz w:val="20"/>
          <w:szCs w:val="20"/>
        </w:rPr>
        <w:t xml:space="preserve">The NSF’s total revenue for the 2021/22 financial year amounted to R4,3 billion (R2,9 billion in 2020/21). The NSF’s revenue comprised R3,9 billion from non-exchange transactions (Skills development levies: R3,8 billion, Income from SETAs: R3,0 million and Transfer from the DHET: R100,0 million) and R427,7 million from exchange transactions (Finance income: R407,2 million and Finance income from advance payments to skills development programmes and projects: R20,4 million). The total revenue increased by R1,4 billion from the previous financial year. The increase is attributed to the increase in the skills development levies and the transfer from the DHET to the Presidential Youth Programme. </w:t>
      </w:r>
    </w:p>
    <w:p w:rsidR="00775462" w:rsidRPr="00611666" w:rsidRDefault="00775462" w:rsidP="00611666">
      <w:pPr>
        <w:ind w:left="360"/>
        <w:rPr>
          <w:rFonts w:ascii="Arial" w:hAnsi="Arial" w:cs="Arial"/>
          <w:sz w:val="20"/>
          <w:szCs w:val="20"/>
        </w:rPr>
      </w:pPr>
    </w:p>
    <w:p w:rsidR="00775462" w:rsidRPr="00611666" w:rsidRDefault="00E422DB" w:rsidP="00611666">
      <w:pPr>
        <w:rPr>
          <w:rFonts w:ascii="Arial" w:hAnsi="Arial" w:cs="Arial"/>
          <w:sz w:val="20"/>
          <w:szCs w:val="20"/>
        </w:rPr>
      </w:pPr>
      <w:r w:rsidRPr="00611666">
        <w:rPr>
          <w:rFonts w:ascii="Arial" w:hAnsi="Arial" w:cs="Arial"/>
          <w:sz w:val="20"/>
          <w:szCs w:val="20"/>
        </w:rPr>
        <w:t xml:space="preserve">The NSF had spent R4,6 billion (R1,8 billion in 2020/21), recording an overspending of R337,2 million. It was reported that the increase in spending was due to the R3,3 billion once-off shortfall funding commitment towards the National Student Financial Aid Scheme (NSFAS) for the 2021 academic year.  Spending on employee-related costs amounted to R92,2 million the expenditure on operating expenses and R43,3 million. </w:t>
      </w:r>
    </w:p>
    <w:p w:rsidR="00775462" w:rsidRPr="00611666" w:rsidRDefault="00775462" w:rsidP="00611666">
      <w:pPr>
        <w:ind w:left="360"/>
        <w:rPr>
          <w:rFonts w:ascii="Arial" w:hAnsi="Arial" w:cs="Arial"/>
          <w:sz w:val="20"/>
          <w:szCs w:val="20"/>
        </w:rPr>
      </w:pPr>
    </w:p>
    <w:p w:rsidR="00775462" w:rsidRPr="00611666" w:rsidRDefault="00E422DB" w:rsidP="00611666">
      <w:pPr>
        <w:rPr>
          <w:rFonts w:ascii="Arial" w:hAnsi="Arial" w:cs="Arial"/>
          <w:sz w:val="20"/>
          <w:szCs w:val="20"/>
        </w:rPr>
      </w:pPr>
      <w:r w:rsidRPr="00611666">
        <w:rPr>
          <w:rFonts w:ascii="Arial" w:hAnsi="Arial" w:cs="Arial"/>
          <w:sz w:val="20"/>
          <w:szCs w:val="20"/>
        </w:rPr>
        <w:t xml:space="preserve">The key cost drivers in terms of the operating expenses include amongst others; DHET Shared Services Charge: R15,1 million (R15,1 million in 2020/21), External Auditor’s remuneration: R7,5 million (R5,0 million in 2020/21), Internal Auditor’s remuneration: R5,1 million (R4,6 million in 2020/21), travel and subsistence: R4,9 million (R1,7 million) and R4,5 million (10,6 million).  </w:t>
      </w:r>
    </w:p>
    <w:p w:rsidR="00775462" w:rsidRPr="00611666" w:rsidRDefault="00775462" w:rsidP="00611666">
      <w:pPr>
        <w:ind w:left="504"/>
        <w:rPr>
          <w:rFonts w:ascii="Arial" w:hAnsi="Arial" w:cs="Arial"/>
          <w:sz w:val="20"/>
          <w:szCs w:val="20"/>
        </w:rPr>
      </w:pPr>
    </w:p>
    <w:p w:rsidR="00775462" w:rsidRPr="00611666" w:rsidRDefault="00E422DB" w:rsidP="00611666">
      <w:pPr>
        <w:ind w:left="504" w:hanging="504"/>
        <w:rPr>
          <w:rFonts w:ascii="Arial" w:hAnsi="Arial" w:cs="Arial"/>
          <w:sz w:val="20"/>
          <w:szCs w:val="20"/>
        </w:rPr>
      </w:pPr>
      <w:r w:rsidRPr="00611666">
        <w:rPr>
          <w:rFonts w:ascii="Arial" w:hAnsi="Arial" w:cs="Arial"/>
          <w:b/>
          <w:bCs/>
          <w:sz w:val="20"/>
          <w:szCs w:val="20"/>
        </w:rPr>
        <w:t>3.1.4.</w:t>
      </w:r>
      <w:r w:rsidRPr="00611666">
        <w:rPr>
          <w:rFonts w:ascii="Arial" w:hAnsi="Arial" w:cs="Arial"/>
          <w:sz w:val="20"/>
          <w:szCs w:val="20"/>
        </w:rPr>
        <w:t xml:space="preserve">      </w:t>
      </w:r>
      <w:r w:rsidRPr="00611666">
        <w:rPr>
          <w:rFonts w:ascii="Arial" w:hAnsi="Arial" w:cs="Arial"/>
          <w:b/>
          <w:bCs/>
          <w:sz w:val="20"/>
          <w:szCs w:val="20"/>
        </w:rPr>
        <w:t>Irregular, fruitless and wasteful expenditure</w:t>
      </w:r>
    </w:p>
    <w:p w:rsidR="00775462" w:rsidRPr="00611666" w:rsidRDefault="00E422DB" w:rsidP="00611666">
      <w:pPr>
        <w:rPr>
          <w:rFonts w:ascii="Arial" w:hAnsi="Arial" w:cs="Arial"/>
          <w:sz w:val="20"/>
          <w:szCs w:val="20"/>
        </w:rPr>
      </w:pPr>
      <w:r w:rsidRPr="00611666">
        <w:rPr>
          <w:rFonts w:ascii="Arial" w:hAnsi="Arial" w:cs="Arial"/>
          <w:sz w:val="20"/>
          <w:szCs w:val="20"/>
        </w:rPr>
        <w:t>The NSF incurred irregular expenditure amounting to R1,7 billion, of which R1,3 billion was incurred in 2021/22 and R433,7 million was carried over from the previous years.  The current irregular expenditure was incurred due to the NSF exceeding the approved budget to fund the NSFAS shortfall project. The prior years’ irregular expenditure was due to the following:</w:t>
      </w:r>
    </w:p>
    <w:p w:rsidR="00775462" w:rsidRPr="00611666" w:rsidRDefault="00E422DB" w:rsidP="00611666">
      <w:pPr>
        <w:numPr>
          <w:ilvl w:val="0"/>
          <w:numId w:val="20"/>
        </w:numPr>
        <w:pBdr>
          <w:left w:val="none" w:sz="0" w:space="1" w:color="auto"/>
        </w:pBdr>
        <w:rPr>
          <w:rFonts w:ascii="Arial" w:eastAsia="serif" w:hAnsi="Arial" w:cs="Arial"/>
          <w:sz w:val="20"/>
          <w:szCs w:val="20"/>
        </w:rPr>
      </w:pPr>
      <w:r w:rsidRPr="00611666">
        <w:rPr>
          <w:rFonts w:ascii="Arial" w:hAnsi="Arial" w:cs="Arial"/>
          <w:sz w:val="20"/>
          <w:szCs w:val="20"/>
        </w:rPr>
        <w:t xml:space="preserve">R411,414 million: Appointment of TVET College construction contractors. </w:t>
      </w:r>
    </w:p>
    <w:p w:rsidR="00775462" w:rsidRPr="00611666" w:rsidRDefault="00E422DB" w:rsidP="00611666">
      <w:pPr>
        <w:numPr>
          <w:ilvl w:val="0"/>
          <w:numId w:val="20"/>
        </w:numPr>
        <w:pBdr>
          <w:left w:val="none" w:sz="0" w:space="1" w:color="auto"/>
        </w:pBdr>
        <w:rPr>
          <w:rFonts w:ascii="Arial" w:eastAsia="serif" w:hAnsi="Arial" w:cs="Arial"/>
          <w:sz w:val="20"/>
          <w:szCs w:val="20"/>
        </w:rPr>
      </w:pPr>
      <w:r w:rsidRPr="00611666">
        <w:rPr>
          <w:rFonts w:ascii="Arial" w:hAnsi="Arial" w:cs="Arial"/>
          <w:sz w:val="20"/>
          <w:szCs w:val="20"/>
        </w:rPr>
        <w:t xml:space="preserve">R2,404 million: Provision of Hosted Exchange and archiving environment of the electronic mail network for DHET and NSF. </w:t>
      </w:r>
    </w:p>
    <w:p w:rsidR="0071517E" w:rsidRPr="00611666" w:rsidRDefault="0071517E" w:rsidP="00611666">
      <w:pPr>
        <w:ind w:left="504" w:hanging="504"/>
        <w:rPr>
          <w:rFonts w:ascii="Arial" w:hAnsi="Arial" w:cs="Arial"/>
          <w:b/>
          <w:bCs/>
          <w:sz w:val="20"/>
          <w:szCs w:val="20"/>
        </w:rPr>
      </w:pPr>
    </w:p>
    <w:p w:rsidR="00775462" w:rsidRPr="00611666" w:rsidRDefault="00E422DB" w:rsidP="00611666">
      <w:pPr>
        <w:ind w:left="504" w:hanging="504"/>
        <w:rPr>
          <w:rFonts w:ascii="Arial" w:hAnsi="Arial" w:cs="Arial"/>
          <w:sz w:val="20"/>
          <w:szCs w:val="20"/>
        </w:rPr>
      </w:pPr>
      <w:r w:rsidRPr="00611666">
        <w:rPr>
          <w:rFonts w:ascii="Arial" w:hAnsi="Arial" w:cs="Arial"/>
          <w:b/>
          <w:bCs/>
          <w:sz w:val="20"/>
          <w:szCs w:val="20"/>
        </w:rPr>
        <w:t>3.1.5.</w:t>
      </w:r>
      <w:r w:rsidRPr="00611666">
        <w:rPr>
          <w:rFonts w:ascii="Arial" w:hAnsi="Arial" w:cs="Arial"/>
          <w:sz w:val="20"/>
          <w:szCs w:val="20"/>
        </w:rPr>
        <w:t xml:space="preserve">      </w:t>
      </w:r>
      <w:r w:rsidRPr="00611666">
        <w:rPr>
          <w:rFonts w:ascii="Arial" w:hAnsi="Arial" w:cs="Arial"/>
          <w:b/>
          <w:bCs/>
          <w:sz w:val="20"/>
          <w:szCs w:val="20"/>
        </w:rPr>
        <w:t xml:space="preserve">2021/22 audit outcomes </w:t>
      </w:r>
    </w:p>
    <w:p w:rsidR="00775462" w:rsidRPr="00611666" w:rsidRDefault="00E422DB" w:rsidP="00611666">
      <w:pPr>
        <w:rPr>
          <w:rFonts w:ascii="Arial" w:hAnsi="Arial" w:cs="Arial"/>
          <w:sz w:val="20"/>
          <w:szCs w:val="20"/>
        </w:rPr>
      </w:pPr>
      <w:r w:rsidRPr="00611666">
        <w:rPr>
          <w:rFonts w:ascii="Arial" w:hAnsi="Arial" w:cs="Arial"/>
          <w:sz w:val="20"/>
          <w:szCs w:val="20"/>
        </w:rPr>
        <w:t xml:space="preserve">For the 2021/22, the NSF obtained a qualified audit opinion, which was an improvement from a disclaimer opinion obtained 2020/21. </w:t>
      </w:r>
    </w:p>
    <w:p w:rsidR="00775462" w:rsidRPr="00611666" w:rsidRDefault="00775462" w:rsidP="00611666">
      <w:pPr>
        <w:rPr>
          <w:rFonts w:ascii="Arial" w:hAnsi="Arial" w:cs="Arial"/>
          <w:sz w:val="20"/>
          <w:szCs w:val="20"/>
        </w:rPr>
      </w:pPr>
    </w:p>
    <w:p w:rsidR="00775462" w:rsidRPr="00611666" w:rsidRDefault="00E422DB" w:rsidP="00611666">
      <w:pPr>
        <w:rPr>
          <w:rFonts w:ascii="Arial" w:hAnsi="Arial" w:cs="Arial"/>
          <w:sz w:val="20"/>
          <w:szCs w:val="20"/>
        </w:rPr>
      </w:pPr>
      <w:r w:rsidRPr="00611666">
        <w:rPr>
          <w:rFonts w:ascii="Arial" w:hAnsi="Arial" w:cs="Arial"/>
          <w:b/>
          <w:bCs/>
          <w:sz w:val="20"/>
          <w:szCs w:val="20"/>
        </w:rPr>
        <w:t>Basis for the qualified opinion</w:t>
      </w:r>
    </w:p>
    <w:p w:rsidR="00775462" w:rsidRPr="00611666" w:rsidRDefault="00E422DB" w:rsidP="00611666">
      <w:pPr>
        <w:numPr>
          <w:ilvl w:val="0"/>
          <w:numId w:val="24"/>
        </w:numPr>
        <w:pBdr>
          <w:left w:val="none" w:sz="0" w:space="1" w:color="auto"/>
        </w:pBdr>
        <w:ind w:left="360"/>
        <w:rPr>
          <w:rFonts w:ascii="Arial" w:eastAsia="serif" w:hAnsi="Arial" w:cs="Arial"/>
          <w:sz w:val="20"/>
          <w:szCs w:val="20"/>
        </w:rPr>
      </w:pPr>
      <w:r w:rsidRPr="00611666">
        <w:rPr>
          <w:rFonts w:ascii="Arial" w:hAnsi="Arial" w:cs="Arial"/>
          <w:b/>
          <w:bCs/>
          <w:sz w:val="20"/>
          <w:szCs w:val="20"/>
        </w:rPr>
        <w:t>Skills development funding:</w:t>
      </w:r>
      <w:r w:rsidRPr="00611666">
        <w:rPr>
          <w:rFonts w:ascii="Arial" w:hAnsi="Arial" w:cs="Arial"/>
          <w:sz w:val="20"/>
          <w:szCs w:val="20"/>
        </w:rPr>
        <w:t xml:space="preserve"> The AG noted that the NSF did not have adequate systems in place to account for skills development funding in accordance with GRAP 1, Presentation of financial statements, as expenses were not recorded in the correct period. Consequently, skills development funding expenses reported in the statement of financial performance and note 20 to the financial statements are overstated by R226 million (2020-21: R48,4 million), with a corresponding overstatement in the prior year deferred expenditure related to skills development funding balance reported in the statement of financial position and note 8 to the financial statements. This also impacts the surplus for the period and on the accumulated surplus.</w:t>
      </w:r>
    </w:p>
    <w:p w:rsidR="00775462" w:rsidRPr="00611666" w:rsidRDefault="00E422DB" w:rsidP="00611666">
      <w:pPr>
        <w:ind w:left="360"/>
        <w:rPr>
          <w:rFonts w:ascii="Arial" w:hAnsi="Arial" w:cs="Arial"/>
          <w:sz w:val="20"/>
          <w:szCs w:val="20"/>
        </w:rPr>
      </w:pPr>
      <w:r w:rsidRPr="00611666">
        <w:rPr>
          <w:rFonts w:ascii="Arial" w:hAnsi="Arial" w:cs="Arial"/>
          <w:sz w:val="20"/>
          <w:szCs w:val="20"/>
        </w:rPr>
        <w:lastRenderedPageBreak/>
        <w:t>Additionally, the AG was unable to obtain sufficient appropriate audit evidence that skills development funding for the current and previous years had been properly accounted for, as evidence that the services received could not be provided. This was due to inadequate project monitoring and expenditure approval processes. The AG was unable to confirm the skills development funding by alternative means, as the public entity’s systems did not permit this. Consequently, was unable to determine whether any adjustment was necessary for the skills development funding, stated at R4,5 billion (2020/21: R1,7 billion) in the statements of financial performance and note 20 to the financial statement. This also impacts deferred expenditure related to skills development funding stated at R904 million (2020-21: R823,9 million) in the statement of financial position and note 8 to the financial statements.</w:t>
      </w:r>
    </w:p>
    <w:p w:rsidR="00775462" w:rsidRPr="00611666" w:rsidRDefault="00E422DB" w:rsidP="00611666">
      <w:pPr>
        <w:numPr>
          <w:ilvl w:val="0"/>
          <w:numId w:val="25"/>
        </w:numPr>
        <w:ind w:left="357" w:hanging="357"/>
        <w:rPr>
          <w:rFonts w:ascii="Arial" w:eastAsia="serif" w:hAnsi="Arial" w:cs="Arial"/>
          <w:sz w:val="20"/>
          <w:szCs w:val="20"/>
        </w:rPr>
      </w:pPr>
      <w:r w:rsidRPr="00611666">
        <w:rPr>
          <w:rFonts w:ascii="Arial" w:hAnsi="Arial" w:cs="Arial"/>
          <w:b/>
          <w:bCs/>
          <w:sz w:val="20"/>
          <w:szCs w:val="20"/>
        </w:rPr>
        <w:t>Accruals from non-exchange transactions:</w:t>
      </w:r>
      <w:r w:rsidRPr="00611666">
        <w:rPr>
          <w:rFonts w:ascii="Arial" w:hAnsi="Arial" w:cs="Arial"/>
          <w:sz w:val="20"/>
          <w:szCs w:val="20"/>
        </w:rPr>
        <w:t xml:space="preserve"> The AG was unable to obtain sufficient appropriate audit evidence that the accruals from non-exchange transactions had been properly accounted for, as evidence that the services had been received could not be provided. This was due to inadequate project monitoring and expenditure approval processes at the public entity. The AG was unable to confirm accruals from non-exchange transactions by alternative means as the public entity’s systems did not permit this. Consequently, the AG was unable to determine whether any adjustment was necessary to accruals from non-exchange transactions stated at R1.9 billion (2020-21: R596.3 million) in the statement of financial position, as disclosed in note 12 to the financial statements. This also impacts deferred expenditure related to skills development funding stated in the statement of financial position and note 8 to the financial statements.</w:t>
      </w:r>
    </w:p>
    <w:p w:rsidR="00E422DB" w:rsidRPr="00611666" w:rsidRDefault="00E422DB" w:rsidP="00611666">
      <w:pPr>
        <w:rPr>
          <w:rFonts w:ascii="Arial" w:hAnsi="Arial" w:cs="Arial"/>
          <w:b/>
          <w:bCs/>
          <w:sz w:val="20"/>
          <w:szCs w:val="20"/>
        </w:rPr>
      </w:pPr>
    </w:p>
    <w:p w:rsidR="00775462" w:rsidRPr="00611666" w:rsidRDefault="00E422DB" w:rsidP="00611666">
      <w:pPr>
        <w:rPr>
          <w:rFonts w:ascii="Arial" w:hAnsi="Arial" w:cs="Arial"/>
          <w:sz w:val="20"/>
          <w:szCs w:val="20"/>
        </w:rPr>
      </w:pPr>
      <w:r w:rsidRPr="00611666">
        <w:rPr>
          <w:rFonts w:ascii="Arial" w:hAnsi="Arial" w:cs="Arial"/>
          <w:b/>
          <w:bCs/>
          <w:sz w:val="20"/>
          <w:szCs w:val="20"/>
        </w:rPr>
        <w:t>Report on the Audit of the Annual Performance Report</w:t>
      </w:r>
    </w:p>
    <w:p w:rsidR="00E422DB" w:rsidRPr="00611666" w:rsidRDefault="00E422DB" w:rsidP="00611666">
      <w:pPr>
        <w:numPr>
          <w:ilvl w:val="0"/>
          <w:numId w:val="26"/>
        </w:numPr>
        <w:pBdr>
          <w:left w:val="none" w:sz="0" w:space="1" w:color="auto"/>
        </w:pBdr>
        <w:ind w:left="360"/>
        <w:rPr>
          <w:rFonts w:ascii="Arial" w:eastAsia="serif" w:hAnsi="Arial" w:cs="Arial"/>
          <w:sz w:val="20"/>
          <w:szCs w:val="20"/>
        </w:rPr>
      </w:pPr>
      <w:r w:rsidRPr="00611666">
        <w:rPr>
          <w:rFonts w:ascii="Arial" w:hAnsi="Arial" w:cs="Arial"/>
          <w:b/>
          <w:bCs/>
          <w:sz w:val="20"/>
          <w:szCs w:val="20"/>
        </w:rPr>
        <w:t>Usefulness and reliability of the reported performance information:</w:t>
      </w:r>
      <w:r w:rsidRPr="00611666">
        <w:rPr>
          <w:rFonts w:ascii="Arial" w:hAnsi="Arial" w:cs="Arial"/>
          <w:sz w:val="20"/>
          <w:szCs w:val="20"/>
        </w:rPr>
        <w:t xml:space="preserve"> The AG</w:t>
      </w:r>
      <w:r w:rsidRPr="00611666">
        <w:rPr>
          <w:rFonts w:ascii="Arial" w:hAnsi="Arial" w:cs="Arial"/>
          <w:b/>
          <w:bCs/>
          <w:sz w:val="20"/>
          <w:szCs w:val="20"/>
        </w:rPr>
        <w:t xml:space="preserve"> </w:t>
      </w:r>
      <w:r w:rsidRPr="00611666">
        <w:rPr>
          <w:rFonts w:ascii="Arial" w:hAnsi="Arial" w:cs="Arial"/>
          <w:sz w:val="20"/>
          <w:szCs w:val="20"/>
        </w:rPr>
        <w:t>has made findings on the usefulness and reliability of reported performance information of Programme 2: Skills Development Funding. The AG reported that achievements were reported in the annual performance report for five indicators as follows:</w:t>
      </w:r>
    </w:p>
    <w:p w:rsidR="00E422DB" w:rsidRPr="00611666" w:rsidRDefault="00E422DB" w:rsidP="00611666">
      <w:pPr>
        <w:numPr>
          <w:ilvl w:val="1"/>
          <w:numId w:val="26"/>
        </w:numPr>
        <w:pBdr>
          <w:left w:val="none" w:sz="0" w:space="7" w:color="auto"/>
        </w:pBdr>
        <w:ind w:left="1077" w:hanging="361"/>
        <w:rPr>
          <w:rFonts w:ascii="Arial" w:eastAsia="serif" w:hAnsi="Arial" w:cs="Arial"/>
          <w:sz w:val="20"/>
          <w:szCs w:val="20"/>
        </w:rPr>
      </w:pPr>
      <w:r w:rsidRPr="00611666">
        <w:rPr>
          <w:rFonts w:ascii="Arial" w:hAnsi="Arial" w:cs="Arial"/>
          <w:sz w:val="20"/>
          <w:szCs w:val="20"/>
        </w:rPr>
        <w:t>Number of learners funded by the NSF for education and training towards occupations in high demand (OIHD) (reported achievement: 58 761)</w:t>
      </w:r>
    </w:p>
    <w:p w:rsidR="00E422DB" w:rsidRPr="00611666" w:rsidRDefault="00E422DB" w:rsidP="00611666">
      <w:pPr>
        <w:numPr>
          <w:ilvl w:val="1"/>
          <w:numId w:val="26"/>
        </w:numPr>
        <w:pBdr>
          <w:left w:val="none" w:sz="0" w:space="7" w:color="auto"/>
        </w:pBdr>
        <w:ind w:left="1077" w:hanging="361"/>
        <w:rPr>
          <w:rFonts w:ascii="Arial" w:eastAsia="serif" w:hAnsi="Arial" w:cs="Arial"/>
          <w:sz w:val="20"/>
          <w:szCs w:val="20"/>
        </w:rPr>
      </w:pPr>
      <w:r w:rsidRPr="00611666">
        <w:rPr>
          <w:rFonts w:ascii="Arial" w:hAnsi="Arial" w:cs="Arial"/>
          <w:sz w:val="20"/>
          <w:szCs w:val="20"/>
        </w:rPr>
        <w:t>Number of NSF-funded learners who completed their education and training towards occupations in high demand (OIHD) (reported achievement: 4 113).</w:t>
      </w:r>
    </w:p>
    <w:p w:rsidR="00775462" w:rsidRPr="00611666" w:rsidRDefault="00E422DB" w:rsidP="00611666">
      <w:pPr>
        <w:numPr>
          <w:ilvl w:val="1"/>
          <w:numId w:val="26"/>
        </w:numPr>
        <w:pBdr>
          <w:left w:val="none" w:sz="0" w:space="7" w:color="auto"/>
        </w:pBdr>
        <w:ind w:left="1077" w:hanging="361"/>
        <w:rPr>
          <w:rFonts w:ascii="Arial" w:eastAsia="serif" w:hAnsi="Arial" w:cs="Arial"/>
          <w:sz w:val="20"/>
          <w:szCs w:val="20"/>
        </w:rPr>
      </w:pPr>
      <w:r w:rsidRPr="00611666">
        <w:rPr>
          <w:rFonts w:ascii="Arial" w:hAnsi="Arial" w:cs="Arial"/>
          <w:sz w:val="20"/>
          <w:szCs w:val="20"/>
        </w:rPr>
        <w:t>Number of learners from rural areas funded by the NSF for education and training (reported achievement: 37 188)</w:t>
      </w:r>
    </w:p>
    <w:p w:rsidR="00775462" w:rsidRPr="00611666" w:rsidRDefault="00E422DB" w:rsidP="00611666">
      <w:pPr>
        <w:numPr>
          <w:ilvl w:val="1"/>
          <w:numId w:val="26"/>
        </w:numPr>
        <w:pBdr>
          <w:left w:val="none" w:sz="0" w:space="7" w:color="auto"/>
        </w:pBdr>
        <w:ind w:left="1077" w:hanging="361"/>
        <w:rPr>
          <w:rFonts w:ascii="Arial" w:eastAsia="serif" w:hAnsi="Arial" w:cs="Arial"/>
          <w:sz w:val="20"/>
          <w:szCs w:val="20"/>
        </w:rPr>
      </w:pPr>
      <w:r w:rsidRPr="00611666">
        <w:rPr>
          <w:rFonts w:ascii="Arial" w:hAnsi="Arial" w:cs="Arial"/>
          <w:sz w:val="20"/>
          <w:szCs w:val="20"/>
        </w:rPr>
        <w:t>Number of bursaries funded (reported achievement: 55 017)</w:t>
      </w:r>
    </w:p>
    <w:p w:rsidR="00E422DB" w:rsidRPr="00611666" w:rsidRDefault="00E422DB" w:rsidP="00611666">
      <w:pPr>
        <w:numPr>
          <w:ilvl w:val="1"/>
          <w:numId w:val="26"/>
        </w:numPr>
        <w:pBdr>
          <w:left w:val="none" w:sz="0" w:space="7" w:color="auto"/>
        </w:pBdr>
        <w:ind w:left="1077" w:hanging="361"/>
        <w:rPr>
          <w:rFonts w:ascii="Arial" w:eastAsia="serif" w:hAnsi="Arial" w:cs="Arial"/>
          <w:sz w:val="20"/>
          <w:szCs w:val="20"/>
        </w:rPr>
      </w:pPr>
      <w:r w:rsidRPr="00611666">
        <w:rPr>
          <w:rFonts w:ascii="Arial" w:hAnsi="Arial" w:cs="Arial"/>
          <w:sz w:val="20"/>
          <w:szCs w:val="20"/>
        </w:rPr>
        <w:t>Number of learners funded by the NSF for worker education (reported achievement 1 119).</w:t>
      </w:r>
    </w:p>
    <w:p w:rsidR="00775462" w:rsidRPr="00611666" w:rsidRDefault="00E422DB" w:rsidP="00611666">
      <w:pPr>
        <w:numPr>
          <w:ilvl w:val="1"/>
          <w:numId w:val="26"/>
        </w:numPr>
        <w:pBdr>
          <w:left w:val="none" w:sz="0" w:space="7" w:color="auto"/>
        </w:pBdr>
        <w:ind w:left="1077" w:hanging="361"/>
        <w:rPr>
          <w:rFonts w:ascii="Arial" w:eastAsia="serif" w:hAnsi="Arial" w:cs="Arial"/>
          <w:sz w:val="20"/>
          <w:szCs w:val="20"/>
        </w:rPr>
      </w:pPr>
      <w:r w:rsidRPr="00611666">
        <w:rPr>
          <w:rFonts w:ascii="Arial" w:hAnsi="Arial" w:cs="Arial"/>
          <w:sz w:val="20"/>
          <w:szCs w:val="20"/>
        </w:rPr>
        <w:t>Number of individuals participating in constituency-based interventions funded (reported achievement: 399).</w:t>
      </w:r>
    </w:p>
    <w:p w:rsidR="00775462" w:rsidRPr="00611666" w:rsidRDefault="00775462" w:rsidP="00611666">
      <w:pPr>
        <w:rPr>
          <w:rFonts w:ascii="Arial" w:hAnsi="Arial" w:cs="Arial"/>
          <w:sz w:val="20"/>
          <w:szCs w:val="20"/>
        </w:rPr>
      </w:pPr>
    </w:p>
    <w:p w:rsidR="00775462" w:rsidRPr="00611666" w:rsidRDefault="00E422DB" w:rsidP="00611666">
      <w:pPr>
        <w:rPr>
          <w:rFonts w:ascii="Arial" w:hAnsi="Arial" w:cs="Arial"/>
          <w:sz w:val="20"/>
          <w:szCs w:val="20"/>
        </w:rPr>
      </w:pPr>
      <w:r w:rsidRPr="00611666">
        <w:rPr>
          <w:rFonts w:ascii="Arial" w:hAnsi="Arial" w:cs="Arial"/>
          <w:b/>
          <w:bCs/>
          <w:sz w:val="20"/>
          <w:szCs w:val="20"/>
        </w:rPr>
        <w:t>Compliance with legislation</w:t>
      </w:r>
    </w:p>
    <w:p w:rsidR="00775462" w:rsidRPr="00611666" w:rsidRDefault="00E422DB" w:rsidP="00611666">
      <w:pPr>
        <w:numPr>
          <w:ilvl w:val="0"/>
          <w:numId w:val="27"/>
        </w:numPr>
        <w:pBdr>
          <w:left w:val="none" w:sz="0" w:space="1" w:color="auto"/>
        </w:pBdr>
        <w:ind w:left="360"/>
        <w:rPr>
          <w:rFonts w:ascii="Arial" w:eastAsia="serif" w:hAnsi="Arial" w:cs="Arial"/>
          <w:sz w:val="20"/>
          <w:szCs w:val="20"/>
        </w:rPr>
      </w:pPr>
      <w:r w:rsidRPr="00611666">
        <w:rPr>
          <w:rFonts w:ascii="Arial" w:hAnsi="Arial" w:cs="Arial"/>
          <w:b/>
          <w:bCs/>
          <w:sz w:val="20"/>
          <w:szCs w:val="20"/>
        </w:rPr>
        <w:t>Annual financial statements:</w:t>
      </w:r>
      <w:r w:rsidRPr="00611666">
        <w:rPr>
          <w:rFonts w:ascii="Arial" w:hAnsi="Arial" w:cs="Arial"/>
          <w:sz w:val="20"/>
          <w:szCs w:val="20"/>
        </w:rPr>
        <w:t xml:space="preserve"> The AG reported that the financial statements submitted for auditing were not prepared in accordance with the prescribed financial reporting framework and supported by full and proper records, as required by section 55(1)(a) and (b) of the PFMA.</w:t>
      </w:r>
    </w:p>
    <w:p w:rsidR="00775462" w:rsidRPr="00611666" w:rsidRDefault="00E422DB" w:rsidP="00611666">
      <w:pPr>
        <w:ind w:left="357"/>
        <w:rPr>
          <w:rFonts w:ascii="Arial" w:hAnsi="Arial" w:cs="Arial"/>
          <w:sz w:val="20"/>
          <w:szCs w:val="20"/>
        </w:rPr>
      </w:pPr>
      <w:r w:rsidRPr="00611666">
        <w:rPr>
          <w:rFonts w:ascii="Arial" w:hAnsi="Arial" w:cs="Arial"/>
          <w:sz w:val="20"/>
          <w:szCs w:val="20"/>
        </w:rPr>
        <w:t>Material misstatements of non-current assets, liabilities and disclosure items identified by the auditors in the submitted financial statements were corrected, but the uncorrected material misstatements and supporting records that could not be provided resulted in the financial statements receiving a qualified opinion.</w:t>
      </w:r>
    </w:p>
    <w:p w:rsidR="00775462" w:rsidRPr="00611666" w:rsidRDefault="00E422DB" w:rsidP="00611666">
      <w:pPr>
        <w:numPr>
          <w:ilvl w:val="0"/>
          <w:numId w:val="28"/>
        </w:numPr>
        <w:pBdr>
          <w:left w:val="none" w:sz="0" w:space="1" w:color="auto"/>
        </w:pBdr>
        <w:ind w:left="360"/>
        <w:rPr>
          <w:rFonts w:ascii="Arial" w:eastAsia="serif" w:hAnsi="Arial" w:cs="Arial"/>
          <w:sz w:val="20"/>
          <w:szCs w:val="20"/>
        </w:rPr>
      </w:pPr>
      <w:r w:rsidRPr="00611666">
        <w:rPr>
          <w:rFonts w:ascii="Arial" w:hAnsi="Arial" w:cs="Arial"/>
          <w:b/>
          <w:bCs/>
          <w:sz w:val="20"/>
          <w:szCs w:val="20"/>
        </w:rPr>
        <w:t>Expenditure management:</w:t>
      </w:r>
      <w:r w:rsidRPr="00611666">
        <w:rPr>
          <w:rFonts w:ascii="Arial" w:hAnsi="Arial" w:cs="Arial"/>
          <w:sz w:val="20"/>
          <w:szCs w:val="20"/>
        </w:rPr>
        <w:t xml:space="preserve"> Resources of the National Skills Fund were not utilised economically, as required by section 57(b) of the PFMA.</w:t>
      </w:r>
    </w:p>
    <w:p w:rsidR="00775462" w:rsidRPr="00611666" w:rsidRDefault="00E422DB" w:rsidP="00611666">
      <w:pPr>
        <w:numPr>
          <w:ilvl w:val="0"/>
          <w:numId w:val="28"/>
        </w:numPr>
        <w:pBdr>
          <w:left w:val="none" w:sz="0" w:space="1" w:color="auto"/>
        </w:pBdr>
        <w:ind w:left="360"/>
        <w:rPr>
          <w:rFonts w:ascii="Arial" w:eastAsia="serif" w:hAnsi="Arial" w:cs="Arial"/>
          <w:sz w:val="20"/>
          <w:szCs w:val="20"/>
        </w:rPr>
      </w:pPr>
      <w:r w:rsidRPr="00611666">
        <w:rPr>
          <w:rFonts w:ascii="Arial" w:hAnsi="Arial" w:cs="Arial"/>
          <w:b/>
          <w:bCs/>
          <w:sz w:val="20"/>
          <w:szCs w:val="20"/>
        </w:rPr>
        <w:t>Consequence management:</w:t>
      </w:r>
      <w:r w:rsidRPr="00611666">
        <w:rPr>
          <w:rFonts w:ascii="Arial" w:hAnsi="Arial" w:cs="Arial"/>
          <w:sz w:val="20"/>
          <w:szCs w:val="20"/>
        </w:rPr>
        <w:t xml:space="preserve"> The AG was unable to obtain sufficient appropriate audit evidence that disciplinary steps were taken against officials who had incurred irregular expenditure as required by section 51(1)(e)(iii) of the PFMA. This was because investigations into irregular expenditure were not performed. Disciplinary steps were not taken against some officials who had incurred or permitted fruitless and wasteful expenditure, as required by section 51(1)(e)(iii) of the PFMA.</w:t>
      </w:r>
    </w:p>
    <w:p w:rsidR="00775462" w:rsidRPr="00611666" w:rsidRDefault="00E422DB" w:rsidP="00611666">
      <w:pPr>
        <w:numPr>
          <w:ilvl w:val="0"/>
          <w:numId w:val="28"/>
        </w:numPr>
        <w:pBdr>
          <w:left w:val="none" w:sz="0" w:space="1" w:color="auto"/>
        </w:pBdr>
        <w:ind w:left="360"/>
        <w:rPr>
          <w:rFonts w:ascii="Arial" w:eastAsia="serif" w:hAnsi="Arial" w:cs="Arial"/>
          <w:sz w:val="20"/>
          <w:szCs w:val="20"/>
        </w:rPr>
      </w:pPr>
      <w:r w:rsidRPr="00611666">
        <w:rPr>
          <w:rFonts w:ascii="Arial" w:hAnsi="Arial" w:cs="Arial"/>
          <w:b/>
          <w:bCs/>
          <w:sz w:val="20"/>
          <w:szCs w:val="20"/>
        </w:rPr>
        <w:t>Internal control deficiencies:</w:t>
      </w:r>
      <w:r w:rsidRPr="00611666">
        <w:rPr>
          <w:rFonts w:ascii="Arial" w:hAnsi="Arial" w:cs="Arial"/>
          <w:sz w:val="20"/>
          <w:szCs w:val="20"/>
        </w:rPr>
        <w:t xml:space="preserve"> Management did not implement adequate internal controls relating to project monitoring and reporting. This resulted in underlying records not being readily available to support the skills development activities funded by the NSF.</w:t>
      </w:r>
    </w:p>
    <w:p w:rsidR="00775462" w:rsidRPr="00611666" w:rsidRDefault="00E422DB" w:rsidP="00611666">
      <w:pPr>
        <w:ind w:left="360"/>
        <w:rPr>
          <w:rFonts w:ascii="Arial" w:hAnsi="Arial" w:cs="Arial"/>
          <w:sz w:val="20"/>
          <w:szCs w:val="20"/>
        </w:rPr>
      </w:pPr>
      <w:r w:rsidRPr="00611666">
        <w:rPr>
          <w:rFonts w:ascii="Arial" w:hAnsi="Arial" w:cs="Arial"/>
          <w:sz w:val="20"/>
          <w:szCs w:val="20"/>
        </w:rPr>
        <w:lastRenderedPageBreak/>
        <w:t>Management did not implement adequate monitoring and preventative controls to ensure compliance with key legislation. The leadership did not exercise adequate oversight, specifically regarding the reporting of the skills development funding expenditure and performance reporting, resulting in material misstatements identified during the audit.</w:t>
      </w:r>
    </w:p>
    <w:p w:rsidR="00775462" w:rsidRPr="00611666" w:rsidRDefault="00E422DB" w:rsidP="00611666">
      <w:pPr>
        <w:numPr>
          <w:ilvl w:val="0"/>
          <w:numId w:val="29"/>
        </w:numPr>
        <w:pBdr>
          <w:left w:val="none" w:sz="0" w:space="1" w:color="auto"/>
        </w:pBdr>
        <w:ind w:left="360"/>
        <w:rPr>
          <w:rFonts w:ascii="Arial" w:eastAsia="serif" w:hAnsi="Arial" w:cs="Arial"/>
          <w:sz w:val="20"/>
          <w:szCs w:val="20"/>
        </w:rPr>
      </w:pPr>
      <w:r w:rsidRPr="00611666">
        <w:rPr>
          <w:rFonts w:ascii="Arial" w:hAnsi="Arial" w:cs="Arial"/>
          <w:b/>
          <w:bCs/>
          <w:sz w:val="20"/>
          <w:szCs w:val="20"/>
        </w:rPr>
        <w:t>Material irregularities</w:t>
      </w:r>
      <w:r w:rsidRPr="00611666">
        <w:rPr>
          <w:rFonts w:ascii="Arial" w:hAnsi="Arial" w:cs="Arial"/>
          <w:sz w:val="20"/>
          <w:szCs w:val="20"/>
        </w:rPr>
        <w:t xml:space="preserve"> (Payments made in respect of duplicate unit standards): The National Skills Fund entered into a project funding agreement with a skills development service provider. The objective of the project was to benefit 1 000 learners by enrolling them in a Security Officer Learnership programme (NQF level 3).</w:t>
      </w:r>
    </w:p>
    <w:p w:rsidR="00775462" w:rsidRPr="00611666" w:rsidRDefault="00E422DB" w:rsidP="00611666">
      <w:pPr>
        <w:ind w:left="360"/>
        <w:rPr>
          <w:rFonts w:ascii="Arial" w:hAnsi="Arial" w:cs="Arial"/>
          <w:sz w:val="20"/>
          <w:szCs w:val="20"/>
        </w:rPr>
      </w:pPr>
      <w:r w:rsidRPr="00611666">
        <w:rPr>
          <w:rFonts w:ascii="Arial" w:hAnsi="Arial" w:cs="Arial"/>
          <w:sz w:val="20"/>
          <w:szCs w:val="20"/>
        </w:rPr>
        <w:t>The National Skills Fund approved and paid for three credits that are already included in the original modules as additional modules. Which resulted in additional costs with no additional benefit, in contravention of section 57(b) of the PFMA. The non-compliance is likely to result in a material financial loss if it is not recovered from the supplier.</w:t>
      </w:r>
    </w:p>
    <w:p w:rsidR="00775462" w:rsidRPr="00611666" w:rsidRDefault="00E422DB" w:rsidP="00611666">
      <w:pPr>
        <w:ind w:left="360"/>
        <w:rPr>
          <w:rFonts w:ascii="Arial" w:hAnsi="Arial" w:cs="Arial"/>
          <w:sz w:val="20"/>
          <w:szCs w:val="20"/>
        </w:rPr>
      </w:pPr>
      <w:r w:rsidRPr="00611666">
        <w:rPr>
          <w:rFonts w:ascii="Arial" w:hAnsi="Arial" w:cs="Arial"/>
          <w:sz w:val="20"/>
          <w:szCs w:val="20"/>
        </w:rPr>
        <w:t>The AG initially notified the accounting authority of the material irregularity on 09 July 2021 and 09 August 2021 and invited the accounting officer to make a written submission on the actions taken and that will be taken to address the matter.</w:t>
      </w:r>
    </w:p>
    <w:p w:rsidR="00775462" w:rsidRPr="00611666" w:rsidRDefault="00E422DB" w:rsidP="00611666">
      <w:pPr>
        <w:ind w:left="360"/>
        <w:rPr>
          <w:rFonts w:ascii="Arial" w:hAnsi="Arial" w:cs="Arial"/>
          <w:sz w:val="20"/>
          <w:szCs w:val="20"/>
        </w:rPr>
      </w:pPr>
      <w:r w:rsidRPr="00611666">
        <w:rPr>
          <w:rFonts w:ascii="Arial" w:hAnsi="Arial" w:cs="Arial"/>
          <w:sz w:val="20"/>
          <w:szCs w:val="20"/>
        </w:rPr>
        <w:t>The accounting authority has not taken adequate action in response to being notified of the material irregularity. The AG recommended that the accounting authority take the following actions to address the material irregularity, which should be implemented by 2 December 2022:</w:t>
      </w:r>
    </w:p>
    <w:p w:rsidR="00775462" w:rsidRPr="00611666" w:rsidRDefault="00E422DB" w:rsidP="00611666">
      <w:pPr>
        <w:numPr>
          <w:ilvl w:val="0"/>
          <w:numId w:val="30"/>
        </w:numPr>
        <w:pBdr>
          <w:left w:val="none" w:sz="0" w:space="7" w:color="auto"/>
        </w:pBdr>
        <w:ind w:left="1080" w:hanging="364"/>
        <w:rPr>
          <w:rFonts w:ascii="Arial" w:eastAsia="serif" w:hAnsi="Arial" w:cs="Arial"/>
          <w:sz w:val="20"/>
          <w:szCs w:val="20"/>
        </w:rPr>
      </w:pPr>
      <w:r w:rsidRPr="00611666">
        <w:rPr>
          <w:rFonts w:ascii="Arial" w:hAnsi="Arial" w:cs="Arial"/>
          <w:sz w:val="20"/>
          <w:szCs w:val="20"/>
        </w:rPr>
        <w:t>Appropriate action should be taken to finalise the investigation into the non-compliance with section 57(b) of the PFMA to determine the circumstances that led to the non-compliance to take appropriate corrective actions and to address control weaknesses;</w:t>
      </w:r>
    </w:p>
    <w:p w:rsidR="00775462" w:rsidRPr="00611666" w:rsidRDefault="00E422DB" w:rsidP="00611666">
      <w:pPr>
        <w:numPr>
          <w:ilvl w:val="0"/>
          <w:numId w:val="30"/>
        </w:numPr>
        <w:pBdr>
          <w:left w:val="none" w:sz="0" w:space="7" w:color="auto"/>
        </w:pBdr>
        <w:ind w:left="1080" w:hanging="364"/>
        <w:rPr>
          <w:rFonts w:ascii="Arial" w:eastAsia="serif" w:hAnsi="Arial" w:cs="Arial"/>
          <w:sz w:val="20"/>
          <w:szCs w:val="20"/>
        </w:rPr>
      </w:pPr>
      <w:r w:rsidRPr="00611666">
        <w:rPr>
          <w:rFonts w:ascii="Arial" w:hAnsi="Arial" w:cs="Arial"/>
          <w:sz w:val="20"/>
          <w:szCs w:val="20"/>
        </w:rPr>
        <w:t>The financial loss relating to the duplicated modules should be quantified;</w:t>
      </w:r>
    </w:p>
    <w:p w:rsidR="00775462" w:rsidRPr="00611666" w:rsidRDefault="00E422DB" w:rsidP="00611666">
      <w:pPr>
        <w:numPr>
          <w:ilvl w:val="0"/>
          <w:numId w:val="30"/>
        </w:numPr>
        <w:pBdr>
          <w:left w:val="none" w:sz="0" w:space="7" w:color="auto"/>
        </w:pBdr>
        <w:ind w:left="1080" w:hanging="364"/>
        <w:rPr>
          <w:rFonts w:ascii="Arial" w:eastAsia="serif" w:hAnsi="Arial" w:cs="Arial"/>
          <w:sz w:val="20"/>
          <w:szCs w:val="20"/>
        </w:rPr>
      </w:pPr>
      <w:r w:rsidRPr="00611666">
        <w:rPr>
          <w:rFonts w:ascii="Arial" w:hAnsi="Arial" w:cs="Arial"/>
          <w:sz w:val="20"/>
          <w:szCs w:val="20"/>
        </w:rPr>
        <w:t>Appropriate action should commence recovering the financial loss. The recovery process should not be unduly delayed;</w:t>
      </w:r>
    </w:p>
    <w:p w:rsidR="00775462" w:rsidRPr="00611666" w:rsidRDefault="00E422DB" w:rsidP="00611666">
      <w:pPr>
        <w:numPr>
          <w:ilvl w:val="0"/>
          <w:numId w:val="30"/>
        </w:numPr>
        <w:pBdr>
          <w:left w:val="none" w:sz="0" w:space="7" w:color="auto"/>
        </w:pBdr>
        <w:ind w:left="1080" w:hanging="364"/>
        <w:rPr>
          <w:rFonts w:ascii="Arial" w:eastAsia="serif" w:hAnsi="Arial" w:cs="Arial"/>
          <w:sz w:val="20"/>
          <w:szCs w:val="20"/>
        </w:rPr>
      </w:pPr>
      <w:r w:rsidRPr="00611666">
        <w:rPr>
          <w:rFonts w:ascii="Arial" w:hAnsi="Arial" w:cs="Arial"/>
          <w:sz w:val="20"/>
          <w:szCs w:val="20"/>
        </w:rPr>
        <w:t>Effective and appropriate disciplinary steps should be initiated without undue delay against any official whom the investigation found to be responsible, as required by section 51(1)(e) of the PFMA.</w:t>
      </w:r>
    </w:p>
    <w:p w:rsidR="00775462" w:rsidRPr="00611666" w:rsidRDefault="00775462" w:rsidP="00611666">
      <w:pPr>
        <w:ind w:left="360"/>
        <w:rPr>
          <w:rFonts w:ascii="Arial" w:hAnsi="Arial" w:cs="Arial"/>
          <w:sz w:val="20"/>
          <w:szCs w:val="20"/>
        </w:rPr>
      </w:pPr>
    </w:p>
    <w:p w:rsidR="00775462" w:rsidRPr="00611666" w:rsidRDefault="00E422DB" w:rsidP="00611666">
      <w:pPr>
        <w:ind w:left="432" w:hanging="432"/>
        <w:rPr>
          <w:rFonts w:ascii="Arial" w:hAnsi="Arial" w:cs="Arial"/>
          <w:sz w:val="20"/>
          <w:szCs w:val="20"/>
        </w:rPr>
      </w:pPr>
      <w:r w:rsidRPr="00611666">
        <w:rPr>
          <w:rFonts w:ascii="Arial" w:hAnsi="Arial" w:cs="Arial"/>
          <w:b/>
          <w:bCs/>
          <w:sz w:val="20"/>
          <w:szCs w:val="20"/>
        </w:rPr>
        <w:t>3.2.</w:t>
      </w:r>
      <w:r w:rsidRPr="00611666">
        <w:rPr>
          <w:rFonts w:ascii="Arial" w:hAnsi="Arial" w:cs="Arial"/>
          <w:sz w:val="20"/>
          <w:szCs w:val="20"/>
        </w:rPr>
        <w:t xml:space="preserve">  </w:t>
      </w:r>
      <w:r w:rsidRPr="00611666">
        <w:rPr>
          <w:rFonts w:ascii="Arial" w:hAnsi="Arial" w:cs="Arial"/>
          <w:b/>
          <w:bCs/>
          <w:sz w:val="20"/>
          <w:szCs w:val="20"/>
        </w:rPr>
        <w:t>SERVICES SECTOR EDUCATION AND TRAINING AUTHORITY (SSETA)</w:t>
      </w:r>
    </w:p>
    <w:p w:rsidR="00775462" w:rsidRPr="00611666" w:rsidRDefault="00E422DB" w:rsidP="00611666">
      <w:pPr>
        <w:ind w:left="504" w:hanging="504"/>
        <w:rPr>
          <w:rFonts w:ascii="Arial" w:hAnsi="Arial" w:cs="Arial"/>
          <w:sz w:val="20"/>
          <w:szCs w:val="20"/>
        </w:rPr>
      </w:pPr>
      <w:r w:rsidRPr="00611666">
        <w:rPr>
          <w:rFonts w:ascii="Arial" w:hAnsi="Arial" w:cs="Arial"/>
          <w:b/>
          <w:bCs/>
          <w:sz w:val="20"/>
          <w:szCs w:val="20"/>
        </w:rPr>
        <w:t>3.2.1.</w:t>
      </w:r>
      <w:r w:rsidRPr="00611666">
        <w:rPr>
          <w:rFonts w:ascii="Arial" w:hAnsi="Arial" w:cs="Arial"/>
          <w:sz w:val="20"/>
          <w:szCs w:val="20"/>
        </w:rPr>
        <w:t xml:space="preserve">      </w:t>
      </w:r>
      <w:r w:rsidRPr="00611666">
        <w:rPr>
          <w:rFonts w:ascii="Arial" w:hAnsi="Arial" w:cs="Arial"/>
          <w:b/>
          <w:bCs/>
          <w:sz w:val="20"/>
          <w:szCs w:val="20"/>
        </w:rPr>
        <w:t>Overview and assessment of the SSETA’s 2021/22 non-financial performance</w:t>
      </w:r>
    </w:p>
    <w:p w:rsidR="00775462" w:rsidRPr="00611666" w:rsidRDefault="00E422DB" w:rsidP="00611666">
      <w:pPr>
        <w:rPr>
          <w:rFonts w:ascii="Arial" w:hAnsi="Arial" w:cs="Arial"/>
          <w:sz w:val="20"/>
          <w:szCs w:val="20"/>
        </w:rPr>
      </w:pPr>
      <w:r w:rsidRPr="00611666">
        <w:rPr>
          <w:rFonts w:ascii="Arial" w:hAnsi="Arial" w:cs="Arial"/>
          <w:b/>
          <w:bCs/>
          <w:sz w:val="20"/>
          <w:szCs w:val="20"/>
        </w:rPr>
        <w:t>Table 2: The SSETA’s Programmes, with their related achievement against performance targets for the 2021/22 financial year</w:t>
      </w:r>
    </w:p>
    <w:tbl>
      <w:tblPr>
        <w:tblW w:w="9094" w:type="dxa"/>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2689"/>
        <w:gridCol w:w="1842"/>
        <w:gridCol w:w="1417"/>
        <w:gridCol w:w="1560"/>
        <w:gridCol w:w="1586"/>
      </w:tblGrid>
      <w:tr w:rsidR="00775462" w:rsidRPr="00611666">
        <w:trPr>
          <w:trHeight w:val="300"/>
        </w:trPr>
        <w:tc>
          <w:tcPr>
            <w:tcW w:w="2689" w:type="dxa"/>
            <w:tcBorders>
              <w:bottom w:val="single" w:sz="6" w:space="0" w:color="000000"/>
              <w:right w:val="single" w:sz="6" w:space="0" w:color="000000"/>
            </w:tcBorders>
            <w:shd w:val="clear" w:color="auto" w:fill="C6E0B4"/>
            <w:tcMar>
              <w:top w:w="8" w:type="dxa"/>
              <w:left w:w="108" w:type="dxa"/>
              <w:bottom w:w="8" w:type="dxa"/>
              <w:right w:w="108" w:type="dxa"/>
            </w:tcMar>
            <w:hideMark/>
          </w:tcPr>
          <w:p w:rsidR="00775462" w:rsidRPr="00611666" w:rsidRDefault="00E422DB" w:rsidP="00611666">
            <w:pPr>
              <w:rPr>
                <w:rFonts w:ascii="Arial" w:hAnsi="Arial" w:cs="Arial"/>
                <w:color w:val="000000"/>
                <w:sz w:val="20"/>
                <w:szCs w:val="20"/>
              </w:rPr>
            </w:pPr>
            <w:r w:rsidRPr="00611666">
              <w:rPr>
                <w:rFonts w:ascii="Arial" w:hAnsi="Arial" w:cs="Arial"/>
                <w:b/>
                <w:bCs/>
                <w:color w:val="000000"/>
                <w:sz w:val="20"/>
                <w:szCs w:val="20"/>
              </w:rPr>
              <w:t>Programme</w:t>
            </w:r>
          </w:p>
        </w:tc>
        <w:tc>
          <w:tcPr>
            <w:tcW w:w="1842" w:type="dxa"/>
            <w:tcBorders>
              <w:left w:val="single" w:sz="6" w:space="0" w:color="000000"/>
              <w:bottom w:val="single" w:sz="6" w:space="0" w:color="000000"/>
              <w:right w:val="single" w:sz="6" w:space="0" w:color="000000"/>
            </w:tcBorders>
            <w:shd w:val="clear" w:color="auto" w:fill="C6E0B4"/>
            <w:tcMar>
              <w:top w:w="8" w:type="dxa"/>
              <w:left w:w="108" w:type="dxa"/>
              <w:bottom w:w="8" w:type="dxa"/>
              <w:right w:w="108" w:type="dxa"/>
            </w:tcMar>
            <w:hideMark/>
          </w:tcPr>
          <w:p w:rsidR="00775462" w:rsidRPr="00611666" w:rsidRDefault="00E422DB" w:rsidP="00611666">
            <w:pPr>
              <w:rPr>
                <w:rFonts w:ascii="Arial" w:hAnsi="Arial" w:cs="Arial"/>
                <w:color w:val="000000"/>
                <w:sz w:val="20"/>
                <w:szCs w:val="20"/>
              </w:rPr>
            </w:pPr>
            <w:r w:rsidRPr="00611666">
              <w:rPr>
                <w:rFonts w:ascii="Arial" w:hAnsi="Arial" w:cs="Arial"/>
                <w:b/>
                <w:bCs/>
                <w:color w:val="000000"/>
                <w:sz w:val="20"/>
                <w:szCs w:val="20"/>
              </w:rPr>
              <w:t>APP Targets 2020/21</w:t>
            </w:r>
          </w:p>
        </w:tc>
        <w:tc>
          <w:tcPr>
            <w:tcW w:w="1417" w:type="dxa"/>
            <w:tcBorders>
              <w:left w:val="single" w:sz="6" w:space="0" w:color="000000"/>
              <w:bottom w:val="single" w:sz="6" w:space="0" w:color="000000"/>
              <w:right w:val="single" w:sz="6" w:space="0" w:color="000000"/>
            </w:tcBorders>
            <w:shd w:val="clear" w:color="auto" w:fill="C6E0B4"/>
            <w:tcMar>
              <w:top w:w="8" w:type="dxa"/>
              <w:left w:w="108" w:type="dxa"/>
              <w:bottom w:w="8" w:type="dxa"/>
              <w:right w:w="108" w:type="dxa"/>
            </w:tcMar>
            <w:hideMark/>
          </w:tcPr>
          <w:p w:rsidR="00775462" w:rsidRPr="00611666" w:rsidRDefault="00E422DB" w:rsidP="00611666">
            <w:pPr>
              <w:rPr>
                <w:rFonts w:ascii="Arial" w:hAnsi="Arial" w:cs="Arial"/>
                <w:color w:val="000000"/>
                <w:sz w:val="20"/>
                <w:szCs w:val="20"/>
              </w:rPr>
            </w:pPr>
            <w:r w:rsidRPr="00611666">
              <w:rPr>
                <w:rFonts w:ascii="Arial" w:hAnsi="Arial" w:cs="Arial"/>
                <w:b/>
                <w:bCs/>
                <w:color w:val="000000"/>
                <w:sz w:val="20"/>
                <w:szCs w:val="20"/>
              </w:rPr>
              <w:t>Achieved</w:t>
            </w:r>
          </w:p>
        </w:tc>
        <w:tc>
          <w:tcPr>
            <w:tcW w:w="1560" w:type="dxa"/>
            <w:tcBorders>
              <w:left w:val="single" w:sz="6" w:space="0" w:color="000000"/>
              <w:bottom w:val="single" w:sz="6" w:space="0" w:color="000000"/>
              <w:right w:val="single" w:sz="6" w:space="0" w:color="000000"/>
            </w:tcBorders>
            <w:shd w:val="clear" w:color="auto" w:fill="C6E0B4"/>
            <w:tcMar>
              <w:top w:w="8" w:type="dxa"/>
              <w:left w:w="108" w:type="dxa"/>
              <w:bottom w:w="8" w:type="dxa"/>
              <w:right w:w="108" w:type="dxa"/>
            </w:tcMar>
            <w:hideMark/>
          </w:tcPr>
          <w:p w:rsidR="00775462" w:rsidRPr="00611666" w:rsidRDefault="00E422DB" w:rsidP="00611666">
            <w:pPr>
              <w:rPr>
                <w:rFonts w:ascii="Arial" w:hAnsi="Arial" w:cs="Arial"/>
                <w:color w:val="000000"/>
                <w:sz w:val="20"/>
                <w:szCs w:val="20"/>
              </w:rPr>
            </w:pPr>
            <w:r w:rsidRPr="00611666">
              <w:rPr>
                <w:rFonts w:ascii="Arial" w:hAnsi="Arial" w:cs="Arial"/>
                <w:b/>
                <w:bCs/>
                <w:color w:val="000000"/>
                <w:sz w:val="20"/>
                <w:szCs w:val="20"/>
              </w:rPr>
              <w:t xml:space="preserve">Not achieved </w:t>
            </w:r>
          </w:p>
        </w:tc>
        <w:tc>
          <w:tcPr>
            <w:tcW w:w="1586" w:type="dxa"/>
            <w:tcBorders>
              <w:left w:val="single" w:sz="6" w:space="0" w:color="000000"/>
              <w:bottom w:val="single" w:sz="6" w:space="0" w:color="000000"/>
            </w:tcBorders>
            <w:shd w:val="clear" w:color="auto" w:fill="C6E0B4"/>
            <w:tcMar>
              <w:top w:w="8" w:type="dxa"/>
              <w:left w:w="108" w:type="dxa"/>
              <w:bottom w:w="8" w:type="dxa"/>
              <w:right w:w="108" w:type="dxa"/>
            </w:tcMar>
            <w:hideMark/>
          </w:tcPr>
          <w:p w:rsidR="00775462" w:rsidRPr="00611666" w:rsidRDefault="00E422DB" w:rsidP="00611666">
            <w:pPr>
              <w:rPr>
                <w:rFonts w:ascii="Arial" w:hAnsi="Arial" w:cs="Arial"/>
                <w:color w:val="000000"/>
                <w:sz w:val="20"/>
                <w:szCs w:val="20"/>
              </w:rPr>
            </w:pPr>
            <w:r w:rsidRPr="00611666">
              <w:rPr>
                <w:rFonts w:ascii="Arial" w:hAnsi="Arial" w:cs="Arial"/>
                <w:b/>
                <w:bCs/>
                <w:color w:val="000000"/>
                <w:sz w:val="20"/>
                <w:szCs w:val="20"/>
              </w:rPr>
              <w:t>% Achievement</w:t>
            </w:r>
          </w:p>
        </w:tc>
      </w:tr>
      <w:tr w:rsidR="00775462" w:rsidRPr="00611666">
        <w:trPr>
          <w:trHeight w:val="285"/>
        </w:trPr>
        <w:tc>
          <w:tcPr>
            <w:tcW w:w="2689" w:type="dxa"/>
            <w:tcBorders>
              <w:top w:val="single" w:sz="6" w:space="0" w:color="000000"/>
              <w:bottom w:val="single" w:sz="6" w:space="0" w:color="000000"/>
              <w:right w:val="single" w:sz="6" w:space="0" w:color="000000"/>
            </w:tcBorders>
            <w:tcMar>
              <w:top w:w="8" w:type="dxa"/>
              <w:left w:w="108" w:type="dxa"/>
              <w:bottom w:w="8" w:type="dxa"/>
              <w:right w:w="108" w:type="dxa"/>
            </w:tcMar>
            <w:hideMark/>
          </w:tcPr>
          <w:p w:rsidR="00775462" w:rsidRPr="00611666" w:rsidRDefault="00E422DB" w:rsidP="00611666">
            <w:pPr>
              <w:rPr>
                <w:rFonts w:ascii="Arial" w:hAnsi="Arial" w:cs="Arial"/>
                <w:color w:val="000000"/>
                <w:sz w:val="20"/>
                <w:szCs w:val="20"/>
              </w:rPr>
            </w:pPr>
            <w:r w:rsidRPr="00611666">
              <w:rPr>
                <w:rFonts w:ascii="Arial" w:hAnsi="Arial" w:cs="Arial"/>
                <w:color w:val="000000"/>
                <w:sz w:val="20"/>
                <w:szCs w:val="20"/>
              </w:rPr>
              <w:t>1. Administration</w:t>
            </w:r>
          </w:p>
        </w:tc>
        <w:tc>
          <w:tcPr>
            <w:tcW w:w="184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775462" w:rsidRPr="00611666" w:rsidRDefault="00E422DB" w:rsidP="00611666">
            <w:pPr>
              <w:rPr>
                <w:rFonts w:ascii="Arial" w:hAnsi="Arial" w:cs="Arial"/>
                <w:color w:val="000000"/>
                <w:sz w:val="20"/>
                <w:szCs w:val="20"/>
              </w:rPr>
            </w:pPr>
            <w:r w:rsidRPr="00611666">
              <w:rPr>
                <w:rFonts w:ascii="Arial" w:hAnsi="Arial" w:cs="Arial"/>
                <w:color w:val="000000"/>
                <w:sz w:val="20"/>
                <w:szCs w:val="20"/>
              </w:rPr>
              <w:t>7</w:t>
            </w:r>
          </w:p>
        </w:tc>
        <w:tc>
          <w:tcPr>
            <w:tcW w:w="141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775462" w:rsidRPr="00611666" w:rsidRDefault="00E422DB" w:rsidP="00611666">
            <w:pPr>
              <w:rPr>
                <w:rFonts w:ascii="Arial" w:hAnsi="Arial" w:cs="Arial"/>
                <w:color w:val="000000"/>
                <w:sz w:val="20"/>
                <w:szCs w:val="20"/>
              </w:rPr>
            </w:pPr>
            <w:r w:rsidRPr="00611666">
              <w:rPr>
                <w:rFonts w:ascii="Arial" w:hAnsi="Arial" w:cs="Arial"/>
                <w:color w:val="000000"/>
                <w:sz w:val="20"/>
                <w:szCs w:val="20"/>
              </w:rPr>
              <w:t>6</w:t>
            </w:r>
          </w:p>
        </w:tc>
        <w:tc>
          <w:tcPr>
            <w:tcW w:w="15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775462" w:rsidRPr="00611666" w:rsidRDefault="00E422DB" w:rsidP="00611666">
            <w:pPr>
              <w:rPr>
                <w:rFonts w:ascii="Arial" w:hAnsi="Arial" w:cs="Arial"/>
                <w:color w:val="000000"/>
                <w:sz w:val="20"/>
                <w:szCs w:val="20"/>
              </w:rPr>
            </w:pPr>
            <w:r w:rsidRPr="00611666">
              <w:rPr>
                <w:rFonts w:ascii="Arial" w:hAnsi="Arial" w:cs="Arial"/>
                <w:color w:val="000000"/>
                <w:sz w:val="20"/>
                <w:szCs w:val="20"/>
              </w:rPr>
              <w:t>1</w:t>
            </w:r>
          </w:p>
        </w:tc>
        <w:tc>
          <w:tcPr>
            <w:tcW w:w="15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rsidR="00775462" w:rsidRPr="00611666" w:rsidRDefault="00E422DB" w:rsidP="00611666">
            <w:pPr>
              <w:rPr>
                <w:rFonts w:ascii="Arial" w:hAnsi="Arial" w:cs="Arial"/>
                <w:color w:val="000000"/>
                <w:sz w:val="20"/>
                <w:szCs w:val="20"/>
              </w:rPr>
            </w:pPr>
            <w:r w:rsidRPr="00611666">
              <w:rPr>
                <w:rFonts w:ascii="Arial" w:hAnsi="Arial" w:cs="Arial"/>
                <w:color w:val="000000"/>
                <w:sz w:val="20"/>
                <w:szCs w:val="20"/>
              </w:rPr>
              <w:t>85,7%</w:t>
            </w:r>
          </w:p>
        </w:tc>
      </w:tr>
      <w:tr w:rsidR="00775462" w:rsidRPr="00611666">
        <w:trPr>
          <w:trHeight w:val="285"/>
        </w:trPr>
        <w:tc>
          <w:tcPr>
            <w:tcW w:w="2689" w:type="dxa"/>
            <w:tcBorders>
              <w:top w:val="single" w:sz="6" w:space="0" w:color="000000"/>
              <w:bottom w:val="single" w:sz="6" w:space="0" w:color="000000"/>
              <w:right w:val="single" w:sz="6" w:space="0" w:color="000000"/>
            </w:tcBorders>
            <w:tcMar>
              <w:top w:w="8" w:type="dxa"/>
              <w:left w:w="108" w:type="dxa"/>
              <w:bottom w:w="8" w:type="dxa"/>
              <w:right w:w="108" w:type="dxa"/>
            </w:tcMar>
            <w:hideMark/>
          </w:tcPr>
          <w:p w:rsidR="00775462" w:rsidRPr="00611666" w:rsidRDefault="00E422DB" w:rsidP="00611666">
            <w:pPr>
              <w:rPr>
                <w:rFonts w:ascii="Arial" w:hAnsi="Arial" w:cs="Arial"/>
                <w:color w:val="000000"/>
                <w:sz w:val="20"/>
                <w:szCs w:val="20"/>
              </w:rPr>
            </w:pPr>
            <w:r w:rsidRPr="00611666">
              <w:rPr>
                <w:rFonts w:ascii="Arial" w:hAnsi="Arial" w:cs="Arial"/>
                <w:color w:val="000000"/>
                <w:sz w:val="20"/>
                <w:szCs w:val="20"/>
              </w:rPr>
              <w:t>2. Skills Planning</w:t>
            </w:r>
          </w:p>
        </w:tc>
        <w:tc>
          <w:tcPr>
            <w:tcW w:w="184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775462" w:rsidRPr="00611666" w:rsidRDefault="00E422DB" w:rsidP="00611666">
            <w:pPr>
              <w:rPr>
                <w:rFonts w:ascii="Arial" w:hAnsi="Arial" w:cs="Arial"/>
                <w:color w:val="000000"/>
                <w:sz w:val="20"/>
                <w:szCs w:val="20"/>
              </w:rPr>
            </w:pPr>
            <w:r w:rsidRPr="00611666">
              <w:rPr>
                <w:rFonts w:ascii="Arial" w:hAnsi="Arial" w:cs="Arial"/>
                <w:color w:val="000000"/>
                <w:sz w:val="20"/>
                <w:szCs w:val="20"/>
              </w:rPr>
              <w:t>9</w:t>
            </w:r>
          </w:p>
        </w:tc>
        <w:tc>
          <w:tcPr>
            <w:tcW w:w="141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775462" w:rsidRPr="00611666" w:rsidRDefault="00E422DB" w:rsidP="00611666">
            <w:pPr>
              <w:rPr>
                <w:rFonts w:ascii="Arial" w:hAnsi="Arial" w:cs="Arial"/>
                <w:color w:val="000000"/>
                <w:sz w:val="20"/>
                <w:szCs w:val="20"/>
              </w:rPr>
            </w:pPr>
            <w:r w:rsidRPr="00611666">
              <w:rPr>
                <w:rFonts w:ascii="Arial" w:hAnsi="Arial" w:cs="Arial"/>
                <w:color w:val="000000"/>
                <w:sz w:val="20"/>
                <w:szCs w:val="20"/>
              </w:rPr>
              <w:t>9</w:t>
            </w:r>
          </w:p>
        </w:tc>
        <w:tc>
          <w:tcPr>
            <w:tcW w:w="15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775462" w:rsidRPr="00611666" w:rsidRDefault="00E422DB" w:rsidP="00611666">
            <w:pPr>
              <w:rPr>
                <w:rFonts w:ascii="Arial" w:hAnsi="Arial" w:cs="Arial"/>
                <w:color w:val="000000"/>
                <w:sz w:val="20"/>
                <w:szCs w:val="20"/>
              </w:rPr>
            </w:pPr>
            <w:r w:rsidRPr="00611666">
              <w:rPr>
                <w:rFonts w:ascii="Arial" w:hAnsi="Arial" w:cs="Arial"/>
                <w:color w:val="000000"/>
                <w:sz w:val="20"/>
                <w:szCs w:val="20"/>
              </w:rPr>
              <w:t>0</w:t>
            </w:r>
          </w:p>
        </w:tc>
        <w:tc>
          <w:tcPr>
            <w:tcW w:w="15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rsidR="00775462" w:rsidRPr="00611666" w:rsidRDefault="00E422DB" w:rsidP="00611666">
            <w:pPr>
              <w:rPr>
                <w:rFonts w:ascii="Arial" w:hAnsi="Arial" w:cs="Arial"/>
                <w:color w:val="000000"/>
                <w:sz w:val="20"/>
                <w:szCs w:val="20"/>
              </w:rPr>
            </w:pPr>
            <w:r w:rsidRPr="00611666">
              <w:rPr>
                <w:rFonts w:ascii="Arial" w:hAnsi="Arial" w:cs="Arial"/>
                <w:color w:val="000000"/>
                <w:sz w:val="20"/>
                <w:szCs w:val="20"/>
              </w:rPr>
              <w:t>100%</w:t>
            </w:r>
          </w:p>
        </w:tc>
      </w:tr>
      <w:tr w:rsidR="00775462" w:rsidRPr="00611666">
        <w:trPr>
          <w:trHeight w:val="285"/>
        </w:trPr>
        <w:tc>
          <w:tcPr>
            <w:tcW w:w="2689" w:type="dxa"/>
            <w:tcBorders>
              <w:top w:val="single" w:sz="6" w:space="0" w:color="000000"/>
              <w:bottom w:val="single" w:sz="6" w:space="0" w:color="000000"/>
              <w:right w:val="single" w:sz="6" w:space="0" w:color="000000"/>
            </w:tcBorders>
            <w:tcMar>
              <w:top w:w="8" w:type="dxa"/>
              <w:left w:w="108" w:type="dxa"/>
              <w:bottom w:w="8" w:type="dxa"/>
              <w:right w:w="108" w:type="dxa"/>
            </w:tcMar>
            <w:hideMark/>
          </w:tcPr>
          <w:p w:rsidR="00775462" w:rsidRPr="00611666" w:rsidRDefault="00E422DB" w:rsidP="00611666">
            <w:pPr>
              <w:rPr>
                <w:rFonts w:ascii="Arial" w:hAnsi="Arial" w:cs="Arial"/>
                <w:color w:val="000000"/>
                <w:sz w:val="20"/>
                <w:szCs w:val="20"/>
              </w:rPr>
            </w:pPr>
            <w:r w:rsidRPr="00611666">
              <w:rPr>
                <w:rFonts w:ascii="Arial" w:hAnsi="Arial" w:cs="Arial"/>
                <w:color w:val="000000"/>
                <w:sz w:val="20"/>
                <w:szCs w:val="20"/>
              </w:rPr>
              <w:t>3. Learning Interventions</w:t>
            </w:r>
          </w:p>
        </w:tc>
        <w:tc>
          <w:tcPr>
            <w:tcW w:w="184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775462" w:rsidRPr="00611666" w:rsidRDefault="00E422DB" w:rsidP="00611666">
            <w:pPr>
              <w:rPr>
                <w:rFonts w:ascii="Arial" w:hAnsi="Arial" w:cs="Arial"/>
                <w:color w:val="000000"/>
                <w:sz w:val="20"/>
                <w:szCs w:val="20"/>
              </w:rPr>
            </w:pPr>
            <w:r w:rsidRPr="00611666">
              <w:rPr>
                <w:rFonts w:ascii="Arial" w:hAnsi="Arial" w:cs="Arial"/>
                <w:color w:val="000000"/>
                <w:sz w:val="20"/>
                <w:szCs w:val="20"/>
              </w:rPr>
              <w:t>33</w:t>
            </w:r>
          </w:p>
        </w:tc>
        <w:tc>
          <w:tcPr>
            <w:tcW w:w="141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775462" w:rsidRPr="00611666" w:rsidRDefault="00E422DB" w:rsidP="00611666">
            <w:pPr>
              <w:rPr>
                <w:rFonts w:ascii="Arial" w:hAnsi="Arial" w:cs="Arial"/>
                <w:color w:val="000000"/>
                <w:sz w:val="20"/>
                <w:szCs w:val="20"/>
              </w:rPr>
            </w:pPr>
            <w:r w:rsidRPr="00611666">
              <w:rPr>
                <w:rFonts w:ascii="Arial" w:hAnsi="Arial" w:cs="Arial"/>
                <w:color w:val="000000"/>
                <w:sz w:val="20"/>
                <w:szCs w:val="20"/>
              </w:rPr>
              <w:t>24</w:t>
            </w:r>
          </w:p>
        </w:tc>
        <w:tc>
          <w:tcPr>
            <w:tcW w:w="15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775462" w:rsidRPr="00611666" w:rsidRDefault="00E422DB" w:rsidP="00611666">
            <w:pPr>
              <w:rPr>
                <w:rFonts w:ascii="Arial" w:hAnsi="Arial" w:cs="Arial"/>
                <w:color w:val="000000"/>
                <w:sz w:val="20"/>
                <w:szCs w:val="20"/>
              </w:rPr>
            </w:pPr>
            <w:r w:rsidRPr="00611666">
              <w:rPr>
                <w:rFonts w:ascii="Arial" w:hAnsi="Arial" w:cs="Arial"/>
                <w:color w:val="000000"/>
                <w:sz w:val="20"/>
                <w:szCs w:val="20"/>
              </w:rPr>
              <w:t>9</w:t>
            </w:r>
          </w:p>
        </w:tc>
        <w:tc>
          <w:tcPr>
            <w:tcW w:w="15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rsidR="00775462" w:rsidRPr="00611666" w:rsidRDefault="00E422DB" w:rsidP="00611666">
            <w:pPr>
              <w:rPr>
                <w:rFonts w:ascii="Arial" w:hAnsi="Arial" w:cs="Arial"/>
                <w:color w:val="000000"/>
                <w:sz w:val="20"/>
                <w:szCs w:val="20"/>
              </w:rPr>
            </w:pPr>
            <w:r w:rsidRPr="00611666">
              <w:rPr>
                <w:rFonts w:ascii="Arial" w:hAnsi="Arial" w:cs="Arial"/>
                <w:color w:val="000000"/>
                <w:sz w:val="20"/>
                <w:szCs w:val="20"/>
              </w:rPr>
              <w:t>72,7%</w:t>
            </w:r>
          </w:p>
        </w:tc>
      </w:tr>
      <w:tr w:rsidR="00775462" w:rsidRPr="00611666">
        <w:trPr>
          <w:trHeight w:val="285"/>
        </w:trPr>
        <w:tc>
          <w:tcPr>
            <w:tcW w:w="2689" w:type="dxa"/>
            <w:tcBorders>
              <w:top w:val="single" w:sz="6" w:space="0" w:color="000000"/>
              <w:bottom w:val="single" w:sz="6" w:space="0" w:color="000000"/>
              <w:right w:val="single" w:sz="6" w:space="0" w:color="000000"/>
            </w:tcBorders>
            <w:tcMar>
              <w:top w:w="8" w:type="dxa"/>
              <w:left w:w="108" w:type="dxa"/>
              <w:bottom w:w="8" w:type="dxa"/>
              <w:right w:w="108" w:type="dxa"/>
            </w:tcMar>
            <w:hideMark/>
          </w:tcPr>
          <w:p w:rsidR="00775462" w:rsidRPr="00611666" w:rsidRDefault="00E422DB" w:rsidP="00611666">
            <w:pPr>
              <w:rPr>
                <w:rFonts w:ascii="Arial" w:hAnsi="Arial" w:cs="Arial"/>
                <w:color w:val="000000"/>
                <w:sz w:val="20"/>
                <w:szCs w:val="20"/>
              </w:rPr>
            </w:pPr>
            <w:r w:rsidRPr="00611666">
              <w:rPr>
                <w:rFonts w:ascii="Arial" w:hAnsi="Arial" w:cs="Arial"/>
                <w:color w:val="000000"/>
                <w:sz w:val="20"/>
                <w:szCs w:val="20"/>
              </w:rPr>
              <w:t>4. Quality Management</w:t>
            </w:r>
          </w:p>
        </w:tc>
        <w:tc>
          <w:tcPr>
            <w:tcW w:w="184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775462" w:rsidRPr="00611666" w:rsidRDefault="00E422DB" w:rsidP="00611666">
            <w:pPr>
              <w:rPr>
                <w:rFonts w:ascii="Arial" w:hAnsi="Arial" w:cs="Arial"/>
                <w:color w:val="000000"/>
                <w:sz w:val="20"/>
                <w:szCs w:val="20"/>
              </w:rPr>
            </w:pPr>
            <w:r w:rsidRPr="00611666">
              <w:rPr>
                <w:rFonts w:ascii="Arial" w:hAnsi="Arial" w:cs="Arial"/>
                <w:color w:val="000000"/>
                <w:sz w:val="20"/>
                <w:szCs w:val="20"/>
              </w:rPr>
              <w:t>2</w:t>
            </w:r>
          </w:p>
        </w:tc>
        <w:tc>
          <w:tcPr>
            <w:tcW w:w="141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775462" w:rsidRPr="00611666" w:rsidRDefault="00E422DB" w:rsidP="00611666">
            <w:pPr>
              <w:rPr>
                <w:rFonts w:ascii="Arial" w:hAnsi="Arial" w:cs="Arial"/>
                <w:color w:val="000000"/>
                <w:sz w:val="20"/>
                <w:szCs w:val="20"/>
              </w:rPr>
            </w:pPr>
            <w:r w:rsidRPr="00611666">
              <w:rPr>
                <w:rFonts w:ascii="Arial" w:hAnsi="Arial" w:cs="Arial"/>
                <w:color w:val="000000"/>
                <w:sz w:val="20"/>
                <w:szCs w:val="20"/>
              </w:rPr>
              <w:t>2</w:t>
            </w:r>
          </w:p>
        </w:tc>
        <w:tc>
          <w:tcPr>
            <w:tcW w:w="15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775462" w:rsidRPr="00611666" w:rsidRDefault="00E422DB" w:rsidP="00611666">
            <w:pPr>
              <w:rPr>
                <w:rFonts w:ascii="Arial" w:hAnsi="Arial" w:cs="Arial"/>
                <w:color w:val="000000"/>
                <w:sz w:val="20"/>
                <w:szCs w:val="20"/>
              </w:rPr>
            </w:pPr>
            <w:r w:rsidRPr="00611666">
              <w:rPr>
                <w:rFonts w:ascii="Arial" w:hAnsi="Arial" w:cs="Arial"/>
                <w:color w:val="000000"/>
                <w:sz w:val="20"/>
                <w:szCs w:val="20"/>
              </w:rPr>
              <w:t>0</w:t>
            </w:r>
          </w:p>
        </w:tc>
        <w:tc>
          <w:tcPr>
            <w:tcW w:w="1586" w:type="dxa"/>
            <w:tcBorders>
              <w:top w:val="single" w:sz="6" w:space="0" w:color="000000"/>
              <w:left w:val="single" w:sz="6" w:space="0" w:color="000000"/>
              <w:bottom w:val="single" w:sz="6" w:space="0" w:color="000000"/>
            </w:tcBorders>
            <w:tcMar>
              <w:top w:w="8" w:type="dxa"/>
              <w:left w:w="108" w:type="dxa"/>
              <w:bottom w:w="8" w:type="dxa"/>
              <w:right w:w="108" w:type="dxa"/>
            </w:tcMar>
            <w:hideMark/>
          </w:tcPr>
          <w:p w:rsidR="00775462" w:rsidRPr="00611666" w:rsidRDefault="00E422DB" w:rsidP="00611666">
            <w:pPr>
              <w:rPr>
                <w:rFonts w:ascii="Arial" w:hAnsi="Arial" w:cs="Arial"/>
                <w:color w:val="000000"/>
                <w:sz w:val="20"/>
                <w:szCs w:val="20"/>
              </w:rPr>
            </w:pPr>
            <w:r w:rsidRPr="00611666">
              <w:rPr>
                <w:rFonts w:ascii="Arial" w:hAnsi="Arial" w:cs="Arial"/>
                <w:color w:val="000000"/>
                <w:sz w:val="20"/>
                <w:szCs w:val="20"/>
              </w:rPr>
              <w:t>100%</w:t>
            </w:r>
          </w:p>
        </w:tc>
      </w:tr>
      <w:tr w:rsidR="00775462" w:rsidRPr="00611666">
        <w:trPr>
          <w:trHeight w:val="345"/>
        </w:trPr>
        <w:tc>
          <w:tcPr>
            <w:tcW w:w="2689" w:type="dxa"/>
            <w:tcBorders>
              <w:top w:val="single" w:sz="6" w:space="0" w:color="000000"/>
              <w:right w:val="single" w:sz="6" w:space="0" w:color="000000"/>
            </w:tcBorders>
            <w:shd w:val="clear" w:color="auto" w:fill="BFBFBF"/>
            <w:tcMar>
              <w:top w:w="8" w:type="dxa"/>
              <w:left w:w="108" w:type="dxa"/>
              <w:bottom w:w="8" w:type="dxa"/>
              <w:right w:w="108" w:type="dxa"/>
            </w:tcMar>
            <w:hideMark/>
          </w:tcPr>
          <w:p w:rsidR="00775462" w:rsidRPr="00611666" w:rsidRDefault="00E422DB" w:rsidP="00611666">
            <w:pPr>
              <w:rPr>
                <w:rFonts w:ascii="Arial" w:hAnsi="Arial" w:cs="Arial"/>
                <w:color w:val="000000"/>
                <w:sz w:val="20"/>
                <w:szCs w:val="20"/>
              </w:rPr>
            </w:pPr>
            <w:r w:rsidRPr="00611666">
              <w:rPr>
                <w:rFonts w:ascii="Arial" w:hAnsi="Arial" w:cs="Arial"/>
                <w:b/>
                <w:bCs/>
                <w:color w:val="000000"/>
                <w:sz w:val="20"/>
                <w:szCs w:val="20"/>
              </w:rPr>
              <w:t>Overall Total</w:t>
            </w:r>
          </w:p>
        </w:tc>
        <w:tc>
          <w:tcPr>
            <w:tcW w:w="1842" w:type="dxa"/>
            <w:tcBorders>
              <w:top w:val="single" w:sz="6" w:space="0" w:color="000000"/>
              <w:left w:val="single" w:sz="6" w:space="0" w:color="000000"/>
              <w:right w:val="single" w:sz="6" w:space="0" w:color="000000"/>
            </w:tcBorders>
            <w:shd w:val="clear" w:color="auto" w:fill="BFBFBF"/>
            <w:tcMar>
              <w:top w:w="8" w:type="dxa"/>
              <w:left w:w="108" w:type="dxa"/>
              <w:bottom w:w="8" w:type="dxa"/>
              <w:right w:w="108" w:type="dxa"/>
            </w:tcMar>
            <w:hideMark/>
          </w:tcPr>
          <w:p w:rsidR="00775462" w:rsidRPr="00611666" w:rsidRDefault="00E422DB" w:rsidP="00611666">
            <w:pPr>
              <w:rPr>
                <w:rFonts w:ascii="Arial" w:hAnsi="Arial" w:cs="Arial"/>
                <w:color w:val="000000"/>
                <w:sz w:val="20"/>
                <w:szCs w:val="20"/>
              </w:rPr>
            </w:pPr>
            <w:r w:rsidRPr="00611666">
              <w:rPr>
                <w:rFonts w:ascii="Arial" w:hAnsi="Arial" w:cs="Arial"/>
                <w:b/>
                <w:bCs/>
                <w:color w:val="000000"/>
                <w:sz w:val="20"/>
                <w:szCs w:val="20"/>
              </w:rPr>
              <w:t>51</w:t>
            </w:r>
          </w:p>
        </w:tc>
        <w:tc>
          <w:tcPr>
            <w:tcW w:w="1417" w:type="dxa"/>
            <w:tcBorders>
              <w:top w:val="single" w:sz="6" w:space="0" w:color="000000"/>
              <w:left w:val="single" w:sz="6" w:space="0" w:color="000000"/>
              <w:right w:val="single" w:sz="6" w:space="0" w:color="000000"/>
            </w:tcBorders>
            <w:shd w:val="clear" w:color="auto" w:fill="BFBFBF"/>
            <w:tcMar>
              <w:top w:w="8" w:type="dxa"/>
              <w:left w:w="108" w:type="dxa"/>
              <w:bottom w:w="8" w:type="dxa"/>
              <w:right w:w="108" w:type="dxa"/>
            </w:tcMar>
            <w:hideMark/>
          </w:tcPr>
          <w:p w:rsidR="00775462" w:rsidRPr="00611666" w:rsidRDefault="00E422DB" w:rsidP="00611666">
            <w:pPr>
              <w:rPr>
                <w:rFonts w:ascii="Arial" w:hAnsi="Arial" w:cs="Arial"/>
                <w:color w:val="000000"/>
                <w:sz w:val="20"/>
                <w:szCs w:val="20"/>
              </w:rPr>
            </w:pPr>
            <w:r w:rsidRPr="00611666">
              <w:rPr>
                <w:rFonts w:ascii="Arial" w:hAnsi="Arial" w:cs="Arial"/>
                <w:b/>
                <w:bCs/>
                <w:color w:val="000000"/>
                <w:sz w:val="20"/>
                <w:szCs w:val="20"/>
              </w:rPr>
              <w:t>41</w:t>
            </w:r>
          </w:p>
        </w:tc>
        <w:tc>
          <w:tcPr>
            <w:tcW w:w="1560" w:type="dxa"/>
            <w:tcBorders>
              <w:top w:val="single" w:sz="6" w:space="0" w:color="000000"/>
              <w:left w:val="single" w:sz="6" w:space="0" w:color="000000"/>
              <w:right w:val="single" w:sz="6" w:space="0" w:color="000000"/>
            </w:tcBorders>
            <w:shd w:val="clear" w:color="auto" w:fill="BFBFBF"/>
            <w:tcMar>
              <w:top w:w="8" w:type="dxa"/>
              <w:left w:w="108" w:type="dxa"/>
              <w:bottom w:w="8" w:type="dxa"/>
              <w:right w:w="108" w:type="dxa"/>
            </w:tcMar>
            <w:hideMark/>
          </w:tcPr>
          <w:p w:rsidR="00775462" w:rsidRPr="00611666" w:rsidRDefault="00E422DB" w:rsidP="00611666">
            <w:pPr>
              <w:rPr>
                <w:rFonts w:ascii="Arial" w:hAnsi="Arial" w:cs="Arial"/>
                <w:color w:val="000000"/>
                <w:sz w:val="20"/>
                <w:szCs w:val="20"/>
              </w:rPr>
            </w:pPr>
            <w:r w:rsidRPr="00611666">
              <w:rPr>
                <w:rFonts w:ascii="Arial" w:hAnsi="Arial" w:cs="Arial"/>
                <w:b/>
                <w:bCs/>
                <w:color w:val="000000"/>
                <w:sz w:val="20"/>
                <w:szCs w:val="20"/>
              </w:rPr>
              <w:t>10</w:t>
            </w:r>
          </w:p>
        </w:tc>
        <w:tc>
          <w:tcPr>
            <w:tcW w:w="1586" w:type="dxa"/>
            <w:tcBorders>
              <w:top w:val="single" w:sz="6" w:space="0" w:color="000000"/>
              <w:left w:val="single" w:sz="6" w:space="0" w:color="000000"/>
            </w:tcBorders>
            <w:shd w:val="clear" w:color="auto" w:fill="BFBFBF"/>
            <w:tcMar>
              <w:top w:w="8" w:type="dxa"/>
              <w:left w:w="108" w:type="dxa"/>
              <w:bottom w:w="8" w:type="dxa"/>
              <w:right w:w="108" w:type="dxa"/>
            </w:tcMar>
            <w:hideMark/>
          </w:tcPr>
          <w:p w:rsidR="00775462" w:rsidRPr="00611666" w:rsidRDefault="00E422DB" w:rsidP="00611666">
            <w:pPr>
              <w:rPr>
                <w:rFonts w:ascii="Arial" w:hAnsi="Arial" w:cs="Arial"/>
                <w:color w:val="000000"/>
                <w:sz w:val="20"/>
                <w:szCs w:val="20"/>
              </w:rPr>
            </w:pPr>
            <w:r w:rsidRPr="00611666">
              <w:rPr>
                <w:rFonts w:ascii="Arial" w:hAnsi="Arial" w:cs="Arial"/>
                <w:b/>
                <w:bCs/>
                <w:color w:val="000000"/>
                <w:sz w:val="20"/>
                <w:szCs w:val="20"/>
              </w:rPr>
              <w:t>80,4%</w:t>
            </w:r>
          </w:p>
        </w:tc>
      </w:tr>
    </w:tbl>
    <w:p w:rsidR="00775462" w:rsidRPr="00611666" w:rsidRDefault="00775462" w:rsidP="00611666">
      <w:pPr>
        <w:rPr>
          <w:rFonts w:ascii="Arial" w:hAnsi="Arial" w:cs="Arial"/>
          <w:sz w:val="20"/>
          <w:szCs w:val="20"/>
        </w:rPr>
      </w:pPr>
    </w:p>
    <w:p w:rsidR="00775462" w:rsidRPr="00611666" w:rsidRDefault="00E422DB" w:rsidP="00611666">
      <w:pPr>
        <w:rPr>
          <w:rFonts w:ascii="Arial" w:hAnsi="Arial" w:cs="Arial"/>
          <w:sz w:val="20"/>
          <w:szCs w:val="20"/>
        </w:rPr>
      </w:pPr>
      <w:r w:rsidRPr="00611666">
        <w:rPr>
          <w:rFonts w:ascii="Arial" w:hAnsi="Arial" w:cs="Arial"/>
          <w:sz w:val="20"/>
          <w:szCs w:val="20"/>
        </w:rPr>
        <w:t xml:space="preserve">For the 2021/22 financial year, SSETA had four budget programmes, namely, Administration, Skills Planning, Learning Programmes and Quality Assurance. For the period under review, the four budget programmes had a total of 51 targets. SSETA achieved 41 or 80 per cent of the planned targets. The SETA recorded a 40 per cent increase in its performance, from 40 per cent in 2020/21. </w:t>
      </w:r>
    </w:p>
    <w:p w:rsidR="00775462" w:rsidRPr="00611666" w:rsidRDefault="00775462" w:rsidP="00611666">
      <w:pPr>
        <w:rPr>
          <w:rFonts w:ascii="Arial" w:hAnsi="Arial" w:cs="Arial"/>
          <w:sz w:val="20"/>
          <w:szCs w:val="20"/>
        </w:rPr>
      </w:pPr>
    </w:p>
    <w:p w:rsidR="00CF732F" w:rsidRPr="00611666" w:rsidRDefault="00CF732F" w:rsidP="00611666">
      <w:pPr>
        <w:ind w:left="504" w:hanging="504"/>
        <w:rPr>
          <w:rFonts w:ascii="Arial" w:hAnsi="Arial" w:cs="Arial"/>
          <w:b/>
          <w:bCs/>
          <w:sz w:val="20"/>
          <w:szCs w:val="20"/>
        </w:rPr>
      </w:pPr>
    </w:p>
    <w:p w:rsidR="00775462" w:rsidRPr="00611666" w:rsidRDefault="00E422DB" w:rsidP="00611666">
      <w:pPr>
        <w:ind w:left="504" w:hanging="504"/>
        <w:rPr>
          <w:rFonts w:ascii="Arial" w:hAnsi="Arial" w:cs="Arial"/>
          <w:sz w:val="20"/>
          <w:szCs w:val="20"/>
        </w:rPr>
      </w:pPr>
      <w:r w:rsidRPr="00611666">
        <w:rPr>
          <w:rFonts w:ascii="Arial" w:hAnsi="Arial" w:cs="Arial"/>
          <w:b/>
          <w:bCs/>
          <w:sz w:val="20"/>
          <w:szCs w:val="20"/>
        </w:rPr>
        <w:t>3.2.2.</w:t>
      </w:r>
      <w:r w:rsidRPr="00611666">
        <w:rPr>
          <w:rFonts w:ascii="Arial" w:hAnsi="Arial" w:cs="Arial"/>
          <w:sz w:val="20"/>
          <w:szCs w:val="20"/>
        </w:rPr>
        <w:t xml:space="preserve">      </w:t>
      </w:r>
      <w:r w:rsidRPr="00611666">
        <w:rPr>
          <w:rFonts w:ascii="Arial" w:hAnsi="Arial" w:cs="Arial"/>
          <w:b/>
          <w:bCs/>
          <w:sz w:val="20"/>
          <w:szCs w:val="20"/>
        </w:rPr>
        <w:t>Non-financial performance per programme</w:t>
      </w:r>
    </w:p>
    <w:p w:rsidR="00775462" w:rsidRPr="00611666" w:rsidRDefault="00E422DB" w:rsidP="00611666">
      <w:pPr>
        <w:rPr>
          <w:rFonts w:ascii="Arial" w:hAnsi="Arial" w:cs="Arial"/>
          <w:sz w:val="20"/>
          <w:szCs w:val="20"/>
        </w:rPr>
      </w:pPr>
      <w:r w:rsidRPr="00611666">
        <w:rPr>
          <w:rFonts w:ascii="Arial" w:hAnsi="Arial" w:cs="Arial"/>
          <w:b/>
          <w:bCs/>
          <w:sz w:val="20"/>
          <w:szCs w:val="20"/>
        </w:rPr>
        <w:t>Programme 1: Administration</w:t>
      </w:r>
    </w:p>
    <w:p w:rsidR="00775462" w:rsidRPr="00611666" w:rsidRDefault="00E422DB" w:rsidP="00611666">
      <w:pPr>
        <w:rPr>
          <w:rFonts w:ascii="Arial" w:hAnsi="Arial" w:cs="Arial"/>
          <w:sz w:val="20"/>
          <w:szCs w:val="20"/>
        </w:rPr>
      </w:pPr>
      <w:r w:rsidRPr="00611666">
        <w:rPr>
          <w:rFonts w:ascii="Arial" w:hAnsi="Arial" w:cs="Arial"/>
          <w:sz w:val="20"/>
          <w:szCs w:val="20"/>
        </w:rPr>
        <w:t>The enables the delivery of the Services SETA Mandate through the delivery of support services. For the period under review, the programme had seven targets and achieved six or 85,7 per cent.</w:t>
      </w:r>
    </w:p>
    <w:p w:rsidR="00775462" w:rsidRPr="00611666" w:rsidRDefault="00775462" w:rsidP="00611666">
      <w:pPr>
        <w:rPr>
          <w:rFonts w:ascii="Arial" w:hAnsi="Arial" w:cs="Arial"/>
          <w:sz w:val="20"/>
          <w:szCs w:val="20"/>
        </w:rPr>
      </w:pPr>
    </w:p>
    <w:p w:rsidR="00775462" w:rsidRPr="00611666" w:rsidRDefault="00E422DB" w:rsidP="00611666">
      <w:pPr>
        <w:rPr>
          <w:rFonts w:ascii="Arial" w:hAnsi="Arial" w:cs="Arial"/>
          <w:sz w:val="20"/>
          <w:szCs w:val="20"/>
        </w:rPr>
      </w:pPr>
      <w:r w:rsidRPr="00611666">
        <w:rPr>
          <w:rFonts w:ascii="Arial" w:hAnsi="Arial" w:cs="Arial"/>
          <w:sz w:val="20"/>
          <w:szCs w:val="20"/>
        </w:rPr>
        <w:t>Selected key achievements</w:t>
      </w:r>
    </w:p>
    <w:p w:rsidR="00775462" w:rsidRPr="00611666" w:rsidRDefault="00E422DB" w:rsidP="00611666">
      <w:pPr>
        <w:numPr>
          <w:ilvl w:val="0"/>
          <w:numId w:val="31"/>
        </w:numPr>
        <w:pBdr>
          <w:left w:val="none" w:sz="0" w:space="1" w:color="auto"/>
        </w:pBdr>
        <w:ind w:left="360"/>
        <w:rPr>
          <w:rFonts w:ascii="Arial" w:eastAsia="serif" w:hAnsi="Arial" w:cs="Arial"/>
          <w:sz w:val="20"/>
          <w:szCs w:val="20"/>
        </w:rPr>
      </w:pPr>
      <w:r w:rsidRPr="00611666">
        <w:rPr>
          <w:rFonts w:ascii="Arial" w:hAnsi="Arial" w:cs="Arial"/>
          <w:sz w:val="20"/>
          <w:szCs w:val="20"/>
        </w:rPr>
        <w:t>SSETA implemented 100 per cent of its Recruitment Plan</w:t>
      </w:r>
    </w:p>
    <w:p w:rsidR="00775462" w:rsidRPr="00611666" w:rsidRDefault="00E422DB" w:rsidP="00611666">
      <w:pPr>
        <w:numPr>
          <w:ilvl w:val="0"/>
          <w:numId w:val="31"/>
        </w:numPr>
        <w:pBdr>
          <w:left w:val="none" w:sz="0" w:space="1" w:color="auto"/>
        </w:pBdr>
        <w:ind w:left="360"/>
        <w:rPr>
          <w:rFonts w:ascii="Arial" w:eastAsia="serif" w:hAnsi="Arial" w:cs="Arial"/>
          <w:sz w:val="20"/>
          <w:szCs w:val="20"/>
        </w:rPr>
      </w:pPr>
      <w:r w:rsidRPr="00611666">
        <w:rPr>
          <w:rFonts w:ascii="Arial" w:hAnsi="Arial" w:cs="Arial"/>
          <w:sz w:val="20"/>
          <w:szCs w:val="20"/>
        </w:rPr>
        <w:lastRenderedPageBreak/>
        <w:t>Eighty-four per cent of the Personal Development Plans were implemented.</w:t>
      </w:r>
    </w:p>
    <w:p w:rsidR="00775462" w:rsidRPr="00611666" w:rsidRDefault="00E422DB" w:rsidP="00611666">
      <w:pPr>
        <w:numPr>
          <w:ilvl w:val="0"/>
          <w:numId w:val="31"/>
        </w:numPr>
        <w:pBdr>
          <w:left w:val="none" w:sz="0" w:space="1" w:color="auto"/>
        </w:pBdr>
        <w:ind w:left="360"/>
        <w:rPr>
          <w:rFonts w:ascii="Arial" w:eastAsia="serif" w:hAnsi="Arial" w:cs="Arial"/>
          <w:sz w:val="20"/>
          <w:szCs w:val="20"/>
        </w:rPr>
      </w:pPr>
      <w:r w:rsidRPr="00611666">
        <w:rPr>
          <w:rFonts w:ascii="Arial" w:hAnsi="Arial" w:cs="Arial"/>
          <w:sz w:val="20"/>
          <w:szCs w:val="20"/>
        </w:rPr>
        <w:t xml:space="preserve">SSETA actioned 100 per cent of the audit ad compliance action plans. </w:t>
      </w:r>
    </w:p>
    <w:p w:rsidR="00775462" w:rsidRPr="00611666" w:rsidRDefault="00775462" w:rsidP="00611666">
      <w:pPr>
        <w:ind w:left="360"/>
        <w:rPr>
          <w:rFonts w:ascii="Arial" w:hAnsi="Arial" w:cs="Arial"/>
          <w:sz w:val="20"/>
          <w:szCs w:val="20"/>
        </w:rPr>
      </w:pPr>
    </w:p>
    <w:p w:rsidR="00775462" w:rsidRPr="00611666" w:rsidRDefault="00E422DB" w:rsidP="00611666">
      <w:pPr>
        <w:rPr>
          <w:rFonts w:ascii="Arial" w:hAnsi="Arial" w:cs="Arial"/>
          <w:sz w:val="20"/>
          <w:szCs w:val="20"/>
        </w:rPr>
      </w:pPr>
      <w:r w:rsidRPr="00611666">
        <w:rPr>
          <w:rFonts w:ascii="Arial" w:hAnsi="Arial" w:cs="Arial"/>
          <w:b/>
          <w:bCs/>
          <w:sz w:val="20"/>
          <w:szCs w:val="20"/>
        </w:rPr>
        <w:t>Programme 2: Skills Planning</w:t>
      </w:r>
    </w:p>
    <w:p w:rsidR="00775462" w:rsidRPr="00611666" w:rsidRDefault="00775462" w:rsidP="00611666">
      <w:pPr>
        <w:rPr>
          <w:rFonts w:ascii="Arial" w:hAnsi="Arial" w:cs="Arial"/>
          <w:sz w:val="20"/>
          <w:szCs w:val="20"/>
        </w:rPr>
      </w:pPr>
    </w:p>
    <w:p w:rsidR="00775462" w:rsidRPr="00611666" w:rsidRDefault="00E422DB" w:rsidP="00611666">
      <w:pPr>
        <w:rPr>
          <w:rFonts w:ascii="Arial" w:hAnsi="Arial" w:cs="Arial"/>
          <w:sz w:val="20"/>
          <w:szCs w:val="20"/>
        </w:rPr>
      </w:pPr>
      <w:r w:rsidRPr="00611666">
        <w:rPr>
          <w:rFonts w:ascii="Arial" w:hAnsi="Arial" w:cs="Arial"/>
          <w:sz w:val="20"/>
          <w:szCs w:val="20"/>
        </w:rPr>
        <w:t>The programme enables the Services SETA and Services Sector to target relevant skills development. It is responsible for researching skills needs within the Services Sector, issuing the Sector Skills Plans (SSPs), developing strategic and annual performance plans for the Services SETA, monitoring and evaluating organisational performance, and conducting targeted evaluations to strengthen programme improvement in executing its mandate.</w:t>
      </w:r>
    </w:p>
    <w:p w:rsidR="00775462" w:rsidRPr="00611666" w:rsidRDefault="00775462" w:rsidP="00611666">
      <w:pPr>
        <w:rPr>
          <w:rFonts w:ascii="Arial" w:hAnsi="Arial" w:cs="Arial"/>
          <w:sz w:val="20"/>
          <w:szCs w:val="20"/>
        </w:rPr>
      </w:pPr>
    </w:p>
    <w:p w:rsidR="00775462" w:rsidRPr="00611666" w:rsidRDefault="00E422DB" w:rsidP="00611666">
      <w:pPr>
        <w:rPr>
          <w:rFonts w:ascii="Arial" w:hAnsi="Arial" w:cs="Arial"/>
          <w:sz w:val="20"/>
          <w:szCs w:val="20"/>
        </w:rPr>
      </w:pPr>
      <w:r w:rsidRPr="00611666">
        <w:rPr>
          <w:rFonts w:ascii="Arial" w:hAnsi="Arial" w:cs="Arial"/>
          <w:sz w:val="20"/>
          <w:szCs w:val="20"/>
        </w:rPr>
        <w:t>The programme had nine targets and achieved 100 per cent.</w:t>
      </w:r>
    </w:p>
    <w:p w:rsidR="00775462" w:rsidRPr="00611666" w:rsidRDefault="00775462" w:rsidP="00611666">
      <w:pPr>
        <w:rPr>
          <w:rFonts w:ascii="Arial" w:hAnsi="Arial" w:cs="Arial"/>
          <w:sz w:val="20"/>
          <w:szCs w:val="20"/>
        </w:rPr>
      </w:pPr>
    </w:p>
    <w:p w:rsidR="00775462" w:rsidRPr="00611666" w:rsidRDefault="00E422DB" w:rsidP="00611666">
      <w:pPr>
        <w:rPr>
          <w:rFonts w:ascii="Arial" w:hAnsi="Arial" w:cs="Arial"/>
          <w:sz w:val="20"/>
          <w:szCs w:val="20"/>
        </w:rPr>
      </w:pPr>
      <w:r w:rsidRPr="00611666">
        <w:rPr>
          <w:rFonts w:ascii="Arial" w:hAnsi="Arial" w:cs="Arial"/>
          <w:b/>
          <w:bCs/>
          <w:sz w:val="20"/>
          <w:szCs w:val="20"/>
        </w:rPr>
        <w:t>Selected key achievements</w:t>
      </w:r>
    </w:p>
    <w:p w:rsidR="00775462" w:rsidRPr="00611666" w:rsidRDefault="00775462" w:rsidP="00611666">
      <w:pPr>
        <w:rPr>
          <w:rFonts w:ascii="Arial" w:hAnsi="Arial" w:cs="Arial"/>
          <w:sz w:val="20"/>
          <w:szCs w:val="20"/>
        </w:rPr>
      </w:pPr>
    </w:p>
    <w:p w:rsidR="00775462" w:rsidRPr="00611666" w:rsidRDefault="00E422DB" w:rsidP="00611666">
      <w:pPr>
        <w:numPr>
          <w:ilvl w:val="0"/>
          <w:numId w:val="32"/>
        </w:numPr>
        <w:pBdr>
          <w:left w:val="none" w:sz="0" w:space="1" w:color="auto"/>
        </w:pBdr>
        <w:ind w:left="360"/>
        <w:rPr>
          <w:rFonts w:ascii="Arial" w:eastAsia="serif" w:hAnsi="Arial" w:cs="Arial"/>
          <w:sz w:val="20"/>
          <w:szCs w:val="20"/>
        </w:rPr>
      </w:pPr>
      <w:r w:rsidRPr="00611666">
        <w:rPr>
          <w:rFonts w:ascii="Arial" w:hAnsi="Arial" w:cs="Arial"/>
          <w:sz w:val="20"/>
          <w:szCs w:val="20"/>
        </w:rPr>
        <w:t>Twenty-five (13 in urban and 12 in rural) career exhibitions were conducted.</w:t>
      </w:r>
    </w:p>
    <w:p w:rsidR="00775462" w:rsidRPr="00611666" w:rsidRDefault="00E422DB" w:rsidP="00611666">
      <w:pPr>
        <w:numPr>
          <w:ilvl w:val="0"/>
          <w:numId w:val="32"/>
        </w:numPr>
        <w:pBdr>
          <w:left w:val="none" w:sz="0" w:space="1" w:color="auto"/>
        </w:pBdr>
        <w:ind w:left="360"/>
        <w:rPr>
          <w:rFonts w:ascii="Arial" w:eastAsia="serif" w:hAnsi="Arial" w:cs="Arial"/>
          <w:sz w:val="20"/>
          <w:szCs w:val="20"/>
        </w:rPr>
      </w:pPr>
      <w:r w:rsidRPr="00611666">
        <w:rPr>
          <w:rFonts w:ascii="Arial" w:hAnsi="Arial" w:cs="Arial"/>
          <w:sz w:val="20"/>
          <w:szCs w:val="20"/>
        </w:rPr>
        <w:t>Forty Career Development Practitioners were trained.</w:t>
      </w:r>
    </w:p>
    <w:p w:rsidR="00775462" w:rsidRPr="00611666" w:rsidRDefault="00E422DB" w:rsidP="00611666">
      <w:pPr>
        <w:numPr>
          <w:ilvl w:val="0"/>
          <w:numId w:val="40"/>
        </w:numPr>
        <w:pBdr>
          <w:left w:val="none" w:sz="0" w:space="1" w:color="auto"/>
        </w:pBdr>
        <w:ind w:left="360"/>
        <w:rPr>
          <w:rFonts w:ascii="Arial" w:eastAsia="serif" w:hAnsi="Arial" w:cs="Arial"/>
          <w:sz w:val="20"/>
          <w:szCs w:val="20"/>
        </w:rPr>
      </w:pPr>
      <w:r w:rsidRPr="00611666">
        <w:rPr>
          <w:rFonts w:ascii="Arial" w:hAnsi="Arial" w:cs="Arial"/>
          <w:sz w:val="20"/>
          <w:szCs w:val="20"/>
        </w:rPr>
        <w:t>SSETA concluded three research partnerships with the University of Western Cape (Institute for post-school studies) for evaluating Services SETA’s implementation of the NSDSIII and NSDP 2030 thus far as a baseline for NSDP 2030 implementation strategy; Mzabalazo Advisory Services for evaluating Services SETA’s implementation of the National Skills Development Strategy (NSDS) III and NSDP 2030 thus far as a baseline for the NSDP 2030 implementation strategy; and the Cape Peninsula University of Technology for research on the Skills Development Forecast Model to inform Services Sector Skills Needs.</w:t>
      </w:r>
    </w:p>
    <w:p w:rsidR="00775462" w:rsidRPr="00611666" w:rsidRDefault="00775462" w:rsidP="00611666">
      <w:pPr>
        <w:pBdr>
          <w:left w:val="none" w:sz="0" w:space="1" w:color="auto"/>
        </w:pBdr>
        <w:ind w:left="360"/>
        <w:rPr>
          <w:rFonts w:ascii="Arial" w:eastAsia="serif" w:hAnsi="Arial" w:cs="Arial"/>
          <w:sz w:val="20"/>
          <w:szCs w:val="20"/>
        </w:rPr>
      </w:pPr>
    </w:p>
    <w:p w:rsidR="00775462" w:rsidRPr="00611666" w:rsidRDefault="00E422DB" w:rsidP="00611666">
      <w:pPr>
        <w:numPr>
          <w:ilvl w:val="0"/>
          <w:numId w:val="32"/>
        </w:numPr>
        <w:pBdr>
          <w:left w:val="none" w:sz="0" w:space="1" w:color="auto"/>
        </w:pBdr>
        <w:ind w:left="360"/>
        <w:rPr>
          <w:rFonts w:ascii="Arial" w:eastAsia="serif" w:hAnsi="Arial" w:cs="Arial"/>
          <w:sz w:val="20"/>
          <w:szCs w:val="20"/>
        </w:rPr>
      </w:pPr>
      <w:r w:rsidRPr="00611666">
        <w:rPr>
          <w:rFonts w:ascii="Arial" w:hAnsi="Arial" w:cs="Arial"/>
          <w:sz w:val="20"/>
          <w:szCs w:val="20"/>
        </w:rPr>
        <w:t xml:space="preserve">Ten established and emergent cooperative skills needs were identified through the research. </w:t>
      </w:r>
    </w:p>
    <w:p w:rsidR="00775462" w:rsidRPr="00611666" w:rsidRDefault="00775462" w:rsidP="00611666">
      <w:pPr>
        <w:rPr>
          <w:rFonts w:ascii="Arial" w:hAnsi="Arial" w:cs="Arial"/>
          <w:sz w:val="20"/>
          <w:szCs w:val="20"/>
        </w:rPr>
      </w:pPr>
    </w:p>
    <w:p w:rsidR="00775462" w:rsidRPr="00611666" w:rsidRDefault="00E422DB" w:rsidP="00611666">
      <w:pPr>
        <w:rPr>
          <w:rFonts w:ascii="Arial" w:hAnsi="Arial" w:cs="Arial"/>
          <w:sz w:val="20"/>
          <w:szCs w:val="20"/>
        </w:rPr>
      </w:pPr>
      <w:r w:rsidRPr="00611666">
        <w:rPr>
          <w:rFonts w:ascii="Arial" w:hAnsi="Arial" w:cs="Arial"/>
          <w:b/>
          <w:bCs/>
          <w:sz w:val="20"/>
          <w:szCs w:val="20"/>
        </w:rPr>
        <w:t>Programme 3: Learning Programmes</w:t>
      </w:r>
    </w:p>
    <w:p w:rsidR="00775462" w:rsidRPr="00611666" w:rsidRDefault="00775462" w:rsidP="00611666">
      <w:pPr>
        <w:rPr>
          <w:rFonts w:ascii="Arial" w:hAnsi="Arial" w:cs="Arial"/>
          <w:sz w:val="20"/>
          <w:szCs w:val="20"/>
        </w:rPr>
      </w:pPr>
    </w:p>
    <w:p w:rsidR="00775462" w:rsidRPr="00611666" w:rsidRDefault="00E422DB" w:rsidP="00611666">
      <w:pPr>
        <w:rPr>
          <w:rFonts w:ascii="Arial" w:hAnsi="Arial" w:cs="Arial"/>
          <w:sz w:val="20"/>
          <w:szCs w:val="20"/>
        </w:rPr>
      </w:pPr>
      <w:r w:rsidRPr="00611666">
        <w:rPr>
          <w:rFonts w:ascii="Arial" w:hAnsi="Arial" w:cs="Arial"/>
          <w:sz w:val="20"/>
          <w:szCs w:val="20"/>
        </w:rPr>
        <w:t>The delivers the SSETA’s service offering to the target stakeholders to achieve the mandate. The programme is responsible for the disbursement of Services SETA discretionary grants through special and regular infrastructure development projects, expanding access to skills development in rural and underserviced areas, and pivotal learning interventions.</w:t>
      </w:r>
    </w:p>
    <w:p w:rsidR="00775462" w:rsidRPr="00611666" w:rsidRDefault="00775462" w:rsidP="00611666">
      <w:pPr>
        <w:rPr>
          <w:rFonts w:ascii="Arial" w:hAnsi="Arial" w:cs="Arial"/>
          <w:sz w:val="20"/>
          <w:szCs w:val="20"/>
        </w:rPr>
      </w:pPr>
    </w:p>
    <w:p w:rsidR="00775462" w:rsidRPr="00611666" w:rsidRDefault="00E422DB" w:rsidP="00611666">
      <w:pPr>
        <w:numPr>
          <w:ilvl w:val="0"/>
          <w:numId w:val="33"/>
        </w:numPr>
        <w:pBdr>
          <w:left w:val="none" w:sz="0" w:space="1" w:color="auto"/>
        </w:pBdr>
        <w:ind w:left="360"/>
        <w:rPr>
          <w:rFonts w:ascii="Arial" w:eastAsia="serif" w:hAnsi="Arial" w:cs="Arial"/>
          <w:sz w:val="20"/>
          <w:szCs w:val="20"/>
        </w:rPr>
      </w:pPr>
      <w:r w:rsidRPr="00611666">
        <w:rPr>
          <w:rFonts w:ascii="Arial" w:hAnsi="Arial" w:cs="Arial"/>
          <w:sz w:val="20"/>
          <w:szCs w:val="20"/>
        </w:rPr>
        <w:t>SSETA established partnerships with 11 TVET colleges, six higher education institutions and four CET colleges.</w:t>
      </w:r>
    </w:p>
    <w:p w:rsidR="00775462" w:rsidRPr="00611666" w:rsidRDefault="00CF732F" w:rsidP="00611666">
      <w:pPr>
        <w:numPr>
          <w:ilvl w:val="0"/>
          <w:numId w:val="33"/>
        </w:numPr>
        <w:pBdr>
          <w:left w:val="none" w:sz="0" w:space="1" w:color="auto"/>
        </w:pBdr>
        <w:ind w:left="360"/>
        <w:rPr>
          <w:rFonts w:ascii="Arial" w:eastAsia="serif" w:hAnsi="Arial" w:cs="Arial"/>
          <w:sz w:val="20"/>
          <w:szCs w:val="20"/>
        </w:rPr>
      </w:pPr>
      <w:r w:rsidRPr="00611666">
        <w:rPr>
          <w:rFonts w:ascii="Arial" w:hAnsi="Arial" w:cs="Arial"/>
          <w:sz w:val="20"/>
          <w:szCs w:val="20"/>
        </w:rPr>
        <w:t>40</w:t>
      </w:r>
      <w:r w:rsidR="00E422DB" w:rsidRPr="00611666">
        <w:rPr>
          <w:rFonts w:ascii="Arial" w:hAnsi="Arial" w:cs="Arial"/>
          <w:sz w:val="20"/>
          <w:szCs w:val="20"/>
        </w:rPr>
        <w:t xml:space="preserve"> TVET lecturers were exposed to the industry through skills programmes.</w:t>
      </w:r>
    </w:p>
    <w:p w:rsidR="00775462" w:rsidRPr="00611666" w:rsidRDefault="00694A7E" w:rsidP="00611666">
      <w:pPr>
        <w:numPr>
          <w:ilvl w:val="0"/>
          <w:numId w:val="41"/>
        </w:numPr>
        <w:pBdr>
          <w:left w:val="none" w:sz="0" w:space="1" w:color="auto"/>
        </w:pBdr>
        <w:ind w:left="360"/>
        <w:rPr>
          <w:rFonts w:ascii="Arial" w:eastAsia="serif" w:hAnsi="Arial" w:cs="Arial"/>
          <w:sz w:val="20"/>
          <w:szCs w:val="20"/>
        </w:rPr>
      </w:pPr>
      <w:r w:rsidRPr="00611666">
        <w:rPr>
          <w:rFonts w:ascii="Arial" w:hAnsi="Arial" w:cs="Arial"/>
          <w:sz w:val="20"/>
          <w:szCs w:val="20"/>
        </w:rPr>
        <w:t>11</w:t>
      </w:r>
      <w:r w:rsidR="00E422DB" w:rsidRPr="00611666">
        <w:rPr>
          <w:rFonts w:ascii="Arial" w:hAnsi="Arial" w:cs="Arial"/>
          <w:sz w:val="20"/>
          <w:szCs w:val="20"/>
        </w:rPr>
        <w:t xml:space="preserve"> TVET Managers received training in curriculum studies.</w:t>
      </w:r>
    </w:p>
    <w:p w:rsidR="00775462" w:rsidRPr="00611666" w:rsidRDefault="00694A7E" w:rsidP="00611666">
      <w:pPr>
        <w:numPr>
          <w:ilvl w:val="0"/>
          <w:numId w:val="33"/>
        </w:numPr>
        <w:pBdr>
          <w:left w:val="none" w:sz="0" w:space="1" w:color="auto"/>
        </w:pBdr>
        <w:ind w:left="360"/>
        <w:rPr>
          <w:rFonts w:ascii="Arial" w:eastAsia="serif" w:hAnsi="Arial" w:cs="Arial"/>
          <w:sz w:val="20"/>
          <w:szCs w:val="20"/>
        </w:rPr>
      </w:pPr>
      <w:r w:rsidRPr="00611666">
        <w:rPr>
          <w:rFonts w:ascii="Arial" w:hAnsi="Arial" w:cs="Arial"/>
          <w:sz w:val="20"/>
          <w:szCs w:val="20"/>
        </w:rPr>
        <w:t>16</w:t>
      </w:r>
      <w:r w:rsidR="00E422DB" w:rsidRPr="00611666">
        <w:rPr>
          <w:rFonts w:ascii="Arial" w:hAnsi="Arial" w:cs="Arial"/>
          <w:sz w:val="20"/>
          <w:szCs w:val="20"/>
        </w:rPr>
        <w:t xml:space="preserve"> CET college lecturers were awarded skills development programmes.</w:t>
      </w:r>
    </w:p>
    <w:p w:rsidR="00775462" w:rsidRPr="00611666" w:rsidRDefault="00E422DB" w:rsidP="00611666">
      <w:pPr>
        <w:numPr>
          <w:ilvl w:val="0"/>
          <w:numId w:val="33"/>
        </w:numPr>
        <w:pBdr>
          <w:left w:val="none" w:sz="0" w:space="1" w:color="auto"/>
        </w:pBdr>
        <w:ind w:left="360"/>
        <w:rPr>
          <w:rFonts w:ascii="Arial" w:eastAsia="serif" w:hAnsi="Arial" w:cs="Arial"/>
          <w:sz w:val="20"/>
          <w:szCs w:val="20"/>
        </w:rPr>
      </w:pPr>
      <w:r w:rsidRPr="00611666">
        <w:rPr>
          <w:rFonts w:ascii="Arial" w:hAnsi="Arial" w:cs="Arial"/>
          <w:sz w:val="20"/>
          <w:szCs w:val="20"/>
        </w:rPr>
        <w:t>SSETA supported seven trade unions and federations.</w:t>
      </w:r>
    </w:p>
    <w:p w:rsidR="00775462" w:rsidRPr="00611666" w:rsidRDefault="00E422DB" w:rsidP="00611666">
      <w:pPr>
        <w:numPr>
          <w:ilvl w:val="0"/>
          <w:numId w:val="33"/>
        </w:numPr>
        <w:pBdr>
          <w:left w:val="none" w:sz="0" w:space="1" w:color="auto"/>
        </w:pBdr>
        <w:ind w:left="360"/>
        <w:rPr>
          <w:rFonts w:ascii="Arial" w:eastAsia="serif" w:hAnsi="Arial" w:cs="Arial"/>
          <w:sz w:val="20"/>
          <w:szCs w:val="20"/>
        </w:rPr>
      </w:pPr>
      <w:r w:rsidRPr="00611666">
        <w:rPr>
          <w:rFonts w:ascii="Arial" w:hAnsi="Arial" w:cs="Arial"/>
          <w:sz w:val="20"/>
          <w:szCs w:val="20"/>
        </w:rPr>
        <w:t xml:space="preserve">Seven rural skills development projects were initiated for learners through personal care-related skills programmes. </w:t>
      </w:r>
    </w:p>
    <w:p w:rsidR="00775462" w:rsidRPr="00611666" w:rsidRDefault="00E422DB" w:rsidP="00611666">
      <w:pPr>
        <w:numPr>
          <w:ilvl w:val="0"/>
          <w:numId w:val="33"/>
        </w:numPr>
        <w:pBdr>
          <w:left w:val="none" w:sz="0" w:space="1" w:color="auto"/>
        </w:pBdr>
        <w:ind w:left="360"/>
        <w:rPr>
          <w:rFonts w:ascii="Arial" w:eastAsia="serif" w:hAnsi="Arial" w:cs="Arial"/>
          <w:sz w:val="20"/>
          <w:szCs w:val="20"/>
        </w:rPr>
      </w:pPr>
      <w:r w:rsidRPr="00611666">
        <w:rPr>
          <w:rFonts w:ascii="Arial" w:hAnsi="Arial" w:cs="Arial"/>
          <w:sz w:val="20"/>
          <w:szCs w:val="20"/>
        </w:rPr>
        <w:t>Four centres of specialisation (Majuba TVET, Gert Sibande TVET college, Tshwane South TVET college and Umfolozi TVET college) were supported.</w:t>
      </w:r>
    </w:p>
    <w:p w:rsidR="00775462" w:rsidRPr="00611666" w:rsidRDefault="00E422DB" w:rsidP="00611666">
      <w:pPr>
        <w:numPr>
          <w:ilvl w:val="0"/>
          <w:numId w:val="33"/>
        </w:numPr>
        <w:pBdr>
          <w:left w:val="none" w:sz="0" w:space="1" w:color="auto"/>
        </w:pBdr>
        <w:ind w:left="360"/>
        <w:rPr>
          <w:rFonts w:ascii="Arial" w:eastAsia="serif" w:hAnsi="Arial" w:cs="Arial"/>
          <w:sz w:val="20"/>
          <w:szCs w:val="20"/>
        </w:rPr>
      </w:pPr>
      <w:r w:rsidRPr="00611666">
        <w:rPr>
          <w:rFonts w:ascii="Arial" w:hAnsi="Arial" w:cs="Arial"/>
          <w:sz w:val="20"/>
          <w:szCs w:val="20"/>
        </w:rPr>
        <w:t>652 cooperatives and SMEs were supported with training.</w:t>
      </w:r>
    </w:p>
    <w:p w:rsidR="00775462" w:rsidRPr="00611666" w:rsidRDefault="00E422DB" w:rsidP="00611666">
      <w:pPr>
        <w:numPr>
          <w:ilvl w:val="0"/>
          <w:numId w:val="33"/>
        </w:numPr>
        <w:pBdr>
          <w:left w:val="none" w:sz="0" w:space="1" w:color="auto"/>
        </w:pBdr>
        <w:ind w:left="360"/>
        <w:rPr>
          <w:rFonts w:ascii="Arial" w:eastAsia="serif" w:hAnsi="Arial" w:cs="Arial"/>
          <w:sz w:val="20"/>
          <w:szCs w:val="20"/>
        </w:rPr>
      </w:pPr>
      <w:r w:rsidRPr="00611666">
        <w:rPr>
          <w:rFonts w:ascii="Arial" w:hAnsi="Arial" w:cs="Arial"/>
          <w:sz w:val="20"/>
          <w:szCs w:val="20"/>
        </w:rPr>
        <w:t>5 896 (2 622 unemployed and 3 274) learners entered skills programmes.</w:t>
      </w:r>
    </w:p>
    <w:p w:rsidR="00775462" w:rsidRPr="00611666" w:rsidRDefault="00775462" w:rsidP="00611666">
      <w:pPr>
        <w:rPr>
          <w:rFonts w:ascii="Arial" w:hAnsi="Arial" w:cs="Arial"/>
          <w:sz w:val="20"/>
          <w:szCs w:val="20"/>
        </w:rPr>
      </w:pPr>
    </w:p>
    <w:p w:rsidR="00775462" w:rsidRPr="00611666" w:rsidRDefault="00E422DB" w:rsidP="00611666">
      <w:pPr>
        <w:rPr>
          <w:rFonts w:ascii="Arial" w:hAnsi="Arial" w:cs="Arial"/>
          <w:sz w:val="20"/>
          <w:szCs w:val="20"/>
        </w:rPr>
      </w:pPr>
      <w:r w:rsidRPr="00611666">
        <w:rPr>
          <w:rFonts w:ascii="Arial" w:hAnsi="Arial" w:cs="Arial"/>
          <w:b/>
          <w:bCs/>
          <w:sz w:val="20"/>
          <w:szCs w:val="20"/>
        </w:rPr>
        <w:t>Targets not achieved</w:t>
      </w:r>
    </w:p>
    <w:p w:rsidR="00775462" w:rsidRPr="00611666" w:rsidRDefault="00E422DB" w:rsidP="00611666">
      <w:pPr>
        <w:numPr>
          <w:ilvl w:val="0"/>
          <w:numId w:val="34"/>
        </w:numPr>
        <w:pBdr>
          <w:left w:val="none" w:sz="0" w:space="1" w:color="auto"/>
        </w:pBdr>
        <w:ind w:left="360"/>
        <w:rPr>
          <w:rFonts w:ascii="Arial" w:eastAsia="serif" w:hAnsi="Arial" w:cs="Arial"/>
          <w:sz w:val="20"/>
          <w:szCs w:val="20"/>
        </w:rPr>
      </w:pPr>
      <w:r w:rsidRPr="00611666">
        <w:rPr>
          <w:rFonts w:ascii="Arial" w:hAnsi="Arial" w:cs="Arial"/>
          <w:sz w:val="20"/>
          <w:szCs w:val="20"/>
        </w:rPr>
        <w:t>Number (5 004) of employers (3 345 small firms, 991 medium firms and 668 large firms) submitting WSP/ATR (achieved 4 560).</w:t>
      </w:r>
    </w:p>
    <w:p w:rsidR="00775462" w:rsidRPr="00611666" w:rsidRDefault="00E422DB" w:rsidP="00611666">
      <w:pPr>
        <w:numPr>
          <w:ilvl w:val="0"/>
          <w:numId w:val="34"/>
        </w:numPr>
        <w:pBdr>
          <w:left w:val="none" w:sz="0" w:space="1" w:color="auto"/>
        </w:pBdr>
        <w:ind w:left="360"/>
        <w:rPr>
          <w:rFonts w:ascii="Arial" w:eastAsia="serif" w:hAnsi="Arial" w:cs="Arial"/>
          <w:sz w:val="20"/>
          <w:szCs w:val="20"/>
        </w:rPr>
      </w:pPr>
      <w:r w:rsidRPr="00611666">
        <w:rPr>
          <w:rFonts w:ascii="Arial" w:hAnsi="Arial" w:cs="Arial"/>
          <w:sz w:val="20"/>
          <w:szCs w:val="20"/>
        </w:rPr>
        <w:t>Number (8 016) of learnerships completed (achieved 262).</w:t>
      </w:r>
    </w:p>
    <w:p w:rsidR="00775462" w:rsidRPr="00611666" w:rsidRDefault="00E422DB" w:rsidP="00611666">
      <w:pPr>
        <w:numPr>
          <w:ilvl w:val="0"/>
          <w:numId w:val="34"/>
        </w:numPr>
        <w:pBdr>
          <w:left w:val="none" w:sz="0" w:space="1" w:color="auto"/>
        </w:pBdr>
        <w:ind w:left="360"/>
        <w:rPr>
          <w:rFonts w:ascii="Arial" w:eastAsia="serif" w:hAnsi="Arial" w:cs="Arial"/>
          <w:sz w:val="20"/>
          <w:szCs w:val="20"/>
        </w:rPr>
      </w:pPr>
      <w:r w:rsidRPr="00611666">
        <w:rPr>
          <w:rFonts w:ascii="Arial" w:hAnsi="Arial" w:cs="Arial"/>
          <w:sz w:val="20"/>
          <w:szCs w:val="20"/>
        </w:rPr>
        <w:t>Number (1 750) of bursaries entered (achieved 1 627).</w:t>
      </w:r>
    </w:p>
    <w:p w:rsidR="00775462" w:rsidRPr="00611666" w:rsidRDefault="00E422DB" w:rsidP="00611666">
      <w:pPr>
        <w:numPr>
          <w:ilvl w:val="0"/>
          <w:numId w:val="34"/>
        </w:numPr>
        <w:pBdr>
          <w:left w:val="none" w:sz="0" w:space="1" w:color="auto"/>
        </w:pBdr>
        <w:ind w:left="360"/>
        <w:rPr>
          <w:rFonts w:ascii="Arial" w:eastAsia="serif" w:hAnsi="Arial" w:cs="Arial"/>
          <w:sz w:val="20"/>
          <w:szCs w:val="20"/>
        </w:rPr>
      </w:pPr>
      <w:r w:rsidRPr="00611666">
        <w:rPr>
          <w:rFonts w:ascii="Arial" w:hAnsi="Arial" w:cs="Arial"/>
          <w:sz w:val="20"/>
          <w:szCs w:val="20"/>
        </w:rPr>
        <w:t>Number (1 818) of Artisans completions (achieved 1 517)</w:t>
      </w:r>
    </w:p>
    <w:p w:rsidR="00775462" w:rsidRPr="00611666" w:rsidRDefault="00E422DB" w:rsidP="00611666">
      <w:pPr>
        <w:numPr>
          <w:ilvl w:val="0"/>
          <w:numId w:val="34"/>
        </w:numPr>
        <w:pBdr>
          <w:left w:val="none" w:sz="0" w:space="1" w:color="auto"/>
        </w:pBdr>
        <w:ind w:left="360"/>
        <w:rPr>
          <w:rFonts w:ascii="Arial" w:eastAsia="serif" w:hAnsi="Arial" w:cs="Arial"/>
          <w:sz w:val="20"/>
          <w:szCs w:val="20"/>
        </w:rPr>
      </w:pPr>
      <w:r w:rsidRPr="00611666">
        <w:rPr>
          <w:rFonts w:ascii="Arial" w:hAnsi="Arial" w:cs="Arial"/>
          <w:sz w:val="20"/>
          <w:szCs w:val="20"/>
        </w:rPr>
        <w:t xml:space="preserve">Number (386) of Adult Education and Training completed (achieved 0). </w:t>
      </w:r>
    </w:p>
    <w:p w:rsidR="00775462" w:rsidRPr="00611666" w:rsidRDefault="00775462" w:rsidP="00611666">
      <w:pPr>
        <w:rPr>
          <w:rFonts w:ascii="Arial" w:hAnsi="Arial" w:cs="Arial"/>
          <w:sz w:val="20"/>
          <w:szCs w:val="20"/>
        </w:rPr>
      </w:pPr>
    </w:p>
    <w:p w:rsidR="006865D6" w:rsidRPr="00611666" w:rsidRDefault="006865D6" w:rsidP="00611666">
      <w:pPr>
        <w:rPr>
          <w:rFonts w:ascii="Arial" w:hAnsi="Arial" w:cs="Arial"/>
          <w:b/>
          <w:bCs/>
          <w:sz w:val="20"/>
          <w:szCs w:val="20"/>
        </w:rPr>
      </w:pPr>
    </w:p>
    <w:p w:rsidR="00775462" w:rsidRPr="00611666" w:rsidRDefault="00E422DB" w:rsidP="00611666">
      <w:pPr>
        <w:rPr>
          <w:rFonts w:ascii="Arial" w:hAnsi="Arial" w:cs="Arial"/>
          <w:sz w:val="20"/>
          <w:szCs w:val="20"/>
        </w:rPr>
      </w:pPr>
      <w:r w:rsidRPr="00611666">
        <w:rPr>
          <w:rFonts w:ascii="Arial" w:hAnsi="Arial" w:cs="Arial"/>
          <w:b/>
          <w:bCs/>
          <w:sz w:val="20"/>
          <w:szCs w:val="20"/>
        </w:rPr>
        <w:t>Programme 4: Quality Assurance</w:t>
      </w:r>
    </w:p>
    <w:p w:rsidR="00775462" w:rsidRPr="00611666" w:rsidRDefault="00775462" w:rsidP="00611666">
      <w:pPr>
        <w:rPr>
          <w:rFonts w:ascii="Arial" w:hAnsi="Arial" w:cs="Arial"/>
          <w:sz w:val="20"/>
          <w:szCs w:val="20"/>
        </w:rPr>
      </w:pPr>
    </w:p>
    <w:p w:rsidR="00775462" w:rsidRPr="00611666" w:rsidRDefault="00E422DB" w:rsidP="00611666">
      <w:pPr>
        <w:rPr>
          <w:rFonts w:ascii="Arial" w:hAnsi="Arial" w:cs="Arial"/>
          <w:sz w:val="20"/>
          <w:szCs w:val="20"/>
        </w:rPr>
      </w:pPr>
      <w:r w:rsidRPr="00611666">
        <w:rPr>
          <w:rFonts w:ascii="Arial" w:hAnsi="Arial" w:cs="Arial"/>
          <w:sz w:val="20"/>
          <w:szCs w:val="20"/>
        </w:rPr>
        <w:t>The programme is responsible for the quality assurance of occupationally directed qualifications in line with the QCTO assessment policy and certification process.</w:t>
      </w:r>
    </w:p>
    <w:p w:rsidR="00775462" w:rsidRPr="00611666" w:rsidRDefault="00775462" w:rsidP="00611666">
      <w:pPr>
        <w:rPr>
          <w:rFonts w:ascii="Arial" w:hAnsi="Arial" w:cs="Arial"/>
          <w:sz w:val="20"/>
          <w:szCs w:val="20"/>
        </w:rPr>
      </w:pPr>
    </w:p>
    <w:p w:rsidR="00775462" w:rsidRPr="00611666" w:rsidRDefault="00E422DB" w:rsidP="00611666">
      <w:pPr>
        <w:rPr>
          <w:rFonts w:ascii="Arial" w:hAnsi="Arial" w:cs="Arial"/>
          <w:sz w:val="20"/>
          <w:szCs w:val="20"/>
        </w:rPr>
      </w:pPr>
      <w:r w:rsidRPr="00611666">
        <w:rPr>
          <w:rFonts w:ascii="Arial" w:hAnsi="Arial" w:cs="Arial"/>
          <w:sz w:val="20"/>
          <w:szCs w:val="20"/>
        </w:rPr>
        <w:t>The programme had two targets during 2021/22 and achieved 100 per cent. SSETA achieved 97 per cent increase in the number receiving certificates.</w:t>
      </w:r>
    </w:p>
    <w:p w:rsidR="00775462" w:rsidRPr="00611666" w:rsidRDefault="00E422DB" w:rsidP="00611666">
      <w:pPr>
        <w:rPr>
          <w:rFonts w:ascii="Arial" w:hAnsi="Arial" w:cs="Arial"/>
          <w:sz w:val="20"/>
          <w:szCs w:val="20"/>
        </w:rPr>
      </w:pPr>
      <w:r w:rsidRPr="00611666">
        <w:rPr>
          <w:rFonts w:ascii="Arial" w:hAnsi="Arial" w:cs="Arial"/>
          <w:sz w:val="20"/>
          <w:szCs w:val="20"/>
        </w:rPr>
        <w:t>Ten qualifications were developed or aligned to the priority skills.</w:t>
      </w:r>
    </w:p>
    <w:p w:rsidR="00775462" w:rsidRPr="00611666" w:rsidRDefault="00775462" w:rsidP="00611666">
      <w:pPr>
        <w:rPr>
          <w:rFonts w:ascii="Arial" w:hAnsi="Arial" w:cs="Arial"/>
          <w:sz w:val="20"/>
          <w:szCs w:val="20"/>
        </w:rPr>
      </w:pPr>
    </w:p>
    <w:p w:rsidR="00775462" w:rsidRPr="00611666" w:rsidRDefault="00E422DB" w:rsidP="00611666">
      <w:pPr>
        <w:ind w:left="504" w:hanging="504"/>
        <w:rPr>
          <w:rFonts w:ascii="Arial" w:hAnsi="Arial" w:cs="Arial"/>
          <w:sz w:val="20"/>
          <w:szCs w:val="20"/>
        </w:rPr>
      </w:pPr>
      <w:r w:rsidRPr="00611666">
        <w:rPr>
          <w:rFonts w:ascii="Arial" w:hAnsi="Arial" w:cs="Arial"/>
          <w:b/>
          <w:bCs/>
          <w:sz w:val="20"/>
          <w:szCs w:val="20"/>
        </w:rPr>
        <w:t>3.2.3.</w:t>
      </w:r>
      <w:r w:rsidRPr="00611666">
        <w:rPr>
          <w:rFonts w:ascii="Arial" w:hAnsi="Arial" w:cs="Arial"/>
          <w:sz w:val="20"/>
          <w:szCs w:val="20"/>
        </w:rPr>
        <w:t xml:space="preserve">      </w:t>
      </w:r>
      <w:r w:rsidRPr="00611666">
        <w:rPr>
          <w:rFonts w:ascii="Arial" w:hAnsi="Arial" w:cs="Arial"/>
          <w:b/>
          <w:bCs/>
          <w:sz w:val="20"/>
          <w:szCs w:val="20"/>
        </w:rPr>
        <w:t>Overview and assessment of the SSETA’s 2021/22 budget allocation and expenditure</w:t>
      </w:r>
    </w:p>
    <w:p w:rsidR="00775462" w:rsidRPr="00611666" w:rsidRDefault="00E422DB" w:rsidP="00611666">
      <w:pPr>
        <w:rPr>
          <w:rFonts w:ascii="Arial" w:hAnsi="Arial" w:cs="Arial"/>
          <w:sz w:val="20"/>
          <w:szCs w:val="20"/>
        </w:rPr>
      </w:pPr>
      <w:r w:rsidRPr="00611666">
        <w:rPr>
          <w:rFonts w:ascii="Arial" w:hAnsi="Arial" w:cs="Arial"/>
          <w:sz w:val="20"/>
          <w:szCs w:val="20"/>
        </w:rPr>
        <w:t>For the 2021/22 financial year, SSETA’s total revenue amounted to R1,7 billion (R1,08 billion in 2020/21). SSETA’s revenue increased significantly by R619,1 million from R1,08 billion in 2020/21. The revenue comprised of R33,8 million of revenue from exchange transactions (R33,2 million from investment revenue and R587 000 from other income) and R1,6 billion from non-exchange transactions (Skills Development Levy Income: R1,6 billion, Skills development levy: Interests and Penalties: R45,4 million and other income: 6,8 million). Skills development levy income increased significantly by R610,9 million from R1,0 billion in 2020/21. Of significant to note is the substantial decrease of R11,9 million in revenue from other income.</w:t>
      </w:r>
    </w:p>
    <w:p w:rsidR="00775462" w:rsidRPr="00611666" w:rsidRDefault="00775462" w:rsidP="00611666">
      <w:pPr>
        <w:ind w:left="360"/>
        <w:rPr>
          <w:rFonts w:ascii="Arial" w:hAnsi="Arial" w:cs="Arial"/>
          <w:sz w:val="20"/>
          <w:szCs w:val="20"/>
        </w:rPr>
      </w:pPr>
    </w:p>
    <w:p w:rsidR="00775462" w:rsidRPr="00611666" w:rsidRDefault="00E422DB" w:rsidP="00611666">
      <w:pPr>
        <w:rPr>
          <w:rFonts w:ascii="Arial" w:hAnsi="Arial" w:cs="Arial"/>
          <w:sz w:val="20"/>
          <w:szCs w:val="20"/>
        </w:rPr>
      </w:pPr>
      <w:r w:rsidRPr="00611666">
        <w:rPr>
          <w:rFonts w:ascii="Arial" w:hAnsi="Arial" w:cs="Arial"/>
          <w:sz w:val="20"/>
          <w:szCs w:val="20"/>
        </w:rPr>
        <w:t>SSETA spent R932,0 million or 55 per cent of the total revenue, recording a surplus of R775,7 million at the end of the 2021/22 financial year.  Spending on administration expenses amounted to R197,8 million (R173,9 million in 2020/21). Spending on employer grants and projects amounted to R733,8 million, which was a significant increase compared with R596,9 million in 2020/21.</w:t>
      </w:r>
    </w:p>
    <w:p w:rsidR="00775462" w:rsidRPr="00611666" w:rsidRDefault="00775462" w:rsidP="00611666">
      <w:pPr>
        <w:ind w:left="360"/>
        <w:rPr>
          <w:rFonts w:ascii="Arial" w:hAnsi="Arial" w:cs="Arial"/>
          <w:sz w:val="20"/>
          <w:szCs w:val="20"/>
        </w:rPr>
      </w:pPr>
    </w:p>
    <w:p w:rsidR="00775462" w:rsidRPr="00611666" w:rsidRDefault="00E422DB" w:rsidP="00611666">
      <w:pPr>
        <w:rPr>
          <w:rFonts w:ascii="Arial" w:hAnsi="Arial" w:cs="Arial"/>
          <w:sz w:val="20"/>
          <w:szCs w:val="20"/>
        </w:rPr>
      </w:pPr>
      <w:r w:rsidRPr="00611666">
        <w:rPr>
          <w:rFonts w:ascii="Arial" w:hAnsi="Arial" w:cs="Arial"/>
          <w:sz w:val="20"/>
          <w:szCs w:val="20"/>
        </w:rPr>
        <w:t xml:space="preserve">The key cost drivers in terms of the administration expenses include amongst others; employee-related costs: R87,2 million (R60,4 million in 2020/21), Depreciation, amortisation, and impairment – admin-related costs: R19,7 million (R33,4 million in 2020/21), Consulting and professional fees: R15,8 million (R17,1 million in 2020/21), communication costs: R10,1 million (R8,5 million in 2020/21), IT expenses: R10,6 million (R7,7 million in 2020/21) accounting Authority and Audit Committee costs: R9,0 million (R8,8 million in 2020/21), Auditor’s remuneration: R8,0 million (R4,5 million in 2020/21), QCTO: R7,8 million (R11,4 million in 2020/21). </w:t>
      </w:r>
    </w:p>
    <w:p w:rsidR="00775462" w:rsidRPr="00611666" w:rsidRDefault="00E422DB" w:rsidP="00611666">
      <w:pPr>
        <w:ind w:left="504" w:hanging="504"/>
        <w:rPr>
          <w:rFonts w:ascii="Arial" w:hAnsi="Arial" w:cs="Arial"/>
          <w:sz w:val="20"/>
          <w:szCs w:val="20"/>
        </w:rPr>
      </w:pPr>
      <w:r w:rsidRPr="00611666">
        <w:rPr>
          <w:rFonts w:ascii="Arial" w:hAnsi="Arial" w:cs="Arial"/>
          <w:b/>
          <w:bCs/>
          <w:sz w:val="20"/>
          <w:szCs w:val="20"/>
        </w:rPr>
        <w:t>3.2.4.</w:t>
      </w:r>
      <w:r w:rsidRPr="00611666">
        <w:rPr>
          <w:rFonts w:ascii="Arial" w:hAnsi="Arial" w:cs="Arial"/>
          <w:sz w:val="20"/>
          <w:szCs w:val="20"/>
        </w:rPr>
        <w:t xml:space="preserve">      </w:t>
      </w:r>
      <w:r w:rsidRPr="00611666">
        <w:rPr>
          <w:rFonts w:ascii="Arial" w:hAnsi="Arial" w:cs="Arial"/>
          <w:b/>
          <w:bCs/>
          <w:sz w:val="20"/>
          <w:szCs w:val="20"/>
        </w:rPr>
        <w:t>Irregular, fruitless and wasteful expenditure</w:t>
      </w:r>
    </w:p>
    <w:p w:rsidR="00775462" w:rsidRPr="00611666" w:rsidRDefault="00E422DB" w:rsidP="00611666">
      <w:pPr>
        <w:rPr>
          <w:rFonts w:ascii="Arial" w:hAnsi="Arial" w:cs="Arial"/>
          <w:sz w:val="20"/>
          <w:szCs w:val="20"/>
        </w:rPr>
      </w:pPr>
      <w:r w:rsidRPr="00611666">
        <w:rPr>
          <w:rFonts w:ascii="Arial" w:hAnsi="Arial" w:cs="Arial"/>
          <w:sz w:val="20"/>
          <w:szCs w:val="20"/>
        </w:rPr>
        <w:t>SSETA’s total irregular expenditure amounted to R2,0 billion, comprising R1,8 billion carried over from the previous financial year</w:t>
      </w:r>
      <w:r w:rsidR="00350498" w:rsidRPr="00611666">
        <w:rPr>
          <w:rFonts w:ascii="Arial" w:hAnsi="Arial" w:cs="Arial"/>
          <w:sz w:val="20"/>
          <w:szCs w:val="20"/>
        </w:rPr>
        <w:t>s</w:t>
      </w:r>
      <w:r w:rsidRPr="00611666">
        <w:rPr>
          <w:rFonts w:ascii="Arial" w:hAnsi="Arial" w:cs="Arial"/>
          <w:sz w:val="20"/>
          <w:szCs w:val="20"/>
        </w:rPr>
        <w:t xml:space="preserve"> and R138,1 million incurred in the 2020/21 financial year. The 2021/22 irregular expenditure was incurred due to the following:</w:t>
      </w:r>
    </w:p>
    <w:p w:rsidR="00775462" w:rsidRPr="00611666" w:rsidRDefault="00E422DB" w:rsidP="00611666">
      <w:pPr>
        <w:numPr>
          <w:ilvl w:val="0"/>
          <w:numId w:val="35"/>
        </w:numPr>
        <w:pBdr>
          <w:left w:val="none" w:sz="0" w:space="1" w:color="auto"/>
        </w:pBdr>
        <w:rPr>
          <w:rFonts w:ascii="Arial" w:eastAsia="serif" w:hAnsi="Arial" w:cs="Arial"/>
          <w:sz w:val="20"/>
          <w:szCs w:val="20"/>
        </w:rPr>
      </w:pPr>
      <w:r w:rsidRPr="00611666">
        <w:rPr>
          <w:rFonts w:ascii="Arial" w:hAnsi="Arial" w:cs="Arial"/>
          <w:sz w:val="20"/>
          <w:szCs w:val="20"/>
        </w:rPr>
        <w:t xml:space="preserve">R93,1 million: Discretionary grant in excess of 7,5 per cent limit. SSETA reported that the determination report has been concluded and consequence management was being implemented. </w:t>
      </w:r>
    </w:p>
    <w:p w:rsidR="00775462" w:rsidRPr="00611666" w:rsidRDefault="00E422DB" w:rsidP="00611666">
      <w:pPr>
        <w:numPr>
          <w:ilvl w:val="0"/>
          <w:numId w:val="35"/>
        </w:numPr>
        <w:pBdr>
          <w:left w:val="none" w:sz="0" w:space="1" w:color="auto"/>
        </w:pBdr>
        <w:rPr>
          <w:rFonts w:ascii="Arial" w:eastAsia="serif" w:hAnsi="Arial" w:cs="Arial"/>
          <w:sz w:val="20"/>
          <w:szCs w:val="20"/>
        </w:rPr>
      </w:pPr>
      <w:r w:rsidRPr="00611666">
        <w:rPr>
          <w:rFonts w:ascii="Arial" w:hAnsi="Arial" w:cs="Arial"/>
          <w:sz w:val="20"/>
          <w:szCs w:val="20"/>
        </w:rPr>
        <w:t>R76 000: Training purchase orders awarded without following the SCM process. The determination report has been concluded and consequence management was being implemented.</w:t>
      </w:r>
    </w:p>
    <w:p w:rsidR="00775462" w:rsidRPr="00611666" w:rsidRDefault="00E422DB" w:rsidP="00611666">
      <w:pPr>
        <w:numPr>
          <w:ilvl w:val="0"/>
          <w:numId w:val="35"/>
        </w:numPr>
        <w:pBdr>
          <w:left w:val="none" w:sz="0" w:space="1" w:color="auto"/>
        </w:pBdr>
        <w:rPr>
          <w:rFonts w:ascii="Arial" w:eastAsia="serif" w:hAnsi="Arial" w:cs="Arial"/>
          <w:sz w:val="20"/>
          <w:szCs w:val="20"/>
        </w:rPr>
      </w:pPr>
      <w:r w:rsidRPr="00611666">
        <w:rPr>
          <w:rFonts w:ascii="Arial" w:hAnsi="Arial" w:cs="Arial"/>
          <w:sz w:val="20"/>
          <w:szCs w:val="20"/>
        </w:rPr>
        <w:t>R906 000: Expenditure incurred in excess of the request for quotation thresholds – SCM process. The determination report has been concluded and consequence management was being implemented.</w:t>
      </w:r>
    </w:p>
    <w:p w:rsidR="00775462" w:rsidRPr="00611666" w:rsidRDefault="00E422DB" w:rsidP="00611666">
      <w:pPr>
        <w:numPr>
          <w:ilvl w:val="0"/>
          <w:numId w:val="35"/>
        </w:numPr>
        <w:pBdr>
          <w:left w:val="none" w:sz="0" w:space="1" w:color="auto"/>
        </w:pBdr>
        <w:rPr>
          <w:rFonts w:ascii="Arial" w:eastAsia="serif" w:hAnsi="Arial" w:cs="Arial"/>
          <w:sz w:val="20"/>
          <w:szCs w:val="20"/>
        </w:rPr>
      </w:pPr>
      <w:r w:rsidRPr="00611666">
        <w:rPr>
          <w:rFonts w:ascii="Arial" w:hAnsi="Arial" w:cs="Arial"/>
          <w:sz w:val="20"/>
          <w:szCs w:val="20"/>
        </w:rPr>
        <w:t>R42,3 million: Project expenditure outside contract/commitment terms. The determination report is at the review stage.</w:t>
      </w:r>
    </w:p>
    <w:p w:rsidR="00775462" w:rsidRPr="00611666" w:rsidRDefault="00E422DB" w:rsidP="00611666">
      <w:pPr>
        <w:numPr>
          <w:ilvl w:val="0"/>
          <w:numId w:val="35"/>
        </w:numPr>
        <w:pBdr>
          <w:left w:val="none" w:sz="0" w:space="1" w:color="auto"/>
        </w:pBdr>
        <w:rPr>
          <w:rFonts w:ascii="Arial" w:eastAsia="serif" w:hAnsi="Arial" w:cs="Arial"/>
          <w:sz w:val="20"/>
          <w:szCs w:val="20"/>
        </w:rPr>
      </w:pPr>
      <w:r w:rsidRPr="00611666">
        <w:rPr>
          <w:rFonts w:ascii="Arial" w:hAnsi="Arial" w:cs="Arial"/>
          <w:sz w:val="20"/>
          <w:szCs w:val="20"/>
        </w:rPr>
        <w:t xml:space="preserve">R1,6 million: the process of appointing Accounting Authority members was non-compliant with the Skills Development Act. SSETA reported that submission to the National Treasury for condonement was in the process. </w:t>
      </w:r>
    </w:p>
    <w:p w:rsidR="00775462" w:rsidRPr="00611666" w:rsidRDefault="00E422DB" w:rsidP="00611666">
      <w:pPr>
        <w:rPr>
          <w:rFonts w:ascii="Arial" w:hAnsi="Arial" w:cs="Arial"/>
          <w:sz w:val="20"/>
          <w:szCs w:val="20"/>
        </w:rPr>
      </w:pPr>
      <w:r w:rsidRPr="00611666">
        <w:rPr>
          <w:rFonts w:ascii="Arial" w:hAnsi="Arial" w:cs="Arial"/>
          <w:sz w:val="20"/>
          <w:szCs w:val="20"/>
        </w:rPr>
        <w:t xml:space="preserve">In terms of fruitless and wasteful expenditure, SSETA incurred R1,4 million for 2021/22. It was noted that the fruitless and wasteful expenditure was due to a litigation settlement relating to several providers. SSETA reported that all matters relating to fruitless and wasteful expenditure have been concluded by the Loss Control Function, and submissions were made to the National Treasury for approval of condonement. All staff members identified to have been involved in all matters are going through </w:t>
      </w:r>
      <w:r w:rsidRPr="00611666">
        <w:rPr>
          <w:rFonts w:ascii="Arial" w:hAnsi="Arial" w:cs="Arial"/>
          <w:sz w:val="20"/>
          <w:szCs w:val="20"/>
        </w:rPr>
        <w:lastRenderedPageBreak/>
        <w:t>consequence management processes. No element of fraud or any other criminal intent was identified through the Loss Control Function review.</w:t>
      </w:r>
    </w:p>
    <w:p w:rsidR="00350498" w:rsidRPr="00611666" w:rsidRDefault="00350498" w:rsidP="00611666">
      <w:pPr>
        <w:ind w:left="504" w:hanging="504"/>
        <w:rPr>
          <w:rFonts w:ascii="Arial" w:hAnsi="Arial" w:cs="Arial"/>
          <w:b/>
          <w:bCs/>
          <w:sz w:val="20"/>
          <w:szCs w:val="20"/>
        </w:rPr>
      </w:pPr>
    </w:p>
    <w:p w:rsidR="00775462" w:rsidRPr="00611666" w:rsidRDefault="00E422DB" w:rsidP="00611666">
      <w:pPr>
        <w:ind w:left="504" w:hanging="504"/>
        <w:rPr>
          <w:rFonts w:ascii="Arial" w:hAnsi="Arial" w:cs="Arial"/>
          <w:sz w:val="20"/>
          <w:szCs w:val="20"/>
        </w:rPr>
      </w:pPr>
      <w:r w:rsidRPr="00611666">
        <w:rPr>
          <w:rFonts w:ascii="Arial" w:hAnsi="Arial" w:cs="Arial"/>
          <w:b/>
          <w:bCs/>
          <w:sz w:val="20"/>
          <w:szCs w:val="20"/>
        </w:rPr>
        <w:t>3.2.5.</w:t>
      </w:r>
      <w:r w:rsidRPr="00611666">
        <w:rPr>
          <w:rFonts w:ascii="Arial" w:hAnsi="Arial" w:cs="Arial"/>
          <w:sz w:val="20"/>
          <w:szCs w:val="20"/>
        </w:rPr>
        <w:t xml:space="preserve">      </w:t>
      </w:r>
      <w:r w:rsidRPr="00611666">
        <w:rPr>
          <w:rFonts w:ascii="Arial" w:hAnsi="Arial" w:cs="Arial"/>
          <w:b/>
          <w:bCs/>
          <w:sz w:val="20"/>
          <w:szCs w:val="20"/>
        </w:rPr>
        <w:t xml:space="preserve">2021/22 audit outcomes </w:t>
      </w:r>
    </w:p>
    <w:p w:rsidR="00775462" w:rsidRPr="00611666" w:rsidRDefault="00E422DB" w:rsidP="00611666">
      <w:pPr>
        <w:rPr>
          <w:rFonts w:ascii="Arial" w:hAnsi="Arial" w:cs="Arial"/>
          <w:sz w:val="20"/>
          <w:szCs w:val="20"/>
        </w:rPr>
      </w:pPr>
      <w:r w:rsidRPr="00611666">
        <w:rPr>
          <w:rFonts w:ascii="Arial" w:hAnsi="Arial" w:cs="Arial"/>
          <w:sz w:val="20"/>
          <w:szCs w:val="20"/>
        </w:rPr>
        <w:t>SSETA received a qualified audit opinion for the fourth consecutive audit cycles.</w:t>
      </w:r>
    </w:p>
    <w:p w:rsidR="00775462" w:rsidRPr="00611666" w:rsidRDefault="00775462" w:rsidP="00611666">
      <w:pPr>
        <w:rPr>
          <w:rFonts w:ascii="Arial" w:hAnsi="Arial" w:cs="Arial"/>
          <w:sz w:val="20"/>
          <w:szCs w:val="20"/>
        </w:rPr>
      </w:pPr>
    </w:p>
    <w:p w:rsidR="00775462" w:rsidRPr="00611666" w:rsidRDefault="00E422DB" w:rsidP="00611666">
      <w:pPr>
        <w:rPr>
          <w:rFonts w:ascii="Arial" w:hAnsi="Arial" w:cs="Arial"/>
          <w:sz w:val="20"/>
          <w:szCs w:val="20"/>
        </w:rPr>
      </w:pPr>
      <w:r w:rsidRPr="00611666">
        <w:rPr>
          <w:rFonts w:ascii="Arial" w:hAnsi="Arial" w:cs="Arial"/>
          <w:b/>
          <w:bCs/>
          <w:sz w:val="20"/>
          <w:szCs w:val="20"/>
        </w:rPr>
        <w:t>Basis for the qualification</w:t>
      </w:r>
    </w:p>
    <w:p w:rsidR="00775462" w:rsidRPr="00611666" w:rsidRDefault="00E422DB" w:rsidP="00611666">
      <w:pPr>
        <w:numPr>
          <w:ilvl w:val="0"/>
          <w:numId w:val="36"/>
        </w:numPr>
        <w:ind w:left="357" w:hanging="357"/>
        <w:rPr>
          <w:rFonts w:ascii="Arial" w:eastAsia="serif" w:hAnsi="Arial" w:cs="Arial"/>
          <w:sz w:val="20"/>
          <w:szCs w:val="20"/>
        </w:rPr>
      </w:pPr>
      <w:r w:rsidRPr="00611666">
        <w:rPr>
          <w:rFonts w:ascii="Arial" w:hAnsi="Arial" w:cs="Arial"/>
          <w:b/>
          <w:bCs/>
          <w:sz w:val="20"/>
          <w:szCs w:val="20"/>
        </w:rPr>
        <w:t>Discretionary grant commitments:</w:t>
      </w:r>
      <w:r w:rsidRPr="00611666">
        <w:rPr>
          <w:rFonts w:ascii="Arial" w:hAnsi="Arial" w:cs="Arial"/>
          <w:sz w:val="20"/>
          <w:szCs w:val="20"/>
        </w:rPr>
        <w:t xml:space="preserve"> The AG noted that SSETA did not disclose the correct amount of amendments in relation to the discretionary grant commitments in note 26 to the financial statements, as required by GRAP 1, Presentation of financial statements. There were differences between the amendments on discretionary grant commitments and the underlying supporting evidence. This was a result of inadequate controls over the accounting records. Consequently, discretionary grant commitments are understated by R528 562 883.</w:t>
      </w:r>
    </w:p>
    <w:p w:rsidR="00E422DB" w:rsidRPr="00611666" w:rsidRDefault="00E422DB" w:rsidP="00611666">
      <w:pPr>
        <w:ind w:left="357"/>
        <w:rPr>
          <w:rFonts w:ascii="Arial" w:eastAsia="serif" w:hAnsi="Arial" w:cs="Arial"/>
          <w:sz w:val="20"/>
          <w:szCs w:val="20"/>
        </w:rPr>
      </w:pPr>
    </w:p>
    <w:p w:rsidR="00775462" w:rsidRPr="00611666" w:rsidRDefault="00E422DB" w:rsidP="00611666">
      <w:pPr>
        <w:ind w:left="357"/>
        <w:rPr>
          <w:rFonts w:ascii="Arial" w:hAnsi="Arial" w:cs="Arial"/>
          <w:sz w:val="20"/>
          <w:szCs w:val="20"/>
        </w:rPr>
      </w:pPr>
      <w:r w:rsidRPr="00611666">
        <w:rPr>
          <w:rFonts w:ascii="Arial" w:hAnsi="Arial" w:cs="Arial"/>
          <w:sz w:val="20"/>
          <w:szCs w:val="20"/>
        </w:rPr>
        <w:t>The AG was unable to obtain sufficient appropriate audit evidence for discretionary grant commitments, as the public entity did not maintain accurate and complete records of the contractual information used to determine the commitments. Additionally, the public entity did not maintain proper records of reconciliations for commitments. The AG could not confirm the amounts by alternative means.</w:t>
      </w:r>
    </w:p>
    <w:p w:rsidR="00775462" w:rsidRPr="00611666" w:rsidRDefault="00775462" w:rsidP="00611666">
      <w:pPr>
        <w:ind w:left="357"/>
        <w:rPr>
          <w:rFonts w:ascii="Arial" w:hAnsi="Arial" w:cs="Arial"/>
          <w:sz w:val="20"/>
          <w:szCs w:val="20"/>
        </w:rPr>
      </w:pPr>
    </w:p>
    <w:p w:rsidR="00775462" w:rsidRPr="00611666" w:rsidRDefault="00E422DB" w:rsidP="00611666">
      <w:pPr>
        <w:ind w:left="357"/>
        <w:rPr>
          <w:rFonts w:ascii="Arial" w:hAnsi="Arial" w:cs="Arial"/>
          <w:sz w:val="20"/>
          <w:szCs w:val="20"/>
        </w:rPr>
      </w:pPr>
      <w:r w:rsidRPr="00611666">
        <w:rPr>
          <w:rFonts w:ascii="Arial" w:hAnsi="Arial" w:cs="Arial"/>
          <w:sz w:val="20"/>
          <w:szCs w:val="20"/>
        </w:rPr>
        <w:t>Consequently, the AG was unable to determine whether any adjustments were necessary to the following items in the financial statements:</w:t>
      </w:r>
    </w:p>
    <w:p w:rsidR="00775462" w:rsidRPr="00611666" w:rsidRDefault="00E422DB" w:rsidP="00611666">
      <w:pPr>
        <w:numPr>
          <w:ilvl w:val="0"/>
          <w:numId w:val="37"/>
        </w:numPr>
        <w:pBdr>
          <w:left w:val="none" w:sz="0" w:space="1" w:color="auto"/>
        </w:pBdr>
        <w:ind w:left="1080"/>
        <w:rPr>
          <w:rFonts w:ascii="Arial" w:eastAsia="serif" w:hAnsi="Arial" w:cs="Arial"/>
          <w:sz w:val="20"/>
          <w:szCs w:val="20"/>
        </w:rPr>
      </w:pPr>
      <w:r w:rsidRPr="00611666">
        <w:rPr>
          <w:rFonts w:ascii="Arial" w:hAnsi="Arial" w:cs="Arial"/>
          <w:sz w:val="20"/>
          <w:szCs w:val="20"/>
        </w:rPr>
        <w:t>Discretionary grants commitments stated at R2 698 586 000 (2021: R3 463 411 000) in note 26 to the financial statements.</w:t>
      </w:r>
    </w:p>
    <w:p w:rsidR="00775462" w:rsidRPr="00611666" w:rsidRDefault="00E422DB" w:rsidP="00611666">
      <w:pPr>
        <w:numPr>
          <w:ilvl w:val="0"/>
          <w:numId w:val="37"/>
        </w:numPr>
        <w:pBdr>
          <w:left w:val="none" w:sz="0" w:space="1" w:color="auto"/>
        </w:pBdr>
        <w:ind w:left="1080"/>
        <w:rPr>
          <w:rFonts w:ascii="Arial" w:eastAsia="serif" w:hAnsi="Arial" w:cs="Arial"/>
          <w:sz w:val="20"/>
          <w:szCs w:val="20"/>
        </w:rPr>
      </w:pPr>
      <w:r w:rsidRPr="00611666">
        <w:rPr>
          <w:rFonts w:ascii="Arial" w:hAnsi="Arial" w:cs="Arial"/>
          <w:sz w:val="20"/>
          <w:szCs w:val="20"/>
        </w:rPr>
        <w:t>Irregular expenditure stated at R99 397 000 in the comparative period in note 34 to financial statements.</w:t>
      </w:r>
    </w:p>
    <w:p w:rsidR="00775462" w:rsidRPr="00611666" w:rsidRDefault="00775462" w:rsidP="00611666">
      <w:pPr>
        <w:ind w:left="357"/>
        <w:rPr>
          <w:rFonts w:ascii="Arial" w:hAnsi="Arial" w:cs="Arial"/>
          <w:sz w:val="20"/>
          <w:szCs w:val="20"/>
        </w:rPr>
      </w:pPr>
    </w:p>
    <w:p w:rsidR="00775462" w:rsidRPr="00611666" w:rsidRDefault="00E422DB" w:rsidP="00611666">
      <w:pPr>
        <w:rPr>
          <w:rFonts w:ascii="Arial" w:hAnsi="Arial" w:cs="Arial"/>
          <w:sz w:val="20"/>
          <w:szCs w:val="20"/>
        </w:rPr>
      </w:pPr>
      <w:r w:rsidRPr="00611666">
        <w:rPr>
          <w:rFonts w:ascii="Arial" w:hAnsi="Arial" w:cs="Arial"/>
          <w:b/>
          <w:bCs/>
          <w:sz w:val="20"/>
          <w:szCs w:val="20"/>
        </w:rPr>
        <w:t>Material findings</w:t>
      </w:r>
    </w:p>
    <w:p w:rsidR="00775462" w:rsidRPr="00611666" w:rsidRDefault="00E422DB" w:rsidP="00611666">
      <w:pPr>
        <w:numPr>
          <w:ilvl w:val="0"/>
          <w:numId w:val="38"/>
        </w:numPr>
        <w:pBdr>
          <w:left w:val="none" w:sz="0" w:space="1" w:color="auto"/>
        </w:pBdr>
        <w:ind w:left="360"/>
        <w:rPr>
          <w:rFonts w:ascii="Arial" w:eastAsia="serif" w:hAnsi="Arial" w:cs="Arial"/>
          <w:sz w:val="20"/>
          <w:szCs w:val="20"/>
        </w:rPr>
      </w:pPr>
      <w:r w:rsidRPr="00611666">
        <w:rPr>
          <w:rFonts w:ascii="Arial" w:hAnsi="Arial" w:cs="Arial"/>
          <w:b/>
          <w:bCs/>
          <w:sz w:val="20"/>
          <w:szCs w:val="20"/>
        </w:rPr>
        <w:t>Usefulness and reliability of the reported performance information.</w:t>
      </w:r>
      <w:r w:rsidRPr="00611666">
        <w:rPr>
          <w:rFonts w:ascii="Arial" w:hAnsi="Arial" w:cs="Arial"/>
          <w:sz w:val="20"/>
          <w:szCs w:val="20"/>
        </w:rPr>
        <w:t xml:space="preserve"> The AG</w:t>
      </w:r>
      <w:r w:rsidRPr="00611666">
        <w:rPr>
          <w:rFonts w:ascii="Arial" w:hAnsi="Arial" w:cs="Arial"/>
          <w:b/>
          <w:bCs/>
          <w:sz w:val="20"/>
          <w:szCs w:val="20"/>
        </w:rPr>
        <w:t xml:space="preserve"> </w:t>
      </w:r>
      <w:r w:rsidRPr="00611666">
        <w:rPr>
          <w:rFonts w:ascii="Arial" w:hAnsi="Arial" w:cs="Arial"/>
          <w:sz w:val="20"/>
          <w:szCs w:val="20"/>
        </w:rPr>
        <w:t>has made findings on the usefulness and reliability of reported performance information of Programme 3: Learning Programmes. The AG was unable to obtain sufficient appropriate audit evidence that clearly defined the predetermined evidence or method of calculation to be used when measuring the actual achievement for the indicators. This was due to insufficient measurement definitions and processes for the following indicators:</w:t>
      </w:r>
    </w:p>
    <w:p w:rsidR="00775462" w:rsidRPr="00611666" w:rsidRDefault="00E422DB" w:rsidP="00611666">
      <w:pPr>
        <w:numPr>
          <w:ilvl w:val="1"/>
          <w:numId w:val="46"/>
        </w:numPr>
        <w:pBdr>
          <w:left w:val="none" w:sz="0" w:space="7" w:color="auto"/>
        </w:pBdr>
        <w:ind w:left="1080" w:hanging="364"/>
        <w:rPr>
          <w:rFonts w:ascii="Arial" w:eastAsia="serif" w:hAnsi="Arial" w:cs="Arial"/>
          <w:sz w:val="20"/>
          <w:szCs w:val="20"/>
        </w:rPr>
      </w:pPr>
      <w:r w:rsidRPr="00611666">
        <w:rPr>
          <w:rFonts w:ascii="Arial" w:hAnsi="Arial" w:cs="Arial"/>
          <w:sz w:val="20"/>
          <w:szCs w:val="20"/>
        </w:rPr>
        <w:t>Number of learnership completions (target: 8 016)</w:t>
      </w:r>
    </w:p>
    <w:p w:rsidR="00775462" w:rsidRPr="00611666" w:rsidRDefault="00E422DB" w:rsidP="00611666">
      <w:pPr>
        <w:numPr>
          <w:ilvl w:val="1"/>
          <w:numId w:val="54"/>
        </w:numPr>
        <w:pBdr>
          <w:left w:val="none" w:sz="0" w:space="7" w:color="auto"/>
        </w:pBdr>
        <w:ind w:left="1080" w:hanging="364"/>
        <w:rPr>
          <w:rFonts w:ascii="Arial" w:eastAsia="serif" w:hAnsi="Arial" w:cs="Arial"/>
          <w:sz w:val="20"/>
          <w:szCs w:val="20"/>
        </w:rPr>
      </w:pPr>
      <w:r w:rsidRPr="00611666">
        <w:rPr>
          <w:rFonts w:ascii="Arial" w:hAnsi="Arial" w:cs="Arial"/>
          <w:sz w:val="20"/>
          <w:szCs w:val="20"/>
        </w:rPr>
        <w:t>Number of skills programmes (target: 1 844)</w:t>
      </w:r>
    </w:p>
    <w:p w:rsidR="00E422DB" w:rsidRPr="00611666" w:rsidRDefault="00E422DB" w:rsidP="00611666">
      <w:pPr>
        <w:numPr>
          <w:ilvl w:val="1"/>
          <w:numId w:val="60"/>
        </w:numPr>
        <w:pBdr>
          <w:left w:val="none" w:sz="0" w:space="7" w:color="auto"/>
        </w:pBdr>
        <w:ind w:left="1080" w:hanging="364"/>
        <w:rPr>
          <w:rFonts w:ascii="Arial" w:eastAsia="serif" w:hAnsi="Arial" w:cs="Arial"/>
          <w:sz w:val="20"/>
          <w:szCs w:val="20"/>
        </w:rPr>
      </w:pPr>
      <w:r w:rsidRPr="00611666">
        <w:rPr>
          <w:rFonts w:ascii="Arial" w:hAnsi="Arial" w:cs="Arial"/>
          <w:sz w:val="20"/>
          <w:szCs w:val="20"/>
        </w:rPr>
        <w:t>Number of candidacy completed (target: 124)</w:t>
      </w:r>
    </w:p>
    <w:p w:rsidR="00775462" w:rsidRPr="00611666" w:rsidRDefault="00E422DB" w:rsidP="00611666">
      <w:pPr>
        <w:numPr>
          <w:ilvl w:val="1"/>
          <w:numId w:val="60"/>
        </w:numPr>
        <w:pBdr>
          <w:left w:val="none" w:sz="0" w:space="7" w:color="auto"/>
        </w:pBdr>
        <w:ind w:left="1080" w:hanging="364"/>
        <w:rPr>
          <w:rFonts w:ascii="Arial" w:eastAsia="serif" w:hAnsi="Arial" w:cs="Arial"/>
          <w:sz w:val="20"/>
          <w:szCs w:val="20"/>
        </w:rPr>
      </w:pPr>
      <w:r w:rsidRPr="00611666">
        <w:rPr>
          <w:rFonts w:ascii="Arial" w:hAnsi="Arial" w:cs="Arial"/>
          <w:sz w:val="20"/>
          <w:szCs w:val="20"/>
        </w:rPr>
        <w:t>Number of employers submitting WSP/ART (target: 5 004)</w:t>
      </w:r>
    </w:p>
    <w:p w:rsidR="00E422DB" w:rsidRPr="00611666" w:rsidRDefault="00E422DB" w:rsidP="00611666">
      <w:pPr>
        <w:ind w:left="360"/>
        <w:rPr>
          <w:rFonts w:ascii="Arial" w:hAnsi="Arial" w:cs="Arial"/>
          <w:sz w:val="20"/>
          <w:szCs w:val="20"/>
        </w:rPr>
      </w:pPr>
    </w:p>
    <w:p w:rsidR="00775462" w:rsidRPr="00611666" w:rsidRDefault="00E422DB" w:rsidP="00611666">
      <w:pPr>
        <w:ind w:left="360"/>
        <w:rPr>
          <w:rFonts w:ascii="Arial" w:hAnsi="Arial" w:cs="Arial"/>
          <w:sz w:val="20"/>
          <w:szCs w:val="20"/>
        </w:rPr>
      </w:pPr>
      <w:r w:rsidRPr="00611666">
        <w:rPr>
          <w:rFonts w:ascii="Arial" w:hAnsi="Arial" w:cs="Arial"/>
          <w:sz w:val="20"/>
          <w:szCs w:val="20"/>
        </w:rPr>
        <w:t>The AG further noted that the achievement in the annual performance report differed materially from the supporting evidence provided for the indicators listed below:</w:t>
      </w:r>
    </w:p>
    <w:p w:rsidR="00775462" w:rsidRPr="00611666" w:rsidRDefault="00E422DB" w:rsidP="00611666">
      <w:pPr>
        <w:numPr>
          <w:ilvl w:val="0"/>
          <w:numId w:val="39"/>
        </w:numPr>
        <w:pBdr>
          <w:left w:val="none" w:sz="0" w:space="7" w:color="auto"/>
        </w:pBdr>
        <w:ind w:left="1080" w:hanging="363"/>
        <w:rPr>
          <w:rFonts w:ascii="Arial" w:eastAsia="serif" w:hAnsi="Arial" w:cs="Arial"/>
          <w:sz w:val="20"/>
          <w:szCs w:val="20"/>
        </w:rPr>
      </w:pPr>
      <w:r w:rsidRPr="00611666">
        <w:rPr>
          <w:rFonts w:ascii="Arial" w:eastAsia="Calibri" w:hAnsi="Arial" w:cs="Arial"/>
          <w:sz w:val="20"/>
          <w:szCs w:val="20"/>
        </w:rPr>
        <w:t>Number of skills programmes completed (target: 1 844)</w:t>
      </w:r>
    </w:p>
    <w:p w:rsidR="00775462" w:rsidRPr="00611666" w:rsidRDefault="00E422DB" w:rsidP="00611666">
      <w:pPr>
        <w:numPr>
          <w:ilvl w:val="0"/>
          <w:numId w:val="39"/>
        </w:numPr>
        <w:pBdr>
          <w:left w:val="none" w:sz="0" w:space="7" w:color="auto"/>
        </w:pBdr>
        <w:ind w:left="1080" w:hanging="364"/>
        <w:rPr>
          <w:rFonts w:ascii="Arial" w:eastAsia="serif" w:hAnsi="Arial" w:cs="Arial"/>
          <w:sz w:val="20"/>
          <w:szCs w:val="20"/>
        </w:rPr>
      </w:pPr>
      <w:r w:rsidRPr="00611666">
        <w:rPr>
          <w:rFonts w:ascii="Arial" w:hAnsi="Arial" w:cs="Arial"/>
          <w:sz w:val="20"/>
          <w:szCs w:val="20"/>
        </w:rPr>
        <w:t>Number of internship placement completion (target: 2 863)</w:t>
      </w:r>
    </w:p>
    <w:p w:rsidR="00775462" w:rsidRPr="00611666" w:rsidRDefault="00E422DB" w:rsidP="00611666">
      <w:pPr>
        <w:numPr>
          <w:ilvl w:val="0"/>
          <w:numId w:val="39"/>
        </w:numPr>
        <w:pBdr>
          <w:left w:val="none" w:sz="0" w:space="7" w:color="auto"/>
        </w:pBdr>
        <w:ind w:left="1080" w:hanging="364"/>
        <w:rPr>
          <w:rFonts w:ascii="Arial" w:eastAsia="serif" w:hAnsi="Arial" w:cs="Arial"/>
          <w:sz w:val="20"/>
          <w:szCs w:val="20"/>
        </w:rPr>
      </w:pPr>
      <w:r w:rsidRPr="00611666">
        <w:rPr>
          <w:rFonts w:ascii="Arial" w:hAnsi="Arial" w:cs="Arial"/>
          <w:sz w:val="20"/>
          <w:szCs w:val="20"/>
        </w:rPr>
        <w:t>Number of learnership completions (target: 8 016)</w:t>
      </w:r>
    </w:p>
    <w:p w:rsidR="00775462" w:rsidRPr="00611666" w:rsidRDefault="00775462" w:rsidP="00611666">
      <w:pPr>
        <w:rPr>
          <w:rFonts w:ascii="Arial" w:hAnsi="Arial" w:cs="Arial"/>
          <w:sz w:val="20"/>
          <w:szCs w:val="20"/>
        </w:rPr>
      </w:pPr>
    </w:p>
    <w:p w:rsidR="00775462" w:rsidRPr="00611666" w:rsidRDefault="00E422DB" w:rsidP="00611666">
      <w:pPr>
        <w:rPr>
          <w:rFonts w:ascii="Arial" w:hAnsi="Arial" w:cs="Arial"/>
          <w:sz w:val="20"/>
          <w:szCs w:val="20"/>
        </w:rPr>
      </w:pPr>
      <w:r w:rsidRPr="00611666">
        <w:rPr>
          <w:rFonts w:ascii="Arial" w:hAnsi="Arial" w:cs="Arial"/>
          <w:b/>
          <w:bCs/>
          <w:sz w:val="20"/>
          <w:szCs w:val="20"/>
        </w:rPr>
        <w:t>Compliance with legislation</w:t>
      </w:r>
    </w:p>
    <w:p w:rsidR="00E422DB" w:rsidRPr="00611666" w:rsidRDefault="00E422DB" w:rsidP="00611666">
      <w:pPr>
        <w:pStyle w:val="ListParagraph"/>
        <w:numPr>
          <w:ilvl w:val="0"/>
          <w:numId w:val="26"/>
        </w:numPr>
        <w:pBdr>
          <w:left w:val="none" w:sz="0" w:space="1" w:color="auto"/>
        </w:pBdr>
        <w:rPr>
          <w:rFonts w:ascii="Arial" w:eastAsia="serif" w:hAnsi="Arial" w:cs="Arial"/>
          <w:sz w:val="20"/>
          <w:szCs w:val="20"/>
        </w:rPr>
      </w:pPr>
      <w:r w:rsidRPr="00611666">
        <w:rPr>
          <w:rFonts w:ascii="Arial" w:hAnsi="Arial" w:cs="Arial"/>
          <w:b/>
          <w:bCs/>
          <w:sz w:val="20"/>
          <w:szCs w:val="20"/>
        </w:rPr>
        <w:t>Annual financial statements:</w:t>
      </w:r>
      <w:r w:rsidRPr="00611666">
        <w:rPr>
          <w:rFonts w:ascii="Arial" w:hAnsi="Arial" w:cs="Arial"/>
          <w:sz w:val="20"/>
          <w:szCs w:val="20"/>
        </w:rPr>
        <w:t xml:space="preserve"> The AG reported that the financial statements were not submitted for auditing within the prescribed period after the end of the financial year, as required by section 55(1)(c)(i) of the PFMA. The financial statements submitted for audit were not prepared in accordance with the prescribed financial reporting framework and supported by full and proper records, as required by section 55(1) (a) and (b) of the PFMA. Material misstatements identified by the auditors in the submitted financial statements were not adequately corrected and the supporting records could not be subsequently provided, which resulted in the financial statements receiving a qualified opinion.</w:t>
      </w:r>
    </w:p>
    <w:p w:rsidR="00775462" w:rsidRPr="00611666" w:rsidRDefault="00E422DB" w:rsidP="00611666">
      <w:pPr>
        <w:pStyle w:val="ListParagraph"/>
        <w:numPr>
          <w:ilvl w:val="0"/>
          <w:numId w:val="26"/>
        </w:numPr>
        <w:pBdr>
          <w:left w:val="none" w:sz="0" w:space="1" w:color="auto"/>
        </w:pBdr>
        <w:rPr>
          <w:rFonts w:ascii="Arial" w:eastAsia="serif" w:hAnsi="Arial" w:cs="Arial"/>
          <w:sz w:val="20"/>
          <w:szCs w:val="20"/>
        </w:rPr>
      </w:pPr>
      <w:r w:rsidRPr="00611666">
        <w:rPr>
          <w:rFonts w:ascii="Arial" w:hAnsi="Arial" w:cs="Arial"/>
          <w:b/>
          <w:bCs/>
          <w:sz w:val="20"/>
          <w:szCs w:val="20"/>
        </w:rPr>
        <w:t xml:space="preserve">Expenditure management: </w:t>
      </w:r>
      <w:r w:rsidRPr="00611666">
        <w:rPr>
          <w:rFonts w:ascii="Arial" w:hAnsi="Arial" w:cs="Arial"/>
          <w:sz w:val="20"/>
          <w:szCs w:val="20"/>
        </w:rPr>
        <w:t xml:space="preserve">The AG noted that effective steps were not taken to prevent fruitless and wasteful expenditure amounting to R1 495 000, as disclosed in note 33 to the annual </w:t>
      </w:r>
      <w:r w:rsidRPr="00611666">
        <w:rPr>
          <w:rFonts w:ascii="Arial" w:hAnsi="Arial" w:cs="Arial"/>
          <w:sz w:val="20"/>
          <w:szCs w:val="20"/>
        </w:rPr>
        <w:lastRenderedPageBreak/>
        <w:t>financial statements, as required by section 51(1) (b)(ii) of the PFMA. The majority of the fruitless and wasteful expenditure was caused by interest and other costs on litigation against the entity.</w:t>
      </w:r>
    </w:p>
    <w:p w:rsidR="00775462" w:rsidRPr="00611666" w:rsidRDefault="00775462" w:rsidP="00611666">
      <w:pPr>
        <w:pBdr>
          <w:left w:val="none" w:sz="0" w:space="1" w:color="auto"/>
        </w:pBdr>
        <w:ind w:left="360"/>
        <w:rPr>
          <w:rFonts w:ascii="Arial" w:eastAsia="serif" w:hAnsi="Arial" w:cs="Arial"/>
          <w:sz w:val="20"/>
          <w:szCs w:val="20"/>
        </w:rPr>
      </w:pPr>
    </w:p>
    <w:p w:rsidR="00775462" w:rsidRPr="00611666" w:rsidRDefault="00E422DB" w:rsidP="00611666">
      <w:pPr>
        <w:ind w:left="357"/>
        <w:rPr>
          <w:rFonts w:ascii="Arial" w:hAnsi="Arial" w:cs="Arial"/>
          <w:sz w:val="20"/>
          <w:szCs w:val="20"/>
        </w:rPr>
      </w:pPr>
      <w:r w:rsidRPr="00611666">
        <w:rPr>
          <w:rFonts w:ascii="Arial" w:hAnsi="Arial" w:cs="Arial"/>
          <w:sz w:val="20"/>
          <w:szCs w:val="20"/>
        </w:rPr>
        <w:t>Furthermore, the AG reported that effective and appropriate steps were not taken to prevent irregular expenditure amounting to R138 142 000, as disclosed in note 34 to the annual financial statements, as required by section51(1) (b)(ii) of the PFMA. The majority of the irregular expenditures were caused by non-compliance with SETA grant regulations.</w:t>
      </w:r>
    </w:p>
    <w:p w:rsidR="00775462" w:rsidRPr="00611666" w:rsidRDefault="00E422DB" w:rsidP="00611666">
      <w:pPr>
        <w:pStyle w:val="ListParagraph"/>
        <w:numPr>
          <w:ilvl w:val="0"/>
          <w:numId w:val="64"/>
        </w:numPr>
        <w:pBdr>
          <w:left w:val="none" w:sz="0" w:space="1" w:color="auto"/>
        </w:pBdr>
        <w:rPr>
          <w:rFonts w:ascii="Arial" w:eastAsia="serif" w:hAnsi="Arial" w:cs="Arial"/>
          <w:sz w:val="20"/>
          <w:szCs w:val="20"/>
        </w:rPr>
      </w:pPr>
      <w:r w:rsidRPr="00611666">
        <w:rPr>
          <w:rFonts w:ascii="Arial" w:hAnsi="Arial" w:cs="Arial"/>
          <w:b/>
          <w:bCs/>
          <w:sz w:val="20"/>
          <w:szCs w:val="20"/>
        </w:rPr>
        <w:t>Internal control deficiencies:</w:t>
      </w:r>
      <w:r w:rsidRPr="00611666">
        <w:rPr>
          <w:rFonts w:ascii="Arial" w:hAnsi="Arial" w:cs="Arial"/>
          <w:sz w:val="20"/>
          <w:szCs w:val="20"/>
        </w:rPr>
        <w:t xml:space="preserve"> The AG indicated that the SETA did not prepare accurate and complete financial statements that were supported and evidenced by reliable information. This is evidenced by material misstatements identified in various financial statement line items. The record-keeping processes of the public entity were not effective to ensure that information is accessible and readily available to support the financial statements.</w:t>
      </w:r>
    </w:p>
    <w:p w:rsidR="00775462" w:rsidRPr="00611666" w:rsidRDefault="00775462" w:rsidP="00611666">
      <w:pPr>
        <w:pBdr>
          <w:left w:val="none" w:sz="0" w:space="1" w:color="auto"/>
        </w:pBdr>
        <w:ind w:left="360"/>
        <w:rPr>
          <w:rFonts w:ascii="Arial" w:eastAsia="serif" w:hAnsi="Arial" w:cs="Arial"/>
          <w:sz w:val="20"/>
          <w:szCs w:val="20"/>
        </w:rPr>
      </w:pPr>
    </w:p>
    <w:p w:rsidR="00775462" w:rsidRPr="00611666" w:rsidRDefault="00E422DB" w:rsidP="00611666">
      <w:pPr>
        <w:ind w:left="360"/>
        <w:rPr>
          <w:rFonts w:ascii="Arial" w:hAnsi="Arial" w:cs="Arial"/>
          <w:sz w:val="20"/>
          <w:szCs w:val="20"/>
        </w:rPr>
      </w:pPr>
      <w:r w:rsidRPr="00611666">
        <w:rPr>
          <w:rFonts w:ascii="Arial" w:hAnsi="Arial" w:cs="Arial"/>
          <w:sz w:val="20"/>
          <w:szCs w:val="20"/>
        </w:rPr>
        <w:t>It was also reported that</w:t>
      </w:r>
      <w:r w:rsidRPr="00611666">
        <w:rPr>
          <w:rFonts w:ascii="Arial" w:hAnsi="Arial" w:cs="Arial"/>
          <w:b/>
          <w:bCs/>
          <w:sz w:val="20"/>
          <w:szCs w:val="20"/>
        </w:rPr>
        <w:t xml:space="preserve"> t</w:t>
      </w:r>
      <w:r w:rsidRPr="00611666">
        <w:rPr>
          <w:rFonts w:ascii="Arial" w:hAnsi="Arial" w:cs="Arial"/>
          <w:sz w:val="20"/>
          <w:szCs w:val="20"/>
        </w:rPr>
        <w:t xml:space="preserve">he monthly processes for monitoring and reviewing financial information were not adequately implemented, which resulted in financial statements that were not free from material misstatements. Oversight of responsibility regarding financial reporting and compliance was not adequately exercised, as the controls in place did not prevent or detect internal control deficiencies, resulting in material misstatements and non-compliance.  </w:t>
      </w:r>
    </w:p>
    <w:p w:rsidR="00D71F77" w:rsidRPr="00611666" w:rsidRDefault="00D71F77" w:rsidP="00611666">
      <w:pPr>
        <w:ind w:left="360"/>
        <w:rPr>
          <w:rFonts w:ascii="Arial" w:hAnsi="Arial" w:cs="Arial"/>
          <w:sz w:val="20"/>
          <w:szCs w:val="20"/>
        </w:rPr>
      </w:pPr>
    </w:p>
    <w:p w:rsidR="00775462" w:rsidRPr="00611666" w:rsidRDefault="00E422DB" w:rsidP="00611666">
      <w:pPr>
        <w:ind w:left="432" w:hanging="432"/>
        <w:rPr>
          <w:rFonts w:ascii="Arial" w:hAnsi="Arial" w:cs="Arial"/>
          <w:sz w:val="20"/>
          <w:szCs w:val="20"/>
        </w:rPr>
      </w:pPr>
      <w:r w:rsidRPr="00611666">
        <w:rPr>
          <w:rFonts w:ascii="Arial" w:hAnsi="Arial" w:cs="Arial"/>
          <w:b/>
          <w:bCs/>
          <w:sz w:val="20"/>
          <w:szCs w:val="20"/>
        </w:rPr>
        <w:t>3.3.</w:t>
      </w:r>
      <w:r w:rsidRPr="00611666">
        <w:rPr>
          <w:rFonts w:ascii="Arial" w:hAnsi="Arial" w:cs="Arial"/>
          <w:sz w:val="20"/>
          <w:szCs w:val="20"/>
        </w:rPr>
        <w:t xml:space="preserve">  </w:t>
      </w:r>
      <w:r w:rsidRPr="00611666">
        <w:rPr>
          <w:rFonts w:ascii="Arial" w:hAnsi="Arial" w:cs="Arial"/>
          <w:b/>
          <w:bCs/>
          <w:sz w:val="20"/>
          <w:szCs w:val="20"/>
        </w:rPr>
        <w:t xml:space="preserve">INSURANCE </w:t>
      </w:r>
      <w:r w:rsidR="00D71F77" w:rsidRPr="00611666">
        <w:rPr>
          <w:rFonts w:ascii="Arial" w:hAnsi="Arial" w:cs="Arial"/>
          <w:b/>
          <w:bCs/>
          <w:sz w:val="20"/>
          <w:szCs w:val="20"/>
        </w:rPr>
        <w:t>SECTOR EDUCATION AND TRAINING AUTHORITY (</w:t>
      </w:r>
      <w:r w:rsidR="001D6DC2" w:rsidRPr="00611666">
        <w:rPr>
          <w:rFonts w:ascii="Arial" w:hAnsi="Arial" w:cs="Arial"/>
          <w:b/>
          <w:bCs/>
          <w:sz w:val="20"/>
          <w:szCs w:val="20"/>
        </w:rPr>
        <w:t>IN</w:t>
      </w:r>
      <w:r w:rsidRPr="00611666">
        <w:rPr>
          <w:rFonts w:ascii="Arial" w:hAnsi="Arial" w:cs="Arial"/>
          <w:b/>
          <w:bCs/>
          <w:sz w:val="20"/>
          <w:szCs w:val="20"/>
        </w:rPr>
        <w:t>SETA</w:t>
      </w:r>
      <w:r w:rsidR="00D71F77" w:rsidRPr="00611666">
        <w:rPr>
          <w:rFonts w:ascii="Arial" w:hAnsi="Arial" w:cs="Arial"/>
          <w:b/>
          <w:bCs/>
          <w:sz w:val="20"/>
          <w:szCs w:val="20"/>
        </w:rPr>
        <w:t>)</w:t>
      </w:r>
    </w:p>
    <w:p w:rsidR="00775462" w:rsidRPr="00611666" w:rsidRDefault="00E422DB" w:rsidP="00611666">
      <w:pPr>
        <w:ind w:left="504" w:hanging="504"/>
        <w:rPr>
          <w:rFonts w:ascii="Arial" w:hAnsi="Arial" w:cs="Arial"/>
          <w:sz w:val="20"/>
          <w:szCs w:val="20"/>
        </w:rPr>
      </w:pPr>
      <w:r w:rsidRPr="00611666">
        <w:rPr>
          <w:rFonts w:ascii="Arial" w:hAnsi="Arial" w:cs="Arial"/>
          <w:b/>
          <w:bCs/>
          <w:sz w:val="20"/>
          <w:szCs w:val="20"/>
        </w:rPr>
        <w:t>3.3.1.</w:t>
      </w:r>
      <w:r w:rsidRPr="00611666">
        <w:rPr>
          <w:rFonts w:ascii="Arial" w:hAnsi="Arial" w:cs="Arial"/>
          <w:sz w:val="20"/>
          <w:szCs w:val="20"/>
        </w:rPr>
        <w:t xml:space="preserve">      </w:t>
      </w:r>
      <w:r w:rsidRPr="00611666">
        <w:rPr>
          <w:rFonts w:ascii="Arial" w:hAnsi="Arial" w:cs="Arial"/>
          <w:b/>
          <w:bCs/>
          <w:sz w:val="20"/>
          <w:szCs w:val="20"/>
        </w:rPr>
        <w:t>Overview and assessment of the INSETA’s 2021/22 non-financial performance</w:t>
      </w:r>
    </w:p>
    <w:p w:rsidR="00775462" w:rsidRPr="00611666" w:rsidRDefault="00E422DB" w:rsidP="00611666">
      <w:pPr>
        <w:rPr>
          <w:rFonts w:ascii="Arial" w:hAnsi="Arial" w:cs="Arial"/>
          <w:sz w:val="20"/>
          <w:szCs w:val="20"/>
        </w:rPr>
      </w:pPr>
      <w:r w:rsidRPr="00611666">
        <w:rPr>
          <w:rFonts w:ascii="Arial" w:hAnsi="Arial" w:cs="Arial"/>
          <w:b/>
          <w:bCs/>
          <w:sz w:val="20"/>
          <w:szCs w:val="20"/>
        </w:rPr>
        <w:t>Table 1: The INSETA’s Programmes, with their related achievement against performance targets for the 2021/22 financial year</w:t>
      </w:r>
    </w:p>
    <w:tbl>
      <w:tblPr>
        <w:tblW w:w="9328" w:type="dxa"/>
        <w:tblInd w:w="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2972"/>
        <w:gridCol w:w="2387"/>
        <w:gridCol w:w="1275"/>
        <w:gridCol w:w="1134"/>
        <w:gridCol w:w="1560"/>
      </w:tblGrid>
      <w:tr w:rsidR="00775462" w:rsidRPr="00611666">
        <w:trPr>
          <w:trHeight w:val="300"/>
        </w:trPr>
        <w:tc>
          <w:tcPr>
            <w:tcW w:w="2972" w:type="dxa"/>
            <w:tcBorders>
              <w:bottom w:val="single" w:sz="6" w:space="0" w:color="000000"/>
              <w:right w:val="single" w:sz="6" w:space="0" w:color="000000"/>
            </w:tcBorders>
            <w:shd w:val="clear" w:color="auto" w:fill="C6E0B4"/>
            <w:tcMar>
              <w:top w:w="8" w:type="dxa"/>
              <w:left w:w="8" w:type="dxa"/>
              <w:bottom w:w="8" w:type="dxa"/>
              <w:right w:w="8" w:type="dxa"/>
            </w:tcMar>
            <w:hideMark/>
          </w:tcPr>
          <w:p w:rsidR="00775462" w:rsidRPr="00611666" w:rsidRDefault="00E422DB" w:rsidP="00611666">
            <w:pPr>
              <w:rPr>
                <w:rFonts w:ascii="Arial" w:hAnsi="Arial" w:cs="Arial"/>
                <w:color w:val="000000"/>
                <w:sz w:val="20"/>
                <w:szCs w:val="20"/>
              </w:rPr>
            </w:pPr>
            <w:r w:rsidRPr="00611666">
              <w:rPr>
                <w:rFonts w:ascii="Arial" w:hAnsi="Arial" w:cs="Arial"/>
                <w:b/>
                <w:bCs/>
                <w:color w:val="000000"/>
                <w:sz w:val="20"/>
                <w:szCs w:val="20"/>
              </w:rPr>
              <w:t>Programme</w:t>
            </w:r>
          </w:p>
        </w:tc>
        <w:tc>
          <w:tcPr>
            <w:tcW w:w="2387" w:type="dxa"/>
            <w:tcBorders>
              <w:left w:val="single" w:sz="6" w:space="0" w:color="000000"/>
              <w:bottom w:val="single" w:sz="6" w:space="0" w:color="000000"/>
              <w:right w:val="single" w:sz="6" w:space="0" w:color="000000"/>
            </w:tcBorders>
            <w:shd w:val="clear" w:color="auto" w:fill="C6E0B4"/>
            <w:tcMar>
              <w:top w:w="8" w:type="dxa"/>
              <w:left w:w="8" w:type="dxa"/>
              <w:bottom w:w="8" w:type="dxa"/>
              <w:right w:w="8" w:type="dxa"/>
            </w:tcMar>
            <w:hideMark/>
          </w:tcPr>
          <w:p w:rsidR="00775462" w:rsidRPr="00611666" w:rsidRDefault="00E422DB" w:rsidP="00611666">
            <w:pPr>
              <w:rPr>
                <w:rFonts w:ascii="Arial" w:hAnsi="Arial" w:cs="Arial"/>
                <w:color w:val="000000"/>
                <w:sz w:val="20"/>
                <w:szCs w:val="20"/>
              </w:rPr>
            </w:pPr>
            <w:r w:rsidRPr="00611666">
              <w:rPr>
                <w:rFonts w:ascii="Arial" w:hAnsi="Arial" w:cs="Arial"/>
                <w:b/>
                <w:bCs/>
                <w:color w:val="000000"/>
                <w:sz w:val="20"/>
                <w:szCs w:val="20"/>
              </w:rPr>
              <w:t>APP Targets 2021/22</w:t>
            </w:r>
          </w:p>
        </w:tc>
        <w:tc>
          <w:tcPr>
            <w:tcW w:w="1275" w:type="dxa"/>
            <w:tcBorders>
              <w:left w:val="single" w:sz="6" w:space="0" w:color="000000"/>
              <w:bottom w:val="single" w:sz="6" w:space="0" w:color="000000"/>
              <w:right w:val="single" w:sz="6" w:space="0" w:color="000000"/>
            </w:tcBorders>
            <w:shd w:val="clear" w:color="auto" w:fill="C6E0B4"/>
            <w:tcMar>
              <w:top w:w="8" w:type="dxa"/>
              <w:left w:w="8" w:type="dxa"/>
              <w:bottom w:w="8" w:type="dxa"/>
              <w:right w:w="8" w:type="dxa"/>
            </w:tcMar>
            <w:hideMark/>
          </w:tcPr>
          <w:p w:rsidR="00775462" w:rsidRPr="00611666" w:rsidRDefault="00E422DB" w:rsidP="00611666">
            <w:pPr>
              <w:rPr>
                <w:rFonts w:ascii="Arial" w:hAnsi="Arial" w:cs="Arial"/>
                <w:color w:val="000000"/>
                <w:sz w:val="20"/>
                <w:szCs w:val="20"/>
              </w:rPr>
            </w:pPr>
            <w:r w:rsidRPr="00611666">
              <w:rPr>
                <w:rFonts w:ascii="Arial" w:hAnsi="Arial" w:cs="Arial"/>
                <w:b/>
                <w:bCs/>
                <w:color w:val="000000"/>
                <w:sz w:val="20"/>
                <w:szCs w:val="20"/>
              </w:rPr>
              <w:t>Achieved</w:t>
            </w:r>
          </w:p>
        </w:tc>
        <w:tc>
          <w:tcPr>
            <w:tcW w:w="1134" w:type="dxa"/>
            <w:tcBorders>
              <w:left w:val="single" w:sz="6" w:space="0" w:color="000000"/>
              <w:bottom w:val="single" w:sz="6" w:space="0" w:color="000000"/>
              <w:right w:val="single" w:sz="6" w:space="0" w:color="000000"/>
            </w:tcBorders>
            <w:shd w:val="clear" w:color="auto" w:fill="C6E0B4"/>
            <w:tcMar>
              <w:top w:w="8" w:type="dxa"/>
              <w:left w:w="8" w:type="dxa"/>
              <w:bottom w:w="8" w:type="dxa"/>
              <w:right w:w="8" w:type="dxa"/>
            </w:tcMar>
            <w:hideMark/>
          </w:tcPr>
          <w:p w:rsidR="00775462" w:rsidRPr="00611666" w:rsidRDefault="00E422DB" w:rsidP="00611666">
            <w:pPr>
              <w:rPr>
                <w:rFonts w:ascii="Arial" w:hAnsi="Arial" w:cs="Arial"/>
                <w:color w:val="000000"/>
                <w:sz w:val="20"/>
                <w:szCs w:val="20"/>
              </w:rPr>
            </w:pPr>
            <w:r w:rsidRPr="00611666">
              <w:rPr>
                <w:rFonts w:ascii="Arial" w:hAnsi="Arial" w:cs="Arial"/>
                <w:b/>
                <w:bCs/>
                <w:color w:val="000000"/>
                <w:sz w:val="20"/>
                <w:szCs w:val="20"/>
              </w:rPr>
              <w:t xml:space="preserve">Not achieved </w:t>
            </w:r>
          </w:p>
        </w:tc>
        <w:tc>
          <w:tcPr>
            <w:tcW w:w="1560" w:type="dxa"/>
            <w:tcBorders>
              <w:left w:val="single" w:sz="6" w:space="0" w:color="000000"/>
              <w:bottom w:val="single" w:sz="6" w:space="0" w:color="000000"/>
            </w:tcBorders>
            <w:shd w:val="clear" w:color="auto" w:fill="C6E0B4"/>
            <w:tcMar>
              <w:top w:w="8" w:type="dxa"/>
              <w:left w:w="8" w:type="dxa"/>
              <w:bottom w:w="8" w:type="dxa"/>
              <w:right w:w="8" w:type="dxa"/>
            </w:tcMar>
            <w:hideMark/>
          </w:tcPr>
          <w:p w:rsidR="00775462" w:rsidRPr="00611666" w:rsidRDefault="00E422DB" w:rsidP="00611666">
            <w:pPr>
              <w:rPr>
                <w:rFonts w:ascii="Arial" w:hAnsi="Arial" w:cs="Arial"/>
                <w:color w:val="000000"/>
                <w:sz w:val="20"/>
                <w:szCs w:val="20"/>
              </w:rPr>
            </w:pPr>
            <w:r w:rsidRPr="00611666">
              <w:rPr>
                <w:rFonts w:ascii="Arial" w:hAnsi="Arial" w:cs="Arial"/>
                <w:b/>
                <w:bCs/>
                <w:color w:val="000000"/>
                <w:sz w:val="20"/>
                <w:szCs w:val="20"/>
              </w:rPr>
              <w:t xml:space="preserve">% Achievement </w:t>
            </w:r>
          </w:p>
        </w:tc>
      </w:tr>
      <w:tr w:rsidR="00775462" w:rsidRPr="00611666">
        <w:trPr>
          <w:trHeight w:val="285"/>
        </w:trPr>
        <w:tc>
          <w:tcPr>
            <w:tcW w:w="2972" w:type="dxa"/>
            <w:tcBorders>
              <w:top w:val="single" w:sz="6" w:space="0" w:color="000000"/>
              <w:bottom w:val="single" w:sz="6" w:space="0" w:color="000000"/>
              <w:right w:val="single" w:sz="6" w:space="0" w:color="000000"/>
            </w:tcBorders>
            <w:tcMar>
              <w:top w:w="8" w:type="dxa"/>
              <w:left w:w="8" w:type="dxa"/>
              <w:bottom w:w="8" w:type="dxa"/>
              <w:right w:w="8" w:type="dxa"/>
            </w:tcMar>
            <w:hideMark/>
          </w:tcPr>
          <w:p w:rsidR="00775462" w:rsidRPr="00611666" w:rsidRDefault="00E422DB" w:rsidP="00611666">
            <w:pPr>
              <w:rPr>
                <w:rFonts w:ascii="Arial" w:hAnsi="Arial" w:cs="Arial"/>
                <w:color w:val="000000"/>
                <w:sz w:val="20"/>
                <w:szCs w:val="20"/>
              </w:rPr>
            </w:pPr>
            <w:r w:rsidRPr="00611666">
              <w:rPr>
                <w:rFonts w:ascii="Arial" w:hAnsi="Arial" w:cs="Arial"/>
                <w:color w:val="000000"/>
                <w:sz w:val="20"/>
                <w:szCs w:val="20"/>
              </w:rPr>
              <w:t>1. Administration</w:t>
            </w:r>
          </w:p>
        </w:tc>
        <w:tc>
          <w:tcPr>
            <w:tcW w:w="238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rsidR="00775462" w:rsidRPr="00611666" w:rsidRDefault="00E422DB" w:rsidP="00611666">
            <w:pPr>
              <w:rPr>
                <w:rFonts w:ascii="Arial" w:hAnsi="Arial" w:cs="Arial"/>
                <w:color w:val="000000"/>
                <w:sz w:val="20"/>
                <w:szCs w:val="20"/>
              </w:rPr>
            </w:pPr>
            <w:r w:rsidRPr="00611666">
              <w:rPr>
                <w:rFonts w:ascii="Arial" w:hAnsi="Arial" w:cs="Arial"/>
                <w:color w:val="000000"/>
                <w:sz w:val="20"/>
                <w:szCs w:val="20"/>
              </w:rPr>
              <w:t>4</w:t>
            </w:r>
          </w:p>
        </w:tc>
        <w:tc>
          <w:tcPr>
            <w:tcW w:w="127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rsidR="00775462" w:rsidRPr="00611666" w:rsidRDefault="00E422DB" w:rsidP="00611666">
            <w:pPr>
              <w:rPr>
                <w:rFonts w:ascii="Arial" w:hAnsi="Arial" w:cs="Arial"/>
                <w:color w:val="000000"/>
                <w:sz w:val="20"/>
                <w:szCs w:val="20"/>
              </w:rPr>
            </w:pPr>
            <w:r w:rsidRPr="00611666">
              <w:rPr>
                <w:rFonts w:ascii="Arial" w:hAnsi="Arial" w:cs="Arial"/>
                <w:color w:val="000000"/>
                <w:sz w:val="20"/>
                <w:szCs w:val="20"/>
              </w:rPr>
              <w:t>2</w:t>
            </w:r>
          </w:p>
        </w:tc>
        <w:tc>
          <w:tcPr>
            <w:tcW w:w="113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rsidR="00775462" w:rsidRPr="00611666" w:rsidRDefault="00E422DB" w:rsidP="00611666">
            <w:pPr>
              <w:rPr>
                <w:rFonts w:ascii="Arial" w:hAnsi="Arial" w:cs="Arial"/>
                <w:color w:val="000000"/>
                <w:sz w:val="20"/>
                <w:szCs w:val="20"/>
              </w:rPr>
            </w:pPr>
            <w:r w:rsidRPr="00611666">
              <w:rPr>
                <w:rFonts w:ascii="Arial" w:hAnsi="Arial" w:cs="Arial"/>
                <w:color w:val="000000"/>
                <w:sz w:val="20"/>
                <w:szCs w:val="20"/>
              </w:rPr>
              <w:t>2</w:t>
            </w:r>
          </w:p>
        </w:tc>
        <w:tc>
          <w:tcPr>
            <w:tcW w:w="1560" w:type="dxa"/>
            <w:tcBorders>
              <w:top w:val="single" w:sz="6" w:space="0" w:color="000000"/>
              <w:left w:val="single" w:sz="6" w:space="0" w:color="000000"/>
              <w:bottom w:val="single" w:sz="6" w:space="0" w:color="000000"/>
            </w:tcBorders>
            <w:tcMar>
              <w:top w:w="8" w:type="dxa"/>
              <w:left w:w="8" w:type="dxa"/>
              <w:bottom w:w="8" w:type="dxa"/>
              <w:right w:w="8" w:type="dxa"/>
            </w:tcMar>
            <w:hideMark/>
          </w:tcPr>
          <w:p w:rsidR="00775462" w:rsidRPr="00611666" w:rsidRDefault="00E422DB" w:rsidP="00611666">
            <w:pPr>
              <w:rPr>
                <w:rFonts w:ascii="Arial" w:hAnsi="Arial" w:cs="Arial"/>
                <w:color w:val="000000"/>
                <w:sz w:val="20"/>
                <w:szCs w:val="20"/>
              </w:rPr>
            </w:pPr>
            <w:r w:rsidRPr="00611666">
              <w:rPr>
                <w:rFonts w:ascii="Arial" w:hAnsi="Arial" w:cs="Arial"/>
                <w:color w:val="000000"/>
                <w:sz w:val="20"/>
                <w:szCs w:val="20"/>
              </w:rPr>
              <w:t>50%</w:t>
            </w:r>
          </w:p>
        </w:tc>
      </w:tr>
      <w:tr w:rsidR="00775462" w:rsidRPr="00611666">
        <w:trPr>
          <w:trHeight w:val="285"/>
        </w:trPr>
        <w:tc>
          <w:tcPr>
            <w:tcW w:w="2972" w:type="dxa"/>
            <w:tcBorders>
              <w:top w:val="single" w:sz="6" w:space="0" w:color="000000"/>
              <w:bottom w:val="single" w:sz="6" w:space="0" w:color="000000"/>
              <w:right w:val="single" w:sz="6" w:space="0" w:color="000000"/>
            </w:tcBorders>
            <w:tcMar>
              <w:top w:w="8" w:type="dxa"/>
              <w:left w:w="8" w:type="dxa"/>
              <w:bottom w:w="8" w:type="dxa"/>
              <w:right w:w="8" w:type="dxa"/>
            </w:tcMar>
            <w:hideMark/>
          </w:tcPr>
          <w:p w:rsidR="00775462" w:rsidRPr="00611666" w:rsidRDefault="00E422DB" w:rsidP="00611666">
            <w:pPr>
              <w:rPr>
                <w:rFonts w:ascii="Arial" w:hAnsi="Arial" w:cs="Arial"/>
                <w:color w:val="000000"/>
                <w:sz w:val="20"/>
                <w:szCs w:val="20"/>
              </w:rPr>
            </w:pPr>
            <w:r w:rsidRPr="00611666">
              <w:rPr>
                <w:rFonts w:ascii="Arial" w:hAnsi="Arial" w:cs="Arial"/>
                <w:color w:val="000000"/>
                <w:sz w:val="20"/>
                <w:szCs w:val="20"/>
              </w:rPr>
              <w:t>2. Skills Planning</w:t>
            </w:r>
          </w:p>
        </w:tc>
        <w:tc>
          <w:tcPr>
            <w:tcW w:w="238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rsidR="00775462" w:rsidRPr="00611666" w:rsidRDefault="00E422DB" w:rsidP="00611666">
            <w:pPr>
              <w:rPr>
                <w:rFonts w:ascii="Arial" w:hAnsi="Arial" w:cs="Arial"/>
                <w:color w:val="000000"/>
                <w:sz w:val="20"/>
                <w:szCs w:val="20"/>
              </w:rPr>
            </w:pPr>
            <w:r w:rsidRPr="00611666">
              <w:rPr>
                <w:rFonts w:ascii="Arial" w:hAnsi="Arial" w:cs="Arial"/>
                <w:color w:val="000000"/>
                <w:sz w:val="20"/>
                <w:szCs w:val="20"/>
              </w:rPr>
              <w:t>7</w:t>
            </w:r>
          </w:p>
        </w:tc>
        <w:tc>
          <w:tcPr>
            <w:tcW w:w="127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rsidR="00775462" w:rsidRPr="00611666" w:rsidRDefault="00E422DB" w:rsidP="00611666">
            <w:pPr>
              <w:rPr>
                <w:rFonts w:ascii="Arial" w:hAnsi="Arial" w:cs="Arial"/>
                <w:color w:val="000000"/>
                <w:sz w:val="20"/>
                <w:szCs w:val="20"/>
              </w:rPr>
            </w:pPr>
            <w:r w:rsidRPr="00611666">
              <w:rPr>
                <w:rFonts w:ascii="Arial" w:hAnsi="Arial" w:cs="Arial"/>
                <w:color w:val="000000"/>
                <w:sz w:val="20"/>
                <w:szCs w:val="20"/>
              </w:rPr>
              <w:t>7</w:t>
            </w:r>
          </w:p>
        </w:tc>
        <w:tc>
          <w:tcPr>
            <w:tcW w:w="113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rsidR="00775462" w:rsidRPr="00611666" w:rsidRDefault="00E422DB" w:rsidP="00611666">
            <w:pPr>
              <w:rPr>
                <w:rFonts w:ascii="Arial" w:hAnsi="Arial" w:cs="Arial"/>
                <w:color w:val="000000"/>
                <w:sz w:val="20"/>
                <w:szCs w:val="20"/>
              </w:rPr>
            </w:pPr>
            <w:r w:rsidRPr="00611666">
              <w:rPr>
                <w:rFonts w:ascii="Arial" w:hAnsi="Arial" w:cs="Arial"/>
                <w:color w:val="000000"/>
                <w:sz w:val="20"/>
                <w:szCs w:val="20"/>
              </w:rPr>
              <w:t>0</w:t>
            </w:r>
          </w:p>
        </w:tc>
        <w:tc>
          <w:tcPr>
            <w:tcW w:w="1560" w:type="dxa"/>
            <w:tcBorders>
              <w:top w:val="single" w:sz="6" w:space="0" w:color="000000"/>
              <w:left w:val="single" w:sz="6" w:space="0" w:color="000000"/>
              <w:bottom w:val="single" w:sz="6" w:space="0" w:color="000000"/>
            </w:tcBorders>
            <w:tcMar>
              <w:top w:w="8" w:type="dxa"/>
              <w:left w:w="8" w:type="dxa"/>
              <w:bottom w:w="8" w:type="dxa"/>
              <w:right w:w="8" w:type="dxa"/>
            </w:tcMar>
            <w:hideMark/>
          </w:tcPr>
          <w:p w:rsidR="00775462" w:rsidRPr="00611666" w:rsidRDefault="00E422DB" w:rsidP="00611666">
            <w:pPr>
              <w:rPr>
                <w:rFonts w:ascii="Arial" w:hAnsi="Arial" w:cs="Arial"/>
                <w:color w:val="000000"/>
                <w:sz w:val="20"/>
                <w:szCs w:val="20"/>
              </w:rPr>
            </w:pPr>
            <w:r w:rsidRPr="00611666">
              <w:rPr>
                <w:rFonts w:ascii="Arial" w:hAnsi="Arial" w:cs="Arial"/>
                <w:color w:val="000000"/>
                <w:sz w:val="20"/>
                <w:szCs w:val="20"/>
              </w:rPr>
              <w:t>100%</w:t>
            </w:r>
          </w:p>
        </w:tc>
      </w:tr>
      <w:tr w:rsidR="00775462" w:rsidRPr="00611666">
        <w:trPr>
          <w:trHeight w:val="285"/>
        </w:trPr>
        <w:tc>
          <w:tcPr>
            <w:tcW w:w="2972" w:type="dxa"/>
            <w:tcBorders>
              <w:top w:val="single" w:sz="6" w:space="0" w:color="000000"/>
              <w:bottom w:val="single" w:sz="6" w:space="0" w:color="000000"/>
              <w:right w:val="single" w:sz="6" w:space="0" w:color="000000"/>
            </w:tcBorders>
            <w:tcMar>
              <w:top w:w="8" w:type="dxa"/>
              <w:left w:w="8" w:type="dxa"/>
              <w:bottom w:w="8" w:type="dxa"/>
              <w:right w:w="8" w:type="dxa"/>
            </w:tcMar>
            <w:hideMark/>
          </w:tcPr>
          <w:p w:rsidR="00775462" w:rsidRPr="00611666" w:rsidRDefault="00E422DB" w:rsidP="00611666">
            <w:pPr>
              <w:rPr>
                <w:rFonts w:ascii="Arial" w:hAnsi="Arial" w:cs="Arial"/>
                <w:color w:val="000000"/>
                <w:sz w:val="20"/>
                <w:szCs w:val="20"/>
              </w:rPr>
            </w:pPr>
            <w:r w:rsidRPr="00611666">
              <w:rPr>
                <w:rFonts w:ascii="Arial" w:hAnsi="Arial" w:cs="Arial"/>
                <w:color w:val="000000"/>
                <w:sz w:val="20"/>
                <w:szCs w:val="20"/>
              </w:rPr>
              <w:t>3. Learning Programmes</w:t>
            </w:r>
          </w:p>
        </w:tc>
        <w:tc>
          <w:tcPr>
            <w:tcW w:w="238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rsidR="00775462" w:rsidRPr="00611666" w:rsidRDefault="00E422DB" w:rsidP="00611666">
            <w:pPr>
              <w:rPr>
                <w:rFonts w:ascii="Arial" w:hAnsi="Arial" w:cs="Arial"/>
                <w:color w:val="000000"/>
                <w:sz w:val="20"/>
                <w:szCs w:val="20"/>
              </w:rPr>
            </w:pPr>
            <w:r w:rsidRPr="00611666">
              <w:rPr>
                <w:rFonts w:ascii="Arial" w:hAnsi="Arial" w:cs="Arial"/>
                <w:color w:val="000000"/>
                <w:sz w:val="20"/>
                <w:szCs w:val="20"/>
              </w:rPr>
              <w:t>40</w:t>
            </w:r>
          </w:p>
        </w:tc>
        <w:tc>
          <w:tcPr>
            <w:tcW w:w="127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rsidR="00775462" w:rsidRPr="00611666" w:rsidRDefault="00E422DB" w:rsidP="00611666">
            <w:pPr>
              <w:rPr>
                <w:rFonts w:ascii="Arial" w:hAnsi="Arial" w:cs="Arial"/>
                <w:color w:val="000000"/>
                <w:sz w:val="20"/>
                <w:szCs w:val="20"/>
              </w:rPr>
            </w:pPr>
            <w:r w:rsidRPr="00611666">
              <w:rPr>
                <w:rFonts w:ascii="Arial" w:hAnsi="Arial" w:cs="Arial"/>
                <w:color w:val="000000"/>
                <w:sz w:val="20"/>
                <w:szCs w:val="20"/>
              </w:rPr>
              <w:t>34</w:t>
            </w:r>
          </w:p>
        </w:tc>
        <w:tc>
          <w:tcPr>
            <w:tcW w:w="113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rsidR="00775462" w:rsidRPr="00611666" w:rsidRDefault="00E422DB" w:rsidP="00611666">
            <w:pPr>
              <w:rPr>
                <w:rFonts w:ascii="Arial" w:hAnsi="Arial" w:cs="Arial"/>
                <w:color w:val="000000"/>
                <w:sz w:val="20"/>
                <w:szCs w:val="20"/>
              </w:rPr>
            </w:pPr>
            <w:r w:rsidRPr="00611666">
              <w:rPr>
                <w:rFonts w:ascii="Arial" w:hAnsi="Arial" w:cs="Arial"/>
                <w:color w:val="000000"/>
                <w:sz w:val="20"/>
                <w:szCs w:val="20"/>
              </w:rPr>
              <w:t>6</w:t>
            </w:r>
          </w:p>
        </w:tc>
        <w:tc>
          <w:tcPr>
            <w:tcW w:w="1560" w:type="dxa"/>
            <w:tcBorders>
              <w:top w:val="single" w:sz="6" w:space="0" w:color="000000"/>
              <w:left w:val="single" w:sz="6" w:space="0" w:color="000000"/>
              <w:bottom w:val="single" w:sz="6" w:space="0" w:color="000000"/>
            </w:tcBorders>
            <w:tcMar>
              <w:top w:w="8" w:type="dxa"/>
              <w:left w:w="8" w:type="dxa"/>
              <w:bottom w:w="8" w:type="dxa"/>
              <w:right w:w="8" w:type="dxa"/>
            </w:tcMar>
            <w:hideMark/>
          </w:tcPr>
          <w:p w:rsidR="00775462" w:rsidRPr="00611666" w:rsidRDefault="00E422DB" w:rsidP="00611666">
            <w:pPr>
              <w:rPr>
                <w:rFonts w:ascii="Arial" w:hAnsi="Arial" w:cs="Arial"/>
                <w:color w:val="000000"/>
                <w:sz w:val="20"/>
                <w:szCs w:val="20"/>
              </w:rPr>
            </w:pPr>
            <w:r w:rsidRPr="00611666">
              <w:rPr>
                <w:rFonts w:ascii="Arial" w:hAnsi="Arial" w:cs="Arial"/>
                <w:color w:val="000000"/>
                <w:sz w:val="20"/>
                <w:szCs w:val="20"/>
              </w:rPr>
              <w:t>85%</w:t>
            </w:r>
          </w:p>
        </w:tc>
      </w:tr>
      <w:tr w:rsidR="00775462" w:rsidRPr="00611666">
        <w:trPr>
          <w:trHeight w:val="285"/>
        </w:trPr>
        <w:tc>
          <w:tcPr>
            <w:tcW w:w="2972" w:type="dxa"/>
            <w:tcBorders>
              <w:top w:val="single" w:sz="6" w:space="0" w:color="000000"/>
              <w:bottom w:val="single" w:sz="6" w:space="0" w:color="000000"/>
              <w:right w:val="single" w:sz="6" w:space="0" w:color="000000"/>
            </w:tcBorders>
            <w:tcMar>
              <w:top w:w="8" w:type="dxa"/>
              <w:left w:w="8" w:type="dxa"/>
              <w:bottom w:w="8" w:type="dxa"/>
              <w:right w:w="8" w:type="dxa"/>
            </w:tcMar>
            <w:hideMark/>
          </w:tcPr>
          <w:p w:rsidR="00775462" w:rsidRPr="00611666" w:rsidRDefault="00E422DB" w:rsidP="00611666">
            <w:pPr>
              <w:rPr>
                <w:rFonts w:ascii="Arial" w:hAnsi="Arial" w:cs="Arial"/>
                <w:color w:val="000000"/>
                <w:sz w:val="20"/>
                <w:szCs w:val="20"/>
              </w:rPr>
            </w:pPr>
            <w:r w:rsidRPr="00611666">
              <w:rPr>
                <w:rFonts w:ascii="Arial" w:hAnsi="Arial" w:cs="Arial"/>
                <w:color w:val="000000"/>
                <w:sz w:val="20"/>
                <w:szCs w:val="20"/>
              </w:rPr>
              <w:t>4. Quality Assurance</w:t>
            </w:r>
          </w:p>
        </w:tc>
        <w:tc>
          <w:tcPr>
            <w:tcW w:w="238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rsidR="00775462" w:rsidRPr="00611666" w:rsidRDefault="00E422DB" w:rsidP="00611666">
            <w:pPr>
              <w:rPr>
                <w:rFonts w:ascii="Arial" w:hAnsi="Arial" w:cs="Arial"/>
                <w:color w:val="000000"/>
                <w:sz w:val="20"/>
                <w:szCs w:val="20"/>
              </w:rPr>
            </w:pPr>
            <w:r w:rsidRPr="00611666">
              <w:rPr>
                <w:rFonts w:ascii="Arial" w:hAnsi="Arial" w:cs="Arial"/>
                <w:color w:val="000000"/>
                <w:sz w:val="20"/>
                <w:szCs w:val="20"/>
              </w:rPr>
              <w:t>5</w:t>
            </w:r>
          </w:p>
        </w:tc>
        <w:tc>
          <w:tcPr>
            <w:tcW w:w="127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rsidR="00775462" w:rsidRPr="00611666" w:rsidRDefault="00E422DB" w:rsidP="00611666">
            <w:pPr>
              <w:rPr>
                <w:rFonts w:ascii="Arial" w:hAnsi="Arial" w:cs="Arial"/>
                <w:color w:val="000000"/>
                <w:sz w:val="20"/>
                <w:szCs w:val="20"/>
              </w:rPr>
            </w:pPr>
            <w:r w:rsidRPr="00611666">
              <w:rPr>
                <w:rFonts w:ascii="Arial" w:hAnsi="Arial" w:cs="Arial"/>
                <w:color w:val="000000"/>
                <w:sz w:val="20"/>
                <w:szCs w:val="20"/>
              </w:rPr>
              <w:t>5</w:t>
            </w:r>
          </w:p>
        </w:tc>
        <w:tc>
          <w:tcPr>
            <w:tcW w:w="113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rsidR="00775462" w:rsidRPr="00611666" w:rsidRDefault="00E422DB" w:rsidP="00611666">
            <w:pPr>
              <w:rPr>
                <w:rFonts w:ascii="Arial" w:hAnsi="Arial" w:cs="Arial"/>
                <w:color w:val="000000"/>
                <w:sz w:val="20"/>
                <w:szCs w:val="20"/>
              </w:rPr>
            </w:pPr>
            <w:r w:rsidRPr="00611666">
              <w:rPr>
                <w:rFonts w:ascii="Arial" w:hAnsi="Arial" w:cs="Arial"/>
                <w:color w:val="000000"/>
                <w:sz w:val="20"/>
                <w:szCs w:val="20"/>
              </w:rPr>
              <w:t>0</w:t>
            </w:r>
          </w:p>
        </w:tc>
        <w:tc>
          <w:tcPr>
            <w:tcW w:w="1560" w:type="dxa"/>
            <w:tcBorders>
              <w:top w:val="single" w:sz="6" w:space="0" w:color="000000"/>
              <w:left w:val="single" w:sz="6" w:space="0" w:color="000000"/>
              <w:bottom w:val="single" w:sz="6" w:space="0" w:color="000000"/>
            </w:tcBorders>
            <w:tcMar>
              <w:top w:w="8" w:type="dxa"/>
              <w:left w:w="8" w:type="dxa"/>
              <w:bottom w:w="8" w:type="dxa"/>
              <w:right w:w="8" w:type="dxa"/>
            </w:tcMar>
            <w:hideMark/>
          </w:tcPr>
          <w:p w:rsidR="00775462" w:rsidRPr="00611666" w:rsidRDefault="00E422DB" w:rsidP="00611666">
            <w:pPr>
              <w:rPr>
                <w:rFonts w:ascii="Arial" w:hAnsi="Arial" w:cs="Arial"/>
                <w:color w:val="000000"/>
                <w:sz w:val="20"/>
                <w:szCs w:val="20"/>
              </w:rPr>
            </w:pPr>
            <w:r w:rsidRPr="00611666">
              <w:rPr>
                <w:rFonts w:ascii="Arial" w:hAnsi="Arial" w:cs="Arial"/>
                <w:color w:val="000000"/>
                <w:sz w:val="20"/>
                <w:szCs w:val="20"/>
              </w:rPr>
              <w:t>100%</w:t>
            </w:r>
          </w:p>
        </w:tc>
      </w:tr>
      <w:tr w:rsidR="00775462" w:rsidRPr="00611666">
        <w:trPr>
          <w:trHeight w:val="345"/>
        </w:trPr>
        <w:tc>
          <w:tcPr>
            <w:tcW w:w="2972" w:type="dxa"/>
            <w:tcBorders>
              <w:top w:val="single" w:sz="6" w:space="0" w:color="000000"/>
              <w:right w:val="single" w:sz="6" w:space="0" w:color="000000"/>
            </w:tcBorders>
            <w:shd w:val="clear" w:color="auto" w:fill="D9D9D9"/>
            <w:tcMar>
              <w:top w:w="8" w:type="dxa"/>
              <w:left w:w="8" w:type="dxa"/>
              <w:bottom w:w="8" w:type="dxa"/>
              <w:right w:w="8" w:type="dxa"/>
            </w:tcMar>
            <w:hideMark/>
          </w:tcPr>
          <w:p w:rsidR="00775462" w:rsidRPr="00611666" w:rsidRDefault="00E422DB" w:rsidP="00611666">
            <w:pPr>
              <w:rPr>
                <w:rFonts w:ascii="Arial" w:hAnsi="Arial" w:cs="Arial"/>
                <w:color w:val="000000"/>
                <w:sz w:val="20"/>
                <w:szCs w:val="20"/>
              </w:rPr>
            </w:pPr>
            <w:r w:rsidRPr="00611666">
              <w:rPr>
                <w:rFonts w:ascii="Arial" w:hAnsi="Arial" w:cs="Arial"/>
                <w:b/>
                <w:bCs/>
                <w:color w:val="000000"/>
                <w:sz w:val="20"/>
                <w:szCs w:val="20"/>
              </w:rPr>
              <w:t>Overall Total</w:t>
            </w:r>
          </w:p>
        </w:tc>
        <w:tc>
          <w:tcPr>
            <w:tcW w:w="2387" w:type="dxa"/>
            <w:tcBorders>
              <w:top w:val="single" w:sz="6" w:space="0" w:color="000000"/>
              <w:left w:val="single" w:sz="6" w:space="0" w:color="000000"/>
              <w:right w:val="single" w:sz="6" w:space="0" w:color="000000"/>
            </w:tcBorders>
            <w:shd w:val="clear" w:color="auto" w:fill="D9D9D9"/>
            <w:tcMar>
              <w:top w:w="8" w:type="dxa"/>
              <w:left w:w="8" w:type="dxa"/>
              <w:bottom w:w="8" w:type="dxa"/>
              <w:right w:w="8" w:type="dxa"/>
            </w:tcMar>
            <w:hideMark/>
          </w:tcPr>
          <w:p w:rsidR="00775462" w:rsidRPr="00611666" w:rsidRDefault="00E422DB" w:rsidP="00611666">
            <w:pPr>
              <w:rPr>
                <w:rFonts w:ascii="Arial" w:hAnsi="Arial" w:cs="Arial"/>
                <w:color w:val="000000"/>
                <w:sz w:val="20"/>
                <w:szCs w:val="20"/>
              </w:rPr>
            </w:pPr>
            <w:r w:rsidRPr="00611666">
              <w:rPr>
                <w:rFonts w:ascii="Arial" w:hAnsi="Arial" w:cs="Arial"/>
                <w:b/>
                <w:bCs/>
                <w:color w:val="000000"/>
                <w:sz w:val="20"/>
                <w:szCs w:val="20"/>
              </w:rPr>
              <w:t>56</w:t>
            </w:r>
          </w:p>
        </w:tc>
        <w:tc>
          <w:tcPr>
            <w:tcW w:w="1275" w:type="dxa"/>
            <w:tcBorders>
              <w:top w:val="single" w:sz="6" w:space="0" w:color="000000"/>
              <w:left w:val="single" w:sz="6" w:space="0" w:color="000000"/>
              <w:right w:val="single" w:sz="6" w:space="0" w:color="000000"/>
            </w:tcBorders>
            <w:shd w:val="clear" w:color="auto" w:fill="D9D9D9"/>
            <w:tcMar>
              <w:top w:w="8" w:type="dxa"/>
              <w:left w:w="8" w:type="dxa"/>
              <w:bottom w:w="8" w:type="dxa"/>
              <w:right w:w="8" w:type="dxa"/>
            </w:tcMar>
            <w:hideMark/>
          </w:tcPr>
          <w:p w:rsidR="00775462" w:rsidRPr="00611666" w:rsidRDefault="00E422DB" w:rsidP="00611666">
            <w:pPr>
              <w:rPr>
                <w:rFonts w:ascii="Arial" w:hAnsi="Arial" w:cs="Arial"/>
                <w:color w:val="000000"/>
                <w:sz w:val="20"/>
                <w:szCs w:val="20"/>
              </w:rPr>
            </w:pPr>
            <w:r w:rsidRPr="00611666">
              <w:rPr>
                <w:rFonts w:ascii="Arial" w:hAnsi="Arial" w:cs="Arial"/>
                <w:b/>
                <w:bCs/>
                <w:color w:val="000000"/>
                <w:sz w:val="20"/>
                <w:szCs w:val="20"/>
              </w:rPr>
              <w:t>48</w:t>
            </w:r>
          </w:p>
        </w:tc>
        <w:tc>
          <w:tcPr>
            <w:tcW w:w="1134" w:type="dxa"/>
            <w:tcBorders>
              <w:top w:val="single" w:sz="6" w:space="0" w:color="000000"/>
              <w:left w:val="single" w:sz="6" w:space="0" w:color="000000"/>
              <w:right w:val="single" w:sz="6" w:space="0" w:color="000000"/>
            </w:tcBorders>
            <w:shd w:val="clear" w:color="auto" w:fill="D9D9D9"/>
            <w:tcMar>
              <w:top w:w="8" w:type="dxa"/>
              <w:left w:w="8" w:type="dxa"/>
              <w:bottom w:w="8" w:type="dxa"/>
              <w:right w:w="8" w:type="dxa"/>
            </w:tcMar>
            <w:hideMark/>
          </w:tcPr>
          <w:p w:rsidR="00775462" w:rsidRPr="00611666" w:rsidRDefault="00E422DB" w:rsidP="00611666">
            <w:pPr>
              <w:rPr>
                <w:rFonts w:ascii="Arial" w:hAnsi="Arial" w:cs="Arial"/>
                <w:color w:val="000000"/>
                <w:sz w:val="20"/>
                <w:szCs w:val="20"/>
              </w:rPr>
            </w:pPr>
            <w:r w:rsidRPr="00611666">
              <w:rPr>
                <w:rFonts w:ascii="Arial" w:hAnsi="Arial" w:cs="Arial"/>
                <w:b/>
                <w:bCs/>
                <w:color w:val="000000"/>
                <w:sz w:val="20"/>
                <w:szCs w:val="20"/>
              </w:rPr>
              <w:t>8</w:t>
            </w:r>
          </w:p>
        </w:tc>
        <w:tc>
          <w:tcPr>
            <w:tcW w:w="1560" w:type="dxa"/>
            <w:tcBorders>
              <w:top w:val="single" w:sz="6" w:space="0" w:color="000000"/>
              <w:left w:val="single" w:sz="6" w:space="0" w:color="000000"/>
            </w:tcBorders>
            <w:shd w:val="clear" w:color="auto" w:fill="D9D9D9"/>
            <w:tcMar>
              <w:top w:w="8" w:type="dxa"/>
              <w:left w:w="8" w:type="dxa"/>
              <w:bottom w:w="8" w:type="dxa"/>
              <w:right w:w="8" w:type="dxa"/>
            </w:tcMar>
            <w:hideMark/>
          </w:tcPr>
          <w:p w:rsidR="00775462" w:rsidRPr="00611666" w:rsidRDefault="00E422DB" w:rsidP="00611666">
            <w:pPr>
              <w:rPr>
                <w:rFonts w:ascii="Arial" w:hAnsi="Arial" w:cs="Arial"/>
                <w:color w:val="000000"/>
                <w:sz w:val="20"/>
                <w:szCs w:val="20"/>
              </w:rPr>
            </w:pPr>
            <w:r w:rsidRPr="00611666">
              <w:rPr>
                <w:rFonts w:ascii="Arial" w:hAnsi="Arial" w:cs="Arial"/>
                <w:b/>
                <w:bCs/>
                <w:color w:val="000000"/>
                <w:sz w:val="20"/>
                <w:szCs w:val="20"/>
              </w:rPr>
              <w:t>86%</w:t>
            </w:r>
          </w:p>
        </w:tc>
      </w:tr>
    </w:tbl>
    <w:p w:rsidR="00775462" w:rsidRPr="00611666" w:rsidRDefault="00775462" w:rsidP="00611666">
      <w:pPr>
        <w:rPr>
          <w:rFonts w:ascii="Arial" w:hAnsi="Arial" w:cs="Arial"/>
          <w:sz w:val="20"/>
          <w:szCs w:val="20"/>
        </w:rPr>
      </w:pPr>
    </w:p>
    <w:p w:rsidR="00775462" w:rsidRPr="00611666" w:rsidRDefault="00E422DB" w:rsidP="00611666">
      <w:pPr>
        <w:rPr>
          <w:rFonts w:ascii="Arial" w:hAnsi="Arial" w:cs="Arial"/>
          <w:sz w:val="20"/>
          <w:szCs w:val="20"/>
        </w:rPr>
      </w:pPr>
      <w:r w:rsidRPr="00611666">
        <w:rPr>
          <w:rFonts w:ascii="Arial" w:hAnsi="Arial" w:cs="Arial"/>
          <w:sz w:val="20"/>
          <w:szCs w:val="20"/>
        </w:rPr>
        <w:t xml:space="preserve">During the period under review, INSETA had four budget programmes, namely, Administration, Skills Planning, Learning Programmes and Quality Assurance. The four programmes contribute to the 10 Strategic Outcome-Oriented Goals identified by INSETA to contribute to the achievement of the National Skills Development Plan (NSDP) and the Skills Development Act mandate, and its operational efficiency. </w:t>
      </w:r>
    </w:p>
    <w:p w:rsidR="00775462" w:rsidRPr="00611666" w:rsidRDefault="00775462" w:rsidP="00611666">
      <w:pPr>
        <w:rPr>
          <w:rFonts w:ascii="Arial" w:hAnsi="Arial" w:cs="Arial"/>
          <w:sz w:val="20"/>
          <w:szCs w:val="20"/>
        </w:rPr>
      </w:pPr>
    </w:p>
    <w:p w:rsidR="00775462" w:rsidRPr="00611666" w:rsidRDefault="00E422DB" w:rsidP="00611666">
      <w:pPr>
        <w:rPr>
          <w:rFonts w:ascii="Arial" w:hAnsi="Arial" w:cs="Arial"/>
          <w:sz w:val="20"/>
          <w:szCs w:val="20"/>
        </w:rPr>
      </w:pPr>
      <w:r w:rsidRPr="00611666">
        <w:rPr>
          <w:rFonts w:ascii="Arial" w:hAnsi="Arial" w:cs="Arial"/>
          <w:sz w:val="20"/>
          <w:szCs w:val="20"/>
        </w:rPr>
        <w:t xml:space="preserve">During the year under review, INSETA’s four budget programmes had 56 targets. The SETA achieved 48 or 86 per cent of the planned targets, which is a significant improvement from the 72 per cent achieved in 2020/21. </w:t>
      </w:r>
    </w:p>
    <w:p w:rsidR="00775462" w:rsidRPr="00611666" w:rsidRDefault="00775462" w:rsidP="00611666">
      <w:pPr>
        <w:rPr>
          <w:rFonts w:ascii="Arial" w:hAnsi="Arial" w:cs="Arial"/>
          <w:sz w:val="20"/>
          <w:szCs w:val="20"/>
        </w:rPr>
      </w:pPr>
    </w:p>
    <w:p w:rsidR="00775462" w:rsidRPr="00611666" w:rsidRDefault="00E422DB" w:rsidP="00611666">
      <w:pPr>
        <w:ind w:left="504" w:hanging="504"/>
        <w:rPr>
          <w:rFonts w:ascii="Arial" w:hAnsi="Arial" w:cs="Arial"/>
          <w:sz w:val="20"/>
          <w:szCs w:val="20"/>
        </w:rPr>
      </w:pPr>
      <w:r w:rsidRPr="00611666">
        <w:rPr>
          <w:rFonts w:ascii="Arial" w:hAnsi="Arial" w:cs="Arial"/>
          <w:b/>
          <w:bCs/>
          <w:sz w:val="20"/>
          <w:szCs w:val="20"/>
        </w:rPr>
        <w:t>3.3.2.</w:t>
      </w:r>
      <w:r w:rsidRPr="00611666">
        <w:rPr>
          <w:rFonts w:ascii="Arial" w:hAnsi="Arial" w:cs="Arial"/>
          <w:sz w:val="20"/>
          <w:szCs w:val="20"/>
        </w:rPr>
        <w:t xml:space="preserve">      </w:t>
      </w:r>
      <w:r w:rsidRPr="00611666">
        <w:rPr>
          <w:rFonts w:ascii="Arial" w:hAnsi="Arial" w:cs="Arial"/>
          <w:b/>
          <w:bCs/>
          <w:sz w:val="20"/>
          <w:szCs w:val="20"/>
        </w:rPr>
        <w:t>Non-financial performance per programme</w:t>
      </w:r>
    </w:p>
    <w:p w:rsidR="00775462" w:rsidRPr="00611666" w:rsidRDefault="00E422DB" w:rsidP="00611666">
      <w:pPr>
        <w:rPr>
          <w:rFonts w:ascii="Arial" w:hAnsi="Arial" w:cs="Arial"/>
          <w:sz w:val="20"/>
          <w:szCs w:val="20"/>
        </w:rPr>
      </w:pPr>
      <w:r w:rsidRPr="00611666">
        <w:rPr>
          <w:rFonts w:ascii="Arial" w:hAnsi="Arial" w:cs="Arial"/>
          <w:b/>
          <w:bCs/>
          <w:sz w:val="20"/>
          <w:szCs w:val="20"/>
        </w:rPr>
        <w:t>Programme 1: Administration</w:t>
      </w:r>
    </w:p>
    <w:p w:rsidR="00775462" w:rsidRPr="00611666" w:rsidRDefault="00E422DB" w:rsidP="00611666">
      <w:pPr>
        <w:rPr>
          <w:rFonts w:ascii="Arial" w:hAnsi="Arial" w:cs="Arial"/>
          <w:sz w:val="20"/>
          <w:szCs w:val="20"/>
        </w:rPr>
      </w:pPr>
      <w:r w:rsidRPr="00611666">
        <w:rPr>
          <w:rFonts w:ascii="Arial" w:hAnsi="Arial" w:cs="Arial"/>
          <w:sz w:val="20"/>
          <w:szCs w:val="20"/>
        </w:rPr>
        <w:t>The programme contributes to the NSDP Outcome 9: Effective corporate governance maintained. For the 2021/22 financial year, the programme had four targets. The programme achieved two or 50 per cent of the targets.</w:t>
      </w:r>
    </w:p>
    <w:p w:rsidR="00775462" w:rsidRPr="00611666" w:rsidRDefault="00E422DB" w:rsidP="00611666">
      <w:pPr>
        <w:rPr>
          <w:rFonts w:ascii="Arial" w:hAnsi="Arial" w:cs="Arial"/>
          <w:sz w:val="20"/>
          <w:szCs w:val="20"/>
        </w:rPr>
      </w:pPr>
      <w:r w:rsidRPr="00611666">
        <w:rPr>
          <w:rFonts w:ascii="Arial" w:hAnsi="Arial" w:cs="Arial"/>
          <w:sz w:val="20"/>
          <w:szCs w:val="20"/>
        </w:rPr>
        <w:t xml:space="preserve">During the year under review, 100 per cent of all INSETA Management Team, specialists and Supply Chain Management (SCM) division personnel received SCM-related training. INSETA planned to obtain a clean audit opinion for the year under review, but achieved a qualified audit opinion due to errors in the financial and performance reports that led to the qualified audit opinion. </w:t>
      </w:r>
    </w:p>
    <w:p w:rsidR="00775462" w:rsidRPr="00611666" w:rsidRDefault="00775462" w:rsidP="00611666">
      <w:pPr>
        <w:rPr>
          <w:rFonts w:ascii="Arial" w:hAnsi="Arial" w:cs="Arial"/>
          <w:sz w:val="20"/>
          <w:szCs w:val="20"/>
        </w:rPr>
      </w:pPr>
    </w:p>
    <w:p w:rsidR="00775462" w:rsidRPr="00611666" w:rsidRDefault="00E422DB" w:rsidP="00611666">
      <w:pPr>
        <w:rPr>
          <w:rFonts w:ascii="Arial" w:hAnsi="Arial" w:cs="Arial"/>
          <w:sz w:val="20"/>
          <w:szCs w:val="20"/>
        </w:rPr>
      </w:pPr>
      <w:r w:rsidRPr="00611666">
        <w:rPr>
          <w:rFonts w:ascii="Arial" w:hAnsi="Arial" w:cs="Arial"/>
          <w:b/>
          <w:bCs/>
          <w:sz w:val="20"/>
          <w:szCs w:val="20"/>
        </w:rPr>
        <w:t>Programme: Skills Planning</w:t>
      </w:r>
    </w:p>
    <w:p w:rsidR="00775462" w:rsidRPr="00611666" w:rsidRDefault="00E422DB" w:rsidP="00611666">
      <w:pPr>
        <w:rPr>
          <w:rFonts w:ascii="Arial" w:hAnsi="Arial" w:cs="Arial"/>
          <w:sz w:val="20"/>
          <w:szCs w:val="20"/>
        </w:rPr>
      </w:pPr>
      <w:r w:rsidRPr="00611666">
        <w:rPr>
          <w:rFonts w:ascii="Arial" w:hAnsi="Arial" w:cs="Arial"/>
          <w:sz w:val="20"/>
          <w:szCs w:val="20"/>
        </w:rPr>
        <w:t>The programme contributes to NSDP Outcome 1: Identify and increase the production of occupations in high demand. The programme had seven targets and achieved 100 per cent.</w:t>
      </w:r>
    </w:p>
    <w:p w:rsidR="00775462" w:rsidRPr="00611666" w:rsidRDefault="00775462" w:rsidP="00611666">
      <w:pPr>
        <w:rPr>
          <w:rFonts w:ascii="Arial" w:hAnsi="Arial" w:cs="Arial"/>
          <w:sz w:val="20"/>
          <w:szCs w:val="20"/>
        </w:rPr>
      </w:pPr>
    </w:p>
    <w:p w:rsidR="00775462" w:rsidRPr="00611666" w:rsidRDefault="00E422DB" w:rsidP="00611666">
      <w:pPr>
        <w:rPr>
          <w:rFonts w:ascii="Arial" w:hAnsi="Arial" w:cs="Arial"/>
          <w:sz w:val="20"/>
          <w:szCs w:val="20"/>
        </w:rPr>
      </w:pPr>
      <w:r w:rsidRPr="00611666">
        <w:rPr>
          <w:rFonts w:ascii="Arial" w:hAnsi="Arial" w:cs="Arial"/>
          <w:b/>
          <w:bCs/>
          <w:sz w:val="20"/>
          <w:szCs w:val="20"/>
        </w:rPr>
        <w:t>Selected key achievements</w:t>
      </w:r>
    </w:p>
    <w:p w:rsidR="00775462" w:rsidRPr="00611666" w:rsidRDefault="00E422DB" w:rsidP="00611666">
      <w:pPr>
        <w:numPr>
          <w:ilvl w:val="0"/>
          <w:numId w:val="40"/>
        </w:numPr>
        <w:pBdr>
          <w:left w:val="none" w:sz="0" w:space="1" w:color="auto"/>
        </w:pBdr>
        <w:ind w:left="360"/>
        <w:rPr>
          <w:rFonts w:ascii="Arial" w:eastAsia="serif" w:hAnsi="Arial" w:cs="Arial"/>
          <w:sz w:val="20"/>
          <w:szCs w:val="20"/>
        </w:rPr>
      </w:pPr>
      <w:r w:rsidRPr="00611666">
        <w:rPr>
          <w:rFonts w:ascii="Arial" w:hAnsi="Arial" w:cs="Arial"/>
          <w:sz w:val="20"/>
          <w:szCs w:val="20"/>
        </w:rPr>
        <w:t>The SETA exceeded the targets of 37 per cent of discretionary grant</w:t>
      </w:r>
      <w:r w:rsidR="00247FCA" w:rsidRPr="00611666">
        <w:rPr>
          <w:rFonts w:ascii="Arial" w:hAnsi="Arial" w:cs="Arial"/>
          <w:sz w:val="20"/>
          <w:szCs w:val="20"/>
        </w:rPr>
        <w:t>s</w:t>
      </w:r>
      <w:r w:rsidRPr="00611666">
        <w:rPr>
          <w:rFonts w:ascii="Arial" w:hAnsi="Arial" w:cs="Arial"/>
          <w:sz w:val="20"/>
          <w:szCs w:val="20"/>
        </w:rPr>
        <w:t xml:space="preserve"> allocated to developing high-level skill through bursary grant funding and 60 per cent of discretionary grant budget allocated at developing intermediate skills through Learnerships, Skills Programmes, Work Experience/Internships and Work-Integrated Learning grant funding (achieved 40 per cent and 79 per cent, respectively).  </w:t>
      </w:r>
    </w:p>
    <w:p w:rsidR="00775462" w:rsidRPr="00611666" w:rsidRDefault="00E422DB" w:rsidP="00611666">
      <w:pPr>
        <w:numPr>
          <w:ilvl w:val="0"/>
          <w:numId w:val="40"/>
        </w:numPr>
        <w:pBdr>
          <w:left w:val="none" w:sz="0" w:space="1" w:color="auto"/>
        </w:pBdr>
        <w:ind w:left="360"/>
        <w:rPr>
          <w:rFonts w:ascii="Arial" w:eastAsia="serif" w:hAnsi="Arial" w:cs="Arial"/>
          <w:sz w:val="20"/>
          <w:szCs w:val="20"/>
        </w:rPr>
      </w:pPr>
      <w:r w:rsidRPr="00611666">
        <w:rPr>
          <w:rFonts w:ascii="Arial" w:hAnsi="Arial" w:cs="Arial"/>
          <w:sz w:val="20"/>
          <w:szCs w:val="20"/>
        </w:rPr>
        <w:t xml:space="preserve">INSETA approved 747 Work skills Plans WSPs and Annual Training Reports (ATRs) for small firms, 138 for medium firms and 222 for large firms. </w:t>
      </w:r>
    </w:p>
    <w:p w:rsidR="00775462" w:rsidRPr="00611666" w:rsidRDefault="00E422DB" w:rsidP="00611666">
      <w:pPr>
        <w:numPr>
          <w:ilvl w:val="0"/>
          <w:numId w:val="40"/>
        </w:numPr>
        <w:pBdr>
          <w:left w:val="none" w:sz="0" w:space="1" w:color="auto"/>
        </w:pBdr>
        <w:ind w:left="360"/>
        <w:rPr>
          <w:rFonts w:ascii="Arial" w:eastAsia="serif" w:hAnsi="Arial" w:cs="Arial"/>
          <w:sz w:val="20"/>
          <w:szCs w:val="20"/>
        </w:rPr>
      </w:pPr>
      <w:r w:rsidRPr="00611666">
        <w:rPr>
          <w:rFonts w:ascii="Arial" w:hAnsi="Arial" w:cs="Arial"/>
          <w:sz w:val="20"/>
          <w:szCs w:val="20"/>
        </w:rPr>
        <w:t xml:space="preserve">A sector research agreement for TVET occupationally directed programmes was signed. </w:t>
      </w:r>
    </w:p>
    <w:p w:rsidR="00775462" w:rsidRPr="00611666" w:rsidRDefault="00E422DB" w:rsidP="00611666">
      <w:pPr>
        <w:rPr>
          <w:rFonts w:ascii="Arial" w:hAnsi="Arial" w:cs="Arial"/>
          <w:sz w:val="20"/>
          <w:szCs w:val="20"/>
        </w:rPr>
      </w:pPr>
      <w:r w:rsidRPr="00611666">
        <w:rPr>
          <w:rFonts w:ascii="Arial" w:hAnsi="Arial" w:cs="Arial"/>
          <w:b/>
          <w:bCs/>
          <w:sz w:val="20"/>
          <w:szCs w:val="20"/>
        </w:rPr>
        <w:t>Programme 3: Learning Programmes</w:t>
      </w:r>
    </w:p>
    <w:p w:rsidR="00775462" w:rsidRPr="00611666" w:rsidRDefault="00E422DB" w:rsidP="00611666">
      <w:pPr>
        <w:rPr>
          <w:rFonts w:ascii="Arial" w:hAnsi="Arial" w:cs="Arial"/>
          <w:sz w:val="20"/>
          <w:szCs w:val="20"/>
        </w:rPr>
      </w:pPr>
      <w:r w:rsidRPr="00611666">
        <w:rPr>
          <w:rFonts w:ascii="Arial" w:hAnsi="Arial" w:cs="Arial"/>
          <w:sz w:val="20"/>
          <w:szCs w:val="20"/>
        </w:rPr>
        <w:t xml:space="preserve">This programme contributes to seven NSDP Outcomes as follows: </w:t>
      </w:r>
    </w:p>
    <w:p w:rsidR="00775462" w:rsidRPr="00611666" w:rsidRDefault="00E422DB" w:rsidP="00611666">
      <w:pPr>
        <w:numPr>
          <w:ilvl w:val="0"/>
          <w:numId w:val="41"/>
        </w:numPr>
        <w:pBdr>
          <w:left w:val="none" w:sz="0" w:space="1" w:color="auto"/>
        </w:pBdr>
        <w:rPr>
          <w:rFonts w:ascii="Arial" w:eastAsia="serif" w:hAnsi="Arial" w:cs="Arial"/>
          <w:sz w:val="20"/>
          <w:szCs w:val="20"/>
        </w:rPr>
      </w:pPr>
      <w:r w:rsidRPr="00611666">
        <w:rPr>
          <w:rFonts w:ascii="Arial" w:hAnsi="Arial" w:cs="Arial"/>
          <w:sz w:val="20"/>
          <w:szCs w:val="20"/>
        </w:rPr>
        <w:t xml:space="preserve">NSDP Outcome2: Linking education and the workplace </w:t>
      </w:r>
    </w:p>
    <w:p w:rsidR="00775462" w:rsidRPr="00611666" w:rsidRDefault="00E422DB" w:rsidP="00611666">
      <w:pPr>
        <w:numPr>
          <w:ilvl w:val="0"/>
          <w:numId w:val="41"/>
        </w:numPr>
        <w:pBdr>
          <w:left w:val="none" w:sz="0" w:space="1" w:color="auto"/>
        </w:pBdr>
        <w:rPr>
          <w:rFonts w:ascii="Arial" w:eastAsia="serif" w:hAnsi="Arial" w:cs="Arial"/>
          <w:sz w:val="20"/>
          <w:szCs w:val="20"/>
        </w:rPr>
      </w:pPr>
      <w:r w:rsidRPr="00611666">
        <w:rPr>
          <w:rFonts w:ascii="Arial" w:hAnsi="Arial" w:cs="Arial"/>
          <w:sz w:val="20"/>
          <w:szCs w:val="20"/>
        </w:rPr>
        <w:t>NSDP Outcome 3: Improving the level of skills in the South African workforce;</w:t>
      </w:r>
    </w:p>
    <w:p w:rsidR="00775462" w:rsidRPr="00611666" w:rsidRDefault="00E422DB" w:rsidP="00611666">
      <w:pPr>
        <w:numPr>
          <w:ilvl w:val="0"/>
          <w:numId w:val="41"/>
        </w:numPr>
        <w:pBdr>
          <w:left w:val="none" w:sz="0" w:space="1" w:color="auto"/>
        </w:pBdr>
        <w:rPr>
          <w:rFonts w:ascii="Arial" w:eastAsia="serif" w:hAnsi="Arial" w:cs="Arial"/>
          <w:sz w:val="20"/>
          <w:szCs w:val="20"/>
        </w:rPr>
      </w:pPr>
      <w:r w:rsidRPr="00611666">
        <w:rPr>
          <w:rFonts w:ascii="Arial" w:hAnsi="Arial" w:cs="Arial"/>
          <w:sz w:val="20"/>
          <w:szCs w:val="20"/>
        </w:rPr>
        <w:t>NSDP Outcome 4: Increase access to occupationally directed programmes;</w:t>
      </w:r>
    </w:p>
    <w:p w:rsidR="00775462" w:rsidRPr="00611666" w:rsidRDefault="00E422DB" w:rsidP="00611666">
      <w:pPr>
        <w:numPr>
          <w:ilvl w:val="0"/>
          <w:numId w:val="41"/>
        </w:numPr>
        <w:pBdr>
          <w:left w:val="none" w:sz="0" w:space="1" w:color="auto"/>
        </w:pBdr>
        <w:rPr>
          <w:rFonts w:ascii="Arial" w:eastAsia="serif" w:hAnsi="Arial" w:cs="Arial"/>
          <w:sz w:val="20"/>
          <w:szCs w:val="20"/>
        </w:rPr>
      </w:pPr>
      <w:r w:rsidRPr="00611666">
        <w:rPr>
          <w:rFonts w:ascii="Arial" w:hAnsi="Arial" w:cs="Arial"/>
          <w:sz w:val="20"/>
          <w:szCs w:val="20"/>
        </w:rPr>
        <w:t>NSDP Outcome 6: Skills development support for entrepreneurship and cooperative development;</w:t>
      </w:r>
    </w:p>
    <w:p w:rsidR="00775462" w:rsidRPr="00611666" w:rsidRDefault="00E422DB" w:rsidP="00611666">
      <w:pPr>
        <w:numPr>
          <w:ilvl w:val="0"/>
          <w:numId w:val="41"/>
        </w:numPr>
        <w:pBdr>
          <w:left w:val="none" w:sz="0" w:space="1" w:color="auto"/>
        </w:pBdr>
        <w:rPr>
          <w:rFonts w:ascii="Arial" w:eastAsia="serif" w:hAnsi="Arial" w:cs="Arial"/>
          <w:sz w:val="20"/>
          <w:szCs w:val="20"/>
        </w:rPr>
      </w:pPr>
      <w:r w:rsidRPr="00611666">
        <w:rPr>
          <w:rFonts w:ascii="Arial" w:hAnsi="Arial" w:cs="Arial"/>
          <w:sz w:val="20"/>
          <w:szCs w:val="20"/>
        </w:rPr>
        <w:t xml:space="preserve">NSDP Outcome 7: Encourage and support worker initiated training; </w:t>
      </w:r>
    </w:p>
    <w:p w:rsidR="00775462" w:rsidRPr="00611666" w:rsidRDefault="00E422DB" w:rsidP="00611666">
      <w:pPr>
        <w:numPr>
          <w:ilvl w:val="0"/>
          <w:numId w:val="41"/>
        </w:numPr>
        <w:pBdr>
          <w:left w:val="none" w:sz="0" w:space="1" w:color="auto"/>
        </w:pBdr>
        <w:rPr>
          <w:rFonts w:ascii="Arial" w:eastAsia="serif" w:hAnsi="Arial" w:cs="Arial"/>
          <w:sz w:val="20"/>
          <w:szCs w:val="20"/>
        </w:rPr>
      </w:pPr>
      <w:r w:rsidRPr="00611666">
        <w:rPr>
          <w:rFonts w:ascii="Arial" w:hAnsi="Arial" w:cs="Arial"/>
          <w:sz w:val="20"/>
          <w:szCs w:val="20"/>
        </w:rPr>
        <w:t>NSDP Outcome 8: Support career development services, and</w:t>
      </w:r>
    </w:p>
    <w:p w:rsidR="00775462" w:rsidRPr="00611666" w:rsidRDefault="00E422DB" w:rsidP="00611666">
      <w:pPr>
        <w:numPr>
          <w:ilvl w:val="0"/>
          <w:numId w:val="41"/>
        </w:numPr>
        <w:pBdr>
          <w:left w:val="none" w:sz="0" w:space="1" w:color="auto"/>
        </w:pBdr>
        <w:rPr>
          <w:rFonts w:ascii="Arial" w:eastAsia="serif" w:hAnsi="Arial" w:cs="Arial"/>
          <w:sz w:val="20"/>
          <w:szCs w:val="20"/>
        </w:rPr>
      </w:pPr>
      <w:r w:rsidRPr="00611666">
        <w:rPr>
          <w:rFonts w:ascii="Arial" w:hAnsi="Arial" w:cs="Arial"/>
          <w:sz w:val="20"/>
          <w:szCs w:val="20"/>
        </w:rPr>
        <w:t>NSDP Outcome 10: Number of rural development projects initiated.</w:t>
      </w:r>
    </w:p>
    <w:p w:rsidR="00775462" w:rsidRPr="00611666" w:rsidRDefault="00E422DB" w:rsidP="00611666">
      <w:pPr>
        <w:rPr>
          <w:rFonts w:ascii="Arial" w:hAnsi="Arial" w:cs="Arial"/>
          <w:sz w:val="20"/>
          <w:szCs w:val="20"/>
        </w:rPr>
      </w:pPr>
      <w:r w:rsidRPr="00611666">
        <w:rPr>
          <w:rFonts w:ascii="Arial" w:hAnsi="Arial" w:cs="Arial"/>
          <w:sz w:val="20"/>
          <w:szCs w:val="20"/>
        </w:rPr>
        <w:t xml:space="preserve">The programme had 40 Annual Performance Plan targets for 2021/22. Thirty-four or 85 per cent of the planned targets were achieved. </w:t>
      </w:r>
    </w:p>
    <w:p w:rsidR="00775462" w:rsidRPr="00611666" w:rsidRDefault="00E422DB" w:rsidP="00611666">
      <w:pPr>
        <w:rPr>
          <w:rFonts w:ascii="Arial" w:hAnsi="Arial" w:cs="Arial"/>
          <w:sz w:val="20"/>
          <w:szCs w:val="20"/>
        </w:rPr>
      </w:pPr>
      <w:r w:rsidRPr="00611666">
        <w:rPr>
          <w:rFonts w:ascii="Arial" w:hAnsi="Arial" w:cs="Arial"/>
          <w:b/>
          <w:bCs/>
          <w:sz w:val="20"/>
          <w:szCs w:val="20"/>
        </w:rPr>
        <w:t>Selected key achievements</w:t>
      </w:r>
    </w:p>
    <w:p w:rsidR="00247FCA" w:rsidRPr="00611666" w:rsidRDefault="00E422DB" w:rsidP="00611666">
      <w:pPr>
        <w:numPr>
          <w:ilvl w:val="0"/>
          <w:numId w:val="42"/>
        </w:numPr>
        <w:pBdr>
          <w:left w:val="none" w:sz="0" w:space="1" w:color="auto"/>
        </w:pBdr>
        <w:ind w:left="360"/>
        <w:rPr>
          <w:rFonts w:ascii="Arial" w:eastAsia="serif" w:hAnsi="Arial" w:cs="Arial"/>
          <w:sz w:val="20"/>
          <w:szCs w:val="20"/>
        </w:rPr>
      </w:pPr>
      <w:r w:rsidRPr="00611666">
        <w:rPr>
          <w:rFonts w:ascii="Arial" w:hAnsi="Arial" w:cs="Arial"/>
          <w:sz w:val="20"/>
          <w:szCs w:val="20"/>
        </w:rPr>
        <w:t>619 TVET students requiring WIL to complete their qualifications were placed in workplaces.</w:t>
      </w:r>
    </w:p>
    <w:p w:rsidR="00775462" w:rsidRPr="00611666" w:rsidRDefault="00E422DB" w:rsidP="00611666">
      <w:pPr>
        <w:numPr>
          <w:ilvl w:val="0"/>
          <w:numId w:val="42"/>
        </w:numPr>
        <w:pBdr>
          <w:left w:val="none" w:sz="0" w:space="1" w:color="auto"/>
        </w:pBdr>
        <w:ind w:left="360"/>
        <w:rPr>
          <w:rFonts w:ascii="Arial" w:eastAsia="serif" w:hAnsi="Arial" w:cs="Arial"/>
          <w:sz w:val="20"/>
          <w:szCs w:val="20"/>
        </w:rPr>
      </w:pPr>
      <w:r w:rsidRPr="00611666">
        <w:rPr>
          <w:rFonts w:ascii="Arial" w:hAnsi="Arial" w:cs="Arial"/>
          <w:sz w:val="20"/>
          <w:szCs w:val="20"/>
        </w:rPr>
        <w:t>748 unemployed learners enrolled in internships.</w:t>
      </w:r>
    </w:p>
    <w:p w:rsidR="00775462" w:rsidRPr="00611666" w:rsidRDefault="00E422DB" w:rsidP="00611666">
      <w:pPr>
        <w:numPr>
          <w:ilvl w:val="0"/>
          <w:numId w:val="42"/>
        </w:numPr>
        <w:pBdr>
          <w:left w:val="none" w:sz="0" w:space="1" w:color="auto"/>
        </w:pBdr>
        <w:ind w:left="360"/>
        <w:rPr>
          <w:rFonts w:ascii="Arial" w:eastAsia="serif" w:hAnsi="Arial" w:cs="Arial"/>
          <w:sz w:val="20"/>
          <w:szCs w:val="20"/>
        </w:rPr>
      </w:pPr>
      <w:r w:rsidRPr="00611666">
        <w:rPr>
          <w:rFonts w:ascii="Arial" w:hAnsi="Arial" w:cs="Arial"/>
          <w:sz w:val="20"/>
          <w:szCs w:val="20"/>
        </w:rPr>
        <w:t>1 151 unemployed learners enrolled in learnership programmes.</w:t>
      </w:r>
    </w:p>
    <w:p w:rsidR="00775462" w:rsidRPr="00611666" w:rsidRDefault="00E422DB" w:rsidP="00611666">
      <w:pPr>
        <w:pBdr>
          <w:left w:val="none" w:sz="0" w:space="1" w:color="auto"/>
        </w:pBdr>
        <w:ind w:left="360"/>
        <w:rPr>
          <w:rFonts w:ascii="Arial" w:eastAsia="serif" w:hAnsi="Arial" w:cs="Arial"/>
          <w:sz w:val="20"/>
          <w:szCs w:val="20"/>
        </w:rPr>
      </w:pPr>
      <w:r w:rsidRPr="00611666">
        <w:rPr>
          <w:rFonts w:ascii="Arial" w:hAnsi="Arial" w:cs="Arial"/>
          <w:sz w:val="20"/>
          <w:szCs w:val="20"/>
        </w:rPr>
        <w:t>672 unemployed learners enrolled in Skills Programmes.</w:t>
      </w:r>
    </w:p>
    <w:p w:rsidR="00775462" w:rsidRPr="00611666" w:rsidRDefault="00E422DB" w:rsidP="00611666">
      <w:pPr>
        <w:numPr>
          <w:ilvl w:val="0"/>
          <w:numId w:val="42"/>
        </w:numPr>
        <w:pBdr>
          <w:left w:val="none" w:sz="0" w:space="1" w:color="auto"/>
        </w:pBdr>
        <w:ind w:left="360"/>
        <w:rPr>
          <w:rFonts w:ascii="Arial" w:eastAsia="serif" w:hAnsi="Arial" w:cs="Arial"/>
          <w:sz w:val="20"/>
          <w:szCs w:val="20"/>
        </w:rPr>
      </w:pPr>
      <w:r w:rsidRPr="00611666">
        <w:rPr>
          <w:rFonts w:ascii="Arial" w:hAnsi="Arial" w:cs="Arial"/>
          <w:sz w:val="20"/>
          <w:szCs w:val="20"/>
        </w:rPr>
        <w:t>521 unemployed learners completed Learnerships and 610 unemployed learners were certified for Learnerships Programme.</w:t>
      </w:r>
    </w:p>
    <w:p w:rsidR="00775462" w:rsidRPr="00611666" w:rsidRDefault="00E422DB" w:rsidP="00611666">
      <w:pPr>
        <w:numPr>
          <w:ilvl w:val="0"/>
          <w:numId w:val="42"/>
        </w:numPr>
        <w:pBdr>
          <w:left w:val="none" w:sz="0" w:space="1" w:color="auto"/>
        </w:pBdr>
        <w:ind w:left="360"/>
        <w:rPr>
          <w:rFonts w:ascii="Arial" w:eastAsia="serif" w:hAnsi="Arial" w:cs="Arial"/>
          <w:sz w:val="20"/>
          <w:szCs w:val="20"/>
        </w:rPr>
      </w:pPr>
      <w:r w:rsidRPr="00611666">
        <w:rPr>
          <w:rFonts w:ascii="Arial" w:hAnsi="Arial" w:cs="Arial"/>
          <w:sz w:val="20"/>
          <w:szCs w:val="20"/>
        </w:rPr>
        <w:t>975 workers were granted bursaries (new entries).</w:t>
      </w:r>
    </w:p>
    <w:p w:rsidR="00247FCA" w:rsidRPr="00611666" w:rsidRDefault="00E422DB" w:rsidP="00611666">
      <w:pPr>
        <w:numPr>
          <w:ilvl w:val="0"/>
          <w:numId w:val="42"/>
        </w:numPr>
        <w:pBdr>
          <w:left w:val="none" w:sz="0" w:space="1" w:color="auto"/>
        </w:pBdr>
        <w:ind w:left="360"/>
        <w:rPr>
          <w:rFonts w:ascii="Arial" w:eastAsia="serif" w:hAnsi="Arial" w:cs="Arial"/>
          <w:sz w:val="20"/>
          <w:szCs w:val="20"/>
        </w:rPr>
      </w:pPr>
      <w:r w:rsidRPr="00611666">
        <w:rPr>
          <w:rFonts w:ascii="Arial" w:hAnsi="Arial" w:cs="Arial"/>
          <w:sz w:val="20"/>
          <w:szCs w:val="20"/>
        </w:rPr>
        <w:t>583 workers granted bursaries completed their studies.</w:t>
      </w:r>
    </w:p>
    <w:p w:rsidR="00775462" w:rsidRPr="00611666" w:rsidRDefault="00E422DB" w:rsidP="00611666">
      <w:pPr>
        <w:numPr>
          <w:ilvl w:val="0"/>
          <w:numId w:val="42"/>
        </w:numPr>
        <w:pBdr>
          <w:left w:val="none" w:sz="0" w:space="1" w:color="auto"/>
        </w:pBdr>
        <w:ind w:left="360"/>
        <w:rPr>
          <w:rFonts w:ascii="Arial" w:eastAsia="serif" w:hAnsi="Arial" w:cs="Arial"/>
          <w:sz w:val="20"/>
          <w:szCs w:val="20"/>
        </w:rPr>
      </w:pPr>
      <w:r w:rsidRPr="00611666">
        <w:rPr>
          <w:rFonts w:ascii="Arial" w:hAnsi="Arial" w:cs="Arial"/>
          <w:sz w:val="20"/>
          <w:szCs w:val="20"/>
        </w:rPr>
        <w:t xml:space="preserve">759 workers enrolled in Learnerships. </w:t>
      </w:r>
    </w:p>
    <w:p w:rsidR="00775462" w:rsidRPr="00611666" w:rsidRDefault="00E422DB" w:rsidP="00611666">
      <w:pPr>
        <w:numPr>
          <w:ilvl w:val="0"/>
          <w:numId w:val="42"/>
        </w:numPr>
        <w:pBdr>
          <w:left w:val="none" w:sz="0" w:space="1" w:color="auto"/>
        </w:pBdr>
        <w:ind w:left="360"/>
        <w:rPr>
          <w:rFonts w:ascii="Arial" w:eastAsia="serif" w:hAnsi="Arial" w:cs="Arial"/>
          <w:sz w:val="20"/>
          <w:szCs w:val="20"/>
        </w:rPr>
      </w:pPr>
      <w:r w:rsidRPr="00611666">
        <w:rPr>
          <w:rFonts w:ascii="Arial" w:hAnsi="Arial" w:cs="Arial"/>
          <w:sz w:val="20"/>
          <w:szCs w:val="20"/>
        </w:rPr>
        <w:t xml:space="preserve">556 workers were certified for Learnerships programme. </w:t>
      </w:r>
    </w:p>
    <w:p w:rsidR="00775462" w:rsidRPr="00611666" w:rsidRDefault="00E422DB" w:rsidP="00611666">
      <w:pPr>
        <w:numPr>
          <w:ilvl w:val="0"/>
          <w:numId w:val="42"/>
        </w:numPr>
        <w:pBdr>
          <w:left w:val="none" w:sz="0" w:space="1" w:color="auto"/>
        </w:pBdr>
        <w:ind w:left="360"/>
        <w:rPr>
          <w:rFonts w:ascii="Arial" w:eastAsia="serif" w:hAnsi="Arial" w:cs="Arial"/>
          <w:sz w:val="20"/>
          <w:szCs w:val="20"/>
        </w:rPr>
      </w:pPr>
      <w:r w:rsidRPr="00611666">
        <w:rPr>
          <w:rFonts w:ascii="Arial" w:hAnsi="Arial" w:cs="Arial"/>
          <w:sz w:val="20"/>
          <w:szCs w:val="20"/>
        </w:rPr>
        <w:t>844 unemployed learners were granted bursaries (new enrolments).</w:t>
      </w:r>
    </w:p>
    <w:p w:rsidR="00775462" w:rsidRPr="00611666" w:rsidRDefault="00E422DB" w:rsidP="00611666">
      <w:pPr>
        <w:numPr>
          <w:ilvl w:val="0"/>
          <w:numId w:val="42"/>
        </w:numPr>
        <w:pBdr>
          <w:left w:val="none" w:sz="0" w:space="1" w:color="auto"/>
        </w:pBdr>
        <w:ind w:left="360"/>
        <w:rPr>
          <w:rFonts w:ascii="Arial" w:eastAsia="serif" w:hAnsi="Arial" w:cs="Arial"/>
          <w:sz w:val="20"/>
          <w:szCs w:val="20"/>
        </w:rPr>
      </w:pPr>
      <w:r w:rsidRPr="00611666">
        <w:rPr>
          <w:rFonts w:ascii="Arial" w:hAnsi="Arial" w:cs="Arial"/>
          <w:sz w:val="20"/>
          <w:szCs w:val="20"/>
        </w:rPr>
        <w:t>Partnerships with four TVET, three higher education institutions, two Community Education and Training colleges and two SETA-Employer partnerships with the Employer Professional Bodies and Trade Association were established.</w:t>
      </w:r>
    </w:p>
    <w:p w:rsidR="00775462" w:rsidRPr="00611666" w:rsidRDefault="00E422DB" w:rsidP="00611666">
      <w:pPr>
        <w:numPr>
          <w:ilvl w:val="0"/>
          <w:numId w:val="42"/>
        </w:numPr>
        <w:pBdr>
          <w:left w:val="none" w:sz="0" w:space="1" w:color="auto"/>
        </w:pBdr>
        <w:ind w:left="360"/>
        <w:rPr>
          <w:rFonts w:ascii="Arial" w:eastAsia="serif" w:hAnsi="Arial" w:cs="Arial"/>
          <w:sz w:val="20"/>
          <w:szCs w:val="20"/>
        </w:rPr>
      </w:pPr>
      <w:r w:rsidRPr="00611666">
        <w:rPr>
          <w:rFonts w:ascii="Arial" w:hAnsi="Arial" w:cs="Arial"/>
          <w:sz w:val="20"/>
          <w:szCs w:val="20"/>
        </w:rPr>
        <w:t>132 Co-operatives were funded for skills that enhance enterprise growth and development and 359 small and emerging enterprises were trained on sector and national identified priority occupations or skills.</w:t>
      </w:r>
    </w:p>
    <w:p w:rsidR="00775462" w:rsidRPr="00611666" w:rsidRDefault="00E422DB" w:rsidP="00611666">
      <w:pPr>
        <w:numPr>
          <w:ilvl w:val="0"/>
          <w:numId w:val="42"/>
        </w:numPr>
        <w:pBdr>
          <w:left w:val="none" w:sz="0" w:space="1" w:color="auto"/>
        </w:pBdr>
        <w:ind w:left="360"/>
        <w:rPr>
          <w:rFonts w:ascii="Arial" w:eastAsia="serif" w:hAnsi="Arial" w:cs="Arial"/>
          <w:sz w:val="20"/>
          <w:szCs w:val="20"/>
        </w:rPr>
      </w:pPr>
      <w:r w:rsidRPr="00611666">
        <w:rPr>
          <w:rFonts w:ascii="Arial" w:hAnsi="Arial" w:cs="Arial"/>
          <w:sz w:val="20"/>
          <w:szCs w:val="20"/>
        </w:rPr>
        <w:t>The SETA held 14 career development events in rural areas on occupations in high demand and trained 11 career development practitioners.</w:t>
      </w:r>
    </w:p>
    <w:p w:rsidR="00775462" w:rsidRPr="00611666" w:rsidRDefault="00E422DB" w:rsidP="00611666">
      <w:pPr>
        <w:rPr>
          <w:rFonts w:ascii="Arial" w:hAnsi="Arial" w:cs="Arial"/>
          <w:sz w:val="20"/>
          <w:szCs w:val="20"/>
        </w:rPr>
      </w:pPr>
      <w:r w:rsidRPr="00611666">
        <w:rPr>
          <w:rFonts w:ascii="Arial" w:hAnsi="Arial" w:cs="Arial"/>
          <w:b/>
          <w:bCs/>
          <w:sz w:val="20"/>
          <w:szCs w:val="20"/>
        </w:rPr>
        <w:t>Targets not achieved</w:t>
      </w:r>
    </w:p>
    <w:p w:rsidR="00775462" w:rsidRPr="00611666" w:rsidRDefault="00E422DB" w:rsidP="00611666">
      <w:pPr>
        <w:numPr>
          <w:ilvl w:val="0"/>
          <w:numId w:val="43"/>
        </w:numPr>
        <w:pBdr>
          <w:left w:val="none" w:sz="0" w:space="1" w:color="auto"/>
        </w:pBdr>
        <w:ind w:left="360"/>
        <w:rPr>
          <w:rFonts w:ascii="Arial" w:eastAsia="serif" w:hAnsi="Arial" w:cs="Arial"/>
          <w:sz w:val="20"/>
          <w:szCs w:val="20"/>
        </w:rPr>
      </w:pPr>
      <w:r w:rsidRPr="00611666">
        <w:rPr>
          <w:rFonts w:ascii="Arial" w:hAnsi="Arial" w:cs="Arial"/>
          <w:sz w:val="20"/>
          <w:szCs w:val="20"/>
        </w:rPr>
        <w:t>Number (420) of TVET students completed their WIL placements (achieved 206).</w:t>
      </w:r>
    </w:p>
    <w:p w:rsidR="00775462" w:rsidRPr="00611666" w:rsidRDefault="00E422DB" w:rsidP="00611666">
      <w:pPr>
        <w:numPr>
          <w:ilvl w:val="0"/>
          <w:numId w:val="43"/>
        </w:numPr>
        <w:pBdr>
          <w:left w:val="none" w:sz="0" w:space="1" w:color="auto"/>
        </w:pBdr>
        <w:ind w:left="360"/>
        <w:rPr>
          <w:rFonts w:ascii="Arial" w:eastAsia="serif" w:hAnsi="Arial" w:cs="Arial"/>
          <w:sz w:val="20"/>
          <w:szCs w:val="20"/>
        </w:rPr>
      </w:pPr>
      <w:r w:rsidRPr="00611666">
        <w:rPr>
          <w:rFonts w:ascii="Arial" w:hAnsi="Arial" w:cs="Arial"/>
          <w:sz w:val="20"/>
          <w:szCs w:val="20"/>
        </w:rPr>
        <w:t>Number (150)</w:t>
      </w:r>
      <w:r w:rsidRPr="00611666">
        <w:rPr>
          <w:rFonts w:ascii="Arial" w:hAnsi="Arial" w:cs="Arial"/>
          <w:b/>
          <w:bCs/>
          <w:sz w:val="20"/>
          <w:szCs w:val="20"/>
        </w:rPr>
        <w:t xml:space="preserve"> </w:t>
      </w:r>
      <w:r w:rsidRPr="00611666">
        <w:rPr>
          <w:rFonts w:ascii="Arial" w:hAnsi="Arial" w:cs="Arial"/>
          <w:sz w:val="20"/>
          <w:szCs w:val="20"/>
        </w:rPr>
        <w:t>of workers granted Bursaries (continuing), (achieved 39).</w:t>
      </w:r>
    </w:p>
    <w:p w:rsidR="00775462" w:rsidRPr="00611666" w:rsidRDefault="00E422DB" w:rsidP="00611666">
      <w:pPr>
        <w:numPr>
          <w:ilvl w:val="0"/>
          <w:numId w:val="43"/>
        </w:numPr>
        <w:pBdr>
          <w:left w:val="none" w:sz="0" w:space="1" w:color="auto"/>
        </w:pBdr>
        <w:ind w:left="360"/>
        <w:rPr>
          <w:rFonts w:ascii="Arial" w:eastAsia="serif" w:hAnsi="Arial" w:cs="Arial"/>
          <w:sz w:val="20"/>
          <w:szCs w:val="20"/>
        </w:rPr>
      </w:pPr>
      <w:r w:rsidRPr="00611666">
        <w:rPr>
          <w:rFonts w:ascii="Arial" w:hAnsi="Arial" w:cs="Arial"/>
          <w:sz w:val="20"/>
          <w:szCs w:val="20"/>
        </w:rPr>
        <w:t>Number (2 625)</w:t>
      </w:r>
      <w:r w:rsidRPr="00611666">
        <w:rPr>
          <w:rFonts w:ascii="Arial" w:hAnsi="Arial" w:cs="Arial"/>
          <w:b/>
          <w:bCs/>
          <w:sz w:val="20"/>
          <w:szCs w:val="20"/>
        </w:rPr>
        <w:t xml:space="preserve"> </w:t>
      </w:r>
      <w:r w:rsidRPr="00611666">
        <w:rPr>
          <w:rFonts w:ascii="Arial" w:hAnsi="Arial" w:cs="Arial"/>
          <w:sz w:val="20"/>
          <w:szCs w:val="20"/>
        </w:rPr>
        <w:t>of workers completed skills programmes (achieved 914).</w:t>
      </w:r>
    </w:p>
    <w:p w:rsidR="00775462" w:rsidRPr="00611666" w:rsidRDefault="00E422DB" w:rsidP="00611666">
      <w:pPr>
        <w:numPr>
          <w:ilvl w:val="0"/>
          <w:numId w:val="43"/>
        </w:numPr>
        <w:pBdr>
          <w:left w:val="none" w:sz="0" w:space="1" w:color="auto"/>
        </w:pBdr>
        <w:ind w:left="360"/>
        <w:rPr>
          <w:rFonts w:ascii="Arial" w:eastAsia="serif" w:hAnsi="Arial" w:cs="Arial"/>
          <w:sz w:val="20"/>
          <w:szCs w:val="20"/>
        </w:rPr>
      </w:pPr>
      <w:r w:rsidRPr="00611666">
        <w:rPr>
          <w:rFonts w:ascii="Arial" w:hAnsi="Arial" w:cs="Arial"/>
          <w:sz w:val="20"/>
          <w:szCs w:val="20"/>
        </w:rPr>
        <w:t>Number (625) of unemployed learners granted Bursaries completed their studies (achieved 93).</w:t>
      </w:r>
    </w:p>
    <w:p w:rsidR="00775462" w:rsidRPr="00611666" w:rsidRDefault="00E422DB" w:rsidP="00611666">
      <w:pPr>
        <w:numPr>
          <w:ilvl w:val="0"/>
          <w:numId w:val="43"/>
        </w:numPr>
        <w:pBdr>
          <w:left w:val="none" w:sz="0" w:space="1" w:color="auto"/>
        </w:pBdr>
        <w:ind w:left="360"/>
        <w:rPr>
          <w:rFonts w:ascii="Arial" w:eastAsia="serif" w:hAnsi="Arial" w:cs="Arial"/>
          <w:sz w:val="20"/>
          <w:szCs w:val="20"/>
        </w:rPr>
      </w:pPr>
      <w:r w:rsidRPr="00611666">
        <w:rPr>
          <w:rFonts w:ascii="Arial" w:hAnsi="Arial" w:cs="Arial"/>
          <w:sz w:val="20"/>
          <w:szCs w:val="20"/>
        </w:rPr>
        <w:t xml:space="preserve">Number </w:t>
      </w:r>
      <w:r w:rsidRPr="00611666">
        <w:rPr>
          <w:rFonts w:ascii="Arial" w:hAnsi="Arial" w:cs="Arial"/>
          <w:b/>
          <w:bCs/>
          <w:sz w:val="20"/>
          <w:szCs w:val="20"/>
        </w:rPr>
        <w:t xml:space="preserve">(355) </w:t>
      </w:r>
      <w:r w:rsidRPr="00611666">
        <w:rPr>
          <w:rFonts w:ascii="Arial" w:hAnsi="Arial" w:cs="Arial"/>
          <w:sz w:val="20"/>
          <w:szCs w:val="20"/>
        </w:rPr>
        <w:t>of learners placed in employment on completion of Internships and Learnerships (achieved 307).</w:t>
      </w:r>
    </w:p>
    <w:p w:rsidR="00775462" w:rsidRPr="00611666" w:rsidRDefault="00775462" w:rsidP="00611666">
      <w:pPr>
        <w:rPr>
          <w:rFonts w:ascii="Arial" w:hAnsi="Arial" w:cs="Arial"/>
          <w:sz w:val="20"/>
          <w:szCs w:val="20"/>
        </w:rPr>
      </w:pPr>
    </w:p>
    <w:p w:rsidR="00775462" w:rsidRPr="00611666" w:rsidRDefault="00E422DB" w:rsidP="00611666">
      <w:pPr>
        <w:rPr>
          <w:rFonts w:ascii="Arial" w:hAnsi="Arial" w:cs="Arial"/>
          <w:sz w:val="20"/>
          <w:szCs w:val="20"/>
        </w:rPr>
      </w:pPr>
      <w:r w:rsidRPr="00611666">
        <w:rPr>
          <w:rFonts w:ascii="Arial" w:hAnsi="Arial" w:cs="Arial"/>
          <w:b/>
          <w:bCs/>
          <w:sz w:val="20"/>
          <w:szCs w:val="20"/>
        </w:rPr>
        <w:t>Programme 4: Quality Assurance</w:t>
      </w:r>
    </w:p>
    <w:p w:rsidR="00775462" w:rsidRPr="00611666" w:rsidRDefault="00E422DB" w:rsidP="00611666">
      <w:pPr>
        <w:rPr>
          <w:rFonts w:ascii="Arial" w:hAnsi="Arial" w:cs="Arial"/>
          <w:sz w:val="20"/>
          <w:szCs w:val="20"/>
        </w:rPr>
      </w:pPr>
      <w:r w:rsidRPr="00611666">
        <w:rPr>
          <w:rFonts w:ascii="Arial" w:hAnsi="Arial" w:cs="Arial"/>
          <w:sz w:val="20"/>
          <w:szCs w:val="20"/>
        </w:rPr>
        <w:t xml:space="preserve">This programme contributes to the INSETA’s NSDP Outcome 4 and 5: Increase access to occupationally directed programmes and </w:t>
      </w:r>
      <w:r w:rsidR="00247FCA" w:rsidRPr="00611666">
        <w:rPr>
          <w:rFonts w:ascii="Arial" w:hAnsi="Arial" w:cs="Arial"/>
          <w:sz w:val="20"/>
          <w:szCs w:val="20"/>
        </w:rPr>
        <w:t>s</w:t>
      </w:r>
      <w:r w:rsidRPr="00611666">
        <w:rPr>
          <w:rFonts w:ascii="Arial" w:hAnsi="Arial" w:cs="Arial"/>
          <w:sz w:val="20"/>
          <w:szCs w:val="20"/>
        </w:rPr>
        <w:t xml:space="preserve">upport the growth of the public college system, respectively. </w:t>
      </w:r>
    </w:p>
    <w:p w:rsidR="00775462" w:rsidRPr="00611666" w:rsidRDefault="00E422DB" w:rsidP="00611666">
      <w:pPr>
        <w:rPr>
          <w:rFonts w:ascii="Arial" w:hAnsi="Arial" w:cs="Arial"/>
          <w:sz w:val="20"/>
          <w:szCs w:val="20"/>
        </w:rPr>
      </w:pPr>
      <w:r w:rsidRPr="00611666">
        <w:rPr>
          <w:rFonts w:ascii="Arial" w:hAnsi="Arial" w:cs="Arial"/>
          <w:sz w:val="20"/>
          <w:szCs w:val="20"/>
        </w:rPr>
        <w:t>The programme had five targets and has achieved 100 per cent.</w:t>
      </w:r>
    </w:p>
    <w:p w:rsidR="00775462" w:rsidRPr="00611666" w:rsidRDefault="00E422DB" w:rsidP="00611666">
      <w:pPr>
        <w:rPr>
          <w:rFonts w:ascii="Arial" w:hAnsi="Arial" w:cs="Arial"/>
          <w:sz w:val="20"/>
          <w:szCs w:val="20"/>
        </w:rPr>
      </w:pPr>
      <w:r w:rsidRPr="00611666">
        <w:rPr>
          <w:rFonts w:ascii="Arial" w:hAnsi="Arial" w:cs="Arial"/>
          <w:b/>
          <w:bCs/>
          <w:sz w:val="20"/>
          <w:szCs w:val="20"/>
        </w:rPr>
        <w:lastRenderedPageBreak/>
        <w:t>Key selected key achievements</w:t>
      </w:r>
    </w:p>
    <w:p w:rsidR="00775462" w:rsidRPr="00611666" w:rsidRDefault="00E422DB" w:rsidP="00611666">
      <w:pPr>
        <w:numPr>
          <w:ilvl w:val="0"/>
          <w:numId w:val="44"/>
        </w:numPr>
        <w:pBdr>
          <w:left w:val="none" w:sz="0" w:space="1" w:color="auto"/>
        </w:pBdr>
        <w:ind w:left="360"/>
        <w:rPr>
          <w:rFonts w:ascii="Arial" w:eastAsia="serif" w:hAnsi="Arial" w:cs="Arial"/>
          <w:sz w:val="20"/>
          <w:szCs w:val="20"/>
        </w:rPr>
      </w:pPr>
      <w:r w:rsidRPr="00611666">
        <w:rPr>
          <w:rFonts w:ascii="Arial" w:hAnsi="Arial" w:cs="Arial"/>
          <w:sz w:val="20"/>
          <w:szCs w:val="20"/>
        </w:rPr>
        <w:t>Four TVET colleges were accredited to offer insurance occupationally directed learning programmes addressing occupations in high demand.</w:t>
      </w:r>
    </w:p>
    <w:p w:rsidR="00775462" w:rsidRPr="00611666" w:rsidRDefault="00E422DB" w:rsidP="00611666">
      <w:pPr>
        <w:numPr>
          <w:ilvl w:val="0"/>
          <w:numId w:val="44"/>
        </w:numPr>
        <w:pBdr>
          <w:left w:val="none" w:sz="0" w:space="1" w:color="auto"/>
        </w:pBdr>
        <w:ind w:left="360"/>
        <w:rPr>
          <w:rFonts w:ascii="Arial" w:eastAsia="serif" w:hAnsi="Arial" w:cs="Arial"/>
          <w:sz w:val="20"/>
          <w:szCs w:val="20"/>
        </w:rPr>
      </w:pPr>
      <w:r w:rsidRPr="00611666">
        <w:rPr>
          <w:rFonts w:ascii="Arial" w:hAnsi="Arial" w:cs="Arial"/>
          <w:sz w:val="20"/>
          <w:szCs w:val="20"/>
        </w:rPr>
        <w:t>Two INSETA offices were established and maintained in TVET colleges.</w:t>
      </w:r>
    </w:p>
    <w:p w:rsidR="00775462" w:rsidRPr="00611666" w:rsidRDefault="00E422DB" w:rsidP="00611666">
      <w:pPr>
        <w:numPr>
          <w:ilvl w:val="0"/>
          <w:numId w:val="44"/>
        </w:numPr>
        <w:pBdr>
          <w:left w:val="none" w:sz="0" w:space="1" w:color="auto"/>
        </w:pBdr>
        <w:ind w:left="360"/>
        <w:rPr>
          <w:rFonts w:ascii="Arial" w:eastAsia="serif" w:hAnsi="Arial" w:cs="Arial"/>
          <w:sz w:val="20"/>
          <w:szCs w:val="20"/>
        </w:rPr>
      </w:pPr>
      <w:r w:rsidRPr="00611666">
        <w:rPr>
          <w:rFonts w:ascii="Arial" w:hAnsi="Arial" w:cs="Arial"/>
          <w:sz w:val="20"/>
          <w:szCs w:val="20"/>
        </w:rPr>
        <w:t>Forty-nine TVET lecturers were exposed to the industry through skills programmes.</w:t>
      </w:r>
    </w:p>
    <w:p w:rsidR="00775462" w:rsidRPr="00611666" w:rsidRDefault="00E422DB" w:rsidP="00611666">
      <w:pPr>
        <w:numPr>
          <w:ilvl w:val="0"/>
          <w:numId w:val="44"/>
        </w:numPr>
        <w:pBdr>
          <w:left w:val="none" w:sz="0" w:space="1" w:color="auto"/>
        </w:pBdr>
        <w:ind w:left="360"/>
        <w:rPr>
          <w:rFonts w:ascii="Arial" w:eastAsia="serif" w:hAnsi="Arial" w:cs="Arial"/>
          <w:sz w:val="20"/>
          <w:szCs w:val="20"/>
        </w:rPr>
      </w:pPr>
      <w:r w:rsidRPr="00611666">
        <w:rPr>
          <w:rFonts w:ascii="Arial" w:hAnsi="Arial" w:cs="Arial"/>
          <w:sz w:val="20"/>
          <w:szCs w:val="20"/>
        </w:rPr>
        <w:t xml:space="preserve">Ten TVET college lecturers were awarded bursaries. </w:t>
      </w:r>
    </w:p>
    <w:p w:rsidR="00775462" w:rsidRPr="00611666" w:rsidRDefault="00775462" w:rsidP="00611666">
      <w:pPr>
        <w:rPr>
          <w:rFonts w:ascii="Arial" w:hAnsi="Arial" w:cs="Arial"/>
          <w:sz w:val="20"/>
          <w:szCs w:val="20"/>
        </w:rPr>
      </w:pPr>
    </w:p>
    <w:p w:rsidR="00104A1B" w:rsidRPr="00611666" w:rsidRDefault="00104A1B" w:rsidP="00611666">
      <w:pPr>
        <w:ind w:left="504" w:hanging="504"/>
        <w:rPr>
          <w:rFonts w:ascii="Arial" w:hAnsi="Arial" w:cs="Arial"/>
          <w:b/>
          <w:bCs/>
          <w:sz w:val="20"/>
          <w:szCs w:val="20"/>
        </w:rPr>
      </w:pPr>
    </w:p>
    <w:p w:rsidR="00104A1B" w:rsidRPr="00611666" w:rsidRDefault="00104A1B" w:rsidP="00611666">
      <w:pPr>
        <w:ind w:left="504" w:hanging="504"/>
        <w:rPr>
          <w:rFonts w:ascii="Arial" w:hAnsi="Arial" w:cs="Arial"/>
          <w:b/>
          <w:bCs/>
          <w:sz w:val="20"/>
          <w:szCs w:val="20"/>
        </w:rPr>
      </w:pPr>
    </w:p>
    <w:p w:rsidR="00775462" w:rsidRPr="00611666" w:rsidRDefault="00E422DB" w:rsidP="00611666">
      <w:pPr>
        <w:ind w:left="504" w:hanging="504"/>
        <w:rPr>
          <w:rFonts w:ascii="Arial" w:hAnsi="Arial" w:cs="Arial"/>
          <w:sz w:val="20"/>
          <w:szCs w:val="20"/>
        </w:rPr>
      </w:pPr>
      <w:r w:rsidRPr="00611666">
        <w:rPr>
          <w:rFonts w:ascii="Arial" w:hAnsi="Arial" w:cs="Arial"/>
          <w:b/>
          <w:bCs/>
          <w:sz w:val="20"/>
          <w:szCs w:val="20"/>
        </w:rPr>
        <w:t>3.3.3.</w:t>
      </w:r>
      <w:r w:rsidRPr="00611666">
        <w:rPr>
          <w:rFonts w:ascii="Arial" w:hAnsi="Arial" w:cs="Arial"/>
          <w:sz w:val="20"/>
          <w:szCs w:val="20"/>
        </w:rPr>
        <w:t xml:space="preserve">      </w:t>
      </w:r>
      <w:r w:rsidRPr="00611666">
        <w:rPr>
          <w:rFonts w:ascii="Arial" w:hAnsi="Arial" w:cs="Arial"/>
          <w:b/>
          <w:bCs/>
          <w:sz w:val="20"/>
          <w:szCs w:val="20"/>
        </w:rPr>
        <w:t>Overview and assessment of the INSETA’s 2021/22 budget allocation and expenditure</w:t>
      </w:r>
    </w:p>
    <w:p w:rsidR="00775462" w:rsidRPr="00611666" w:rsidRDefault="00E422DB" w:rsidP="00611666">
      <w:pPr>
        <w:rPr>
          <w:rFonts w:ascii="Arial" w:hAnsi="Arial" w:cs="Arial"/>
          <w:sz w:val="20"/>
          <w:szCs w:val="20"/>
        </w:rPr>
      </w:pPr>
      <w:r w:rsidRPr="00611666">
        <w:rPr>
          <w:rFonts w:ascii="Arial" w:hAnsi="Arial" w:cs="Arial"/>
          <w:sz w:val="20"/>
          <w:szCs w:val="20"/>
        </w:rPr>
        <w:t>For the 2021/22 financial year, INSETA’s total revenue amounted to R606,1 million (R408,8 million in 2020/21). The revenue increased by R197,2 million from R408,8 million in 2020/21. The revenue comprised R19,4 million of revenue from exchange transactions (R19,4 million from interest received and R43 000 from other income) and R586,6 million from non-exchange transactions (Skills Development Levy Income: R577,8 million, fines, public contributions and donations: R2,1 million and Skills development levy: Penalties and interest: R6,6 million). Notably, skills development levy income increased significantly by R203,5 million from R374,2 million in 2020/21.</w:t>
      </w:r>
    </w:p>
    <w:p w:rsidR="00775462" w:rsidRPr="00611666" w:rsidRDefault="00775462" w:rsidP="00611666">
      <w:pPr>
        <w:ind w:left="360"/>
        <w:rPr>
          <w:rFonts w:ascii="Arial" w:hAnsi="Arial" w:cs="Arial"/>
          <w:sz w:val="20"/>
          <w:szCs w:val="20"/>
        </w:rPr>
      </w:pPr>
    </w:p>
    <w:p w:rsidR="00775462" w:rsidRPr="00611666" w:rsidRDefault="00E422DB" w:rsidP="00611666">
      <w:pPr>
        <w:rPr>
          <w:rFonts w:ascii="Arial" w:hAnsi="Arial" w:cs="Arial"/>
          <w:sz w:val="20"/>
          <w:szCs w:val="20"/>
        </w:rPr>
      </w:pPr>
      <w:r w:rsidRPr="00611666">
        <w:rPr>
          <w:rFonts w:ascii="Arial" w:hAnsi="Arial" w:cs="Arial"/>
          <w:sz w:val="20"/>
          <w:szCs w:val="20"/>
        </w:rPr>
        <w:t xml:space="preserve">At the end of the 2021/22 financial year, INSETA had spent R475,9 million or 78,5 per cent of the total revenue, recording a surplus of R130,1 million.  The expenditure on employee-related costs amounted to R35,6 million and administration expenses amounted to R45,0 million. Notably, spending on administration increased significantly by R14,9 million from R30,1 million in 2020/21. Spending on discretionary grants amounted to R254,7 million and employer grant expenses amounted to R139,9 million. There is a notable decrease of R100,3 million from R355,0 million in 2020/21 in the expenditure on discretionary, while there is an increase in the spending on employer grants, which increased by R55,2 million from R84,7 million in 2020/21. </w:t>
      </w:r>
    </w:p>
    <w:p w:rsidR="00775462" w:rsidRPr="00611666" w:rsidRDefault="00775462" w:rsidP="00611666">
      <w:pPr>
        <w:rPr>
          <w:rFonts w:ascii="Arial" w:hAnsi="Arial" w:cs="Arial"/>
          <w:sz w:val="20"/>
          <w:szCs w:val="20"/>
        </w:rPr>
      </w:pPr>
    </w:p>
    <w:p w:rsidR="00775462" w:rsidRPr="00611666" w:rsidRDefault="00E422DB" w:rsidP="00611666">
      <w:pPr>
        <w:rPr>
          <w:rFonts w:ascii="Arial" w:hAnsi="Arial" w:cs="Arial"/>
          <w:sz w:val="20"/>
          <w:szCs w:val="20"/>
        </w:rPr>
      </w:pPr>
      <w:r w:rsidRPr="00611666">
        <w:rPr>
          <w:rFonts w:ascii="Arial" w:hAnsi="Arial" w:cs="Arial"/>
          <w:sz w:val="20"/>
          <w:szCs w:val="20"/>
        </w:rPr>
        <w:t xml:space="preserve">The cost drivers in terms of the administration expenses include amongst others; Consulting and outsourcing: R11,3 million (R3,3 million in 2020/21), IT expenses: R10,1 million (R5,3 million in 2020/21), rental and head office: R6,5 million (R6,5 million in 2020/21), Audit fees: R3,3 million (R2,7 million in 2020/21), other Board expenditure and Board and subcommittee fees: R2,8 million and QCTO: R2,5 million (R3,5 million in 2020/21).   </w:t>
      </w:r>
    </w:p>
    <w:p w:rsidR="00775462" w:rsidRPr="00611666" w:rsidRDefault="00775462" w:rsidP="00611666">
      <w:pPr>
        <w:rPr>
          <w:rFonts w:ascii="Arial" w:hAnsi="Arial" w:cs="Arial"/>
          <w:sz w:val="20"/>
          <w:szCs w:val="20"/>
        </w:rPr>
      </w:pPr>
    </w:p>
    <w:p w:rsidR="00775462" w:rsidRPr="00611666" w:rsidRDefault="00E422DB" w:rsidP="00611666">
      <w:pPr>
        <w:ind w:left="504" w:hanging="504"/>
        <w:rPr>
          <w:rFonts w:ascii="Arial" w:hAnsi="Arial" w:cs="Arial"/>
          <w:sz w:val="20"/>
          <w:szCs w:val="20"/>
        </w:rPr>
      </w:pPr>
      <w:r w:rsidRPr="00611666">
        <w:rPr>
          <w:rFonts w:ascii="Arial" w:hAnsi="Arial" w:cs="Arial"/>
          <w:b/>
          <w:bCs/>
          <w:sz w:val="20"/>
          <w:szCs w:val="20"/>
        </w:rPr>
        <w:t>3.3.4.</w:t>
      </w:r>
      <w:r w:rsidRPr="00611666">
        <w:rPr>
          <w:rFonts w:ascii="Arial" w:hAnsi="Arial" w:cs="Arial"/>
          <w:sz w:val="20"/>
          <w:szCs w:val="20"/>
        </w:rPr>
        <w:t xml:space="preserve">      </w:t>
      </w:r>
      <w:r w:rsidRPr="00611666">
        <w:rPr>
          <w:rFonts w:ascii="Arial" w:hAnsi="Arial" w:cs="Arial"/>
          <w:b/>
          <w:bCs/>
          <w:sz w:val="20"/>
          <w:szCs w:val="20"/>
        </w:rPr>
        <w:t>Irregular, fruitless and wasteful expenditure</w:t>
      </w:r>
    </w:p>
    <w:p w:rsidR="00775462" w:rsidRPr="00611666" w:rsidRDefault="00E422DB" w:rsidP="00611666">
      <w:pPr>
        <w:rPr>
          <w:rFonts w:ascii="Arial" w:hAnsi="Arial" w:cs="Arial"/>
          <w:sz w:val="20"/>
          <w:szCs w:val="20"/>
        </w:rPr>
      </w:pPr>
      <w:r w:rsidRPr="00611666">
        <w:rPr>
          <w:rFonts w:ascii="Arial" w:hAnsi="Arial" w:cs="Arial"/>
          <w:sz w:val="20"/>
          <w:szCs w:val="20"/>
        </w:rPr>
        <w:t>The total irregular expenditure amounts to R18,9 million, comprising of R812 000 carried over from the previous financial year and R18,1 million incurred in the 2021/22 financial year. The 2021/22 irregular expenditure was incurred due to the following:</w:t>
      </w:r>
    </w:p>
    <w:p w:rsidR="00775462" w:rsidRPr="00611666" w:rsidRDefault="00E422DB" w:rsidP="00611666">
      <w:pPr>
        <w:numPr>
          <w:ilvl w:val="0"/>
          <w:numId w:val="45"/>
        </w:numPr>
        <w:pBdr>
          <w:left w:val="none" w:sz="0" w:space="1" w:color="auto"/>
        </w:pBdr>
        <w:ind w:left="360"/>
        <w:rPr>
          <w:rFonts w:ascii="Arial" w:eastAsia="serif" w:hAnsi="Arial" w:cs="Arial"/>
          <w:color w:val="4A4A49"/>
          <w:sz w:val="20"/>
          <w:szCs w:val="20"/>
        </w:rPr>
      </w:pPr>
      <w:r w:rsidRPr="00611666">
        <w:rPr>
          <w:rFonts w:ascii="Arial" w:hAnsi="Arial" w:cs="Arial"/>
          <w:color w:val="4A4A49"/>
          <w:sz w:val="20"/>
          <w:szCs w:val="20"/>
        </w:rPr>
        <w:t>Cancelled head office lease contract. The lease contract was independently investigated for material non-compliance issues identified.</w:t>
      </w:r>
    </w:p>
    <w:p w:rsidR="00775462" w:rsidRPr="00611666" w:rsidRDefault="00E422DB" w:rsidP="00611666">
      <w:pPr>
        <w:numPr>
          <w:ilvl w:val="0"/>
          <w:numId w:val="45"/>
        </w:numPr>
        <w:pBdr>
          <w:left w:val="none" w:sz="0" w:space="1" w:color="auto"/>
        </w:pBdr>
        <w:ind w:left="360"/>
        <w:rPr>
          <w:rFonts w:ascii="Arial" w:eastAsia="serif" w:hAnsi="Arial" w:cs="Arial"/>
          <w:color w:val="4A4A49"/>
          <w:sz w:val="20"/>
          <w:szCs w:val="20"/>
        </w:rPr>
      </w:pPr>
      <w:r w:rsidRPr="00611666">
        <w:rPr>
          <w:rFonts w:ascii="Arial" w:hAnsi="Arial" w:cs="Arial"/>
          <w:color w:val="4A4A49"/>
          <w:sz w:val="20"/>
          <w:szCs w:val="20"/>
        </w:rPr>
        <w:t>Irregular expenditure relating to the 2020 lease contract amounts to R12 892 603. The investigation relating to the 2020 irregular lease contract further revealed possible irregularities relating to the contract variations which were concluded during the 2018 financial year on the old expired contract. Management will obtain a legal opinion and comply with the National Treasury Guidelines and Framework on dealing with irregular expenditure with respect to the items relating to the reported possible irregular variations reported on the old expired contract.</w:t>
      </w:r>
    </w:p>
    <w:p w:rsidR="00775462" w:rsidRPr="00611666" w:rsidRDefault="00E422DB" w:rsidP="00611666">
      <w:pPr>
        <w:numPr>
          <w:ilvl w:val="0"/>
          <w:numId w:val="45"/>
        </w:numPr>
        <w:pBdr>
          <w:left w:val="none" w:sz="0" w:space="1" w:color="auto"/>
        </w:pBdr>
        <w:ind w:left="360"/>
        <w:rPr>
          <w:rFonts w:ascii="Arial" w:eastAsia="serif" w:hAnsi="Arial" w:cs="Arial"/>
          <w:color w:val="4A4A49"/>
          <w:sz w:val="20"/>
          <w:szCs w:val="20"/>
        </w:rPr>
      </w:pPr>
      <w:r w:rsidRPr="00611666">
        <w:rPr>
          <w:rFonts w:ascii="Arial" w:hAnsi="Arial" w:cs="Arial"/>
          <w:color w:val="4A4A49"/>
          <w:sz w:val="20"/>
          <w:szCs w:val="20"/>
        </w:rPr>
        <w:t xml:space="preserve">Board members’ fees deemed irregular due to the appointment vetting process conducted after the appointment of the affected board members. The application for condonement of this irregular expenditure is currently being led by Department of Higher Education and Training on behalf of all SETAs to National Treasury. Payment relating to this line item amounts to R303 000. </w:t>
      </w:r>
    </w:p>
    <w:p w:rsidR="00775462" w:rsidRPr="00611666" w:rsidRDefault="00E422DB" w:rsidP="00611666">
      <w:pPr>
        <w:numPr>
          <w:ilvl w:val="0"/>
          <w:numId w:val="45"/>
        </w:numPr>
        <w:pBdr>
          <w:left w:val="none" w:sz="0" w:space="1" w:color="auto"/>
        </w:pBdr>
        <w:ind w:left="360"/>
        <w:rPr>
          <w:rFonts w:ascii="Arial" w:eastAsia="serif" w:hAnsi="Arial" w:cs="Arial"/>
          <w:color w:val="4A4A49"/>
          <w:sz w:val="20"/>
          <w:szCs w:val="20"/>
        </w:rPr>
      </w:pPr>
      <w:r w:rsidRPr="00611666">
        <w:rPr>
          <w:rFonts w:ascii="Arial" w:hAnsi="Arial" w:cs="Arial"/>
          <w:color w:val="4A4A49"/>
          <w:sz w:val="20"/>
          <w:szCs w:val="20"/>
        </w:rPr>
        <w:t>Communication and data lines contract with Telkom and Nashua, which were deemed irregular due to payments after expiry of contract as follows: Telkom: R1 002 511 and Nashua: R71 074.</w:t>
      </w:r>
    </w:p>
    <w:p w:rsidR="00775462" w:rsidRPr="00611666" w:rsidRDefault="00E422DB" w:rsidP="00611666">
      <w:pPr>
        <w:numPr>
          <w:ilvl w:val="0"/>
          <w:numId w:val="45"/>
        </w:numPr>
        <w:pBdr>
          <w:left w:val="none" w:sz="0" w:space="1" w:color="auto"/>
        </w:pBdr>
        <w:ind w:left="360"/>
        <w:rPr>
          <w:rFonts w:ascii="Arial" w:eastAsia="serif" w:hAnsi="Arial" w:cs="Arial"/>
          <w:color w:val="4A4A49"/>
          <w:sz w:val="20"/>
          <w:szCs w:val="20"/>
        </w:rPr>
      </w:pPr>
      <w:r w:rsidRPr="00611666">
        <w:rPr>
          <w:rFonts w:ascii="Arial" w:hAnsi="Arial" w:cs="Arial"/>
          <w:color w:val="4A4A49"/>
          <w:sz w:val="20"/>
          <w:szCs w:val="20"/>
        </w:rPr>
        <w:t>INSETA incurred project admin costs in excess of the 7,5 per cent limit, contravening Grant Regulation 6.9(iii). R3 906 350 was incurred in contravention of Grant Regulation 6.9(iii).</w:t>
      </w:r>
    </w:p>
    <w:p w:rsidR="00775462" w:rsidRPr="00611666" w:rsidRDefault="00775462" w:rsidP="00611666">
      <w:pPr>
        <w:rPr>
          <w:rFonts w:ascii="Arial" w:hAnsi="Arial" w:cs="Arial"/>
          <w:sz w:val="20"/>
          <w:szCs w:val="20"/>
        </w:rPr>
      </w:pPr>
    </w:p>
    <w:p w:rsidR="00775462" w:rsidRPr="00611666" w:rsidRDefault="00E422DB" w:rsidP="00611666">
      <w:pPr>
        <w:rPr>
          <w:rFonts w:ascii="Arial" w:hAnsi="Arial" w:cs="Arial"/>
          <w:sz w:val="20"/>
          <w:szCs w:val="20"/>
        </w:rPr>
      </w:pPr>
      <w:r w:rsidRPr="00611666">
        <w:rPr>
          <w:rFonts w:ascii="Arial" w:hAnsi="Arial" w:cs="Arial"/>
          <w:color w:val="231F20"/>
          <w:sz w:val="20"/>
          <w:szCs w:val="20"/>
        </w:rPr>
        <w:lastRenderedPageBreak/>
        <w:t xml:space="preserve">Fruitless and wasteful expenditure for 2021/22 amounted to R764 000. The closing balance for fruitless and wasteful expenditure is R768 000, which includes an amount of R4 000 carried over from 2020/21. Current-year fruitless and wasteful expenditure relates to payments which were made to a fictitious company under discretionary project grants. INSETA reported that consequence management has already been implemented, whereby officials implicated in the award have been suspended and disciplinary processes were at an advanced stage. </w:t>
      </w:r>
    </w:p>
    <w:p w:rsidR="00775462" w:rsidRPr="00611666" w:rsidRDefault="00E422DB" w:rsidP="00611666">
      <w:pPr>
        <w:ind w:left="504" w:hanging="504"/>
        <w:rPr>
          <w:rFonts w:ascii="Arial" w:hAnsi="Arial" w:cs="Arial"/>
          <w:sz w:val="20"/>
          <w:szCs w:val="20"/>
        </w:rPr>
      </w:pPr>
      <w:r w:rsidRPr="00611666">
        <w:rPr>
          <w:rFonts w:ascii="Arial" w:hAnsi="Arial" w:cs="Arial"/>
          <w:b/>
          <w:bCs/>
          <w:sz w:val="20"/>
          <w:szCs w:val="20"/>
        </w:rPr>
        <w:t>3.3.5.</w:t>
      </w:r>
      <w:r w:rsidRPr="00611666">
        <w:rPr>
          <w:rFonts w:ascii="Arial" w:hAnsi="Arial" w:cs="Arial"/>
          <w:sz w:val="20"/>
          <w:szCs w:val="20"/>
        </w:rPr>
        <w:t xml:space="preserve">      </w:t>
      </w:r>
      <w:r w:rsidRPr="00611666">
        <w:rPr>
          <w:rFonts w:ascii="Arial" w:hAnsi="Arial" w:cs="Arial"/>
          <w:b/>
          <w:bCs/>
          <w:sz w:val="20"/>
          <w:szCs w:val="20"/>
        </w:rPr>
        <w:t xml:space="preserve">2021/22 audit outcomes </w:t>
      </w:r>
    </w:p>
    <w:p w:rsidR="00775462" w:rsidRPr="00611666" w:rsidRDefault="00E422DB" w:rsidP="00611666">
      <w:pPr>
        <w:rPr>
          <w:rFonts w:ascii="Arial" w:hAnsi="Arial" w:cs="Arial"/>
          <w:sz w:val="20"/>
          <w:szCs w:val="20"/>
        </w:rPr>
      </w:pPr>
      <w:r w:rsidRPr="00611666">
        <w:rPr>
          <w:rFonts w:ascii="Arial" w:hAnsi="Arial" w:cs="Arial"/>
          <w:sz w:val="20"/>
          <w:szCs w:val="20"/>
        </w:rPr>
        <w:t xml:space="preserve">For the 2021/22 financial year, INSETA obtained a qualified audit opinion, which is a regression from an unqualified audit opinion with findings in 2020/21. </w:t>
      </w:r>
    </w:p>
    <w:p w:rsidR="00775462" w:rsidRPr="00611666" w:rsidRDefault="00775462" w:rsidP="00611666">
      <w:pPr>
        <w:rPr>
          <w:rFonts w:ascii="Arial" w:hAnsi="Arial" w:cs="Arial"/>
          <w:sz w:val="20"/>
          <w:szCs w:val="20"/>
        </w:rPr>
      </w:pPr>
    </w:p>
    <w:p w:rsidR="00775462" w:rsidRPr="00611666" w:rsidRDefault="00E422DB" w:rsidP="00611666">
      <w:pPr>
        <w:rPr>
          <w:rFonts w:ascii="Arial" w:hAnsi="Arial" w:cs="Arial"/>
          <w:sz w:val="20"/>
          <w:szCs w:val="20"/>
        </w:rPr>
      </w:pPr>
      <w:r w:rsidRPr="00611666">
        <w:rPr>
          <w:rFonts w:ascii="Arial" w:hAnsi="Arial" w:cs="Arial"/>
          <w:b/>
          <w:bCs/>
          <w:sz w:val="20"/>
          <w:szCs w:val="20"/>
        </w:rPr>
        <w:t>Basis for the qualification</w:t>
      </w:r>
    </w:p>
    <w:p w:rsidR="00775462" w:rsidRPr="00611666" w:rsidRDefault="00E422DB" w:rsidP="00611666">
      <w:pPr>
        <w:numPr>
          <w:ilvl w:val="0"/>
          <w:numId w:val="46"/>
        </w:numPr>
        <w:pBdr>
          <w:left w:val="none" w:sz="0" w:space="1" w:color="auto"/>
        </w:pBdr>
        <w:ind w:left="360"/>
        <w:rPr>
          <w:rFonts w:ascii="Arial" w:eastAsia="serif" w:hAnsi="Arial" w:cs="Arial"/>
          <w:sz w:val="20"/>
          <w:szCs w:val="20"/>
        </w:rPr>
      </w:pPr>
      <w:r w:rsidRPr="00611666">
        <w:rPr>
          <w:rFonts w:ascii="Arial" w:hAnsi="Arial" w:cs="Arial"/>
          <w:b/>
          <w:bCs/>
          <w:sz w:val="20"/>
          <w:szCs w:val="20"/>
        </w:rPr>
        <w:t>Administration expenses:</w:t>
      </w:r>
      <w:r w:rsidRPr="00611666">
        <w:rPr>
          <w:rFonts w:ascii="Arial" w:hAnsi="Arial" w:cs="Arial"/>
          <w:sz w:val="20"/>
          <w:szCs w:val="20"/>
        </w:rPr>
        <w:t xml:space="preserve"> The AG noted that INSETA did not properly account for administration expenses in accordance with GRAP 1, Presentation of financial statements due to inadequate processes and systems, which resulted in invoices for goods and services received in the current financial year not being recognised as expenditure. The AG was unable to determine the full extent of the understatement of the administration expenses stated at R45 275 000 in note 19 to the financial statements as it was impracticable to do so.</w:t>
      </w:r>
    </w:p>
    <w:p w:rsidR="00775462" w:rsidRPr="00611666" w:rsidRDefault="00E422DB" w:rsidP="00611666">
      <w:pPr>
        <w:numPr>
          <w:ilvl w:val="0"/>
          <w:numId w:val="46"/>
        </w:numPr>
        <w:pBdr>
          <w:left w:val="none" w:sz="0" w:space="1" w:color="auto"/>
        </w:pBdr>
        <w:ind w:left="360"/>
        <w:rPr>
          <w:rFonts w:ascii="Arial" w:eastAsia="serif" w:hAnsi="Arial" w:cs="Arial"/>
          <w:sz w:val="20"/>
          <w:szCs w:val="20"/>
        </w:rPr>
      </w:pPr>
      <w:r w:rsidRPr="00611666">
        <w:rPr>
          <w:rFonts w:ascii="Arial" w:hAnsi="Arial" w:cs="Arial"/>
          <w:b/>
          <w:bCs/>
          <w:sz w:val="20"/>
          <w:szCs w:val="20"/>
        </w:rPr>
        <w:t>Payables from non-exchange transactions:</w:t>
      </w:r>
      <w:r w:rsidRPr="00611666">
        <w:rPr>
          <w:rFonts w:ascii="Arial" w:hAnsi="Arial" w:cs="Arial"/>
          <w:sz w:val="20"/>
          <w:szCs w:val="20"/>
        </w:rPr>
        <w:t xml:space="preserve"> The AG noted that INSETA did not account for project creditors in accordance with GRAP 1, Presentation of financial statements. Payments made to suppliers during the financial year were included in the payables balance at year-end, this was due to inadequate review controls. The AG was unable to determine whether any adjustments were necessary to payables from non-exchange transactions stated at R32 706 000 in note 9 to the financial statements as it was impracticable to do so.</w:t>
      </w:r>
    </w:p>
    <w:p w:rsidR="00775462" w:rsidRPr="00611666" w:rsidRDefault="00775462" w:rsidP="00611666">
      <w:pPr>
        <w:ind w:left="720"/>
        <w:rPr>
          <w:rFonts w:ascii="Arial" w:hAnsi="Arial" w:cs="Arial"/>
          <w:sz w:val="20"/>
          <w:szCs w:val="20"/>
        </w:rPr>
      </w:pPr>
    </w:p>
    <w:p w:rsidR="00775462" w:rsidRPr="00611666" w:rsidRDefault="00E422DB" w:rsidP="00611666">
      <w:pPr>
        <w:ind w:left="360"/>
        <w:rPr>
          <w:rFonts w:ascii="Arial" w:hAnsi="Arial" w:cs="Arial"/>
          <w:sz w:val="20"/>
          <w:szCs w:val="20"/>
        </w:rPr>
      </w:pPr>
      <w:r w:rsidRPr="00611666">
        <w:rPr>
          <w:rFonts w:ascii="Arial" w:hAnsi="Arial" w:cs="Arial"/>
          <w:sz w:val="20"/>
          <w:szCs w:val="20"/>
        </w:rPr>
        <w:t>In addition, INSETA did not perform an assessment of the levies payable as required by GRAP 19, Provisions, contingent liabilities and contingent assets. As a result, the AG was unable to determine whether the balance for other levies stated at R 3 613 000 in note 9 to the financial statements required any adjustments. The AG was unable to determine the full extent of the misstatements as it was impracticable to do so.</w:t>
      </w:r>
    </w:p>
    <w:p w:rsidR="00F652F4" w:rsidRPr="00611666" w:rsidRDefault="00F652F4" w:rsidP="00611666">
      <w:pPr>
        <w:rPr>
          <w:rFonts w:ascii="Arial" w:hAnsi="Arial" w:cs="Arial"/>
          <w:b/>
          <w:bCs/>
          <w:sz w:val="20"/>
          <w:szCs w:val="20"/>
        </w:rPr>
      </w:pPr>
    </w:p>
    <w:p w:rsidR="00775462" w:rsidRPr="00611666" w:rsidRDefault="00E422DB" w:rsidP="00611666">
      <w:pPr>
        <w:rPr>
          <w:rFonts w:ascii="Arial" w:hAnsi="Arial" w:cs="Arial"/>
          <w:sz w:val="20"/>
          <w:szCs w:val="20"/>
        </w:rPr>
      </w:pPr>
      <w:r w:rsidRPr="00611666">
        <w:rPr>
          <w:rFonts w:ascii="Arial" w:hAnsi="Arial" w:cs="Arial"/>
          <w:b/>
          <w:bCs/>
          <w:sz w:val="20"/>
          <w:szCs w:val="20"/>
        </w:rPr>
        <w:t>Material findings</w:t>
      </w:r>
    </w:p>
    <w:p w:rsidR="00775462" w:rsidRPr="00611666" w:rsidRDefault="00E422DB" w:rsidP="00611666">
      <w:pPr>
        <w:numPr>
          <w:ilvl w:val="0"/>
          <w:numId w:val="47"/>
        </w:numPr>
        <w:pBdr>
          <w:left w:val="none" w:sz="0" w:space="1" w:color="auto"/>
        </w:pBdr>
        <w:ind w:left="360"/>
        <w:rPr>
          <w:rFonts w:ascii="Arial" w:eastAsia="serif" w:hAnsi="Arial" w:cs="Arial"/>
          <w:sz w:val="20"/>
          <w:szCs w:val="20"/>
        </w:rPr>
      </w:pPr>
      <w:r w:rsidRPr="00611666">
        <w:rPr>
          <w:rFonts w:ascii="Arial" w:hAnsi="Arial" w:cs="Arial"/>
          <w:b/>
          <w:bCs/>
          <w:sz w:val="20"/>
          <w:szCs w:val="20"/>
        </w:rPr>
        <w:t>Usefulness and reliability of the reported performance information.</w:t>
      </w:r>
      <w:r w:rsidRPr="00611666">
        <w:rPr>
          <w:rFonts w:ascii="Arial" w:hAnsi="Arial" w:cs="Arial"/>
          <w:sz w:val="20"/>
          <w:szCs w:val="20"/>
        </w:rPr>
        <w:t xml:space="preserve"> The AG</w:t>
      </w:r>
      <w:r w:rsidRPr="00611666">
        <w:rPr>
          <w:rFonts w:ascii="Arial" w:hAnsi="Arial" w:cs="Arial"/>
          <w:b/>
          <w:bCs/>
          <w:sz w:val="20"/>
          <w:szCs w:val="20"/>
        </w:rPr>
        <w:t xml:space="preserve"> </w:t>
      </w:r>
      <w:r w:rsidRPr="00611666">
        <w:rPr>
          <w:rFonts w:ascii="Arial" w:hAnsi="Arial" w:cs="Arial"/>
          <w:sz w:val="20"/>
          <w:szCs w:val="20"/>
        </w:rPr>
        <w:t>has made findings on the usefulness and reliability of reported performance information of Programme 3: Learning Programmes. The AG was unable to obtain appropriate audit evidence for the achievement of the number of unemployed learners granted bursaries (continuing) as reported in the Annual Performance Report. This was due to lack of accurate and complete records.</w:t>
      </w:r>
    </w:p>
    <w:p w:rsidR="00775462" w:rsidRPr="00611666" w:rsidRDefault="00E422DB" w:rsidP="00611666">
      <w:pPr>
        <w:numPr>
          <w:ilvl w:val="0"/>
          <w:numId w:val="48"/>
        </w:numPr>
        <w:pBdr>
          <w:left w:val="none" w:sz="0" w:space="1" w:color="auto"/>
        </w:pBdr>
        <w:ind w:left="360"/>
        <w:rPr>
          <w:rFonts w:ascii="Arial" w:eastAsia="serif" w:hAnsi="Arial" w:cs="Arial"/>
          <w:sz w:val="20"/>
          <w:szCs w:val="20"/>
        </w:rPr>
      </w:pPr>
      <w:r w:rsidRPr="00611666">
        <w:rPr>
          <w:rFonts w:ascii="Arial" w:hAnsi="Arial" w:cs="Arial"/>
          <w:b/>
          <w:bCs/>
          <w:sz w:val="20"/>
          <w:szCs w:val="20"/>
        </w:rPr>
        <w:t xml:space="preserve">Adjustment of material misstatements: </w:t>
      </w:r>
      <w:r w:rsidRPr="00611666">
        <w:rPr>
          <w:rFonts w:ascii="Arial" w:hAnsi="Arial" w:cs="Arial"/>
          <w:sz w:val="20"/>
          <w:szCs w:val="20"/>
        </w:rPr>
        <w:t xml:space="preserve">The AG identified material misstatements in the annual performance report submitted for auditing. The material misstatements were in the reported performance information of Programme 3: Learning Programmes. INSETA Management subsequently corrected only some of the misstatements. </w:t>
      </w:r>
    </w:p>
    <w:p w:rsidR="00775462" w:rsidRPr="00611666" w:rsidRDefault="00775462" w:rsidP="00611666">
      <w:pPr>
        <w:rPr>
          <w:rFonts w:ascii="Arial" w:hAnsi="Arial" w:cs="Arial"/>
          <w:sz w:val="20"/>
          <w:szCs w:val="20"/>
        </w:rPr>
      </w:pPr>
    </w:p>
    <w:p w:rsidR="00775462" w:rsidRPr="00611666" w:rsidRDefault="00E422DB" w:rsidP="00611666">
      <w:pPr>
        <w:rPr>
          <w:rFonts w:ascii="Arial" w:hAnsi="Arial" w:cs="Arial"/>
          <w:sz w:val="20"/>
          <w:szCs w:val="20"/>
        </w:rPr>
      </w:pPr>
      <w:r w:rsidRPr="00611666">
        <w:rPr>
          <w:rFonts w:ascii="Arial" w:hAnsi="Arial" w:cs="Arial"/>
          <w:b/>
          <w:bCs/>
          <w:sz w:val="20"/>
          <w:szCs w:val="20"/>
        </w:rPr>
        <w:t>Compliance with legislation</w:t>
      </w:r>
    </w:p>
    <w:p w:rsidR="00775462" w:rsidRPr="00611666" w:rsidRDefault="00E422DB" w:rsidP="00611666">
      <w:pPr>
        <w:numPr>
          <w:ilvl w:val="0"/>
          <w:numId w:val="49"/>
        </w:numPr>
        <w:ind w:left="357" w:hanging="357"/>
        <w:rPr>
          <w:rFonts w:ascii="Arial" w:eastAsia="serif" w:hAnsi="Arial" w:cs="Arial"/>
          <w:sz w:val="20"/>
          <w:szCs w:val="20"/>
        </w:rPr>
      </w:pPr>
      <w:r w:rsidRPr="00611666">
        <w:rPr>
          <w:rFonts w:ascii="Arial" w:hAnsi="Arial" w:cs="Arial"/>
          <w:b/>
          <w:bCs/>
          <w:sz w:val="20"/>
          <w:szCs w:val="20"/>
        </w:rPr>
        <w:t>Annual financial statements:</w:t>
      </w:r>
      <w:r w:rsidRPr="00611666">
        <w:rPr>
          <w:rFonts w:ascii="Arial" w:hAnsi="Arial" w:cs="Arial"/>
          <w:sz w:val="20"/>
          <w:szCs w:val="20"/>
        </w:rPr>
        <w:t xml:space="preserve"> The AG reported that the financial statements submitted for auditing were not prepared in accordance with the prescribed financial reporting framework and as required by section 55(1)(b) of the PFMA. Material misstatements of cash and cash equivalents, related parties, project administration expenses, irregular expenditure and fruitless and wasteful expenditure identified by the auditors in the submitted financial statements were corrected, but the uncorrected material misstatements resulted in the financial statements receiving a qualified opinion.  </w:t>
      </w:r>
    </w:p>
    <w:p w:rsidR="00775462" w:rsidRPr="00611666" w:rsidRDefault="00E422DB" w:rsidP="00611666">
      <w:pPr>
        <w:numPr>
          <w:ilvl w:val="0"/>
          <w:numId w:val="49"/>
        </w:numPr>
        <w:ind w:left="357" w:hanging="357"/>
        <w:rPr>
          <w:rFonts w:ascii="Arial" w:eastAsia="serif" w:hAnsi="Arial" w:cs="Arial"/>
          <w:sz w:val="20"/>
          <w:szCs w:val="20"/>
        </w:rPr>
      </w:pPr>
      <w:r w:rsidRPr="00611666">
        <w:rPr>
          <w:rFonts w:ascii="Arial" w:hAnsi="Arial" w:cs="Arial"/>
          <w:b/>
          <w:bCs/>
          <w:sz w:val="20"/>
          <w:szCs w:val="20"/>
        </w:rPr>
        <w:t xml:space="preserve">Expenditure management: </w:t>
      </w:r>
      <w:r w:rsidRPr="00611666">
        <w:rPr>
          <w:rFonts w:ascii="Arial" w:hAnsi="Arial" w:cs="Arial"/>
          <w:sz w:val="20"/>
          <w:szCs w:val="20"/>
        </w:rPr>
        <w:t>The AG noted that effective and appropriate steps were not taken to prevent irregular expenditure amounting to R18 175 000 as disclosed in note 31 to annual financial statements, as required by section 51(1) (b) (ii) of the PFMA. The majority of the irregular expenditure was caused by non-compliance with supply chain management prescripts.</w:t>
      </w:r>
    </w:p>
    <w:p w:rsidR="00775462" w:rsidRPr="00611666" w:rsidRDefault="00775462" w:rsidP="00611666">
      <w:pPr>
        <w:ind w:left="357"/>
        <w:rPr>
          <w:rFonts w:ascii="Arial" w:hAnsi="Arial" w:cs="Arial"/>
          <w:sz w:val="20"/>
          <w:szCs w:val="20"/>
        </w:rPr>
      </w:pPr>
    </w:p>
    <w:p w:rsidR="00775462" w:rsidRPr="00611666" w:rsidRDefault="00E422DB" w:rsidP="00611666">
      <w:pPr>
        <w:ind w:left="357"/>
        <w:rPr>
          <w:rFonts w:ascii="Arial" w:hAnsi="Arial" w:cs="Arial"/>
          <w:sz w:val="20"/>
          <w:szCs w:val="20"/>
        </w:rPr>
      </w:pPr>
      <w:r w:rsidRPr="00611666">
        <w:rPr>
          <w:rFonts w:ascii="Arial" w:hAnsi="Arial" w:cs="Arial"/>
          <w:sz w:val="20"/>
          <w:szCs w:val="20"/>
        </w:rPr>
        <w:t>Effective steps were not taken to prevent fruitless and wasteful expenditure amounting to R768 000, as disclosed in note 30 to the financial statements, as required by section 51(1)(b)(ii) of the PFMA.</w:t>
      </w:r>
    </w:p>
    <w:p w:rsidR="00775462" w:rsidRPr="00611666" w:rsidRDefault="00E422DB" w:rsidP="00611666">
      <w:pPr>
        <w:numPr>
          <w:ilvl w:val="0"/>
          <w:numId w:val="50"/>
        </w:numPr>
        <w:ind w:left="357" w:hanging="357"/>
        <w:rPr>
          <w:rFonts w:ascii="Arial" w:eastAsia="serif" w:hAnsi="Arial" w:cs="Arial"/>
          <w:sz w:val="20"/>
          <w:szCs w:val="20"/>
        </w:rPr>
      </w:pPr>
      <w:r w:rsidRPr="00611666">
        <w:rPr>
          <w:rFonts w:ascii="Arial" w:hAnsi="Arial" w:cs="Arial"/>
          <w:b/>
          <w:bCs/>
          <w:sz w:val="20"/>
          <w:szCs w:val="20"/>
        </w:rPr>
        <w:lastRenderedPageBreak/>
        <w:t>Internal control deficiencies:</w:t>
      </w:r>
      <w:r w:rsidRPr="00611666">
        <w:rPr>
          <w:rFonts w:ascii="Arial" w:hAnsi="Arial" w:cs="Arial"/>
          <w:sz w:val="20"/>
          <w:szCs w:val="20"/>
        </w:rPr>
        <w:t xml:space="preserve"> The AG indicated that the accounting authority did not exercise adequate oversight responsibility regarding financial and performance reporting and compliance, as the controls in place did not prevent or detect internal control deficiencies that resulted in material misstatements in the financial and performance reports as well as non-compliance with applicable laws and regulations.</w:t>
      </w:r>
    </w:p>
    <w:p w:rsidR="00775462" w:rsidRPr="00611666" w:rsidRDefault="00775462" w:rsidP="00611666">
      <w:pPr>
        <w:ind w:left="357"/>
        <w:rPr>
          <w:rFonts w:ascii="Arial" w:hAnsi="Arial" w:cs="Arial"/>
          <w:sz w:val="20"/>
          <w:szCs w:val="20"/>
        </w:rPr>
      </w:pPr>
    </w:p>
    <w:p w:rsidR="00775462" w:rsidRPr="00611666" w:rsidRDefault="00E422DB" w:rsidP="00611666">
      <w:pPr>
        <w:ind w:left="357"/>
        <w:rPr>
          <w:rFonts w:ascii="Arial" w:hAnsi="Arial" w:cs="Arial"/>
          <w:sz w:val="20"/>
          <w:szCs w:val="20"/>
        </w:rPr>
      </w:pPr>
      <w:r w:rsidRPr="00611666">
        <w:rPr>
          <w:rFonts w:ascii="Arial" w:hAnsi="Arial" w:cs="Arial"/>
          <w:sz w:val="20"/>
          <w:szCs w:val="20"/>
        </w:rPr>
        <w:t>The public entity developed an audit action plan to address the internal control deficiencies; however, the plan was not adequately monitored to ensure the effective implementation of corrective measures to address these weaknesses and therefore improve the overall audit outcome.</w:t>
      </w:r>
    </w:p>
    <w:p w:rsidR="00775462" w:rsidRPr="00611666" w:rsidRDefault="00775462" w:rsidP="00611666">
      <w:pPr>
        <w:ind w:left="357"/>
        <w:rPr>
          <w:rFonts w:ascii="Arial" w:hAnsi="Arial" w:cs="Arial"/>
          <w:sz w:val="20"/>
          <w:szCs w:val="20"/>
        </w:rPr>
      </w:pPr>
    </w:p>
    <w:p w:rsidR="00775462" w:rsidRPr="00611666" w:rsidRDefault="00E422DB" w:rsidP="00611666">
      <w:pPr>
        <w:ind w:left="357"/>
        <w:rPr>
          <w:rFonts w:ascii="Arial" w:hAnsi="Arial" w:cs="Arial"/>
          <w:sz w:val="20"/>
          <w:szCs w:val="20"/>
        </w:rPr>
      </w:pPr>
      <w:r w:rsidRPr="00611666">
        <w:rPr>
          <w:rFonts w:ascii="Arial" w:hAnsi="Arial" w:cs="Arial"/>
          <w:sz w:val="20"/>
          <w:szCs w:val="20"/>
        </w:rPr>
        <w:t>Management did not implement proper recordkeeping to ensure that complete, relevant and accurate information was accessible and available in a timely manner. Management did not prepare regular, accurate and complete financial and performance reports that were supported and evidenced by reliable information. This was evidenced by the material misstatements identified, some of which were corrected during the audit. Additionally, the AG found that the controls for the daily and monthly processing and reconciliation of transactions were not effective in preventing and detecting material misstatements.</w:t>
      </w:r>
    </w:p>
    <w:p w:rsidR="00775462" w:rsidRPr="00611666" w:rsidRDefault="00775462" w:rsidP="00611666">
      <w:pPr>
        <w:ind w:left="360"/>
        <w:rPr>
          <w:rFonts w:ascii="Arial" w:hAnsi="Arial" w:cs="Arial"/>
          <w:sz w:val="20"/>
          <w:szCs w:val="20"/>
        </w:rPr>
      </w:pPr>
    </w:p>
    <w:p w:rsidR="00775462" w:rsidRPr="00611666" w:rsidRDefault="00E422DB" w:rsidP="00611666">
      <w:pPr>
        <w:ind w:left="432" w:hanging="432"/>
        <w:rPr>
          <w:rFonts w:ascii="Arial" w:hAnsi="Arial" w:cs="Arial"/>
          <w:sz w:val="20"/>
          <w:szCs w:val="20"/>
        </w:rPr>
      </w:pPr>
      <w:r w:rsidRPr="00611666">
        <w:rPr>
          <w:rFonts w:ascii="Arial" w:hAnsi="Arial" w:cs="Arial"/>
          <w:b/>
          <w:bCs/>
          <w:sz w:val="20"/>
          <w:szCs w:val="20"/>
        </w:rPr>
        <w:t>3.4.</w:t>
      </w:r>
      <w:r w:rsidRPr="00611666">
        <w:rPr>
          <w:rFonts w:ascii="Arial" w:hAnsi="Arial" w:cs="Arial"/>
          <w:sz w:val="20"/>
          <w:szCs w:val="20"/>
        </w:rPr>
        <w:t xml:space="preserve">  </w:t>
      </w:r>
      <w:r w:rsidRPr="00611666">
        <w:rPr>
          <w:rFonts w:ascii="Arial" w:hAnsi="Arial" w:cs="Arial"/>
          <w:b/>
          <w:bCs/>
          <w:sz w:val="20"/>
          <w:szCs w:val="20"/>
        </w:rPr>
        <w:t>Construction Education and Training Authority (CETA)</w:t>
      </w:r>
    </w:p>
    <w:p w:rsidR="00775462" w:rsidRPr="00611666" w:rsidRDefault="00E422DB" w:rsidP="00611666">
      <w:pPr>
        <w:ind w:left="504" w:hanging="504"/>
        <w:rPr>
          <w:rFonts w:ascii="Arial" w:hAnsi="Arial" w:cs="Arial"/>
          <w:sz w:val="20"/>
          <w:szCs w:val="20"/>
        </w:rPr>
      </w:pPr>
      <w:r w:rsidRPr="00611666">
        <w:rPr>
          <w:rFonts w:ascii="Arial" w:hAnsi="Arial" w:cs="Arial"/>
          <w:b/>
          <w:bCs/>
          <w:sz w:val="20"/>
          <w:szCs w:val="20"/>
        </w:rPr>
        <w:t>3.4.1.</w:t>
      </w:r>
      <w:r w:rsidRPr="00611666">
        <w:rPr>
          <w:rFonts w:ascii="Arial" w:hAnsi="Arial" w:cs="Arial"/>
          <w:sz w:val="20"/>
          <w:szCs w:val="20"/>
        </w:rPr>
        <w:t xml:space="preserve">      </w:t>
      </w:r>
      <w:r w:rsidRPr="00611666">
        <w:rPr>
          <w:rFonts w:ascii="Arial" w:hAnsi="Arial" w:cs="Arial"/>
          <w:b/>
          <w:bCs/>
          <w:sz w:val="20"/>
          <w:szCs w:val="20"/>
        </w:rPr>
        <w:t>Overview and assessment of the CETA’s 2021/22 non-financial performance</w:t>
      </w:r>
    </w:p>
    <w:p w:rsidR="00775462" w:rsidRPr="00611666" w:rsidRDefault="00E422DB" w:rsidP="00611666">
      <w:pPr>
        <w:rPr>
          <w:rFonts w:ascii="Arial" w:hAnsi="Arial" w:cs="Arial"/>
          <w:sz w:val="20"/>
          <w:szCs w:val="20"/>
        </w:rPr>
      </w:pPr>
      <w:r w:rsidRPr="00611666">
        <w:rPr>
          <w:rFonts w:ascii="Arial" w:hAnsi="Arial" w:cs="Arial"/>
          <w:b/>
          <w:bCs/>
          <w:sz w:val="20"/>
          <w:szCs w:val="20"/>
        </w:rPr>
        <w:t>Table 1: The CETA’s Programmes, with their related achievement against performance targets for the 2021/22 financial year</w:t>
      </w:r>
    </w:p>
    <w:tbl>
      <w:tblPr>
        <w:tblW w:w="9328" w:type="dxa"/>
        <w:tblInd w:w="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3539"/>
        <w:gridCol w:w="1820"/>
        <w:gridCol w:w="1275"/>
        <w:gridCol w:w="1134"/>
        <w:gridCol w:w="1560"/>
      </w:tblGrid>
      <w:tr w:rsidR="00775462" w:rsidRPr="00611666">
        <w:trPr>
          <w:trHeight w:val="300"/>
        </w:trPr>
        <w:tc>
          <w:tcPr>
            <w:tcW w:w="3539" w:type="dxa"/>
            <w:tcBorders>
              <w:bottom w:val="single" w:sz="6" w:space="0" w:color="000000"/>
              <w:right w:val="single" w:sz="6" w:space="0" w:color="000000"/>
            </w:tcBorders>
            <w:shd w:val="clear" w:color="auto" w:fill="C6E0B4"/>
            <w:tcMar>
              <w:top w:w="8" w:type="dxa"/>
              <w:left w:w="8" w:type="dxa"/>
              <w:bottom w:w="8" w:type="dxa"/>
              <w:right w:w="8" w:type="dxa"/>
            </w:tcMar>
            <w:hideMark/>
          </w:tcPr>
          <w:p w:rsidR="00775462" w:rsidRPr="00611666" w:rsidRDefault="00E422DB" w:rsidP="00611666">
            <w:pPr>
              <w:rPr>
                <w:rFonts w:ascii="Arial" w:hAnsi="Arial" w:cs="Arial"/>
                <w:color w:val="000000"/>
                <w:sz w:val="20"/>
                <w:szCs w:val="20"/>
              </w:rPr>
            </w:pPr>
            <w:r w:rsidRPr="00611666">
              <w:rPr>
                <w:rFonts w:ascii="Arial" w:hAnsi="Arial" w:cs="Arial"/>
                <w:b/>
                <w:bCs/>
                <w:color w:val="000000"/>
                <w:sz w:val="20"/>
                <w:szCs w:val="20"/>
              </w:rPr>
              <w:t>Programme</w:t>
            </w:r>
          </w:p>
        </w:tc>
        <w:tc>
          <w:tcPr>
            <w:tcW w:w="1820" w:type="dxa"/>
            <w:tcBorders>
              <w:bottom w:val="single" w:sz="6" w:space="0" w:color="000000"/>
              <w:right w:val="single" w:sz="6" w:space="0" w:color="000000"/>
            </w:tcBorders>
            <w:shd w:val="clear" w:color="auto" w:fill="C6E0B4"/>
            <w:tcMar>
              <w:top w:w="8" w:type="dxa"/>
              <w:left w:w="5" w:type="dxa"/>
              <w:bottom w:w="8" w:type="dxa"/>
              <w:right w:w="8" w:type="dxa"/>
            </w:tcMar>
            <w:hideMark/>
          </w:tcPr>
          <w:p w:rsidR="00775462" w:rsidRPr="00611666" w:rsidRDefault="00E422DB" w:rsidP="00611666">
            <w:pPr>
              <w:rPr>
                <w:rFonts w:ascii="Arial" w:hAnsi="Arial" w:cs="Arial"/>
                <w:color w:val="000000"/>
                <w:sz w:val="20"/>
                <w:szCs w:val="20"/>
              </w:rPr>
            </w:pPr>
            <w:r w:rsidRPr="00611666">
              <w:rPr>
                <w:rFonts w:ascii="Arial" w:hAnsi="Arial" w:cs="Arial"/>
                <w:b/>
                <w:bCs/>
                <w:color w:val="000000"/>
                <w:sz w:val="20"/>
                <w:szCs w:val="20"/>
              </w:rPr>
              <w:t>APP Targets 2021/22</w:t>
            </w:r>
          </w:p>
        </w:tc>
        <w:tc>
          <w:tcPr>
            <w:tcW w:w="1275" w:type="dxa"/>
            <w:tcBorders>
              <w:bottom w:val="single" w:sz="6" w:space="0" w:color="000000"/>
              <w:right w:val="single" w:sz="6" w:space="0" w:color="000000"/>
            </w:tcBorders>
            <w:shd w:val="clear" w:color="auto" w:fill="C6E0B4"/>
            <w:tcMar>
              <w:top w:w="8" w:type="dxa"/>
              <w:left w:w="5" w:type="dxa"/>
              <w:bottom w:w="8" w:type="dxa"/>
              <w:right w:w="8" w:type="dxa"/>
            </w:tcMar>
            <w:hideMark/>
          </w:tcPr>
          <w:p w:rsidR="00775462" w:rsidRPr="00611666" w:rsidRDefault="00E422DB" w:rsidP="00611666">
            <w:pPr>
              <w:rPr>
                <w:rFonts w:ascii="Arial" w:hAnsi="Arial" w:cs="Arial"/>
                <w:color w:val="000000"/>
                <w:sz w:val="20"/>
                <w:szCs w:val="20"/>
              </w:rPr>
            </w:pPr>
            <w:r w:rsidRPr="00611666">
              <w:rPr>
                <w:rFonts w:ascii="Arial" w:hAnsi="Arial" w:cs="Arial"/>
                <w:b/>
                <w:bCs/>
                <w:color w:val="000000"/>
                <w:sz w:val="20"/>
                <w:szCs w:val="20"/>
              </w:rPr>
              <w:t>Achieved</w:t>
            </w:r>
          </w:p>
        </w:tc>
        <w:tc>
          <w:tcPr>
            <w:tcW w:w="1134" w:type="dxa"/>
            <w:tcBorders>
              <w:bottom w:val="single" w:sz="6" w:space="0" w:color="000000"/>
              <w:right w:val="single" w:sz="6" w:space="0" w:color="000000"/>
            </w:tcBorders>
            <w:shd w:val="clear" w:color="auto" w:fill="C6E0B4"/>
            <w:tcMar>
              <w:top w:w="8" w:type="dxa"/>
              <w:left w:w="5" w:type="dxa"/>
              <w:bottom w:w="8" w:type="dxa"/>
              <w:right w:w="8" w:type="dxa"/>
            </w:tcMar>
            <w:hideMark/>
          </w:tcPr>
          <w:p w:rsidR="00775462" w:rsidRPr="00611666" w:rsidRDefault="00E422DB" w:rsidP="00611666">
            <w:pPr>
              <w:rPr>
                <w:rFonts w:ascii="Arial" w:hAnsi="Arial" w:cs="Arial"/>
                <w:color w:val="000000"/>
                <w:sz w:val="20"/>
                <w:szCs w:val="20"/>
              </w:rPr>
            </w:pPr>
            <w:r w:rsidRPr="00611666">
              <w:rPr>
                <w:rFonts w:ascii="Arial" w:hAnsi="Arial" w:cs="Arial"/>
                <w:b/>
                <w:bCs/>
                <w:color w:val="000000"/>
                <w:sz w:val="20"/>
                <w:szCs w:val="20"/>
              </w:rPr>
              <w:t xml:space="preserve">Not achieved </w:t>
            </w:r>
          </w:p>
        </w:tc>
        <w:tc>
          <w:tcPr>
            <w:tcW w:w="1560" w:type="dxa"/>
            <w:tcBorders>
              <w:bottom w:val="single" w:sz="6" w:space="0" w:color="000000"/>
            </w:tcBorders>
            <w:shd w:val="clear" w:color="auto" w:fill="C6E0B4"/>
            <w:tcMar>
              <w:top w:w="8" w:type="dxa"/>
              <w:left w:w="5" w:type="dxa"/>
              <w:bottom w:w="8" w:type="dxa"/>
              <w:right w:w="8" w:type="dxa"/>
            </w:tcMar>
            <w:hideMark/>
          </w:tcPr>
          <w:p w:rsidR="00775462" w:rsidRPr="00611666" w:rsidRDefault="00E422DB" w:rsidP="00611666">
            <w:pPr>
              <w:rPr>
                <w:rFonts w:ascii="Arial" w:hAnsi="Arial" w:cs="Arial"/>
                <w:color w:val="000000"/>
                <w:sz w:val="20"/>
                <w:szCs w:val="20"/>
              </w:rPr>
            </w:pPr>
            <w:r w:rsidRPr="00611666">
              <w:rPr>
                <w:rFonts w:ascii="Arial" w:hAnsi="Arial" w:cs="Arial"/>
                <w:b/>
                <w:bCs/>
                <w:color w:val="000000"/>
                <w:sz w:val="20"/>
                <w:szCs w:val="20"/>
              </w:rPr>
              <w:t xml:space="preserve">% Achievement </w:t>
            </w:r>
          </w:p>
        </w:tc>
      </w:tr>
      <w:tr w:rsidR="00775462" w:rsidRPr="00611666">
        <w:trPr>
          <w:trHeight w:val="285"/>
        </w:trPr>
        <w:tc>
          <w:tcPr>
            <w:tcW w:w="3539" w:type="dxa"/>
            <w:tcBorders>
              <w:bottom w:val="single" w:sz="6" w:space="0" w:color="000000"/>
              <w:right w:val="single" w:sz="6" w:space="0" w:color="000000"/>
            </w:tcBorders>
            <w:tcMar>
              <w:top w:w="5" w:type="dxa"/>
              <w:left w:w="8" w:type="dxa"/>
              <w:bottom w:w="8" w:type="dxa"/>
              <w:right w:w="8" w:type="dxa"/>
            </w:tcMar>
            <w:hideMark/>
          </w:tcPr>
          <w:p w:rsidR="00775462" w:rsidRPr="00611666" w:rsidRDefault="00E422DB" w:rsidP="00611666">
            <w:pPr>
              <w:rPr>
                <w:rFonts w:ascii="Arial" w:hAnsi="Arial" w:cs="Arial"/>
                <w:color w:val="000000"/>
                <w:sz w:val="20"/>
                <w:szCs w:val="20"/>
              </w:rPr>
            </w:pPr>
            <w:r w:rsidRPr="00611666">
              <w:rPr>
                <w:rFonts w:ascii="Arial" w:hAnsi="Arial" w:cs="Arial"/>
                <w:color w:val="000000"/>
                <w:sz w:val="20"/>
                <w:szCs w:val="20"/>
              </w:rPr>
              <w:t>1. Administration</w:t>
            </w:r>
          </w:p>
        </w:tc>
        <w:tc>
          <w:tcPr>
            <w:tcW w:w="1820" w:type="dxa"/>
            <w:tcBorders>
              <w:bottom w:val="single" w:sz="6" w:space="0" w:color="000000"/>
              <w:right w:val="single" w:sz="6" w:space="0" w:color="000000"/>
            </w:tcBorders>
            <w:tcMar>
              <w:top w:w="5" w:type="dxa"/>
              <w:left w:w="5" w:type="dxa"/>
              <w:bottom w:w="8" w:type="dxa"/>
              <w:right w:w="8" w:type="dxa"/>
            </w:tcMar>
            <w:hideMark/>
          </w:tcPr>
          <w:p w:rsidR="00775462" w:rsidRPr="00611666" w:rsidRDefault="00E422DB" w:rsidP="00611666">
            <w:pPr>
              <w:rPr>
                <w:rFonts w:ascii="Arial" w:hAnsi="Arial" w:cs="Arial"/>
                <w:color w:val="000000"/>
                <w:sz w:val="20"/>
                <w:szCs w:val="20"/>
              </w:rPr>
            </w:pPr>
            <w:r w:rsidRPr="00611666">
              <w:rPr>
                <w:rFonts w:ascii="Arial" w:hAnsi="Arial" w:cs="Arial"/>
                <w:color w:val="000000"/>
                <w:sz w:val="20"/>
                <w:szCs w:val="20"/>
              </w:rPr>
              <w:t>25</w:t>
            </w:r>
          </w:p>
        </w:tc>
        <w:tc>
          <w:tcPr>
            <w:tcW w:w="1275" w:type="dxa"/>
            <w:tcBorders>
              <w:bottom w:val="single" w:sz="6" w:space="0" w:color="000000"/>
              <w:right w:val="single" w:sz="6" w:space="0" w:color="000000"/>
            </w:tcBorders>
            <w:tcMar>
              <w:top w:w="5" w:type="dxa"/>
              <w:left w:w="5" w:type="dxa"/>
              <w:bottom w:w="8" w:type="dxa"/>
              <w:right w:w="8" w:type="dxa"/>
            </w:tcMar>
            <w:hideMark/>
          </w:tcPr>
          <w:p w:rsidR="00775462" w:rsidRPr="00611666" w:rsidRDefault="00E422DB" w:rsidP="00611666">
            <w:pPr>
              <w:rPr>
                <w:rFonts w:ascii="Arial" w:hAnsi="Arial" w:cs="Arial"/>
                <w:color w:val="000000"/>
                <w:sz w:val="20"/>
                <w:szCs w:val="20"/>
              </w:rPr>
            </w:pPr>
            <w:r w:rsidRPr="00611666">
              <w:rPr>
                <w:rFonts w:ascii="Arial" w:hAnsi="Arial" w:cs="Arial"/>
                <w:color w:val="000000"/>
                <w:sz w:val="20"/>
                <w:szCs w:val="20"/>
              </w:rPr>
              <w:t>22</w:t>
            </w:r>
          </w:p>
        </w:tc>
        <w:tc>
          <w:tcPr>
            <w:tcW w:w="1134" w:type="dxa"/>
            <w:tcBorders>
              <w:bottom w:val="single" w:sz="6" w:space="0" w:color="000000"/>
              <w:right w:val="single" w:sz="6" w:space="0" w:color="000000"/>
            </w:tcBorders>
            <w:tcMar>
              <w:top w:w="5" w:type="dxa"/>
              <w:left w:w="5" w:type="dxa"/>
              <w:bottom w:w="8" w:type="dxa"/>
              <w:right w:w="8" w:type="dxa"/>
            </w:tcMar>
            <w:hideMark/>
          </w:tcPr>
          <w:p w:rsidR="00775462" w:rsidRPr="00611666" w:rsidRDefault="00E422DB" w:rsidP="00611666">
            <w:pPr>
              <w:rPr>
                <w:rFonts w:ascii="Arial" w:hAnsi="Arial" w:cs="Arial"/>
                <w:color w:val="000000"/>
                <w:sz w:val="20"/>
                <w:szCs w:val="20"/>
              </w:rPr>
            </w:pPr>
            <w:r w:rsidRPr="00611666">
              <w:rPr>
                <w:rFonts w:ascii="Arial" w:hAnsi="Arial" w:cs="Arial"/>
                <w:color w:val="000000"/>
                <w:sz w:val="20"/>
                <w:szCs w:val="20"/>
              </w:rPr>
              <w:t>3</w:t>
            </w:r>
          </w:p>
        </w:tc>
        <w:tc>
          <w:tcPr>
            <w:tcW w:w="1560" w:type="dxa"/>
            <w:tcBorders>
              <w:bottom w:val="single" w:sz="6" w:space="0" w:color="000000"/>
            </w:tcBorders>
            <w:tcMar>
              <w:top w:w="5" w:type="dxa"/>
              <w:left w:w="5" w:type="dxa"/>
              <w:bottom w:w="8" w:type="dxa"/>
              <w:right w:w="8" w:type="dxa"/>
            </w:tcMar>
            <w:hideMark/>
          </w:tcPr>
          <w:p w:rsidR="00775462" w:rsidRPr="00611666" w:rsidRDefault="00E422DB" w:rsidP="00611666">
            <w:pPr>
              <w:rPr>
                <w:rFonts w:ascii="Arial" w:hAnsi="Arial" w:cs="Arial"/>
                <w:color w:val="000000"/>
                <w:sz w:val="20"/>
                <w:szCs w:val="20"/>
              </w:rPr>
            </w:pPr>
            <w:r w:rsidRPr="00611666">
              <w:rPr>
                <w:rFonts w:ascii="Arial" w:hAnsi="Arial" w:cs="Arial"/>
                <w:color w:val="000000"/>
                <w:sz w:val="20"/>
                <w:szCs w:val="20"/>
              </w:rPr>
              <w:t>88,0%</w:t>
            </w:r>
          </w:p>
        </w:tc>
      </w:tr>
      <w:tr w:rsidR="00775462" w:rsidRPr="00611666">
        <w:trPr>
          <w:trHeight w:val="285"/>
        </w:trPr>
        <w:tc>
          <w:tcPr>
            <w:tcW w:w="3539" w:type="dxa"/>
            <w:tcBorders>
              <w:bottom w:val="single" w:sz="6" w:space="0" w:color="000000"/>
              <w:right w:val="single" w:sz="6" w:space="0" w:color="000000"/>
            </w:tcBorders>
            <w:tcMar>
              <w:top w:w="5" w:type="dxa"/>
              <w:left w:w="8" w:type="dxa"/>
              <w:bottom w:w="8" w:type="dxa"/>
              <w:right w:w="8" w:type="dxa"/>
            </w:tcMar>
            <w:hideMark/>
          </w:tcPr>
          <w:p w:rsidR="00775462" w:rsidRPr="00611666" w:rsidRDefault="00E422DB" w:rsidP="00611666">
            <w:pPr>
              <w:rPr>
                <w:rFonts w:ascii="Arial" w:hAnsi="Arial" w:cs="Arial"/>
                <w:color w:val="000000"/>
                <w:sz w:val="20"/>
                <w:szCs w:val="20"/>
              </w:rPr>
            </w:pPr>
            <w:r w:rsidRPr="00611666">
              <w:rPr>
                <w:rFonts w:ascii="Arial" w:hAnsi="Arial" w:cs="Arial"/>
                <w:color w:val="000000"/>
                <w:sz w:val="20"/>
                <w:szCs w:val="20"/>
              </w:rPr>
              <w:t>2. Research, Planning &amp; Reporting</w:t>
            </w:r>
          </w:p>
        </w:tc>
        <w:tc>
          <w:tcPr>
            <w:tcW w:w="1820" w:type="dxa"/>
            <w:tcBorders>
              <w:bottom w:val="single" w:sz="6" w:space="0" w:color="000000"/>
              <w:right w:val="single" w:sz="6" w:space="0" w:color="000000"/>
            </w:tcBorders>
            <w:tcMar>
              <w:top w:w="5" w:type="dxa"/>
              <w:left w:w="5" w:type="dxa"/>
              <w:bottom w:w="8" w:type="dxa"/>
              <w:right w:w="8" w:type="dxa"/>
            </w:tcMar>
            <w:hideMark/>
          </w:tcPr>
          <w:p w:rsidR="00775462" w:rsidRPr="00611666" w:rsidRDefault="00E422DB" w:rsidP="00611666">
            <w:pPr>
              <w:rPr>
                <w:rFonts w:ascii="Arial" w:hAnsi="Arial" w:cs="Arial"/>
                <w:color w:val="000000"/>
                <w:sz w:val="20"/>
                <w:szCs w:val="20"/>
              </w:rPr>
            </w:pPr>
            <w:r w:rsidRPr="00611666">
              <w:rPr>
                <w:rFonts w:ascii="Arial" w:hAnsi="Arial" w:cs="Arial"/>
                <w:color w:val="000000"/>
                <w:sz w:val="20"/>
                <w:szCs w:val="20"/>
              </w:rPr>
              <w:t>5</w:t>
            </w:r>
          </w:p>
        </w:tc>
        <w:tc>
          <w:tcPr>
            <w:tcW w:w="1275" w:type="dxa"/>
            <w:tcBorders>
              <w:bottom w:val="single" w:sz="6" w:space="0" w:color="000000"/>
              <w:right w:val="single" w:sz="6" w:space="0" w:color="000000"/>
            </w:tcBorders>
            <w:tcMar>
              <w:top w:w="5" w:type="dxa"/>
              <w:left w:w="5" w:type="dxa"/>
              <w:bottom w:w="8" w:type="dxa"/>
              <w:right w:w="8" w:type="dxa"/>
            </w:tcMar>
            <w:hideMark/>
          </w:tcPr>
          <w:p w:rsidR="00775462" w:rsidRPr="00611666" w:rsidRDefault="00E422DB" w:rsidP="00611666">
            <w:pPr>
              <w:rPr>
                <w:rFonts w:ascii="Arial" w:hAnsi="Arial" w:cs="Arial"/>
                <w:color w:val="000000"/>
                <w:sz w:val="20"/>
                <w:szCs w:val="20"/>
              </w:rPr>
            </w:pPr>
            <w:r w:rsidRPr="00611666">
              <w:rPr>
                <w:rFonts w:ascii="Arial" w:hAnsi="Arial" w:cs="Arial"/>
                <w:color w:val="000000"/>
                <w:sz w:val="20"/>
                <w:szCs w:val="20"/>
              </w:rPr>
              <w:t>5</w:t>
            </w:r>
          </w:p>
        </w:tc>
        <w:tc>
          <w:tcPr>
            <w:tcW w:w="1134" w:type="dxa"/>
            <w:tcBorders>
              <w:bottom w:val="single" w:sz="6" w:space="0" w:color="000000"/>
              <w:right w:val="single" w:sz="6" w:space="0" w:color="000000"/>
            </w:tcBorders>
            <w:tcMar>
              <w:top w:w="5" w:type="dxa"/>
              <w:left w:w="5" w:type="dxa"/>
              <w:bottom w:w="8" w:type="dxa"/>
              <w:right w:w="8" w:type="dxa"/>
            </w:tcMar>
            <w:hideMark/>
          </w:tcPr>
          <w:p w:rsidR="00775462" w:rsidRPr="00611666" w:rsidRDefault="00E422DB" w:rsidP="00611666">
            <w:pPr>
              <w:rPr>
                <w:rFonts w:ascii="Arial" w:hAnsi="Arial" w:cs="Arial"/>
                <w:color w:val="000000"/>
                <w:sz w:val="20"/>
                <w:szCs w:val="20"/>
              </w:rPr>
            </w:pPr>
            <w:r w:rsidRPr="00611666">
              <w:rPr>
                <w:rFonts w:ascii="Arial" w:hAnsi="Arial" w:cs="Arial"/>
                <w:color w:val="000000"/>
                <w:sz w:val="20"/>
                <w:szCs w:val="20"/>
              </w:rPr>
              <w:t>0</w:t>
            </w:r>
          </w:p>
        </w:tc>
        <w:tc>
          <w:tcPr>
            <w:tcW w:w="1560" w:type="dxa"/>
            <w:tcBorders>
              <w:bottom w:val="single" w:sz="6" w:space="0" w:color="000000"/>
            </w:tcBorders>
            <w:tcMar>
              <w:top w:w="5" w:type="dxa"/>
              <w:left w:w="5" w:type="dxa"/>
              <w:bottom w:w="8" w:type="dxa"/>
              <w:right w:w="8" w:type="dxa"/>
            </w:tcMar>
            <w:hideMark/>
          </w:tcPr>
          <w:p w:rsidR="00775462" w:rsidRPr="00611666" w:rsidRDefault="00E422DB" w:rsidP="00611666">
            <w:pPr>
              <w:rPr>
                <w:rFonts w:ascii="Arial" w:hAnsi="Arial" w:cs="Arial"/>
                <w:color w:val="000000"/>
                <w:sz w:val="20"/>
                <w:szCs w:val="20"/>
              </w:rPr>
            </w:pPr>
            <w:r w:rsidRPr="00611666">
              <w:rPr>
                <w:rFonts w:ascii="Arial" w:hAnsi="Arial" w:cs="Arial"/>
                <w:color w:val="000000"/>
                <w:sz w:val="20"/>
                <w:szCs w:val="20"/>
              </w:rPr>
              <w:t>100,0%</w:t>
            </w:r>
          </w:p>
        </w:tc>
      </w:tr>
      <w:tr w:rsidR="00775462" w:rsidRPr="00611666">
        <w:trPr>
          <w:trHeight w:val="285"/>
        </w:trPr>
        <w:tc>
          <w:tcPr>
            <w:tcW w:w="3539" w:type="dxa"/>
            <w:tcBorders>
              <w:bottom w:val="single" w:sz="6" w:space="0" w:color="000000"/>
              <w:right w:val="single" w:sz="6" w:space="0" w:color="000000"/>
            </w:tcBorders>
            <w:tcMar>
              <w:top w:w="5" w:type="dxa"/>
              <w:left w:w="8" w:type="dxa"/>
              <w:bottom w:w="8" w:type="dxa"/>
              <w:right w:w="8" w:type="dxa"/>
            </w:tcMar>
            <w:hideMark/>
          </w:tcPr>
          <w:p w:rsidR="00775462" w:rsidRPr="00611666" w:rsidRDefault="00E422DB" w:rsidP="00611666">
            <w:pPr>
              <w:rPr>
                <w:rFonts w:ascii="Arial" w:hAnsi="Arial" w:cs="Arial"/>
                <w:color w:val="000000"/>
                <w:sz w:val="20"/>
                <w:szCs w:val="20"/>
              </w:rPr>
            </w:pPr>
            <w:r w:rsidRPr="00611666">
              <w:rPr>
                <w:rFonts w:ascii="Arial" w:hAnsi="Arial" w:cs="Arial"/>
                <w:color w:val="000000"/>
                <w:sz w:val="20"/>
                <w:szCs w:val="20"/>
              </w:rPr>
              <w:t>3. Learning Programmes and Projects</w:t>
            </w:r>
          </w:p>
        </w:tc>
        <w:tc>
          <w:tcPr>
            <w:tcW w:w="1820" w:type="dxa"/>
            <w:tcBorders>
              <w:bottom w:val="single" w:sz="6" w:space="0" w:color="000000"/>
              <w:right w:val="single" w:sz="6" w:space="0" w:color="000000"/>
            </w:tcBorders>
            <w:tcMar>
              <w:top w:w="5" w:type="dxa"/>
              <w:left w:w="5" w:type="dxa"/>
              <w:bottom w:w="8" w:type="dxa"/>
              <w:right w:w="8" w:type="dxa"/>
            </w:tcMar>
            <w:hideMark/>
          </w:tcPr>
          <w:p w:rsidR="00775462" w:rsidRPr="00611666" w:rsidRDefault="00E422DB" w:rsidP="00611666">
            <w:pPr>
              <w:rPr>
                <w:rFonts w:ascii="Arial" w:hAnsi="Arial" w:cs="Arial"/>
                <w:color w:val="000000"/>
                <w:sz w:val="20"/>
                <w:szCs w:val="20"/>
              </w:rPr>
            </w:pPr>
            <w:r w:rsidRPr="00611666">
              <w:rPr>
                <w:rFonts w:ascii="Arial" w:hAnsi="Arial" w:cs="Arial"/>
                <w:color w:val="000000"/>
                <w:sz w:val="20"/>
                <w:szCs w:val="20"/>
              </w:rPr>
              <w:t>62</w:t>
            </w:r>
          </w:p>
        </w:tc>
        <w:tc>
          <w:tcPr>
            <w:tcW w:w="1275" w:type="dxa"/>
            <w:tcBorders>
              <w:bottom w:val="single" w:sz="6" w:space="0" w:color="000000"/>
              <w:right w:val="single" w:sz="6" w:space="0" w:color="000000"/>
            </w:tcBorders>
            <w:tcMar>
              <w:top w:w="5" w:type="dxa"/>
              <w:left w:w="5" w:type="dxa"/>
              <w:bottom w:w="8" w:type="dxa"/>
              <w:right w:w="8" w:type="dxa"/>
            </w:tcMar>
            <w:hideMark/>
          </w:tcPr>
          <w:p w:rsidR="00775462" w:rsidRPr="00611666" w:rsidRDefault="00E422DB" w:rsidP="00611666">
            <w:pPr>
              <w:rPr>
                <w:rFonts w:ascii="Arial" w:hAnsi="Arial" w:cs="Arial"/>
                <w:color w:val="000000"/>
                <w:sz w:val="20"/>
                <w:szCs w:val="20"/>
              </w:rPr>
            </w:pPr>
            <w:r w:rsidRPr="00611666">
              <w:rPr>
                <w:rFonts w:ascii="Arial" w:hAnsi="Arial" w:cs="Arial"/>
                <w:color w:val="000000"/>
                <w:sz w:val="20"/>
                <w:szCs w:val="20"/>
              </w:rPr>
              <w:t>25</w:t>
            </w:r>
          </w:p>
        </w:tc>
        <w:tc>
          <w:tcPr>
            <w:tcW w:w="1134" w:type="dxa"/>
            <w:tcBorders>
              <w:bottom w:val="single" w:sz="6" w:space="0" w:color="000000"/>
              <w:right w:val="single" w:sz="6" w:space="0" w:color="000000"/>
            </w:tcBorders>
            <w:tcMar>
              <w:top w:w="5" w:type="dxa"/>
              <w:left w:w="5" w:type="dxa"/>
              <w:bottom w:w="8" w:type="dxa"/>
              <w:right w:w="8" w:type="dxa"/>
            </w:tcMar>
            <w:hideMark/>
          </w:tcPr>
          <w:p w:rsidR="00775462" w:rsidRPr="00611666" w:rsidRDefault="00E422DB" w:rsidP="00611666">
            <w:pPr>
              <w:rPr>
                <w:rFonts w:ascii="Arial" w:hAnsi="Arial" w:cs="Arial"/>
                <w:color w:val="000000"/>
                <w:sz w:val="20"/>
                <w:szCs w:val="20"/>
              </w:rPr>
            </w:pPr>
            <w:r w:rsidRPr="00611666">
              <w:rPr>
                <w:rFonts w:ascii="Arial" w:hAnsi="Arial" w:cs="Arial"/>
                <w:color w:val="000000"/>
                <w:sz w:val="20"/>
                <w:szCs w:val="20"/>
              </w:rPr>
              <w:t>37</w:t>
            </w:r>
          </w:p>
        </w:tc>
        <w:tc>
          <w:tcPr>
            <w:tcW w:w="1560" w:type="dxa"/>
            <w:tcBorders>
              <w:bottom w:val="single" w:sz="6" w:space="0" w:color="000000"/>
            </w:tcBorders>
            <w:tcMar>
              <w:top w:w="5" w:type="dxa"/>
              <w:left w:w="5" w:type="dxa"/>
              <w:bottom w:w="8" w:type="dxa"/>
              <w:right w:w="8" w:type="dxa"/>
            </w:tcMar>
            <w:hideMark/>
          </w:tcPr>
          <w:p w:rsidR="00775462" w:rsidRPr="00611666" w:rsidRDefault="00E422DB" w:rsidP="00611666">
            <w:pPr>
              <w:rPr>
                <w:rFonts w:ascii="Arial" w:hAnsi="Arial" w:cs="Arial"/>
                <w:color w:val="000000"/>
                <w:sz w:val="20"/>
                <w:szCs w:val="20"/>
              </w:rPr>
            </w:pPr>
            <w:r w:rsidRPr="00611666">
              <w:rPr>
                <w:rFonts w:ascii="Arial" w:hAnsi="Arial" w:cs="Arial"/>
                <w:color w:val="000000"/>
                <w:sz w:val="20"/>
                <w:szCs w:val="20"/>
              </w:rPr>
              <w:t>40,3%</w:t>
            </w:r>
          </w:p>
        </w:tc>
      </w:tr>
      <w:tr w:rsidR="00775462" w:rsidRPr="00611666">
        <w:trPr>
          <w:trHeight w:val="285"/>
        </w:trPr>
        <w:tc>
          <w:tcPr>
            <w:tcW w:w="3539" w:type="dxa"/>
            <w:tcBorders>
              <w:bottom w:val="single" w:sz="6" w:space="0" w:color="000000"/>
              <w:right w:val="single" w:sz="6" w:space="0" w:color="000000"/>
            </w:tcBorders>
            <w:tcMar>
              <w:top w:w="5" w:type="dxa"/>
              <w:left w:w="8" w:type="dxa"/>
              <w:bottom w:w="8" w:type="dxa"/>
              <w:right w:w="8" w:type="dxa"/>
            </w:tcMar>
            <w:hideMark/>
          </w:tcPr>
          <w:p w:rsidR="00775462" w:rsidRPr="00611666" w:rsidRDefault="00E422DB" w:rsidP="00611666">
            <w:pPr>
              <w:rPr>
                <w:rFonts w:ascii="Arial" w:hAnsi="Arial" w:cs="Arial"/>
                <w:color w:val="000000"/>
                <w:sz w:val="20"/>
                <w:szCs w:val="20"/>
              </w:rPr>
            </w:pPr>
            <w:r w:rsidRPr="00611666">
              <w:rPr>
                <w:rFonts w:ascii="Arial" w:hAnsi="Arial" w:cs="Arial"/>
                <w:color w:val="000000"/>
                <w:sz w:val="20"/>
                <w:szCs w:val="20"/>
              </w:rPr>
              <w:t>4. Quality Assurance</w:t>
            </w:r>
          </w:p>
        </w:tc>
        <w:tc>
          <w:tcPr>
            <w:tcW w:w="1820" w:type="dxa"/>
            <w:tcBorders>
              <w:bottom w:val="single" w:sz="6" w:space="0" w:color="000000"/>
              <w:right w:val="single" w:sz="6" w:space="0" w:color="000000"/>
            </w:tcBorders>
            <w:tcMar>
              <w:top w:w="5" w:type="dxa"/>
              <w:left w:w="5" w:type="dxa"/>
              <w:bottom w:w="8" w:type="dxa"/>
              <w:right w:w="8" w:type="dxa"/>
            </w:tcMar>
            <w:hideMark/>
          </w:tcPr>
          <w:p w:rsidR="00775462" w:rsidRPr="00611666" w:rsidRDefault="00E422DB" w:rsidP="00611666">
            <w:pPr>
              <w:rPr>
                <w:rFonts w:ascii="Arial" w:hAnsi="Arial" w:cs="Arial"/>
                <w:color w:val="000000"/>
                <w:sz w:val="20"/>
                <w:szCs w:val="20"/>
              </w:rPr>
            </w:pPr>
            <w:r w:rsidRPr="00611666">
              <w:rPr>
                <w:rFonts w:ascii="Arial" w:hAnsi="Arial" w:cs="Arial"/>
                <w:color w:val="000000"/>
                <w:sz w:val="20"/>
                <w:szCs w:val="20"/>
              </w:rPr>
              <w:t>12</w:t>
            </w:r>
          </w:p>
        </w:tc>
        <w:tc>
          <w:tcPr>
            <w:tcW w:w="1275" w:type="dxa"/>
            <w:tcBorders>
              <w:bottom w:val="single" w:sz="6" w:space="0" w:color="000000"/>
              <w:right w:val="single" w:sz="6" w:space="0" w:color="000000"/>
            </w:tcBorders>
            <w:tcMar>
              <w:top w:w="5" w:type="dxa"/>
              <w:left w:w="5" w:type="dxa"/>
              <w:bottom w:w="8" w:type="dxa"/>
              <w:right w:w="8" w:type="dxa"/>
            </w:tcMar>
            <w:hideMark/>
          </w:tcPr>
          <w:p w:rsidR="00775462" w:rsidRPr="00611666" w:rsidRDefault="00E422DB" w:rsidP="00611666">
            <w:pPr>
              <w:rPr>
                <w:rFonts w:ascii="Arial" w:hAnsi="Arial" w:cs="Arial"/>
                <w:color w:val="000000"/>
                <w:sz w:val="20"/>
                <w:szCs w:val="20"/>
              </w:rPr>
            </w:pPr>
            <w:r w:rsidRPr="00611666">
              <w:rPr>
                <w:rFonts w:ascii="Arial" w:hAnsi="Arial" w:cs="Arial"/>
                <w:color w:val="000000"/>
                <w:sz w:val="20"/>
                <w:szCs w:val="20"/>
              </w:rPr>
              <w:t>12</w:t>
            </w:r>
          </w:p>
        </w:tc>
        <w:tc>
          <w:tcPr>
            <w:tcW w:w="1134" w:type="dxa"/>
            <w:tcBorders>
              <w:bottom w:val="single" w:sz="6" w:space="0" w:color="000000"/>
              <w:right w:val="single" w:sz="6" w:space="0" w:color="000000"/>
            </w:tcBorders>
            <w:tcMar>
              <w:top w:w="5" w:type="dxa"/>
              <w:left w:w="5" w:type="dxa"/>
              <w:bottom w:w="8" w:type="dxa"/>
              <w:right w:w="8" w:type="dxa"/>
            </w:tcMar>
            <w:hideMark/>
          </w:tcPr>
          <w:p w:rsidR="00775462" w:rsidRPr="00611666" w:rsidRDefault="00E422DB" w:rsidP="00611666">
            <w:pPr>
              <w:rPr>
                <w:rFonts w:ascii="Arial" w:hAnsi="Arial" w:cs="Arial"/>
                <w:color w:val="000000"/>
                <w:sz w:val="20"/>
                <w:szCs w:val="20"/>
              </w:rPr>
            </w:pPr>
            <w:r w:rsidRPr="00611666">
              <w:rPr>
                <w:rFonts w:ascii="Arial" w:hAnsi="Arial" w:cs="Arial"/>
                <w:color w:val="000000"/>
                <w:sz w:val="20"/>
                <w:szCs w:val="20"/>
              </w:rPr>
              <w:t>0</w:t>
            </w:r>
          </w:p>
        </w:tc>
        <w:tc>
          <w:tcPr>
            <w:tcW w:w="1560" w:type="dxa"/>
            <w:tcBorders>
              <w:bottom w:val="single" w:sz="6" w:space="0" w:color="000000"/>
            </w:tcBorders>
            <w:tcMar>
              <w:top w:w="5" w:type="dxa"/>
              <w:left w:w="5" w:type="dxa"/>
              <w:bottom w:w="8" w:type="dxa"/>
              <w:right w:w="8" w:type="dxa"/>
            </w:tcMar>
            <w:hideMark/>
          </w:tcPr>
          <w:p w:rsidR="00775462" w:rsidRPr="00611666" w:rsidRDefault="00E422DB" w:rsidP="00611666">
            <w:pPr>
              <w:rPr>
                <w:rFonts w:ascii="Arial" w:hAnsi="Arial" w:cs="Arial"/>
                <w:color w:val="000000"/>
                <w:sz w:val="20"/>
                <w:szCs w:val="20"/>
              </w:rPr>
            </w:pPr>
            <w:r w:rsidRPr="00611666">
              <w:rPr>
                <w:rFonts w:ascii="Arial" w:hAnsi="Arial" w:cs="Arial"/>
                <w:color w:val="000000"/>
                <w:sz w:val="20"/>
                <w:szCs w:val="20"/>
              </w:rPr>
              <w:t>100,0%</w:t>
            </w:r>
          </w:p>
        </w:tc>
      </w:tr>
      <w:tr w:rsidR="00775462" w:rsidRPr="00611666">
        <w:trPr>
          <w:trHeight w:val="345"/>
        </w:trPr>
        <w:tc>
          <w:tcPr>
            <w:tcW w:w="3539" w:type="dxa"/>
            <w:tcBorders>
              <w:right w:val="single" w:sz="6" w:space="0" w:color="000000"/>
            </w:tcBorders>
            <w:shd w:val="clear" w:color="auto" w:fill="D9D9D9"/>
            <w:tcMar>
              <w:top w:w="5" w:type="dxa"/>
              <w:left w:w="8" w:type="dxa"/>
              <w:bottom w:w="8" w:type="dxa"/>
              <w:right w:w="8" w:type="dxa"/>
            </w:tcMar>
            <w:hideMark/>
          </w:tcPr>
          <w:p w:rsidR="00775462" w:rsidRPr="00611666" w:rsidRDefault="00E422DB" w:rsidP="00611666">
            <w:pPr>
              <w:rPr>
                <w:rFonts w:ascii="Arial" w:hAnsi="Arial" w:cs="Arial"/>
                <w:color w:val="000000"/>
                <w:sz w:val="20"/>
                <w:szCs w:val="20"/>
              </w:rPr>
            </w:pPr>
            <w:r w:rsidRPr="00611666">
              <w:rPr>
                <w:rFonts w:ascii="Arial" w:hAnsi="Arial" w:cs="Arial"/>
                <w:b/>
                <w:bCs/>
                <w:color w:val="000000"/>
                <w:sz w:val="20"/>
                <w:szCs w:val="20"/>
              </w:rPr>
              <w:t>Overall Total</w:t>
            </w:r>
          </w:p>
        </w:tc>
        <w:tc>
          <w:tcPr>
            <w:tcW w:w="1820" w:type="dxa"/>
            <w:tcBorders>
              <w:right w:val="single" w:sz="6" w:space="0" w:color="000000"/>
            </w:tcBorders>
            <w:shd w:val="clear" w:color="auto" w:fill="D9D9D9"/>
            <w:tcMar>
              <w:top w:w="5" w:type="dxa"/>
              <w:left w:w="5" w:type="dxa"/>
              <w:bottom w:w="8" w:type="dxa"/>
              <w:right w:w="8" w:type="dxa"/>
            </w:tcMar>
            <w:hideMark/>
          </w:tcPr>
          <w:p w:rsidR="00775462" w:rsidRPr="00611666" w:rsidRDefault="00E422DB" w:rsidP="00611666">
            <w:pPr>
              <w:rPr>
                <w:rFonts w:ascii="Arial" w:hAnsi="Arial" w:cs="Arial"/>
                <w:color w:val="000000"/>
                <w:sz w:val="20"/>
                <w:szCs w:val="20"/>
              </w:rPr>
            </w:pPr>
            <w:r w:rsidRPr="00611666">
              <w:rPr>
                <w:rFonts w:ascii="Arial" w:hAnsi="Arial" w:cs="Arial"/>
                <w:b/>
                <w:bCs/>
                <w:color w:val="000000"/>
                <w:sz w:val="20"/>
                <w:szCs w:val="20"/>
              </w:rPr>
              <w:t>104</w:t>
            </w:r>
          </w:p>
        </w:tc>
        <w:tc>
          <w:tcPr>
            <w:tcW w:w="1275" w:type="dxa"/>
            <w:tcBorders>
              <w:right w:val="single" w:sz="6" w:space="0" w:color="000000"/>
            </w:tcBorders>
            <w:shd w:val="clear" w:color="auto" w:fill="D9D9D9"/>
            <w:tcMar>
              <w:top w:w="5" w:type="dxa"/>
              <w:left w:w="5" w:type="dxa"/>
              <w:bottom w:w="8" w:type="dxa"/>
              <w:right w:w="8" w:type="dxa"/>
            </w:tcMar>
            <w:hideMark/>
          </w:tcPr>
          <w:p w:rsidR="00775462" w:rsidRPr="00611666" w:rsidRDefault="00E422DB" w:rsidP="00611666">
            <w:pPr>
              <w:rPr>
                <w:rFonts w:ascii="Arial" w:hAnsi="Arial" w:cs="Arial"/>
                <w:color w:val="000000"/>
                <w:sz w:val="20"/>
                <w:szCs w:val="20"/>
              </w:rPr>
            </w:pPr>
            <w:r w:rsidRPr="00611666">
              <w:rPr>
                <w:rFonts w:ascii="Arial" w:hAnsi="Arial" w:cs="Arial"/>
                <w:b/>
                <w:bCs/>
                <w:color w:val="000000"/>
                <w:sz w:val="20"/>
                <w:szCs w:val="20"/>
              </w:rPr>
              <w:t>64</w:t>
            </w:r>
          </w:p>
        </w:tc>
        <w:tc>
          <w:tcPr>
            <w:tcW w:w="1134" w:type="dxa"/>
            <w:tcBorders>
              <w:right w:val="single" w:sz="6" w:space="0" w:color="000000"/>
            </w:tcBorders>
            <w:shd w:val="clear" w:color="auto" w:fill="D9D9D9"/>
            <w:tcMar>
              <w:top w:w="5" w:type="dxa"/>
              <w:left w:w="5" w:type="dxa"/>
              <w:bottom w:w="8" w:type="dxa"/>
              <w:right w:w="8" w:type="dxa"/>
            </w:tcMar>
            <w:hideMark/>
          </w:tcPr>
          <w:p w:rsidR="00775462" w:rsidRPr="00611666" w:rsidRDefault="00E422DB" w:rsidP="00611666">
            <w:pPr>
              <w:rPr>
                <w:rFonts w:ascii="Arial" w:hAnsi="Arial" w:cs="Arial"/>
                <w:color w:val="000000"/>
                <w:sz w:val="20"/>
                <w:szCs w:val="20"/>
              </w:rPr>
            </w:pPr>
            <w:r w:rsidRPr="00611666">
              <w:rPr>
                <w:rFonts w:ascii="Arial" w:hAnsi="Arial" w:cs="Arial"/>
                <w:b/>
                <w:bCs/>
                <w:color w:val="000000"/>
                <w:sz w:val="20"/>
                <w:szCs w:val="20"/>
              </w:rPr>
              <w:t>40</w:t>
            </w:r>
          </w:p>
        </w:tc>
        <w:tc>
          <w:tcPr>
            <w:tcW w:w="1560" w:type="dxa"/>
            <w:shd w:val="clear" w:color="auto" w:fill="D9D9D9"/>
            <w:tcMar>
              <w:top w:w="5" w:type="dxa"/>
              <w:left w:w="5" w:type="dxa"/>
              <w:bottom w:w="8" w:type="dxa"/>
              <w:right w:w="8" w:type="dxa"/>
            </w:tcMar>
            <w:hideMark/>
          </w:tcPr>
          <w:p w:rsidR="00775462" w:rsidRPr="00611666" w:rsidRDefault="00E422DB" w:rsidP="00611666">
            <w:pPr>
              <w:rPr>
                <w:rFonts w:ascii="Arial" w:hAnsi="Arial" w:cs="Arial"/>
                <w:color w:val="000000"/>
                <w:sz w:val="20"/>
                <w:szCs w:val="20"/>
              </w:rPr>
            </w:pPr>
            <w:r w:rsidRPr="00611666">
              <w:rPr>
                <w:rFonts w:ascii="Arial" w:hAnsi="Arial" w:cs="Arial"/>
                <w:b/>
                <w:bCs/>
                <w:color w:val="000000"/>
                <w:sz w:val="20"/>
                <w:szCs w:val="20"/>
              </w:rPr>
              <w:t>61,5%</w:t>
            </w:r>
          </w:p>
        </w:tc>
      </w:tr>
    </w:tbl>
    <w:p w:rsidR="00775462" w:rsidRPr="00611666" w:rsidRDefault="00775462" w:rsidP="00611666">
      <w:pPr>
        <w:rPr>
          <w:rFonts w:ascii="Arial" w:hAnsi="Arial" w:cs="Arial"/>
          <w:sz w:val="20"/>
          <w:szCs w:val="20"/>
        </w:rPr>
      </w:pPr>
    </w:p>
    <w:p w:rsidR="00775462" w:rsidRPr="00611666" w:rsidRDefault="00E422DB" w:rsidP="00611666">
      <w:pPr>
        <w:rPr>
          <w:rFonts w:ascii="Arial" w:hAnsi="Arial" w:cs="Arial"/>
          <w:sz w:val="20"/>
          <w:szCs w:val="20"/>
        </w:rPr>
      </w:pPr>
      <w:r w:rsidRPr="00611666">
        <w:rPr>
          <w:rFonts w:ascii="Arial" w:hAnsi="Arial" w:cs="Arial"/>
          <w:sz w:val="20"/>
          <w:szCs w:val="20"/>
        </w:rPr>
        <w:t xml:space="preserve">For the 2021/22 financial year, CETA had four budget programmes, namely, Administration, Skills Planning Research and Reporting, Learning Programmes and Projects and Quality Assurance. Each programme contributed to the four Outcomes Oriented Goals, namely, </w:t>
      </w:r>
    </w:p>
    <w:p w:rsidR="00775462" w:rsidRPr="00611666" w:rsidRDefault="00E422DB" w:rsidP="00611666">
      <w:pPr>
        <w:numPr>
          <w:ilvl w:val="0"/>
          <w:numId w:val="51"/>
        </w:numPr>
        <w:pBdr>
          <w:left w:val="none" w:sz="0" w:space="1" w:color="auto"/>
        </w:pBdr>
        <w:ind w:left="360"/>
        <w:rPr>
          <w:rFonts w:ascii="Arial" w:eastAsia="serif" w:hAnsi="Arial" w:cs="Arial"/>
          <w:sz w:val="20"/>
          <w:szCs w:val="20"/>
        </w:rPr>
      </w:pPr>
      <w:r w:rsidRPr="00611666">
        <w:rPr>
          <w:rFonts w:ascii="Arial" w:hAnsi="Arial" w:cs="Arial"/>
          <w:sz w:val="20"/>
          <w:szCs w:val="20"/>
        </w:rPr>
        <w:t>Goal 1: To provide ethical and strategic leadership and management;</w:t>
      </w:r>
    </w:p>
    <w:p w:rsidR="00775462" w:rsidRPr="00611666" w:rsidRDefault="00E422DB" w:rsidP="00611666">
      <w:pPr>
        <w:numPr>
          <w:ilvl w:val="0"/>
          <w:numId w:val="51"/>
        </w:numPr>
        <w:pBdr>
          <w:left w:val="none" w:sz="0" w:space="1" w:color="auto"/>
        </w:pBdr>
        <w:ind w:left="360"/>
        <w:rPr>
          <w:rFonts w:ascii="Arial" w:eastAsia="serif" w:hAnsi="Arial" w:cs="Arial"/>
          <w:sz w:val="20"/>
          <w:szCs w:val="20"/>
        </w:rPr>
      </w:pPr>
      <w:r w:rsidRPr="00611666">
        <w:rPr>
          <w:rFonts w:ascii="Arial" w:hAnsi="Arial" w:cs="Arial"/>
          <w:sz w:val="20"/>
          <w:szCs w:val="20"/>
        </w:rPr>
        <w:t>Goal 2: To ensure a credible mechanism for skills planning and reporting in the construction sector;</w:t>
      </w:r>
    </w:p>
    <w:p w:rsidR="00775462" w:rsidRPr="00611666" w:rsidRDefault="00E422DB" w:rsidP="00611666">
      <w:pPr>
        <w:numPr>
          <w:ilvl w:val="0"/>
          <w:numId w:val="51"/>
        </w:numPr>
        <w:pBdr>
          <w:left w:val="none" w:sz="0" w:space="1" w:color="auto"/>
        </w:pBdr>
        <w:ind w:left="360"/>
        <w:rPr>
          <w:rFonts w:ascii="Arial" w:eastAsia="serif" w:hAnsi="Arial" w:cs="Arial"/>
          <w:sz w:val="20"/>
          <w:szCs w:val="20"/>
        </w:rPr>
      </w:pPr>
      <w:r w:rsidRPr="00611666">
        <w:rPr>
          <w:rFonts w:ascii="Arial" w:hAnsi="Arial" w:cs="Arial"/>
          <w:sz w:val="20"/>
          <w:szCs w:val="20"/>
        </w:rPr>
        <w:t>Goal 3: To address skills priorities within the construction sector; and</w:t>
      </w:r>
    </w:p>
    <w:p w:rsidR="00775462" w:rsidRPr="00611666" w:rsidRDefault="00E422DB" w:rsidP="00611666">
      <w:pPr>
        <w:numPr>
          <w:ilvl w:val="0"/>
          <w:numId w:val="51"/>
        </w:numPr>
        <w:pBdr>
          <w:left w:val="none" w:sz="0" w:space="1" w:color="auto"/>
        </w:pBdr>
        <w:ind w:left="360"/>
        <w:rPr>
          <w:rFonts w:ascii="Arial" w:eastAsia="serif" w:hAnsi="Arial" w:cs="Arial"/>
          <w:sz w:val="20"/>
          <w:szCs w:val="20"/>
        </w:rPr>
      </w:pPr>
      <w:r w:rsidRPr="00611666">
        <w:rPr>
          <w:rFonts w:ascii="Arial" w:hAnsi="Arial" w:cs="Arial"/>
          <w:sz w:val="20"/>
          <w:szCs w:val="20"/>
        </w:rPr>
        <w:t xml:space="preserve">Goal 4: Implementation of Quality Assurance that will enhance and ensure the provision of quality training. </w:t>
      </w:r>
    </w:p>
    <w:p w:rsidR="00775462" w:rsidRPr="00611666" w:rsidRDefault="00E422DB" w:rsidP="00611666">
      <w:pPr>
        <w:rPr>
          <w:rFonts w:ascii="Arial" w:hAnsi="Arial" w:cs="Arial"/>
          <w:sz w:val="20"/>
          <w:szCs w:val="20"/>
        </w:rPr>
      </w:pPr>
      <w:r w:rsidRPr="00611666">
        <w:rPr>
          <w:rFonts w:ascii="Arial" w:hAnsi="Arial" w:cs="Arial"/>
          <w:sz w:val="20"/>
          <w:szCs w:val="20"/>
        </w:rPr>
        <w:t>The four budget programmes had a combined total of 104 targets. CETA achieved 64 or 61,5 per cent of the planned targets, which is a significant improve</w:t>
      </w:r>
      <w:r w:rsidR="00F652F4" w:rsidRPr="00611666">
        <w:rPr>
          <w:rFonts w:ascii="Arial" w:hAnsi="Arial" w:cs="Arial"/>
          <w:sz w:val="20"/>
          <w:szCs w:val="20"/>
        </w:rPr>
        <w:t>ment</w:t>
      </w:r>
      <w:r w:rsidRPr="00611666">
        <w:rPr>
          <w:rFonts w:ascii="Arial" w:hAnsi="Arial" w:cs="Arial"/>
          <w:sz w:val="20"/>
          <w:szCs w:val="20"/>
        </w:rPr>
        <w:t xml:space="preserve"> from the 22 per cent recorded in 2020/21. However, the core programme, Learning Programmes and Projects, has underperformed compared to the other programmes. </w:t>
      </w:r>
    </w:p>
    <w:p w:rsidR="00775462" w:rsidRPr="00611666" w:rsidRDefault="00775462" w:rsidP="00611666">
      <w:pPr>
        <w:rPr>
          <w:rFonts w:ascii="Arial" w:hAnsi="Arial" w:cs="Arial"/>
          <w:sz w:val="20"/>
          <w:szCs w:val="20"/>
        </w:rPr>
      </w:pPr>
    </w:p>
    <w:p w:rsidR="00775462" w:rsidRPr="00611666" w:rsidRDefault="00E422DB" w:rsidP="00611666">
      <w:pPr>
        <w:ind w:left="504" w:hanging="504"/>
        <w:rPr>
          <w:rFonts w:ascii="Arial" w:hAnsi="Arial" w:cs="Arial"/>
          <w:sz w:val="20"/>
          <w:szCs w:val="20"/>
        </w:rPr>
      </w:pPr>
      <w:r w:rsidRPr="00611666">
        <w:rPr>
          <w:rFonts w:ascii="Arial" w:hAnsi="Arial" w:cs="Arial"/>
          <w:b/>
          <w:bCs/>
          <w:sz w:val="20"/>
          <w:szCs w:val="20"/>
        </w:rPr>
        <w:t>3.4.2.</w:t>
      </w:r>
      <w:r w:rsidRPr="00611666">
        <w:rPr>
          <w:rFonts w:ascii="Arial" w:hAnsi="Arial" w:cs="Arial"/>
          <w:sz w:val="20"/>
          <w:szCs w:val="20"/>
        </w:rPr>
        <w:t xml:space="preserve">      </w:t>
      </w:r>
      <w:r w:rsidRPr="00611666">
        <w:rPr>
          <w:rFonts w:ascii="Arial" w:hAnsi="Arial" w:cs="Arial"/>
          <w:b/>
          <w:bCs/>
          <w:sz w:val="20"/>
          <w:szCs w:val="20"/>
        </w:rPr>
        <w:t>Non-financial performance per programme</w:t>
      </w:r>
    </w:p>
    <w:p w:rsidR="00775462" w:rsidRPr="00611666" w:rsidRDefault="00775462" w:rsidP="00611666">
      <w:pPr>
        <w:rPr>
          <w:rFonts w:ascii="Arial" w:hAnsi="Arial" w:cs="Arial"/>
          <w:sz w:val="20"/>
          <w:szCs w:val="20"/>
        </w:rPr>
      </w:pPr>
    </w:p>
    <w:p w:rsidR="00775462" w:rsidRPr="00611666" w:rsidRDefault="00E422DB" w:rsidP="00611666">
      <w:pPr>
        <w:rPr>
          <w:rFonts w:ascii="Arial" w:hAnsi="Arial" w:cs="Arial"/>
          <w:sz w:val="20"/>
          <w:szCs w:val="20"/>
        </w:rPr>
      </w:pPr>
      <w:r w:rsidRPr="00611666">
        <w:rPr>
          <w:rFonts w:ascii="Arial" w:hAnsi="Arial" w:cs="Arial"/>
          <w:b/>
          <w:bCs/>
          <w:sz w:val="20"/>
          <w:szCs w:val="20"/>
        </w:rPr>
        <w:t>Programme 1: Administration</w:t>
      </w:r>
    </w:p>
    <w:p w:rsidR="00775462" w:rsidRPr="00611666" w:rsidRDefault="00E422DB" w:rsidP="00611666">
      <w:pPr>
        <w:rPr>
          <w:rFonts w:ascii="Arial" w:hAnsi="Arial" w:cs="Arial"/>
          <w:sz w:val="20"/>
          <w:szCs w:val="20"/>
        </w:rPr>
      </w:pPr>
      <w:r w:rsidRPr="00611666">
        <w:rPr>
          <w:rFonts w:ascii="Arial" w:hAnsi="Arial" w:cs="Arial"/>
          <w:sz w:val="20"/>
          <w:szCs w:val="20"/>
        </w:rPr>
        <w:t>This programme contributes to Outcomes Oriented Goal 1: To provide ethical and strategic leadership and management. The programme had 25 targets for 2021/22. The programme achieved 22 or 88,0 per cent of the targets.</w:t>
      </w:r>
    </w:p>
    <w:p w:rsidR="00775462" w:rsidRPr="00611666" w:rsidRDefault="00775462" w:rsidP="00611666">
      <w:pPr>
        <w:rPr>
          <w:rFonts w:ascii="Arial" w:hAnsi="Arial" w:cs="Arial"/>
          <w:sz w:val="20"/>
          <w:szCs w:val="20"/>
        </w:rPr>
      </w:pPr>
    </w:p>
    <w:p w:rsidR="00775462" w:rsidRPr="00611666" w:rsidRDefault="00E422DB" w:rsidP="00611666">
      <w:pPr>
        <w:rPr>
          <w:rFonts w:ascii="Arial" w:hAnsi="Arial" w:cs="Arial"/>
          <w:sz w:val="20"/>
          <w:szCs w:val="20"/>
        </w:rPr>
      </w:pPr>
      <w:r w:rsidRPr="00611666">
        <w:rPr>
          <w:rFonts w:ascii="Arial" w:hAnsi="Arial" w:cs="Arial"/>
          <w:sz w:val="20"/>
          <w:szCs w:val="20"/>
        </w:rPr>
        <w:t>Selected key achievements</w:t>
      </w:r>
    </w:p>
    <w:p w:rsidR="00775462" w:rsidRPr="00611666" w:rsidRDefault="00E422DB" w:rsidP="00611666">
      <w:pPr>
        <w:numPr>
          <w:ilvl w:val="0"/>
          <w:numId w:val="52"/>
        </w:numPr>
        <w:pBdr>
          <w:left w:val="none" w:sz="0" w:space="1" w:color="auto"/>
        </w:pBdr>
        <w:ind w:left="360"/>
        <w:rPr>
          <w:rFonts w:ascii="Arial" w:eastAsia="serif" w:hAnsi="Arial" w:cs="Arial"/>
          <w:sz w:val="20"/>
          <w:szCs w:val="20"/>
        </w:rPr>
      </w:pPr>
      <w:r w:rsidRPr="00611666">
        <w:rPr>
          <w:rFonts w:ascii="Arial" w:hAnsi="Arial" w:cs="Arial"/>
          <w:sz w:val="20"/>
          <w:szCs w:val="20"/>
        </w:rPr>
        <w:t>CETA reduced its vacancy rate to 19 per cent against the target of 25 per cent.</w:t>
      </w:r>
    </w:p>
    <w:p w:rsidR="00775462" w:rsidRPr="00611666" w:rsidRDefault="00E422DB" w:rsidP="00611666">
      <w:pPr>
        <w:numPr>
          <w:ilvl w:val="0"/>
          <w:numId w:val="52"/>
        </w:numPr>
        <w:pBdr>
          <w:left w:val="none" w:sz="0" w:space="1" w:color="auto"/>
        </w:pBdr>
        <w:ind w:left="360"/>
        <w:rPr>
          <w:rFonts w:ascii="Arial" w:eastAsia="serif" w:hAnsi="Arial" w:cs="Arial"/>
          <w:sz w:val="20"/>
          <w:szCs w:val="20"/>
        </w:rPr>
      </w:pPr>
      <w:r w:rsidRPr="00611666">
        <w:rPr>
          <w:rFonts w:ascii="Arial" w:hAnsi="Arial" w:cs="Arial"/>
          <w:sz w:val="20"/>
          <w:szCs w:val="20"/>
        </w:rPr>
        <w:t>Ten CETA staff were provided with bursaries.</w:t>
      </w:r>
    </w:p>
    <w:p w:rsidR="00775462" w:rsidRPr="00611666" w:rsidRDefault="00E422DB" w:rsidP="00611666">
      <w:pPr>
        <w:numPr>
          <w:ilvl w:val="0"/>
          <w:numId w:val="52"/>
        </w:numPr>
        <w:pBdr>
          <w:left w:val="none" w:sz="0" w:space="1" w:color="auto"/>
        </w:pBdr>
        <w:ind w:left="360"/>
        <w:rPr>
          <w:rFonts w:ascii="Arial" w:eastAsia="serif" w:hAnsi="Arial" w:cs="Arial"/>
          <w:sz w:val="20"/>
          <w:szCs w:val="20"/>
        </w:rPr>
      </w:pPr>
      <w:r w:rsidRPr="00611666">
        <w:rPr>
          <w:rFonts w:ascii="Arial" w:hAnsi="Arial" w:cs="Arial"/>
          <w:sz w:val="20"/>
          <w:szCs w:val="20"/>
        </w:rPr>
        <w:lastRenderedPageBreak/>
        <w:t>Increased participation of women in all learning programmes by 62 per cent against a target of 60 per cent.</w:t>
      </w:r>
    </w:p>
    <w:p w:rsidR="00775462" w:rsidRPr="00611666" w:rsidRDefault="00E422DB" w:rsidP="00611666">
      <w:pPr>
        <w:numPr>
          <w:ilvl w:val="0"/>
          <w:numId w:val="52"/>
        </w:numPr>
        <w:pBdr>
          <w:left w:val="none" w:sz="0" w:space="1" w:color="auto"/>
        </w:pBdr>
        <w:ind w:left="360"/>
        <w:rPr>
          <w:rFonts w:ascii="Arial" w:eastAsia="serif" w:hAnsi="Arial" w:cs="Arial"/>
          <w:sz w:val="20"/>
          <w:szCs w:val="20"/>
        </w:rPr>
      </w:pPr>
      <w:r w:rsidRPr="00611666">
        <w:rPr>
          <w:rFonts w:ascii="Arial" w:hAnsi="Arial" w:cs="Arial"/>
          <w:sz w:val="20"/>
          <w:szCs w:val="20"/>
        </w:rPr>
        <w:t>Submitted four quarterly financial reports to the Department of Higher Education and Training.</w:t>
      </w:r>
    </w:p>
    <w:p w:rsidR="00775462" w:rsidRPr="00611666" w:rsidRDefault="00E422DB" w:rsidP="00611666">
      <w:pPr>
        <w:numPr>
          <w:ilvl w:val="0"/>
          <w:numId w:val="52"/>
        </w:numPr>
        <w:pBdr>
          <w:left w:val="none" w:sz="0" w:space="1" w:color="auto"/>
        </w:pBdr>
        <w:ind w:left="360"/>
        <w:rPr>
          <w:rFonts w:ascii="Arial" w:eastAsia="serif" w:hAnsi="Arial" w:cs="Arial"/>
          <w:sz w:val="20"/>
          <w:szCs w:val="20"/>
        </w:rPr>
      </w:pPr>
      <w:r w:rsidRPr="00611666">
        <w:rPr>
          <w:rFonts w:ascii="Arial" w:hAnsi="Arial" w:cs="Arial"/>
          <w:sz w:val="20"/>
          <w:szCs w:val="20"/>
        </w:rPr>
        <w:t>CETA approved Delegation of Authority Framework.</w:t>
      </w:r>
    </w:p>
    <w:p w:rsidR="00775462" w:rsidRPr="00611666" w:rsidRDefault="00E422DB" w:rsidP="00611666">
      <w:pPr>
        <w:numPr>
          <w:ilvl w:val="0"/>
          <w:numId w:val="52"/>
        </w:numPr>
        <w:pBdr>
          <w:left w:val="none" w:sz="0" w:space="1" w:color="auto"/>
        </w:pBdr>
        <w:ind w:left="360"/>
        <w:rPr>
          <w:rFonts w:ascii="Arial" w:eastAsia="serif" w:hAnsi="Arial" w:cs="Arial"/>
          <w:sz w:val="20"/>
          <w:szCs w:val="20"/>
        </w:rPr>
      </w:pPr>
      <w:r w:rsidRPr="00611666">
        <w:rPr>
          <w:rFonts w:ascii="Arial" w:hAnsi="Arial" w:cs="Arial"/>
          <w:sz w:val="20"/>
          <w:szCs w:val="20"/>
        </w:rPr>
        <w:t>Approved and reviewed the annual risk and compliance plan and the annual risk register and compliance universe.</w:t>
      </w:r>
    </w:p>
    <w:p w:rsidR="00775462" w:rsidRPr="00611666" w:rsidRDefault="00E422DB" w:rsidP="00611666">
      <w:pPr>
        <w:numPr>
          <w:ilvl w:val="0"/>
          <w:numId w:val="52"/>
        </w:numPr>
        <w:pBdr>
          <w:left w:val="none" w:sz="0" w:space="1" w:color="auto"/>
        </w:pBdr>
        <w:ind w:left="360"/>
        <w:rPr>
          <w:rFonts w:ascii="Arial" w:eastAsia="serif" w:hAnsi="Arial" w:cs="Arial"/>
          <w:sz w:val="20"/>
          <w:szCs w:val="20"/>
        </w:rPr>
      </w:pPr>
      <w:r w:rsidRPr="00611666">
        <w:rPr>
          <w:rFonts w:ascii="Arial" w:hAnsi="Arial" w:cs="Arial"/>
          <w:sz w:val="20"/>
          <w:szCs w:val="20"/>
        </w:rPr>
        <w:t>Updated the quarterly risk register and compliance universe.</w:t>
      </w:r>
    </w:p>
    <w:p w:rsidR="00775462" w:rsidRPr="00611666" w:rsidRDefault="00E422DB" w:rsidP="00611666">
      <w:pPr>
        <w:numPr>
          <w:ilvl w:val="0"/>
          <w:numId w:val="52"/>
        </w:numPr>
        <w:pBdr>
          <w:left w:val="none" w:sz="0" w:space="1" w:color="auto"/>
        </w:pBdr>
        <w:ind w:left="360"/>
        <w:rPr>
          <w:rFonts w:ascii="Arial" w:eastAsia="serif" w:hAnsi="Arial" w:cs="Arial"/>
          <w:sz w:val="20"/>
          <w:szCs w:val="20"/>
        </w:rPr>
      </w:pPr>
      <w:r w:rsidRPr="00611666">
        <w:rPr>
          <w:rFonts w:ascii="Arial" w:hAnsi="Arial" w:cs="Arial"/>
          <w:sz w:val="20"/>
          <w:szCs w:val="20"/>
        </w:rPr>
        <w:t xml:space="preserve">Conducted two training and awareness campaigns for staff on COVID-19 and consequent safety in the workplace.  </w:t>
      </w:r>
    </w:p>
    <w:p w:rsidR="00775462" w:rsidRPr="00611666" w:rsidRDefault="00E422DB" w:rsidP="00611666">
      <w:pPr>
        <w:rPr>
          <w:rFonts w:ascii="Arial" w:hAnsi="Arial" w:cs="Arial"/>
          <w:sz w:val="20"/>
          <w:szCs w:val="20"/>
        </w:rPr>
      </w:pPr>
      <w:r w:rsidRPr="00611666">
        <w:rPr>
          <w:rFonts w:ascii="Arial" w:hAnsi="Arial" w:cs="Arial"/>
          <w:b/>
          <w:bCs/>
          <w:sz w:val="20"/>
          <w:szCs w:val="20"/>
        </w:rPr>
        <w:t>Targets not achieved</w:t>
      </w:r>
    </w:p>
    <w:p w:rsidR="00775462" w:rsidRPr="00611666" w:rsidRDefault="00E422DB" w:rsidP="00611666">
      <w:pPr>
        <w:numPr>
          <w:ilvl w:val="0"/>
          <w:numId w:val="53"/>
        </w:numPr>
        <w:pBdr>
          <w:left w:val="none" w:sz="0" w:space="1" w:color="auto"/>
        </w:pBdr>
        <w:ind w:left="360"/>
        <w:rPr>
          <w:rFonts w:ascii="Arial" w:eastAsia="serif" w:hAnsi="Arial" w:cs="Arial"/>
          <w:sz w:val="20"/>
          <w:szCs w:val="20"/>
        </w:rPr>
      </w:pPr>
      <w:r w:rsidRPr="00611666">
        <w:rPr>
          <w:rFonts w:ascii="Arial" w:hAnsi="Arial" w:cs="Arial"/>
          <w:sz w:val="20"/>
          <w:szCs w:val="20"/>
        </w:rPr>
        <w:t>Creditor payment age as per the Treasury Regulations (30 days). The actual achievement was 35 days. CETA attributed the ono-achievement of the target to the delays experienced in the verification of supplier payments and further noted that a new invoice tracking tool was being considered for implementation.</w:t>
      </w:r>
    </w:p>
    <w:p w:rsidR="00775462" w:rsidRPr="00611666" w:rsidRDefault="00E422DB" w:rsidP="00611666">
      <w:pPr>
        <w:numPr>
          <w:ilvl w:val="0"/>
          <w:numId w:val="53"/>
        </w:numPr>
        <w:ind w:left="357" w:hanging="357"/>
        <w:rPr>
          <w:rFonts w:ascii="Arial" w:eastAsia="serif" w:hAnsi="Arial" w:cs="Arial"/>
          <w:sz w:val="20"/>
          <w:szCs w:val="20"/>
        </w:rPr>
      </w:pPr>
      <w:r w:rsidRPr="00611666">
        <w:rPr>
          <w:rFonts w:ascii="Arial" w:hAnsi="Arial" w:cs="Arial"/>
          <w:sz w:val="20"/>
          <w:szCs w:val="20"/>
        </w:rPr>
        <w:t xml:space="preserve">Number </w:t>
      </w:r>
      <w:r w:rsidRPr="00611666">
        <w:rPr>
          <w:rFonts w:ascii="Arial" w:hAnsi="Arial" w:cs="Arial"/>
          <w:b/>
          <w:bCs/>
          <w:sz w:val="20"/>
          <w:szCs w:val="20"/>
        </w:rPr>
        <w:t>(</w:t>
      </w:r>
      <w:r w:rsidRPr="00611666">
        <w:rPr>
          <w:rFonts w:ascii="Arial" w:hAnsi="Arial" w:cs="Arial"/>
          <w:sz w:val="20"/>
          <w:szCs w:val="20"/>
        </w:rPr>
        <w:t>12</w:t>
      </w:r>
      <w:r w:rsidRPr="00611666">
        <w:rPr>
          <w:rFonts w:ascii="Arial" w:hAnsi="Arial" w:cs="Arial"/>
          <w:b/>
          <w:bCs/>
          <w:sz w:val="20"/>
          <w:szCs w:val="20"/>
        </w:rPr>
        <w:t xml:space="preserve">) </w:t>
      </w:r>
      <w:r w:rsidRPr="00611666">
        <w:rPr>
          <w:rFonts w:ascii="Arial" w:hAnsi="Arial" w:cs="Arial"/>
          <w:sz w:val="20"/>
          <w:szCs w:val="20"/>
        </w:rPr>
        <w:t xml:space="preserve">of Functional Governance Committees meeting on a monthly (EXCO) basis to provide oversight on the delivery of the CETA’s mandate and provide guidance. CETA noted that the target could not be achieved as the entity was still under administration and processes were being refined. To ensure good governance; EXCO meetings commenced and continued; initially with the Advisory team and Administrator, and later the Acting Executives and Chief Executive Officer. </w:t>
      </w:r>
    </w:p>
    <w:p w:rsidR="00775462" w:rsidRPr="00611666" w:rsidRDefault="00E422DB" w:rsidP="00611666">
      <w:pPr>
        <w:numPr>
          <w:ilvl w:val="0"/>
          <w:numId w:val="53"/>
        </w:numPr>
        <w:pBdr>
          <w:left w:val="none" w:sz="0" w:space="1" w:color="auto"/>
        </w:pBdr>
        <w:ind w:left="360"/>
        <w:rPr>
          <w:rFonts w:ascii="Arial" w:eastAsia="serif" w:hAnsi="Arial" w:cs="Arial"/>
          <w:sz w:val="20"/>
          <w:szCs w:val="20"/>
        </w:rPr>
      </w:pPr>
      <w:r w:rsidRPr="00611666">
        <w:rPr>
          <w:rFonts w:ascii="Arial" w:hAnsi="Arial" w:cs="Arial"/>
          <w:sz w:val="20"/>
          <w:szCs w:val="20"/>
        </w:rPr>
        <w:t xml:space="preserve">Number </w:t>
      </w:r>
      <w:r w:rsidRPr="00611666">
        <w:rPr>
          <w:rFonts w:ascii="Arial" w:hAnsi="Arial" w:cs="Arial"/>
          <w:b/>
          <w:bCs/>
          <w:sz w:val="20"/>
          <w:szCs w:val="20"/>
        </w:rPr>
        <w:t>(</w:t>
      </w:r>
      <w:r w:rsidRPr="00611666">
        <w:rPr>
          <w:rFonts w:ascii="Arial" w:hAnsi="Arial" w:cs="Arial"/>
          <w:sz w:val="20"/>
          <w:szCs w:val="20"/>
        </w:rPr>
        <w:t>6</w:t>
      </w:r>
      <w:r w:rsidRPr="00611666">
        <w:rPr>
          <w:rFonts w:ascii="Arial" w:hAnsi="Arial" w:cs="Arial"/>
          <w:b/>
          <w:bCs/>
          <w:sz w:val="20"/>
          <w:szCs w:val="20"/>
        </w:rPr>
        <w:t>)</w:t>
      </w:r>
      <w:r w:rsidRPr="00611666">
        <w:rPr>
          <w:rFonts w:ascii="Arial" w:hAnsi="Arial" w:cs="Arial"/>
          <w:sz w:val="20"/>
          <w:szCs w:val="20"/>
        </w:rPr>
        <w:t xml:space="preserve"> of functional governance committees meeting on a monthly (Finance Committee) basis to provide oversight on the delivery of the CETA’s mandate and provide guidance. It was reported that there was no Finance Committee since the CETA was under Administration.</w:t>
      </w:r>
    </w:p>
    <w:p w:rsidR="00775462" w:rsidRPr="00611666" w:rsidRDefault="00775462" w:rsidP="00611666">
      <w:pPr>
        <w:ind w:left="360"/>
        <w:rPr>
          <w:rFonts w:ascii="Arial" w:hAnsi="Arial" w:cs="Arial"/>
          <w:sz w:val="20"/>
          <w:szCs w:val="20"/>
        </w:rPr>
      </w:pPr>
    </w:p>
    <w:p w:rsidR="00775462" w:rsidRPr="00611666" w:rsidRDefault="00E422DB" w:rsidP="00611666">
      <w:pPr>
        <w:rPr>
          <w:rFonts w:ascii="Arial" w:hAnsi="Arial" w:cs="Arial"/>
          <w:sz w:val="20"/>
          <w:szCs w:val="20"/>
        </w:rPr>
      </w:pPr>
      <w:r w:rsidRPr="00611666">
        <w:rPr>
          <w:rFonts w:ascii="Arial" w:hAnsi="Arial" w:cs="Arial"/>
          <w:b/>
          <w:bCs/>
          <w:sz w:val="20"/>
          <w:szCs w:val="20"/>
        </w:rPr>
        <w:t>Programme 2: Research, Planning and Reporting</w:t>
      </w:r>
    </w:p>
    <w:p w:rsidR="00775462" w:rsidRPr="00611666" w:rsidRDefault="00E422DB" w:rsidP="00611666">
      <w:pPr>
        <w:rPr>
          <w:rFonts w:ascii="Arial" w:hAnsi="Arial" w:cs="Arial"/>
          <w:sz w:val="20"/>
          <w:szCs w:val="20"/>
        </w:rPr>
      </w:pPr>
      <w:r w:rsidRPr="00611666">
        <w:rPr>
          <w:rFonts w:ascii="Arial" w:hAnsi="Arial" w:cs="Arial"/>
          <w:sz w:val="20"/>
          <w:szCs w:val="20"/>
        </w:rPr>
        <w:t xml:space="preserve">The programme contributes to the Outcome Oriented Goal 2: To ensure a credible mechanism for skills planning and reporting in the construction sector. The programme had five targets and all were achieved as planned. </w:t>
      </w:r>
    </w:p>
    <w:p w:rsidR="00775462" w:rsidRPr="00611666" w:rsidRDefault="00775462" w:rsidP="00611666">
      <w:pPr>
        <w:rPr>
          <w:rFonts w:ascii="Arial" w:hAnsi="Arial" w:cs="Arial"/>
          <w:sz w:val="20"/>
          <w:szCs w:val="20"/>
        </w:rPr>
      </w:pPr>
    </w:p>
    <w:p w:rsidR="00775462" w:rsidRPr="00611666" w:rsidRDefault="00E422DB" w:rsidP="00611666">
      <w:pPr>
        <w:rPr>
          <w:rFonts w:ascii="Arial" w:hAnsi="Arial" w:cs="Arial"/>
          <w:sz w:val="20"/>
          <w:szCs w:val="20"/>
        </w:rPr>
      </w:pPr>
      <w:r w:rsidRPr="00611666">
        <w:rPr>
          <w:rFonts w:ascii="Arial" w:hAnsi="Arial" w:cs="Arial"/>
          <w:sz w:val="20"/>
          <w:szCs w:val="20"/>
        </w:rPr>
        <w:t>During the period under review, 2 410 levy paying members had submitted and approved Work Skills Plans (WSPs) and Annual Training Reports (ATRs) that contribute to the development of the Sector Skills Plan. CETA conducted nine Skills Development Facilitators (SDF) workshop</w:t>
      </w:r>
      <w:r w:rsidR="00F652F4" w:rsidRPr="00611666">
        <w:rPr>
          <w:rFonts w:ascii="Arial" w:hAnsi="Arial" w:cs="Arial"/>
          <w:sz w:val="20"/>
          <w:szCs w:val="20"/>
        </w:rPr>
        <w:t>s</w:t>
      </w:r>
      <w:r w:rsidRPr="00611666">
        <w:rPr>
          <w:rFonts w:ascii="Arial" w:hAnsi="Arial" w:cs="Arial"/>
          <w:sz w:val="20"/>
          <w:szCs w:val="20"/>
        </w:rPr>
        <w:t xml:space="preserve"> on the WSP and ATR compilation and submission and submitted four monitoring reports to the DHET.</w:t>
      </w:r>
    </w:p>
    <w:p w:rsidR="00775462" w:rsidRPr="00611666" w:rsidRDefault="00775462" w:rsidP="00611666">
      <w:pPr>
        <w:rPr>
          <w:rFonts w:ascii="Arial" w:hAnsi="Arial" w:cs="Arial"/>
          <w:sz w:val="20"/>
          <w:szCs w:val="20"/>
        </w:rPr>
      </w:pPr>
    </w:p>
    <w:p w:rsidR="00775462" w:rsidRPr="00611666" w:rsidRDefault="00E422DB" w:rsidP="00611666">
      <w:pPr>
        <w:rPr>
          <w:rFonts w:ascii="Arial" w:hAnsi="Arial" w:cs="Arial"/>
          <w:sz w:val="20"/>
          <w:szCs w:val="20"/>
        </w:rPr>
      </w:pPr>
      <w:r w:rsidRPr="00611666">
        <w:rPr>
          <w:rFonts w:ascii="Arial" w:hAnsi="Arial" w:cs="Arial"/>
          <w:b/>
          <w:bCs/>
          <w:sz w:val="20"/>
          <w:szCs w:val="20"/>
        </w:rPr>
        <w:t>Programme 3: Learning Programmes and Projects</w:t>
      </w:r>
    </w:p>
    <w:p w:rsidR="00775462" w:rsidRPr="00611666" w:rsidRDefault="00E422DB" w:rsidP="00611666">
      <w:pPr>
        <w:rPr>
          <w:rFonts w:ascii="Arial" w:hAnsi="Arial" w:cs="Arial"/>
          <w:sz w:val="20"/>
          <w:szCs w:val="20"/>
        </w:rPr>
      </w:pPr>
      <w:r w:rsidRPr="00611666">
        <w:rPr>
          <w:rFonts w:ascii="Arial" w:hAnsi="Arial" w:cs="Arial"/>
          <w:sz w:val="20"/>
          <w:szCs w:val="20"/>
        </w:rPr>
        <w:t xml:space="preserve">This programme contributes to Outcome Oriented Goal 3: To address skills priorities within the construction sector. The programme had 62 targets, which constitute 59,6 per cent of the total targets in the 2021/22 Annual Performance Plan. The programme achieved 25 or 40,3 per cent of the planned targets. </w:t>
      </w:r>
    </w:p>
    <w:p w:rsidR="00775462" w:rsidRPr="00611666" w:rsidRDefault="00775462" w:rsidP="00611666">
      <w:pPr>
        <w:rPr>
          <w:rFonts w:ascii="Arial" w:hAnsi="Arial" w:cs="Arial"/>
          <w:sz w:val="20"/>
          <w:szCs w:val="20"/>
        </w:rPr>
      </w:pPr>
    </w:p>
    <w:p w:rsidR="00775462" w:rsidRPr="00611666" w:rsidRDefault="00E422DB" w:rsidP="00611666">
      <w:pPr>
        <w:rPr>
          <w:rFonts w:ascii="Arial" w:hAnsi="Arial" w:cs="Arial"/>
          <w:sz w:val="20"/>
          <w:szCs w:val="20"/>
        </w:rPr>
      </w:pPr>
      <w:r w:rsidRPr="00611666">
        <w:rPr>
          <w:rFonts w:ascii="Arial" w:hAnsi="Arial" w:cs="Arial"/>
          <w:b/>
          <w:bCs/>
          <w:sz w:val="20"/>
          <w:szCs w:val="20"/>
        </w:rPr>
        <w:t>Selected key achievements</w:t>
      </w:r>
    </w:p>
    <w:p w:rsidR="00775462" w:rsidRPr="00611666" w:rsidRDefault="00E422DB" w:rsidP="00611666">
      <w:pPr>
        <w:numPr>
          <w:ilvl w:val="0"/>
          <w:numId w:val="54"/>
        </w:numPr>
        <w:pBdr>
          <w:left w:val="none" w:sz="0" w:space="1" w:color="auto"/>
        </w:pBdr>
        <w:ind w:left="360"/>
        <w:rPr>
          <w:rFonts w:ascii="Arial" w:eastAsia="serif" w:hAnsi="Arial" w:cs="Arial"/>
          <w:sz w:val="20"/>
          <w:szCs w:val="20"/>
        </w:rPr>
      </w:pPr>
      <w:r w:rsidRPr="00611666">
        <w:rPr>
          <w:rFonts w:ascii="Arial" w:hAnsi="Arial" w:cs="Arial"/>
          <w:sz w:val="20"/>
          <w:szCs w:val="20"/>
        </w:rPr>
        <w:t>CETA allocated 69 per cent of discretionary grant budget at developing intermediate level skills.</w:t>
      </w:r>
    </w:p>
    <w:p w:rsidR="00775462" w:rsidRPr="00611666" w:rsidRDefault="00E422DB" w:rsidP="00611666">
      <w:pPr>
        <w:numPr>
          <w:ilvl w:val="0"/>
          <w:numId w:val="54"/>
        </w:numPr>
        <w:pBdr>
          <w:left w:val="none" w:sz="0" w:space="1" w:color="auto"/>
        </w:pBdr>
        <w:ind w:left="360"/>
        <w:rPr>
          <w:rFonts w:ascii="Arial" w:eastAsia="serif" w:hAnsi="Arial" w:cs="Arial"/>
          <w:sz w:val="20"/>
          <w:szCs w:val="20"/>
        </w:rPr>
      </w:pPr>
      <w:r w:rsidRPr="00611666">
        <w:rPr>
          <w:rFonts w:ascii="Arial" w:hAnsi="Arial" w:cs="Arial"/>
          <w:sz w:val="20"/>
          <w:szCs w:val="20"/>
        </w:rPr>
        <w:t>Eighty (unfunded) employed learners entered learnerships.</w:t>
      </w:r>
    </w:p>
    <w:p w:rsidR="00775462" w:rsidRPr="00611666" w:rsidRDefault="00E422DB" w:rsidP="00611666">
      <w:pPr>
        <w:numPr>
          <w:ilvl w:val="0"/>
          <w:numId w:val="54"/>
        </w:numPr>
        <w:pBdr>
          <w:left w:val="none" w:sz="0" w:space="1" w:color="auto"/>
        </w:pBdr>
        <w:ind w:left="360"/>
        <w:rPr>
          <w:rFonts w:ascii="Arial" w:eastAsia="serif" w:hAnsi="Arial" w:cs="Arial"/>
          <w:sz w:val="20"/>
          <w:szCs w:val="20"/>
        </w:rPr>
      </w:pPr>
      <w:r w:rsidRPr="00611666">
        <w:rPr>
          <w:rFonts w:ascii="Arial" w:hAnsi="Arial" w:cs="Arial"/>
          <w:sz w:val="20"/>
          <w:szCs w:val="20"/>
        </w:rPr>
        <w:t>1 672 (unfunded) unemployed learners completed learnerships.</w:t>
      </w:r>
    </w:p>
    <w:p w:rsidR="00775462" w:rsidRPr="00611666" w:rsidRDefault="00E422DB" w:rsidP="00611666">
      <w:pPr>
        <w:numPr>
          <w:ilvl w:val="0"/>
          <w:numId w:val="54"/>
        </w:numPr>
        <w:pBdr>
          <w:left w:val="none" w:sz="0" w:space="1" w:color="auto"/>
        </w:pBdr>
        <w:ind w:left="360"/>
        <w:rPr>
          <w:rFonts w:ascii="Arial" w:eastAsia="serif" w:hAnsi="Arial" w:cs="Arial"/>
          <w:sz w:val="20"/>
          <w:szCs w:val="20"/>
        </w:rPr>
      </w:pPr>
      <w:r w:rsidRPr="00611666">
        <w:rPr>
          <w:rFonts w:ascii="Arial" w:hAnsi="Arial" w:cs="Arial"/>
          <w:sz w:val="20"/>
          <w:szCs w:val="20"/>
        </w:rPr>
        <w:t>5 359 (funded) unemployed learners entered skills programmes.</w:t>
      </w:r>
    </w:p>
    <w:p w:rsidR="00775462" w:rsidRPr="00611666" w:rsidRDefault="00E422DB" w:rsidP="00611666">
      <w:pPr>
        <w:numPr>
          <w:ilvl w:val="0"/>
          <w:numId w:val="54"/>
        </w:numPr>
        <w:pBdr>
          <w:left w:val="none" w:sz="0" w:space="1" w:color="auto"/>
        </w:pBdr>
        <w:ind w:left="360"/>
        <w:rPr>
          <w:rFonts w:ascii="Arial" w:eastAsia="serif" w:hAnsi="Arial" w:cs="Arial"/>
          <w:sz w:val="20"/>
          <w:szCs w:val="20"/>
        </w:rPr>
      </w:pPr>
      <w:r w:rsidRPr="00611666">
        <w:rPr>
          <w:rFonts w:ascii="Arial" w:hAnsi="Arial" w:cs="Arial"/>
          <w:sz w:val="20"/>
          <w:szCs w:val="20"/>
        </w:rPr>
        <w:t>715 (unfunded) unemployed learners completed skills programmes.</w:t>
      </w:r>
    </w:p>
    <w:p w:rsidR="00775462" w:rsidRPr="00611666" w:rsidRDefault="00E422DB" w:rsidP="00611666">
      <w:pPr>
        <w:numPr>
          <w:ilvl w:val="0"/>
          <w:numId w:val="54"/>
        </w:numPr>
        <w:pBdr>
          <w:left w:val="none" w:sz="0" w:space="1" w:color="auto"/>
        </w:pBdr>
        <w:ind w:left="360"/>
        <w:rPr>
          <w:rFonts w:ascii="Arial" w:eastAsia="serif" w:hAnsi="Arial" w:cs="Arial"/>
          <w:sz w:val="20"/>
          <w:szCs w:val="20"/>
        </w:rPr>
      </w:pPr>
      <w:r w:rsidRPr="00611666">
        <w:rPr>
          <w:rFonts w:ascii="Arial" w:hAnsi="Arial" w:cs="Arial"/>
          <w:sz w:val="20"/>
          <w:szCs w:val="20"/>
        </w:rPr>
        <w:t>2 782 (funded) unemployed learners completed artisan programmes</w:t>
      </w:r>
    </w:p>
    <w:p w:rsidR="00775462" w:rsidRPr="00611666" w:rsidRDefault="00E422DB" w:rsidP="00611666">
      <w:pPr>
        <w:rPr>
          <w:rFonts w:ascii="Arial" w:hAnsi="Arial" w:cs="Arial"/>
          <w:sz w:val="20"/>
          <w:szCs w:val="20"/>
        </w:rPr>
      </w:pPr>
      <w:r w:rsidRPr="00611666">
        <w:rPr>
          <w:rFonts w:ascii="Arial" w:hAnsi="Arial" w:cs="Arial"/>
          <w:b/>
          <w:bCs/>
          <w:sz w:val="20"/>
          <w:szCs w:val="20"/>
        </w:rPr>
        <w:t>Targets not achieved</w:t>
      </w:r>
    </w:p>
    <w:p w:rsidR="00775462" w:rsidRPr="00611666" w:rsidRDefault="00E422DB" w:rsidP="00611666">
      <w:pPr>
        <w:numPr>
          <w:ilvl w:val="0"/>
          <w:numId w:val="55"/>
        </w:numPr>
        <w:pBdr>
          <w:left w:val="none" w:sz="0" w:space="1" w:color="auto"/>
        </w:pBdr>
        <w:ind w:left="360"/>
        <w:rPr>
          <w:rFonts w:ascii="Arial" w:eastAsia="serif" w:hAnsi="Arial" w:cs="Arial"/>
          <w:sz w:val="20"/>
          <w:szCs w:val="20"/>
        </w:rPr>
      </w:pPr>
      <w:r w:rsidRPr="00611666">
        <w:rPr>
          <w:rFonts w:ascii="Arial" w:hAnsi="Arial" w:cs="Arial"/>
          <w:sz w:val="20"/>
          <w:szCs w:val="20"/>
        </w:rPr>
        <w:t>Percentage (20%) of discretionary grant budget allocated at developing high-level skills, (achievement was 19 per cent).</w:t>
      </w:r>
    </w:p>
    <w:p w:rsidR="00775462" w:rsidRPr="00611666" w:rsidRDefault="00E422DB" w:rsidP="00611666">
      <w:pPr>
        <w:numPr>
          <w:ilvl w:val="0"/>
          <w:numId w:val="55"/>
        </w:numPr>
        <w:pBdr>
          <w:left w:val="none" w:sz="0" w:space="1" w:color="auto"/>
        </w:pBdr>
        <w:ind w:left="360"/>
        <w:rPr>
          <w:rFonts w:ascii="Arial" w:eastAsia="serif" w:hAnsi="Arial" w:cs="Arial"/>
          <w:sz w:val="20"/>
          <w:szCs w:val="20"/>
        </w:rPr>
      </w:pPr>
      <w:r w:rsidRPr="00611666">
        <w:rPr>
          <w:rFonts w:ascii="Arial" w:hAnsi="Arial" w:cs="Arial"/>
          <w:sz w:val="20"/>
          <w:szCs w:val="20"/>
        </w:rPr>
        <w:t>Percentage (20%) of discretionary grant budget allocated at developing elementary level skills, (achievement was 12 per cent).</w:t>
      </w:r>
    </w:p>
    <w:p w:rsidR="00775462" w:rsidRPr="00611666" w:rsidRDefault="00E422DB" w:rsidP="00611666">
      <w:pPr>
        <w:numPr>
          <w:ilvl w:val="0"/>
          <w:numId w:val="55"/>
        </w:numPr>
        <w:pBdr>
          <w:left w:val="none" w:sz="0" w:space="1" w:color="auto"/>
        </w:pBdr>
        <w:ind w:left="360"/>
        <w:rPr>
          <w:rFonts w:ascii="Arial" w:eastAsia="serif" w:hAnsi="Arial" w:cs="Arial"/>
          <w:sz w:val="20"/>
          <w:szCs w:val="20"/>
        </w:rPr>
      </w:pPr>
      <w:r w:rsidRPr="00611666">
        <w:rPr>
          <w:rFonts w:ascii="Arial" w:hAnsi="Arial" w:cs="Arial"/>
          <w:sz w:val="20"/>
          <w:szCs w:val="20"/>
        </w:rPr>
        <w:t>Number (1179) of learners who completed workplace-based learning programmes absorbed into employment or self-employment, (achievement was 0).</w:t>
      </w:r>
    </w:p>
    <w:p w:rsidR="00775462" w:rsidRPr="00611666" w:rsidRDefault="00E422DB" w:rsidP="00611666">
      <w:pPr>
        <w:numPr>
          <w:ilvl w:val="0"/>
          <w:numId w:val="55"/>
        </w:numPr>
        <w:pBdr>
          <w:left w:val="none" w:sz="0" w:space="1" w:color="auto"/>
        </w:pBdr>
        <w:ind w:left="360"/>
        <w:rPr>
          <w:rFonts w:ascii="Arial" w:eastAsia="serif" w:hAnsi="Arial" w:cs="Arial"/>
          <w:sz w:val="20"/>
          <w:szCs w:val="20"/>
        </w:rPr>
      </w:pPr>
      <w:r w:rsidRPr="00611666">
        <w:rPr>
          <w:rFonts w:ascii="Arial" w:hAnsi="Arial" w:cs="Arial"/>
          <w:sz w:val="20"/>
          <w:szCs w:val="20"/>
        </w:rPr>
        <w:t>Number (873 funded)</w:t>
      </w:r>
      <w:r w:rsidRPr="00611666">
        <w:rPr>
          <w:rFonts w:ascii="Arial" w:hAnsi="Arial" w:cs="Arial"/>
          <w:b/>
          <w:bCs/>
          <w:sz w:val="20"/>
          <w:szCs w:val="20"/>
        </w:rPr>
        <w:t xml:space="preserve"> </w:t>
      </w:r>
      <w:r w:rsidRPr="00611666">
        <w:rPr>
          <w:rFonts w:ascii="Arial" w:hAnsi="Arial" w:cs="Arial"/>
          <w:sz w:val="20"/>
          <w:szCs w:val="20"/>
        </w:rPr>
        <w:t>of unemployed learners per year entering learnerships, (achievement was 414),</w:t>
      </w:r>
    </w:p>
    <w:p w:rsidR="00775462" w:rsidRPr="00611666" w:rsidRDefault="00E422DB" w:rsidP="00611666">
      <w:pPr>
        <w:numPr>
          <w:ilvl w:val="0"/>
          <w:numId w:val="55"/>
        </w:numPr>
        <w:pBdr>
          <w:left w:val="none" w:sz="0" w:space="1" w:color="auto"/>
        </w:pBdr>
        <w:ind w:left="360"/>
        <w:rPr>
          <w:rFonts w:ascii="Arial" w:eastAsia="serif" w:hAnsi="Arial" w:cs="Arial"/>
          <w:sz w:val="20"/>
          <w:szCs w:val="20"/>
        </w:rPr>
      </w:pPr>
      <w:r w:rsidRPr="00611666">
        <w:rPr>
          <w:rFonts w:ascii="Arial" w:hAnsi="Arial" w:cs="Arial"/>
          <w:sz w:val="20"/>
          <w:szCs w:val="20"/>
        </w:rPr>
        <w:lastRenderedPageBreak/>
        <w:t>Number (417 unfunded)</w:t>
      </w:r>
      <w:r w:rsidRPr="00611666">
        <w:rPr>
          <w:rFonts w:ascii="Arial" w:hAnsi="Arial" w:cs="Arial"/>
          <w:b/>
          <w:bCs/>
          <w:sz w:val="20"/>
          <w:szCs w:val="20"/>
        </w:rPr>
        <w:t xml:space="preserve"> </w:t>
      </w:r>
      <w:r w:rsidRPr="00611666">
        <w:rPr>
          <w:rFonts w:ascii="Arial" w:hAnsi="Arial" w:cs="Arial"/>
          <w:sz w:val="20"/>
          <w:szCs w:val="20"/>
        </w:rPr>
        <w:t>of unemployed learners per year entering learnerships, (achievement was 53).</w:t>
      </w:r>
    </w:p>
    <w:p w:rsidR="00775462" w:rsidRPr="00611666" w:rsidRDefault="00E422DB" w:rsidP="00611666">
      <w:pPr>
        <w:numPr>
          <w:ilvl w:val="0"/>
          <w:numId w:val="55"/>
        </w:numPr>
        <w:pBdr>
          <w:left w:val="none" w:sz="0" w:space="1" w:color="auto"/>
        </w:pBdr>
        <w:ind w:left="360"/>
        <w:rPr>
          <w:rFonts w:ascii="Arial" w:eastAsia="serif" w:hAnsi="Arial" w:cs="Arial"/>
          <w:sz w:val="20"/>
          <w:szCs w:val="20"/>
        </w:rPr>
      </w:pPr>
      <w:r w:rsidRPr="00611666">
        <w:rPr>
          <w:rFonts w:ascii="Arial" w:hAnsi="Arial" w:cs="Arial"/>
          <w:sz w:val="20"/>
          <w:szCs w:val="20"/>
        </w:rPr>
        <w:t xml:space="preserve">Number (103 funded) of employed learners per year completing learnerships, (achievement was 0). </w:t>
      </w:r>
    </w:p>
    <w:p w:rsidR="00775462" w:rsidRPr="00611666" w:rsidRDefault="00E422DB" w:rsidP="00611666">
      <w:pPr>
        <w:numPr>
          <w:ilvl w:val="0"/>
          <w:numId w:val="55"/>
        </w:numPr>
        <w:pBdr>
          <w:left w:val="none" w:sz="0" w:space="1" w:color="auto"/>
        </w:pBdr>
        <w:ind w:left="360"/>
        <w:rPr>
          <w:rFonts w:ascii="Arial" w:eastAsia="serif" w:hAnsi="Arial" w:cs="Arial"/>
          <w:sz w:val="20"/>
          <w:szCs w:val="20"/>
        </w:rPr>
      </w:pPr>
      <w:r w:rsidRPr="00611666">
        <w:rPr>
          <w:rFonts w:ascii="Arial" w:hAnsi="Arial" w:cs="Arial"/>
          <w:sz w:val="20"/>
          <w:szCs w:val="20"/>
        </w:rPr>
        <w:t xml:space="preserve">Number (75 unfunded) of employed learners per year completing skills programmes, (achievement was 3) </w:t>
      </w:r>
    </w:p>
    <w:p w:rsidR="00F652F4" w:rsidRPr="00611666" w:rsidRDefault="00E422DB" w:rsidP="00611666">
      <w:pPr>
        <w:numPr>
          <w:ilvl w:val="0"/>
          <w:numId w:val="55"/>
        </w:numPr>
        <w:pBdr>
          <w:left w:val="none" w:sz="0" w:space="1" w:color="auto"/>
        </w:pBdr>
        <w:ind w:left="360"/>
        <w:rPr>
          <w:rFonts w:ascii="Arial" w:eastAsia="serif" w:hAnsi="Arial" w:cs="Arial"/>
          <w:sz w:val="20"/>
          <w:szCs w:val="20"/>
        </w:rPr>
      </w:pPr>
      <w:r w:rsidRPr="00611666">
        <w:rPr>
          <w:rFonts w:ascii="Arial" w:hAnsi="Arial" w:cs="Arial"/>
          <w:sz w:val="20"/>
          <w:szCs w:val="20"/>
        </w:rPr>
        <w:t>Number (608 unfunded)</w:t>
      </w:r>
      <w:r w:rsidRPr="00611666">
        <w:rPr>
          <w:rFonts w:ascii="Arial" w:hAnsi="Arial" w:cs="Arial"/>
          <w:b/>
          <w:bCs/>
          <w:sz w:val="20"/>
          <w:szCs w:val="20"/>
        </w:rPr>
        <w:t xml:space="preserve"> </w:t>
      </w:r>
      <w:r w:rsidRPr="00611666">
        <w:rPr>
          <w:rFonts w:ascii="Arial" w:hAnsi="Arial" w:cs="Arial"/>
          <w:sz w:val="20"/>
          <w:szCs w:val="20"/>
        </w:rPr>
        <w:t>of unemployed learners per year entering artisan programmes, (achievement was 23).</w:t>
      </w:r>
    </w:p>
    <w:p w:rsidR="00775462" w:rsidRPr="00611666" w:rsidRDefault="00E422DB" w:rsidP="00611666">
      <w:pPr>
        <w:numPr>
          <w:ilvl w:val="0"/>
          <w:numId w:val="55"/>
        </w:numPr>
        <w:pBdr>
          <w:left w:val="none" w:sz="0" w:space="1" w:color="auto"/>
        </w:pBdr>
        <w:ind w:left="360"/>
        <w:rPr>
          <w:rFonts w:ascii="Arial" w:eastAsia="serif" w:hAnsi="Arial" w:cs="Arial"/>
          <w:sz w:val="20"/>
          <w:szCs w:val="20"/>
        </w:rPr>
      </w:pPr>
      <w:r w:rsidRPr="00611666">
        <w:rPr>
          <w:rFonts w:ascii="Arial" w:hAnsi="Arial" w:cs="Arial"/>
          <w:sz w:val="20"/>
          <w:szCs w:val="20"/>
        </w:rPr>
        <w:t>Number (45 funded)</w:t>
      </w:r>
      <w:r w:rsidRPr="00611666">
        <w:rPr>
          <w:rFonts w:ascii="Arial" w:hAnsi="Arial" w:cs="Arial"/>
          <w:b/>
          <w:bCs/>
          <w:sz w:val="20"/>
          <w:szCs w:val="20"/>
        </w:rPr>
        <w:t xml:space="preserve"> </w:t>
      </w:r>
      <w:r w:rsidRPr="00611666">
        <w:rPr>
          <w:rFonts w:ascii="Arial" w:hAnsi="Arial" w:cs="Arial"/>
          <w:sz w:val="20"/>
          <w:szCs w:val="20"/>
        </w:rPr>
        <w:t>of employed bursaries learners enrolled (new enrolments), (achievement was 15).</w:t>
      </w:r>
    </w:p>
    <w:p w:rsidR="00775462" w:rsidRPr="00611666" w:rsidRDefault="00E422DB" w:rsidP="00611666">
      <w:pPr>
        <w:rPr>
          <w:rFonts w:ascii="Arial" w:hAnsi="Arial" w:cs="Arial"/>
          <w:sz w:val="20"/>
          <w:szCs w:val="20"/>
        </w:rPr>
      </w:pPr>
      <w:r w:rsidRPr="00611666">
        <w:rPr>
          <w:rFonts w:ascii="Arial" w:hAnsi="Arial" w:cs="Arial"/>
          <w:b/>
          <w:bCs/>
          <w:sz w:val="20"/>
          <w:szCs w:val="20"/>
        </w:rPr>
        <w:t xml:space="preserve">Programme 4: Quality Assurance </w:t>
      </w:r>
    </w:p>
    <w:p w:rsidR="00775462" w:rsidRPr="00611666" w:rsidRDefault="00E422DB" w:rsidP="00611666">
      <w:pPr>
        <w:rPr>
          <w:rFonts w:ascii="Arial" w:hAnsi="Arial" w:cs="Arial"/>
          <w:sz w:val="20"/>
          <w:szCs w:val="20"/>
        </w:rPr>
      </w:pPr>
      <w:r w:rsidRPr="00611666">
        <w:rPr>
          <w:rFonts w:ascii="Arial" w:hAnsi="Arial" w:cs="Arial"/>
          <w:sz w:val="20"/>
          <w:szCs w:val="20"/>
        </w:rPr>
        <w:t>The programme contributes to Goal 4: Implementation of Quality Assurance that will enhance and ensure the provision of quality training. During the year under review, the programme had 12 targets and it has achieved 100 per cent.</w:t>
      </w:r>
    </w:p>
    <w:p w:rsidR="00775462" w:rsidRPr="00611666" w:rsidRDefault="00775462" w:rsidP="00611666">
      <w:pPr>
        <w:rPr>
          <w:rFonts w:ascii="Arial" w:hAnsi="Arial" w:cs="Arial"/>
          <w:sz w:val="20"/>
          <w:szCs w:val="20"/>
        </w:rPr>
      </w:pPr>
    </w:p>
    <w:p w:rsidR="00775462" w:rsidRPr="00611666" w:rsidRDefault="00E422DB" w:rsidP="00611666">
      <w:pPr>
        <w:rPr>
          <w:rFonts w:ascii="Arial" w:hAnsi="Arial" w:cs="Arial"/>
          <w:sz w:val="20"/>
          <w:szCs w:val="20"/>
        </w:rPr>
      </w:pPr>
      <w:r w:rsidRPr="00611666">
        <w:rPr>
          <w:rFonts w:ascii="Arial" w:hAnsi="Arial" w:cs="Arial"/>
          <w:b/>
          <w:bCs/>
          <w:sz w:val="20"/>
          <w:szCs w:val="20"/>
        </w:rPr>
        <w:t>Selected key achievements.</w:t>
      </w:r>
    </w:p>
    <w:p w:rsidR="00F652F4" w:rsidRPr="00611666" w:rsidRDefault="00E422DB" w:rsidP="00611666">
      <w:pPr>
        <w:numPr>
          <w:ilvl w:val="0"/>
          <w:numId w:val="56"/>
        </w:numPr>
        <w:pBdr>
          <w:left w:val="none" w:sz="0" w:space="1" w:color="auto"/>
        </w:pBdr>
        <w:ind w:left="360"/>
        <w:rPr>
          <w:rFonts w:ascii="Arial" w:eastAsia="serif" w:hAnsi="Arial" w:cs="Arial"/>
          <w:sz w:val="20"/>
          <w:szCs w:val="20"/>
        </w:rPr>
      </w:pPr>
      <w:r w:rsidRPr="00611666">
        <w:rPr>
          <w:rFonts w:ascii="Arial" w:hAnsi="Arial" w:cs="Arial"/>
          <w:sz w:val="20"/>
          <w:szCs w:val="20"/>
        </w:rPr>
        <w:t>Sixty new training providers were accredited for short skills programmes.</w:t>
      </w:r>
    </w:p>
    <w:p w:rsidR="00775462" w:rsidRPr="00611666" w:rsidRDefault="00E422DB" w:rsidP="00611666">
      <w:pPr>
        <w:numPr>
          <w:ilvl w:val="0"/>
          <w:numId w:val="56"/>
        </w:numPr>
        <w:pBdr>
          <w:left w:val="none" w:sz="0" w:space="1" w:color="auto"/>
        </w:pBdr>
        <w:ind w:left="360"/>
        <w:rPr>
          <w:rFonts w:ascii="Arial" w:eastAsia="serif" w:hAnsi="Arial" w:cs="Arial"/>
          <w:sz w:val="20"/>
          <w:szCs w:val="20"/>
        </w:rPr>
      </w:pPr>
      <w:r w:rsidRPr="00611666">
        <w:rPr>
          <w:rFonts w:ascii="Arial" w:hAnsi="Arial" w:cs="Arial"/>
          <w:sz w:val="20"/>
          <w:szCs w:val="20"/>
        </w:rPr>
        <w:t>CETA maintained a data</w:t>
      </w:r>
      <w:r w:rsidR="00F652F4" w:rsidRPr="00611666">
        <w:rPr>
          <w:rFonts w:ascii="Arial" w:hAnsi="Arial" w:cs="Arial"/>
          <w:sz w:val="20"/>
          <w:szCs w:val="20"/>
        </w:rPr>
        <w:t>-</w:t>
      </w:r>
      <w:r w:rsidRPr="00611666">
        <w:rPr>
          <w:rFonts w:ascii="Arial" w:hAnsi="Arial" w:cs="Arial"/>
          <w:sz w:val="20"/>
          <w:szCs w:val="20"/>
        </w:rPr>
        <w:t>base of accredited training providers and database of Quality Council for Trades and Occupations (QCTO) registered construction qualifications.</w:t>
      </w:r>
    </w:p>
    <w:p w:rsidR="00775462" w:rsidRPr="00611666" w:rsidRDefault="00E422DB" w:rsidP="00611666">
      <w:pPr>
        <w:numPr>
          <w:ilvl w:val="0"/>
          <w:numId w:val="56"/>
        </w:numPr>
        <w:pBdr>
          <w:left w:val="none" w:sz="0" w:space="1" w:color="auto"/>
        </w:pBdr>
        <w:ind w:left="360"/>
        <w:rPr>
          <w:rFonts w:ascii="Arial" w:eastAsia="serif" w:hAnsi="Arial" w:cs="Arial"/>
          <w:sz w:val="20"/>
          <w:szCs w:val="20"/>
        </w:rPr>
      </w:pPr>
      <w:r w:rsidRPr="00611666">
        <w:rPr>
          <w:rFonts w:ascii="Arial" w:hAnsi="Arial" w:cs="Arial"/>
          <w:sz w:val="20"/>
          <w:szCs w:val="20"/>
        </w:rPr>
        <w:t>Forty TVET lecturers were trained.</w:t>
      </w:r>
    </w:p>
    <w:p w:rsidR="00775462" w:rsidRPr="00611666" w:rsidRDefault="00E422DB" w:rsidP="00611666">
      <w:pPr>
        <w:numPr>
          <w:ilvl w:val="0"/>
          <w:numId w:val="56"/>
        </w:numPr>
        <w:pBdr>
          <w:left w:val="none" w:sz="0" w:space="1" w:color="auto"/>
        </w:pBdr>
        <w:ind w:left="360"/>
        <w:rPr>
          <w:rFonts w:ascii="Arial" w:eastAsia="serif" w:hAnsi="Arial" w:cs="Arial"/>
          <w:sz w:val="20"/>
          <w:szCs w:val="20"/>
        </w:rPr>
      </w:pPr>
      <w:r w:rsidRPr="00611666">
        <w:rPr>
          <w:rFonts w:ascii="Arial" w:hAnsi="Arial" w:cs="Arial"/>
          <w:sz w:val="20"/>
          <w:szCs w:val="20"/>
        </w:rPr>
        <w:t>CETA designed, developed and registered 16 occupational qualifications and curriculum.</w:t>
      </w:r>
    </w:p>
    <w:p w:rsidR="00775462" w:rsidRPr="00611666" w:rsidRDefault="00E422DB" w:rsidP="00611666">
      <w:pPr>
        <w:numPr>
          <w:ilvl w:val="0"/>
          <w:numId w:val="56"/>
        </w:numPr>
        <w:pBdr>
          <w:left w:val="none" w:sz="0" w:space="1" w:color="auto"/>
        </w:pBdr>
        <w:ind w:left="360"/>
        <w:rPr>
          <w:rFonts w:ascii="Arial" w:eastAsia="serif" w:hAnsi="Arial" w:cs="Arial"/>
          <w:sz w:val="20"/>
          <w:szCs w:val="20"/>
        </w:rPr>
      </w:pPr>
      <w:r w:rsidRPr="00611666">
        <w:rPr>
          <w:rFonts w:ascii="Arial" w:hAnsi="Arial" w:cs="Arial"/>
          <w:sz w:val="20"/>
          <w:szCs w:val="20"/>
        </w:rPr>
        <w:t>A Monitoring and Evaluation Policy was approved.</w:t>
      </w:r>
    </w:p>
    <w:p w:rsidR="00775462" w:rsidRPr="00611666" w:rsidRDefault="00E422DB" w:rsidP="00611666">
      <w:pPr>
        <w:numPr>
          <w:ilvl w:val="0"/>
          <w:numId w:val="56"/>
        </w:numPr>
        <w:pBdr>
          <w:left w:val="none" w:sz="0" w:space="1" w:color="auto"/>
        </w:pBdr>
        <w:ind w:left="360"/>
        <w:rPr>
          <w:rFonts w:ascii="Arial" w:eastAsia="serif" w:hAnsi="Arial" w:cs="Arial"/>
          <w:sz w:val="20"/>
          <w:szCs w:val="20"/>
        </w:rPr>
      </w:pPr>
      <w:r w:rsidRPr="00611666">
        <w:rPr>
          <w:rFonts w:ascii="Arial" w:hAnsi="Arial" w:cs="Arial"/>
          <w:sz w:val="20"/>
          <w:szCs w:val="20"/>
        </w:rPr>
        <w:t>CETA conducted four quarterly site visit audits for all accredited training providers to verify if they are still compliant.</w:t>
      </w:r>
    </w:p>
    <w:p w:rsidR="00775462" w:rsidRPr="00611666" w:rsidRDefault="00775462" w:rsidP="00611666">
      <w:pPr>
        <w:rPr>
          <w:rFonts w:ascii="Arial" w:hAnsi="Arial" w:cs="Arial"/>
          <w:sz w:val="20"/>
          <w:szCs w:val="20"/>
        </w:rPr>
      </w:pPr>
    </w:p>
    <w:p w:rsidR="00775462" w:rsidRPr="00611666" w:rsidRDefault="00E422DB" w:rsidP="00611666">
      <w:pPr>
        <w:ind w:left="504" w:hanging="504"/>
        <w:rPr>
          <w:rFonts w:ascii="Arial" w:hAnsi="Arial" w:cs="Arial"/>
          <w:sz w:val="20"/>
          <w:szCs w:val="20"/>
        </w:rPr>
      </w:pPr>
      <w:r w:rsidRPr="00611666">
        <w:rPr>
          <w:rFonts w:ascii="Arial" w:hAnsi="Arial" w:cs="Arial"/>
          <w:b/>
          <w:bCs/>
          <w:sz w:val="20"/>
          <w:szCs w:val="20"/>
        </w:rPr>
        <w:t>3.4.3.</w:t>
      </w:r>
      <w:r w:rsidRPr="00611666">
        <w:rPr>
          <w:rFonts w:ascii="Arial" w:hAnsi="Arial" w:cs="Arial"/>
          <w:sz w:val="20"/>
          <w:szCs w:val="20"/>
        </w:rPr>
        <w:t xml:space="preserve">      </w:t>
      </w:r>
      <w:r w:rsidRPr="00611666">
        <w:rPr>
          <w:rFonts w:ascii="Arial" w:hAnsi="Arial" w:cs="Arial"/>
          <w:b/>
          <w:bCs/>
          <w:sz w:val="20"/>
          <w:szCs w:val="20"/>
        </w:rPr>
        <w:t>Overview and assessment of the CETA’s 2021/22 budget allocation and expenditure</w:t>
      </w:r>
    </w:p>
    <w:p w:rsidR="00775462" w:rsidRPr="00611666" w:rsidRDefault="00E422DB" w:rsidP="00611666">
      <w:pPr>
        <w:rPr>
          <w:rFonts w:ascii="Arial" w:hAnsi="Arial" w:cs="Arial"/>
          <w:sz w:val="20"/>
          <w:szCs w:val="20"/>
        </w:rPr>
      </w:pPr>
      <w:r w:rsidRPr="00611666">
        <w:rPr>
          <w:rFonts w:ascii="Arial" w:hAnsi="Arial" w:cs="Arial"/>
          <w:sz w:val="20"/>
          <w:szCs w:val="20"/>
        </w:rPr>
        <w:t>CETA’s total revenue for the 2021/22 financial year amounted to R632,340 million (R446,707 million in 2020/21). The revenue comprised R45,058 million of revenue from exchange transactions (R44,964 million from interest received and R94 000 from other income) and R587,282 million from non-exchange transactions (Levies: R571,984 million, fines, penalties, and forfeits: R14,180 million and In-Kind contributions – facilities: R1,438 million). Notably, revenue from exchange transaction</w:t>
      </w:r>
      <w:r w:rsidR="00F652F4" w:rsidRPr="00611666">
        <w:rPr>
          <w:rFonts w:ascii="Arial" w:hAnsi="Arial" w:cs="Arial"/>
          <w:sz w:val="20"/>
          <w:szCs w:val="20"/>
        </w:rPr>
        <w:t>s</w:t>
      </w:r>
      <w:r w:rsidRPr="00611666">
        <w:rPr>
          <w:rFonts w:ascii="Arial" w:hAnsi="Arial" w:cs="Arial"/>
          <w:sz w:val="20"/>
          <w:szCs w:val="20"/>
        </w:rPr>
        <w:t xml:space="preserve"> decreased by R13,039 million from R58,097 million in 2020/21, while revenue from non-exchange transactions increased significantly by R198,672 million. The increase was due to the increase in revenue from skills levies. </w:t>
      </w:r>
    </w:p>
    <w:p w:rsidR="00775462" w:rsidRPr="00611666" w:rsidRDefault="00E422DB" w:rsidP="00611666">
      <w:pPr>
        <w:rPr>
          <w:rFonts w:ascii="Arial" w:hAnsi="Arial" w:cs="Arial"/>
          <w:sz w:val="20"/>
          <w:szCs w:val="20"/>
        </w:rPr>
      </w:pPr>
      <w:r w:rsidRPr="00611666">
        <w:rPr>
          <w:rFonts w:ascii="Arial" w:hAnsi="Arial" w:cs="Arial"/>
          <w:sz w:val="20"/>
          <w:szCs w:val="20"/>
        </w:rPr>
        <w:t>CETA had spent R847,296 million or 134 per cent, recording a deficit of R214,956 million. A significant portion of the deficit was driven by the salaries and cost</w:t>
      </w:r>
      <w:r w:rsidR="00F652F4" w:rsidRPr="00611666">
        <w:rPr>
          <w:rFonts w:ascii="Arial" w:hAnsi="Arial" w:cs="Arial"/>
          <w:sz w:val="20"/>
          <w:szCs w:val="20"/>
        </w:rPr>
        <w:t>s</w:t>
      </w:r>
      <w:r w:rsidRPr="00611666">
        <w:rPr>
          <w:rFonts w:ascii="Arial" w:hAnsi="Arial" w:cs="Arial"/>
          <w:sz w:val="20"/>
          <w:szCs w:val="20"/>
        </w:rPr>
        <w:t xml:space="preserve"> of forensic investigations. The expenditure on employee costs amounted to R61,708 million and administration expenses amounted to R90,060 million. Notably, administration expenses increased significantly from R56,028 million in 2020/21 to R90,060 million in 2021/22.  Spending on discretionary grants amounted to R618,558 million and employers grant expenses amounted to R71,897 million.</w:t>
      </w:r>
    </w:p>
    <w:p w:rsidR="00775462" w:rsidRPr="00611666" w:rsidRDefault="00E422DB" w:rsidP="00611666">
      <w:pPr>
        <w:rPr>
          <w:rFonts w:ascii="Arial" w:hAnsi="Arial" w:cs="Arial"/>
          <w:sz w:val="20"/>
          <w:szCs w:val="20"/>
        </w:rPr>
      </w:pPr>
      <w:r w:rsidRPr="00611666">
        <w:rPr>
          <w:rFonts w:ascii="Arial" w:hAnsi="Arial" w:cs="Arial"/>
          <w:sz w:val="20"/>
          <w:szCs w:val="20"/>
        </w:rPr>
        <w:t xml:space="preserve">The cost drivers in terms of the administration expenses include amongst others; Consulting and outsourcing: R27,461 million (R21,271 million in 2020/21), legal costs: R19,943 million (R6,838 million in 2020/21), admin and general expenses: R7,401 million (R2,589 million in 2020/21), Auditor’s remuneration: R6.644 million (R3,829 million in 2020/21), licenses: R5,636 million (R2,713 million in 2020/21) and rental Expenses: R5,371 million (R3,286 million in 2020/21). </w:t>
      </w:r>
    </w:p>
    <w:p w:rsidR="00775462" w:rsidRPr="00611666" w:rsidRDefault="00E422DB" w:rsidP="00611666">
      <w:pPr>
        <w:ind w:left="504" w:hanging="504"/>
        <w:rPr>
          <w:rFonts w:ascii="Arial" w:hAnsi="Arial" w:cs="Arial"/>
          <w:sz w:val="20"/>
          <w:szCs w:val="20"/>
        </w:rPr>
      </w:pPr>
      <w:r w:rsidRPr="00611666">
        <w:rPr>
          <w:rFonts w:ascii="Arial" w:hAnsi="Arial" w:cs="Arial"/>
          <w:b/>
          <w:bCs/>
          <w:sz w:val="20"/>
          <w:szCs w:val="20"/>
        </w:rPr>
        <w:t>3.4.4.</w:t>
      </w:r>
      <w:r w:rsidRPr="00611666">
        <w:rPr>
          <w:rFonts w:ascii="Arial" w:hAnsi="Arial" w:cs="Arial"/>
          <w:sz w:val="20"/>
          <w:szCs w:val="20"/>
        </w:rPr>
        <w:t xml:space="preserve">      </w:t>
      </w:r>
      <w:r w:rsidRPr="00611666">
        <w:rPr>
          <w:rFonts w:ascii="Arial" w:hAnsi="Arial" w:cs="Arial"/>
          <w:b/>
          <w:bCs/>
          <w:sz w:val="20"/>
          <w:szCs w:val="20"/>
        </w:rPr>
        <w:t>Irregular, fruitless and wasteful expenditure</w:t>
      </w:r>
    </w:p>
    <w:p w:rsidR="00775462" w:rsidRPr="00611666" w:rsidRDefault="00E422DB" w:rsidP="00611666">
      <w:pPr>
        <w:rPr>
          <w:rFonts w:ascii="Arial" w:hAnsi="Arial" w:cs="Arial"/>
          <w:sz w:val="20"/>
          <w:szCs w:val="20"/>
        </w:rPr>
      </w:pPr>
      <w:r w:rsidRPr="00611666">
        <w:rPr>
          <w:rFonts w:ascii="Arial" w:hAnsi="Arial" w:cs="Arial"/>
          <w:sz w:val="20"/>
          <w:szCs w:val="20"/>
        </w:rPr>
        <w:t xml:space="preserve">CETA’s total irregular expenditure amounted to R771,299 million, comprising R76,020 million for 2021/22 and R695,297 million carried over balance from the previous financial year. For the year under review, irregular expenditure amounting to R18,261 million was incurred due to unauthorised extension of contracts, R52,197 million due to exceeding 7,5 per cent threshold for project administration and R5,562 million due to irregular appointment of an employee with fraudulent qualifications, who is was dismissed. </w:t>
      </w:r>
    </w:p>
    <w:p w:rsidR="00775462" w:rsidRPr="00611666" w:rsidRDefault="00E422DB" w:rsidP="00611666">
      <w:pPr>
        <w:rPr>
          <w:rFonts w:ascii="Arial" w:hAnsi="Arial" w:cs="Arial"/>
          <w:sz w:val="20"/>
          <w:szCs w:val="20"/>
        </w:rPr>
      </w:pPr>
      <w:r w:rsidRPr="00611666">
        <w:rPr>
          <w:rFonts w:ascii="Arial" w:hAnsi="Arial" w:cs="Arial"/>
          <w:sz w:val="20"/>
          <w:szCs w:val="20"/>
        </w:rPr>
        <w:t xml:space="preserve">Fruitless and wasteful expenditure amounted to R22,646 million, comprising R5,878 million carried over from the previous financial year and R16,768 million incurred in 2021/22. The current fruitless and wasteful expenditure was due to </w:t>
      </w:r>
      <w:r w:rsidRPr="00611666">
        <w:rPr>
          <w:rFonts w:ascii="Arial" w:hAnsi="Arial" w:cs="Arial"/>
          <w:color w:val="231F20"/>
          <w:sz w:val="20"/>
          <w:szCs w:val="20"/>
        </w:rPr>
        <w:t xml:space="preserve">SARS interest and penalties (R1,019 million) due to late submission and payments of the EMP201 returns. CETA committed to conducting an investigation to determine the root cause and responsible persons. In terms of the R15,749 million, this was due to Data collected, which </w:t>
      </w:r>
      <w:r w:rsidRPr="00611666">
        <w:rPr>
          <w:rFonts w:ascii="Arial" w:hAnsi="Arial" w:cs="Arial"/>
          <w:color w:val="231F20"/>
          <w:sz w:val="20"/>
          <w:szCs w:val="20"/>
        </w:rPr>
        <w:lastRenderedPageBreak/>
        <w:t>was not usable for the discretionary grant target. The data collection, project was charged at a standard rate of R750. From the actual data collected of 11 575 CETA could not determine the validity of the information, which resulted in fruitless expenditure for all the payments made toward the project. An investigation will be conducted to determine the root cause and the responsible persons.</w:t>
      </w:r>
    </w:p>
    <w:p w:rsidR="00F652F4" w:rsidRPr="00611666" w:rsidRDefault="00F652F4" w:rsidP="00611666">
      <w:pPr>
        <w:rPr>
          <w:rFonts w:ascii="Arial" w:hAnsi="Arial" w:cs="Arial"/>
          <w:sz w:val="20"/>
          <w:szCs w:val="20"/>
        </w:rPr>
      </w:pPr>
    </w:p>
    <w:p w:rsidR="00775462" w:rsidRPr="00611666" w:rsidRDefault="00E422DB" w:rsidP="00611666">
      <w:pPr>
        <w:ind w:left="504" w:hanging="504"/>
        <w:rPr>
          <w:rFonts w:ascii="Arial" w:hAnsi="Arial" w:cs="Arial"/>
          <w:sz w:val="20"/>
          <w:szCs w:val="20"/>
        </w:rPr>
      </w:pPr>
      <w:r w:rsidRPr="00611666">
        <w:rPr>
          <w:rFonts w:ascii="Arial" w:hAnsi="Arial" w:cs="Arial"/>
          <w:b/>
          <w:bCs/>
          <w:sz w:val="20"/>
          <w:szCs w:val="20"/>
        </w:rPr>
        <w:t>3.4.5.</w:t>
      </w:r>
      <w:r w:rsidRPr="00611666">
        <w:rPr>
          <w:rFonts w:ascii="Arial" w:hAnsi="Arial" w:cs="Arial"/>
          <w:sz w:val="20"/>
          <w:szCs w:val="20"/>
        </w:rPr>
        <w:t xml:space="preserve">      </w:t>
      </w:r>
      <w:r w:rsidRPr="00611666">
        <w:rPr>
          <w:rFonts w:ascii="Arial" w:hAnsi="Arial" w:cs="Arial"/>
          <w:b/>
          <w:bCs/>
          <w:sz w:val="20"/>
          <w:szCs w:val="20"/>
        </w:rPr>
        <w:t xml:space="preserve">2021/22 audit outcomes </w:t>
      </w:r>
    </w:p>
    <w:p w:rsidR="00775462" w:rsidRPr="00611666" w:rsidRDefault="00E422DB" w:rsidP="00611666">
      <w:pPr>
        <w:rPr>
          <w:rFonts w:ascii="Arial" w:hAnsi="Arial" w:cs="Arial"/>
          <w:sz w:val="20"/>
          <w:szCs w:val="20"/>
        </w:rPr>
      </w:pPr>
      <w:r w:rsidRPr="00611666">
        <w:rPr>
          <w:rFonts w:ascii="Arial" w:hAnsi="Arial" w:cs="Arial"/>
          <w:sz w:val="20"/>
          <w:szCs w:val="20"/>
        </w:rPr>
        <w:t xml:space="preserve">For the 2021/22 financial year, CETA obtained a qualified audit opinion, which is a regression from an unqualified audit opinion with findings in 2020/21. </w:t>
      </w:r>
    </w:p>
    <w:p w:rsidR="00775462" w:rsidRPr="00611666" w:rsidRDefault="00775462" w:rsidP="00611666">
      <w:pPr>
        <w:rPr>
          <w:rFonts w:ascii="Arial" w:hAnsi="Arial" w:cs="Arial"/>
          <w:sz w:val="20"/>
          <w:szCs w:val="20"/>
        </w:rPr>
      </w:pPr>
    </w:p>
    <w:p w:rsidR="00775462" w:rsidRPr="00611666" w:rsidRDefault="00E422DB" w:rsidP="00611666">
      <w:pPr>
        <w:rPr>
          <w:rFonts w:ascii="Arial" w:hAnsi="Arial" w:cs="Arial"/>
          <w:sz w:val="20"/>
          <w:szCs w:val="20"/>
        </w:rPr>
      </w:pPr>
      <w:r w:rsidRPr="00611666">
        <w:rPr>
          <w:rFonts w:ascii="Arial" w:hAnsi="Arial" w:cs="Arial"/>
          <w:b/>
          <w:bCs/>
          <w:sz w:val="20"/>
          <w:szCs w:val="20"/>
        </w:rPr>
        <w:t>Audit findings</w:t>
      </w:r>
    </w:p>
    <w:p w:rsidR="00775462" w:rsidRPr="00611666" w:rsidRDefault="00E422DB" w:rsidP="00611666">
      <w:pPr>
        <w:numPr>
          <w:ilvl w:val="0"/>
          <w:numId w:val="57"/>
        </w:numPr>
        <w:pBdr>
          <w:left w:val="none" w:sz="0" w:space="1" w:color="auto"/>
        </w:pBdr>
        <w:ind w:left="360"/>
        <w:rPr>
          <w:rFonts w:ascii="Arial" w:eastAsia="serif" w:hAnsi="Arial" w:cs="Arial"/>
          <w:sz w:val="20"/>
          <w:szCs w:val="20"/>
        </w:rPr>
      </w:pPr>
      <w:r w:rsidRPr="00611666">
        <w:rPr>
          <w:rFonts w:ascii="Arial" w:hAnsi="Arial" w:cs="Arial"/>
          <w:b/>
          <w:bCs/>
          <w:sz w:val="20"/>
          <w:szCs w:val="20"/>
        </w:rPr>
        <w:t>Commitments:</w:t>
      </w:r>
      <w:r w:rsidRPr="00611666">
        <w:rPr>
          <w:rFonts w:ascii="Arial" w:hAnsi="Arial" w:cs="Arial"/>
          <w:sz w:val="20"/>
          <w:szCs w:val="20"/>
        </w:rPr>
        <w:t xml:space="preserve"> The Auditor-General (AG) was unable to obtain sufficient appropriate audit evidence that commitments for the current year had been properly accounted for, due to the status of the accounting records. The AG was unable to confirm these commitments by alternative means. Consequently, the AG was unable to determine whether any adjustments were necessary to commitments, stated at R2,1 billion in note 23 to the financial statements.</w:t>
      </w:r>
    </w:p>
    <w:p w:rsidR="00775462" w:rsidRPr="00611666" w:rsidRDefault="00E422DB" w:rsidP="00611666">
      <w:pPr>
        <w:numPr>
          <w:ilvl w:val="0"/>
          <w:numId w:val="57"/>
        </w:numPr>
        <w:pBdr>
          <w:left w:val="none" w:sz="0" w:space="1" w:color="auto"/>
        </w:pBdr>
        <w:ind w:left="360"/>
        <w:rPr>
          <w:rFonts w:ascii="Arial" w:eastAsia="serif" w:hAnsi="Arial" w:cs="Arial"/>
          <w:sz w:val="20"/>
          <w:szCs w:val="20"/>
        </w:rPr>
      </w:pPr>
      <w:r w:rsidRPr="00611666">
        <w:rPr>
          <w:rFonts w:ascii="Arial" w:hAnsi="Arial" w:cs="Arial"/>
          <w:b/>
          <w:bCs/>
          <w:sz w:val="20"/>
          <w:szCs w:val="20"/>
        </w:rPr>
        <w:t>Restatement of corresponding figures</w:t>
      </w:r>
      <w:r w:rsidRPr="00611666">
        <w:rPr>
          <w:rFonts w:ascii="Arial" w:hAnsi="Arial" w:cs="Arial"/>
          <w:sz w:val="20"/>
          <w:szCs w:val="20"/>
        </w:rPr>
        <w:t xml:space="preserve">: the AG noted that as disclosed in note 33 to the financial statements, the corresponding figures for 31 March 2021 were restated as a result of an error in the financial statements of the public entity at, and for the year ended, 31 March 2022. </w:t>
      </w:r>
    </w:p>
    <w:p w:rsidR="00775462" w:rsidRPr="00611666" w:rsidRDefault="00E422DB" w:rsidP="00611666">
      <w:pPr>
        <w:numPr>
          <w:ilvl w:val="0"/>
          <w:numId w:val="57"/>
        </w:numPr>
        <w:pBdr>
          <w:left w:val="none" w:sz="0" w:space="1" w:color="auto"/>
        </w:pBdr>
        <w:ind w:left="360"/>
        <w:rPr>
          <w:rFonts w:ascii="Arial" w:eastAsia="serif" w:hAnsi="Arial" w:cs="Arial"/>
          <w:sz w:val="20"/>
          <w:szCs w:val="20"/>
        </w:rPr>
      </w:pPr>
      <w:r w:rsidRPr="00611666">
        <w:rPr>
          <w:rFonts w:ascii="Arial" w:hAnsi="Arial" w:cs="Arial"/>
          <w:b/>
          <w:bCs/>
          <w:sz w:val="20"/>
          <w:szCs w:val="20"/>
        </w:rPr>
        <w:t>Usefulness and reliability of the reported performance</w:t>
      </w:r>
      <w:r w:rsidRPr="00611666">
        <w:rPr>
          <w:rFonts w:ascii="Arial" w:hAnsi="Arial" w:cs="Arial"/>
          <w:sz w:val="20"/>
          <w:szCs w:val="20"/>
        </w:rPr>
        <w:t>: The AG</w:t>
      </w:r>
      <w:r w:rsidRPr="00611666">
        <w:rPr>
          <w:rFonts w:ascii="Arial" w:hAnsi="Arial" w:cs="Arial"/>
          <w:b/>
          <w:bCs/>
          <w:sz w:val="20"/>
          <w:szCs w:val="20"/>
        </w:rPr>
        <w:t xml:space="preserve"> </w:t>
      </w:r>
      <w:r w:rsidRPr="00611666">
        <w:rPr>
          <w:rFonts w:ascii="Arial" w:hAnsi="Arial" w:cs="Arial"/>
          <w:sz w:val="20"/>
          <w:szCs w:val="20"/>
        </w:rPr>
        <w:t xml:space="preserve">has made findings on the usefulness and reliability of reported performance information of Programme 3: Learning Programmes and Projects, noting that some supporting evidence provided materially differed from the reported achievements, while in other instances the AG was unable to obtain sufficient appropriate audit evidence to support the achievements reported in Annual Performance Report for the following indicators, Number of unemployed learners per year completing learnerships – Funded (reported achievement: 1 672); Number of unemployed learners per year completing learnerships - Unfunded (reported achievement: 566); number of employed learners per year completing learnerships - Unfunded (reported achievement: 96); Number of unemployed learners per year completing artisan programmes – Funded (reported achievement: 2 782); Number of University Student Placement entered per year - Funded (reported achievement 65) and Number of TVET Student Placement completed per year - Funded (reported achievement: 34). The AG notes that this was due to a lack of accurate and complete records and the AG was unable to confirm the reported achievements by alternative means. Consequently, the AG was unable to determine whether any further adjustments were required to the above reported achievements. </w:t>
      </w:r>
    </w:p>
    <w:p w:rsidR="00775462" w:rsidRPr="00611666" w:rsidRDefault="00775462" w:rsidP="00611666">
      <w:pPr>
        <w:rPr>
          <w:rFonts w:ascii="Arial" w:hAnsi="Arial" w:cs="Arial"/>
          <w:sz w:val="20"/>
          <w:szCs w:val="20"/>
        </w:rPr>
      </w:pPr>
    </w:p>
    <w:p w:rsidR="00775462" w:rsidRPr="00611666" w:rsidRDefault="00E422DB" w:rsidP="00611666">
      <w:pPr>
        <w:ind w:left="360"/>
        <w:rPr>
          <w:rFonts w:ascii="Arial" w:hAnsi="Arial" w:cs="Arial"/>
          <w:sz w:val="20"/>
          <w:szCs w:val="20"/>
        </w:rPr>
      </w:pPr>
      <w:r w:rsidRPr="00611666">
        <w:rPr>
          <w:rFonts w:ascii="Arial" w:hAnsi="Arial" w:cs="Arial"/>
          <w:sz w:val="20"/>
          <w:szCs w:val="20"/>
        </w:rPr>
        <w:t xml:space="preserve">It is further reported that the AG was unable to obtain sufficient audit evidence that clearly defined the predetermined method of collection to be used when measuring the actual achievement for the following indicators: Percentage of discretionary grant budget allocated to developing high-level skills (reported achievement: 19 per cent), Percentage of discretionary grant budget allocated to developing intermediate level skills (reported achievement: 61 per cent) and Percentage of discretionary grant budget allocated to developing elementary level skills (reported achievement: 16 per cent). The AG indicated that this was due to insufficient measurement definitions or processes and that the AG was unable to test whether the indicator was well defined by alterative means. </w:t>
      </w:r>
    </w:p>
    <w:p w:rsidR="00775462" w:rsidRPr="00611666" w:rsidRDefault="00775462" w:rsidP="00611666">
      <w:pPr>
        <w:rPr>
          <w:rFonts w:ascii="Arial" w:hAnsi="Arial" w:cs="Arial"/>
          <w:sz w:val="20"/>
          <w:szCs w:val="20"/>
        </w:rPr>
      </w:pPr>
    </w:p>
    <w:p w:rsidR="00775462" w:rsidRPr="00611666" w:rsidRDefault="00E422DB" w:rsidP="00611666">
      <w:pPr>
        <w:numPr>
          <w:ilvl w:val="0"/>
          <w:numId w:val="58"/>
        </w:numPr>
        <w:pBdr>
          <w:left w:val="none" w:sz="0" w:space="1" w:color="auto"/>
        </w:pBdr>
        <w:ind w:left="360"/>
        <w:rPr>
          <w:rFonts w:ascii="Arial" w:eastAsia="serif" w:hAnsi="Arial" w:cs="Arial"/>
          <w:sz w:val="20"/>
          <w:szCs w:val="20"/>
        </w:rPr>
      </w:pPr>
      <w:r w:rsidRPr="00611666">
        <w:rPr>
          <w:rFonts w:ascii="Arial" w:hAnsi="Arial" w:cs="Arial"/>
          <w:b/>
          <w:bCs/>
          <w:sz w:val="20"/>
          <w:szCs w:val="20"/>
        </w:rPr>
        <w:t>Adjustments of material misstatements:</w:t>
      </w:r>
      <w:r w:rsidRPr="00611666">
        <w:rPr>
          <w:rFonts w:ascii="Arial" w:hAnsi="Arial" w:cs="Arial"/>
          <w:sz w:val="20"/>
          <w:szCs w:val="20"/>
        </w:rPr>
        <w:t xml:space="preserve"> The AG identified material misstatements in the annual performance report submitted for auditing. The material misstatements were in the reported performance information of Programme 3: Learning Programmes and Projects. CETA Management subsequently corrected only some misstatements. </w:t>
      </w:r>
    </w:p>
    <w:p w:rsidR="00104A1B" w:rsidRPr="00611666" w:rsidRDefault="00104A1B" w:rsidP="00611666">
      <w:pPr>
        <w:rPr>
          <w:rFonts w:ascii="Arial" w:hAnsi="Arial" w:cs="Arial"/>
          <w:b/>
          <w:bCs/>
          <w:sz w:val="20"/>
          <w:szCs w:val="20"/>
        </w:rPr>
      </w:pPr>
    </w:p>
    <w:p w:rsidR="00775462" w:rsidRPr="00611666" w:rsidRDefault="00E422DB" w:rsidP="00611666">
      <w:pPr>
        <w:rPr>
          <w:rFonts w:ascii="Arial" w:hAnsi="Arial" w:cs="Arial"/>
          <w:sz w:val="20"/>
          <w:szCs w:val="20"/>
        </w:rPr>
      </w:pPr>
      <w:r w:rsidRPr="00611666">
        <w:rPr>
          <w:rFonts w:ascii="Arial" w:hAnsi="Arial" w:cs="Arial"/>
          <w:b/>
          <w:bCs/>
          <w:sz w:val="20"/>
          <w:szCs w:val="20"/>
        </w:rPr>
        <w:t>The material findings on compliance with the specific matters in key legislation are as follows:</w:t>
      </w:r>
    </w:p>
    <w:p w:rsidR="00775462" w:rsidRPr="00611666" w:rsidRDefault="00E422DB" w:rsidP="00611666">
      <w:pPr>
        <w:pStyle w:val="ListParagraph"/>
        <w:numPr>
          <w:ilvl w:val="0"/>
          <w:numId w:val="64"/>
        </w:numPr>
        <w:pBdr>
          <w:left w:val="none" w:sz="0" w:space="1" w:color="auto"/>
        </w:pBdr>
        <w:rPr>
          <w:rFonts w:ascii="Arial" w:eastAsia="serif" w:hAnsi="Arial" w:cs="Arial"/>
          <w:sz w:val="20"/>
          <w:szCs w:val="20"/>
        </w:rPr>
      </w:pPr>
      <w:r w:rsidRPr="00611666">
        <w:rPr>
          <w:rFonts w:ascii="Arial" w:hAnsi="Arial" w:cs="Arial"/>
          <w:b/>
          <w:bCs/>
          <w:sz w:val="20"/>
          <w:szCs w:val="20"/>
        </w:rPr>
        <w:t xml:space="preserve">Financial Statements: </w:t>
      </w:r>
      <w:r w:rsidRPr="00611666">
        <w:rPr>
          <w:rFonts w:ascii="Arial" w:hAnsi="Arial" w:cs="Arial"/>
          <w:sz w:val="20"/>
          <w:szCs w:val="20"/>
        </w:rPr>
        <w:t>The AG reported that the financial statements submitted for auditing were not prepared in accordance with the prescribed financial reporting framework and supported by full and proper records, as required by section 55(1) (a) and (b) of the PFMA. Material misstatements of expenditure and disclosure items identified by the auditors in the submitted financial statements were corrected, but the uncorrected material misstatements and supporting records that could not be provided resulted in the financial statements receiving a qualified opinion.</w:t>
      </w:r>
    </w:p>
    <w:p w:rsidR="00775462" w:rsidRPr="00611666" w:rsidRDefault="00E422DB" w:rsidP="00611666">
      <w:pPr>
        <w:numPr>
          <w:ilvl w:val="0"/>
          <w:numId w:val="59"/>
        </w:numPr>
        <w:pBdr>
          <w:left w:val="none" w:sz="0" w:space="1" w:color="auto"/>
        </w:pBdr>
        <w:ind w:left="360"/>
        <w:rPr>
          <w:rFonts w:ascii="Arial" w:eastAsia="serif" w:hAnsi="Arial" w:cs="Arial"/>
          <w:sz w:val="20"/>
          <w:szCs w:val="20"/>
        </w:rPr>
      </w:pPr>
      <w:r w:rsidRPr="00611666">
        <w:rPr>
          <w:rFonts w:ascii="Arial" w:hAnsi="Arial" w:cs="Arial"/>
          <w:b/>
          <w:bCs/>
          <w:sz w:val="20"/>
          <w:szCs w:val="20"/>
        </w:rPr>
        <w:lastRenderedPageBreak/>
        <w:t>Expenditure Management:</w:t>
      </w:r>
      <w:r w:rsidRPr="00611666">
        <w:rPr>
          <w:rFonts w:ascii="Arial" w:hAnsi="Arial" w:cs="Arial"/>
          <w:sz w:val="20"/>
          <w:szCs w:val="20"/>
        </w:rPr>
        <w:t xml:space="preserve"> The AG found that effective and appropriate steps were not taken to prevent irregular expenditure amounting to R76 million, as disclosed in note 25 to the financial statements, as required by section 51(1)(b)(ii) of the PFMA. The majority of the irregular expenditure was caused by procurement irregularities and overspending on the 7,5 per cent threshold of the total discretionary grants expenditure relating to administration expenditure.</w:t>
      </w:r>
    </w:p>
    <w:p w:rsidR="00775462" w:rsidRPr="00611666" w:rsidRDefault="00E422DB" w:rsidP="00611666">
      <w:pPr>
        <w:numPr>
          <w:ilvl w:val="0"/>
          <w:numId w:val="59"/>
        </w:numPr>
        <w:pBdr>
          <w:left w:val="none" w:sz="0" w:space="1" w:color="auto"/>
        </w:pBdr>
        <w:ind w:left="360"/>
        <w:rPr>
          <w:rFonts w:ascii="Arial" w:eastAsia="serif" w:hAnsi="Arial" w:cs="Arial"/>
          <w:sz w:val="20"/>
          <w:szCs w:val="20"/>
        </w:rPr>
      </w:pPr>
      <w:r w:rsidRPr="00611666">
        <w:rPr>
          <w:rFonts w:ascii="Arial" w:hAnsi="Arial" w:cs="Arial"/>
          <w:b/>
          <w:bCs/>
          <w:sz w:val="20"/>
          <w:szCs w:val="20"/>
        </w:rPr>
        <w:t xml:space="preserve">Procurement and Contract Management: </w:t>
      </w:r>
      <w:r w:rsidRPr="00611666">
        <w:rPr>
          <w:rFonts w:ascii="Arial" w:hAnsi="Arial" w:cs="Arial"/>
          <w:sz w:val="20"/>
          <w:szCs w:val="20"/>
        </w:rPr>
        <w:t xml:space="preserve">Some goods and services with a transaction value above R1 000 000 were procured without inviting competitive bids, as required by treasury regulation 16A6.1 and paragraph 3.3.1 of Instruction Note 02 of 2021/22. Some invitations for competitive bidding were not advertised for the required minimum period, as required by treasury regulation 16A6.3(c). Some contracts were awarded to bidders based on pre-qualification criteria that differed from those stipulated in the original invitation for bidding, in contravention of preferential procurement regulations 4(1) and 4(2) of 2017. </w:t>
      </w:r>
    </w:p>
    <w:p w:rsidR="00F652F4" w:rsidRPr="00611666" w:rsidRDefault="00F652F4" w:rsidP="00611666">
      <w:pPr>
        <w:pBdr>
          <w:left w:val="none" w:sz="0" w:space="1" w:color="auto"/>
        </w:pBdr>
        <w:ind w:left="360"/>
        <w:rPr>
          <w:rFonts w:ascii="Arial" w:eastAsia="serif" w:hAnsi="Arial" w:cs="Arial"/>
          <w:sz w:val="20"/>
          <w:szCs w:val="20"/>
        </w:rPr>
      </w:pPr>
    </w:p>
    <w:p w:rsidR="00775462" w:rsidRPr="00611666" w:rsidRDefault="00E422DB" w:rsidP="00611666">
      <w:pPr>
        <w:ind w:left="360"/>
        <w:rPr>
          <w:rFonts w:ascii="Arial" w:hAnsi="Arial" w:cs="Arial"/>
          <w:sz w:val="20"/>
          <w:szCs w:val="20"/>
        </w:rPr>
      </w:pPr>
      <w:r w:rsidRPr="00611666">
        <w:rPr>
          <w:rFonts w:ascii="Arial" w:hAnsi="Arial" w:cs="Arial"/>
          <w:sz w:val="20"/>
          <w:szCs w:val="20"/>
        </w:rPr>
        <w:t>Some commodities designated for local content and production were procured from suppliers who did not submit a declaration on local production and content in accordance with paragraph 3.4 of National Treasury Instruction Note 4 of 2015/2016. Some bid documentation or invitations to tender for the procurement of commodities designated for local content and production did not stipulate the minimum threshold for local production and content, as required by preferential procurement regulation 8(2) of 2017.</w:t>
      </w:r>
    </w:p>
    <w:p w:rsidR="00252DBD" w:rsidRPr="00611666" w:rsidRDefault="00252DBD" w:rsidP="00611666">
      <w:pPr>
        <w:ind w:left="360"/>
        <w:rPr>
          <w:rFonts w:ascii="Arial" w:hAnsi="Arial" w:cs="Arial"/>
          <w:sz w:val="20"/>
          <w:szCs w:val="20"/>
        </w:rPr>
      </w:pPr>
    </w:p>
    <w:p w:rsidR="00775462" w:rsidRPr="00611666" w:rsidRDefault="00E422DB" w:rsidP="00611666">
      <w:pPr>
        <w:numPr>
          <w:ilvl w:val="0"/>
          <w:numId w:val="60"/>
        </w:numPr>
        <w:pBdr>
          <w:left w:val="none" w:sz="0" w:space="1" w:color="auto"/>
        </w:pBdr>
        <w:ind w:left="360"/>
        <w:rPr>
          <w:rFonts w:ascii="Arial" w:eastAsia="serif" w:hAnsi="Arial" w:cs="Arial"/>
          <w:sz w:val="20"/>
          <w:szCs w:val="20"/>
        </w:rPr>
      </w:pPr>
      <w:r w:rsidRPr="00611666">
        <w:rPr>
          <w:rFonts w:ascii="Arial" w:hAnsi="Arial" w:cs="Arial"/>
          <w:b/>
          <w:bCs/>
          <w:sz w:val="20"/>
          <w:szCs w:val="20"/>
        </w:rPr>
        <w:t>Internal Control Deficiencies:</w:t>
      </w:r>
      <w:r w:rsidRPr="00611666">
        <w:rPr>
          <w:rFonts w:ascii="Arial" w:hAnsi="Arial" w:cs="Arial"/>
          <w:sz w:val="20"/>
          <w:szCs w:val="20"/>
        </w:rPr>
        <w:t xml:space="preserve"> the AG noted that the CETA Management did not implement proper record-keeping in a timely manner to ensure that complete, relevant and accurate information was accessible and available to support financial and performance reporting. Management did not prepare regular, accurate and complete financial and performance reports that were supported and evidenced by reliable information. </w:t>
      </w:r>
    </w:p>
    <w:p w:rsidR="00775462" w:rsidRPr="00611666" w:rsidRDefault="00E422DB" w:rsidP="00611666">
      <w:pPr>
        <w:ind w:left="360"/>
        <w:rPr>
          <w:rFonts w:ascii="Arial" w:hAnsi="Arial" w:cs="Arial"/>
          <w:sz w:val="20"/>
          <w:szCs w:val="20"/>
        </w:rPr>
      </w:pPr>
      <w:r w:rsidRPr="00611666">
        <w:rPr>
          <w:rFonts w:ascii="Arial" w:hAnsi="Arial" w:cs="Arial"/>
          <w:sz w:val="20"/>
          <w:szCs w:val="20"/>
        </w:rPr>
        <w:t>The AG further noted that Management did not review and monitor compliance with applicable laws and regulations. CETA Leadership did not implement adequate oversight over financial and performance information, compliance with legislation and related internal controls, as misstatements were identified on the financial statement and the annual performance report.</w:t>
      </w:r>
    </w:p>
    <w:p w:rsidR="003C13B8" w:rsidRPr="00611666" w:rsidRDefault="003C13B8" w:rsidP="00611666">
      <w:pPr>
        <w:rPr>
          <w:rFonts w:ascii="Arial" w:hAnsi="Arial" w:cs="Arial"/>
          <w:sz w:val="20"/>
          <w:szCs w:val="20"/>
        </w:rPr>
      </w:pPr>
    </w:p>
    <w:p w:rsidR="003C13B8" w:rsidRPr="00611666" w:rsidRDefault="003C13B8" w:rsidP="00611666">
      <w:pPr>
        <w:rPr>
          <w:rFonts w:ascii="Arial" w:hAnsi="Arial" w:cs="Arial"/>
          <w:sz w:val="20"/>
          <w:szCs w:val="20"/>
        </w:rPr>
      </w:pPr>
    </w:p>
    <w:p w:rsidR="00F652F4" w:rsidRPr="00611666" w:rsidRDefault="00F652F4" w:rsidP="00611666">
      <w:pPr>
        <w:rPr>
          <w:rFonts w:ascii="Arial" w:hAnsi="Arial" w:cs="Arial"/>
          <w:sz w:val="20"/>
          <w:szCs w:val="20"/>
        </w:rPr>
      </w:pPr>
    </w:p>
    <w:p w:rsidR="00775462" w:rsidRPr="00611666" w:rsidRDefault="00E422DB" w:rsidP="00611666">
      <w:pPr>
        <w:numPr>
          <w:ilvl w:val="0"/>
          <w:numId w:val="61"/>
        </w:numPr>
        <w:pBdr>
          <w:left w:val="none" w:sz="0" w:space="3" w:color="auto"/>
        </w:pBdr>
        <w:ind w:left="360" w:hanging="359"/>
        <w:rPr>
          <w:rFonts w:ascii="Arial" w:hAnsi="Arial" w:cs="Arial"/>
          <w:b/>
          <w:bCs/>
          <w:sz w:val="20"/>
          <w:szCs w:val="20"/>
        </w:rPr>
      </w:pPr>
      <w:r w:rsidRPr="00611666">
        <w:rPr>
          <w:rFonts w:ascii="Arial" w:hAnsi="Arial" w:cs="Arial"/>
          <w:b/>
          <w:bCs/>
          <w:sz w:val="20"/>
          <w:szCs w:val="20"/>
        </w:rPr>
        <w:t xml:space="preserve">KEY FINDINGS AND OBSERVATIONS </w:t>
      </w:r>
    </w:p>
    <w:p w:rsidR="00775462" w:rsidRPr="00611666" w:rsidRDefault="00E422DB" w:rsidP="00611666">
      <w:pPr>
        <w:rPr>
          <w:rFonts w:ascii="Arial" w:hAnsi="Arial" w:cs="Arial"/>
          <w:sz w:val="20"/>
          <w:szCs w:val="20"/>
        </w:rPr>
      </w:pPr>
      <w:r w:rsidRPr="00611666">
        <w:rPr>
          <w:rFonts w:ascii="Arial" w:hAnsi="Arial" w:cs="Arial"/>
          <w:sz w:val="20"/>
          <w:szCs w:val="20"/>
        </w:rPr>
        <w:t xml:space="preserve">The Committee, having assessed the 2021/22 Annual Reports of the NSF, SSETA, INSETA and CETA, made the following key findings and observations. </w:t>
      </w:r>
    </w:p>
    <w:p w:rsidR="00775462" w:rsidRPr="00611666" w:rsidRDefault="00775462" w:rsidP="00611666">
      <w:pPr>
        <w:rPr>
          <w:rFonts w:ascii="Arial" w:hAnsi="Arial" w:cs="Arial"/>
          <w:sz w:val="20"/>
          <w:szCs w:val="20"/>
        </w:rPr>
      </w:pPr>
    </w:p>
    <w:p w:rsidR="00775462" w:rsidRPr="00611666" w:rsidRDefault="00E422DB" w:rsidP="00611666">
      <w:pPr>
        <w:ind w:left="432" w:hanging="432"/>
        <w:rPr>
          <w:rFonts w:ascii="Arial" w:hAnsi="Arial" w:cs="Arial"/>
          <w:sz w:val="20"/>
          <w:szCs w:val="20"/>
        </w:rPr>
      </w:pPr>
      <w:r w:rsidRPr="00611666">
        <w:rPr>
          <w:rFonts w:ascii="Arial" w:hAnsi="Arial" w:cs="Arial"/>
          <w:b/>
          <w:bCs/>
          <w:sz w:val="20"/>
          <w:szCs w:val="20"/>
        </w:rPr>
        <w:t>4.1.</w:t>
      </w:r>
      <w:r w:rsidRPr="00611666">
        <w:rPr>
          <w:rFonts w:ascii="Arial" w:hAnsi="Arial" w:cs="Arial"/>
          <w:sz w:val="20"/>
          <w:szCs w:val="20"/>
        </w:rPr>
        <w:t xml:space="preserve">  </w:t>
      </w:r>
      <w:r w:rsidRPr="00611666">
        <w:rPr>
          <w:rFonts w:ascii="Arial" w:hAnsi="Arial" w:cs="Arial"/>
          <w:b/>
          <w:bCs/>
          <w:sz w:val="20"/>
          <w:szCs w:val="20"/>
        </w:rPr>
        <w:t>National Skills Fund</w:t>
      </w:r>
    </w:p>
    <w:p w:rsidR="00775462" w:rsidRPr="00611666" w:rsidRDefault="00E422DB" w:rsidP="00611666">
      <w:pPr>
        <w:ind w:left="504" w:hanging="504"/>
        <w:rPr>
          <w:rFonts w:ascii="Arial" w:hAnsi="Arial" w:cs="Arial"/>
          <w:sz w:val="20"/>
          <w:szCs w:val="20"/>
        </w:rPr>
      </w:pPr>
      <w:r w:rsidRPr="00611666">
        <w:rPr>
          <w:rFonts w:ascii="Arial" w:hAnsi="Arial" w:cs="Arial"/>
          <w:bCs/>
          <w:sz w:val="20"/>
          <w:szCs w:val="20"/>
        </w:rPr>
        <w:t>4.1.1.</w:t>
      </w:r>
      <w:r w:rsidRPr="00611666">
        <w:rPr>
          <w:rFonts w:ascii="Arial" w:hAnsi="Arial" w:cs="Arial"/>
          <w:sz w:val="20"/>
          <w:szCs w:val="20"/>
        </w:rPr>
        <w:t xml:space="preserve">  The performance of the NSF for the year under review is disappointing. The entity </w:t>
      </w:r>
      <w:r w:rsidRPr="00611666">
        <w:rPr>
          <w:rFonts w:ascii="Arial" w:hAnsi="Arial" w:cs="Arial"/>
          <w:sz w:val="20"/>
          <w:szCs w:val="20"/>
        </w:rPr>
        <w:tab/>
        <w:t xml:space="preserve">achieved seven (7) out of 29 targets and its spending was not commensurate with its </w:t>
      </w:r>
      <w:r w:rsidRPr="00611666">
        <w:rPr>
          <w:rFonts w:ascii="Arial" w:hAnsi="Arial" w:cs="Arial"/>
          <w:sz w:val="20"/>
          <w:szCs w:val="20"/>
        </w:rPr>
        <w:tab/>
        <w:t xml:space="preserve">performance. Compounding the situation is that the entity also overspent its budget by </w:t>
      </w:r>
      <w:r w:rsidRPr="00611666">
        <w:rPr>
          <w:rFonts w:ascii="Arial" w:hAnsi="Arial" w:cs="Arial"/>
          <w:sz w:val="20"/>
          <w:szCs w:val="20"/>
        </w:rPr>
        <w:tab/>
        <w:t xml:space="preserve">R337 million. Furthermore, the Committee noted that the failure to achieve the planned </w:t>
      </w:r>
      <w:r w:rsidRPr="00611666">
        <w:rPr>
          <w:rFonts w:ascii="Arial" w:hAnsi="Arial" w:cs="Arial"/>
          <w:sz w:val="20"/>
          <w:szCs w:val="20"/>
        </w:rPr>
        <w:tab/>
        <w:t xml:space="preserve">targets would delay the achievement of the National Development Plan (NDP) targets, </w:t>
      </w:r>
      <w:r w:rsidRPr="00611666">
        <w:rPr>
          <w:rFonts w:ascii="Arial" w:hAnsi="Arial" w:cs="Arial"/>
          <w:sz w:val="20"/>
          <w:szCs w:val="20"/>
        </w:rPr>
        <w:tab/>
        <w:t>including the achievement of the country’s developmental goals.</w:t>
      </w:r>
    </w:p>
    <w:p w:rsidR="00775462" w:rsidRPr="00611666" w:rsidRDefault="00E422DB" w:rsidP="00611666">
      <w:pPr>
        <w:ind w:left="504" w:hanging="504"/>
        <w:rPr>
          <w:rFonts w:ascii="Arial" w:hAnsi="Arial" w:cs="Arial"/>
          <w:sz w:val="20"/>
          <w:szCs w:val="20"/>
        </w:rPr>
      </w:pPr>
      <w:r w:rsidRPr="00611666">
        <w:rPr>
          <w:rFonts w:ascii="Arial" w:hAnsi="Arial" w:cs="Arial"/>
          <w:bCs/>
          <w:sz w:val="20"/>
          <w:szCs w:val="20"/>
        </w:rPr>
        <w:t>4.1.2</w:t>
      </w:r>
      <w:r w:rsidRPr="00611666">
        <w:rPr>
          <w:rFonts w:ascii="Arial" w:hAnsi="Arial" w:cs="Arial"/>
          <w:b/>
          <w:bCs/>
          <w:sz w:val="20"/>
          <w:szCs w:val="20"/>
        </w:rPr>
        <w:t>.</w:t>
      </w:r>
      <w:r w:rsidRPr="00611666">
        <w:rPr>
          <w:rFonts w:ascii="Arial" w:hAnsi="Arial" w:cs="Arial"/>
          <w:sz w:val="20"/>
          <w:szCs w:val="20"/>
        </w:rPr>
        <w:t xml:space="preserve">  The irregular expenditure amounting to R1.3 billion incurred by the entity during the </w:t>
      </w:r>
      <w:r w:rsidRPr="00611666">
        <w:rPr>
          <w:rFonts w:ascii="Arial" w:hAnsi="Arial" w:cs="Arial"/>
          <w:sz w:val="20"/>
          <w:szCs w:val="20"/>
        </w:rPr>
        <w:tab/>
        <w:t xml:space="preserve">year under review was noted as a serious concern. Compounding the situation is that </w:t>
      </w:r>
      <w:r w:rsidRPr="00611666">
        <w:rPr>
          <w:rFonts w:ascii="Arial" w:hAnsi="Arial" w:cs="Arial"/>
          <w:sz w:val="20"/>
          <w:szCs w:val="20"/>
        </w:rPr>
        <w:tab/>
        <w:t xml:space="preserve">the entity also incurred fruitless and wasteful expenditure amounting to R6.3 million </w:t>
      </w:r>
      <w:r w:rsidRPr="00611666">
        <w:rPr>
          <w:rFonts w:ascii="Arial" w:hAnsi="Arial" w:cs="Arial"/>
          <w:sz w:val="20"/>
          <w:szCs w:val="20"/>
        </w:rPr>
        <w:tab/>
        <w:t xml:space="preserve">due to duplicate claims and delays in project implementation. The Committee was </w:t>
      </w:r>
      <w:r w:rsidRPr="00611666">
        <w:rPr>
          <w:rFonts w:ascii="Arial" w:hAnsi="Arial" w:cs="Arial"/>
          <w:sz w:val="20"/>
          <w:szCs w:val="20"/>
        </w:rPr>
        <w:tab/>
        <w:t xml:space="preserve">concerned with the slow implementation of investigations and consequence </w:t>
      </w:r>
      <w:r w:rsidRPr="00611666">
        <w:rPr>
          <w:rFonts w:ascii="Arial" w:hAnsi="Arial" w:cs="Arial"/>
          <w:sz w:val="20"/>
          <w:szCs w:val="20"/>
        </w:rPr>
        <w:tab/>
        <w:t>management related to poor financial management, which result</w:t>
      </w:r>
      <w:r w:rsidR="00F652F4" w:rsidRPr="00611666">
        <w:rPr>
          <w:rFonts w:ascii="Arial" w:hAnsi="Arial" w:cs="Arial"/>
          <w:sz w:val="20"/>
          <w:szCs w:val="20"/>
        </w:rPr>
        <w:t>ed</w:t>
      </w:r>
      <w:r w:rsidRPr="00611666">
        <w:rPr>
          <w:rFonts w:ascii="Arial" w:hAnsi="Arial" w:cs="Arial"/>
          <w:sz w:val="20"/>
          <w:szCs w:val="20"/>
        </w:rPr>
        <w:t xml:space="preserve"> in recurring </w:t>
      </w:r>
      <w:r w:rsidR="00F652F4" w:rsidRPr="00611666">
        <w:rPr>
          <w:rFonts w:ascii="Arial" w:hAnsi="Arial" w:cs="Arial"/>
          <w:sz w:val="20"/>
          <w:szCs w:val="20"/>
        </w:rPr>
        <w:tab/>
      </w:r>
      <w:r w:rsidRPr="00611666">
        <w:rPr>
          <w:rFonts w:ascii="Arial" w:hAnsi="Arial" w:cs="Arial"/>
          <w:sz w:val="20"/>
          <w:szCs w:val="20"/>
        </w:rPr>
        <w:t>irregular, fruitless and wasteful expenditure in the entity.</w:t>
      </w:r>
    </w:p>
    <w:p w:rsidR="005D5846" w:rsidRPr="00611666" w:rsidRDefault="005D5846" w:rsidP="00611666">
      <w:pPr>
        <w:ind w:left="504" w:hanging="504"/>
        <w:rPr>
          <w:rFonts w:ascii="Arial" w:hAnsi="Arial" w:cs="Arial"/>
          <w:sz w:val="20"/>
          <w:szCs w:val="20"/>
        </w:rPr>
      </w:pPr>
      <w:r w:rsidRPr="00611666">
        <w:rPr>
          <w:rFonts w:ascii="Arial" w:hAnsi="Arial" w:cs="Arial"/>
          <w:sz w:val="20"/>
          <w:szCs w:val="20"/>
        </w:rPr>
        <w:t>4.1.3.</w:t>
      </w:r>
      <w:r w:rsidRPr="00611666">
        <w:rPr>
          <w:rFonts w:ascii="Arial" w:hAnsi="Arial" w:cs="Arial"/>
          <w:sz w:val="20"/>
          <w:szCs w:val="20"/>
        </w:rPr>
        <w:tab/>
        <w:t xml:space="preserve">The NSF is the biggest contributor in terms of irregular expenditure incurred in the Higher </w:t>
      </w:r>
      <w:r w:rsidRPr="00611666">
        <w:rPr>
          <w:rFonts w:ascii="Arial" w:hAnsi="Arial" w:cs="Arial"/>
          <w:sz w:val="20"/>
          <w:szCs w:val="20"/>
        </w:rPr>
        <w:tab/>
        <w:t xml:space="preserve">Education and Training (HET) portfolio and it had the worst performance among the </w:t>
      </w:r>
      <w:r w:rsidRPr="00611666">
        <w:rPr>
          <w:rFonts w:ascii="Arial" w:hAnsi="Arial" w:cs="Arial"/>
          <w:sz w:val="20"/>
          <w:szCs w:val="20"/>
        </w:rPr>
        <w:tab/>
        <w:t xml:space="preserve">DHET entities. Thus, evidence of poor performance and financial accountability </w:t>
      </w:r>
      <w:r w:rsidRPr="00611666">
        <w:rPr>
          <w:rFonts w:ascii="Arial" w:hAnsi="Arial" w:cs="Arial"/>
          <w:sz w:val="20"/>
          <w:szCs w:val="20"/>
        </w:rPr>
        <w:tab/>
        <w:t xml:space="preserve">supported the Committee’s sentiments towards the NSF.  </w:t>
      </w:r>
    </w:p>
    <w:p w:rsidR="00775462" w:rsidRPr="00611666" w:rsidRDefault="00E422DB" w:rsidP="00611666">
      <w:pPr>
        <w:ind w:left="709" w:hanging="709"/>
        <w:rPr>
          <w:rFonts w:ascii="Arial" w:hAnsi="Arial" w:cs="Arial"/>
          <w:sz w:val="20"/>
          <w:szCs w:val="20"/>
        </w:rPr>
      </w:pPr>
      <w:r w:rsidRPr="00611666">
        <w:rPr>
          <w:rFonts w:ascii="Arial" w:hAnsi="Arial" w:cs="Arial"/>
          <w:bCs/>
          <w:sz w:val="20"/>
          <w:szCs w:val="20"/>
        </w:rPr>
        <w:t>4.1.</w:t>
      </w:r>
      <w:r w:rsidR="005F29E6" w:rsidRPr="00611666">
        <w:rPr>
          <w:rFonts w:ascii="Arial" w:hAnsi="Arial" w:cs="Arial"/>
          <w:bCs/>
          <w:sz w:val="20"/>
          <w:szCs w:val="20"/>
        </w:rPr>
        <w:t>4</w:t>
      </w:r>
      <w:r w:rsidRPr="00611666">
        <w:rPr>
          <w:rFonts w:ascii="Arial" w:hAnsi="Arial" w:cs="Arial"/>
          <w:bCs/>
          <w:sz w:val="20"/>
          <w:szCs w:val="20"/>
        </w:rPr>
        <w:t>.</w:t>
      </w:r>
      <w:r w:rsidRPr="00611666">
        <w:rPr>
          <w:rFonts w:ascii="Arial" w:hAnsi="Arial" w:cs="Arial"/>
          <w:sz w:val="20"/>
          <w:szCs w:val="20"/>
        </w:rPr>
        <w:t xml:space="preserve">   Although the entity obtained a qualified audit opinion from a disclaimer</w:t>
      </w:r>
      <w:r w:rsidR="005D5846" w:rsidRPr="00611666">
        <w:rPr>
          <w:rFonts w:ascii="Arial" w:hAnsi="Arial" w:cs="Arial"/>
          <w:sz w:val="20"/>
          <w:szCs w:val="20"/>
        </w:rPr>
        <w:t xml:space="preserve"> opinion</w:t>
      </w:r>
      <w:r w:rsidRPr="00611666">
        <w:rPr>
          <w:rFonts w:ascii="Arial" w:hAnsi="Arial" w:cs="Arial"/>
          <w:sz w:val="20"/>
          <w:szCs w:val="20"/>
        </w:rPr>
        <w:t xml:space="preserve">, the </w:t>
      </w:r>
      <w:r w:rsidR="005D5846" w:rsidRPr="00611666">
        <w:rPr>
          <w:rFonts w:ascii="Arial" w:hAnsi="Arial" w:cs="Arial"/>
          <w:sz w:val="20"/>
          <w:szCs w:val="20"/>
        </w:rPr>
        <w:tab/>
      </w:r>
      <w:r w:rsidRPr="00611666">
        <w:rPr>
          <w:rFonts w:ascii="Arial" w:hAnsi="Arial" w:cs="Arial"/>
          <w:sz w:val="20"/>
          <w:szCs w:val="20"/>
        </w:rPr>
        <w:t xml:space="preserve">Committee was of the view </w:t>
      </w:r>
      <w:r w:rsidR="00104A1B" w:rsidRPr="00611666">
        <w:rPr>
          <w:rFonts w:ascii="Arial" w:hAnsi="Arial" w:cs="Arial"/>
          <w:sz w:val="20"/>
          <w:szCs w:val="20"/>
        </w:rPr>
        <w:t xml:space="preserve">that </w:t>
      </w:r>
      <w:r w:rsidRPr="00611666">
        <w:rPr>
          <w:rFonts w:ascii="Arial" w:hAnsi="Arial" w:cs="Arial"/>
          <w:sz w:val="20"/>
          <w:szCs w:val="20"/>
        </w:rPr>
        <w:t>this did not symbolise</w:t>
      </w:r>
      <w:r w:rsidR="00145ADE" w:rsidRPr="00611666">
        <w:rPr>
          <w:rFonts w:ascii="Arial" w:hAnsi="Arial" w:cs="Arial"/>
          <w:sz w:val="20"/>
          <w:szCs w:val="20"/>
        </w:rPr>
        <w:t xml:space="preserve"> a significant</w:t>
      </w:r>
      <w:r w:rsidRPr="00611666">
        <w:rPr>
          <w:rFonts w:ascii="Arial" w:hAnsi="Arial" w:cs="Arial"/>
          <w:sz w:val="20"/>
          <w:szCs w:val="20"/>
        </w:rPr>
        <w:t xml:space="preserve"> improvement in its financial performance. The Committee was also concerned with </w:t>
      </w:r>
      <w:r w:rsidR="00145ADE" w:rsidRPr="00611666">
        <w:rPr>
          <w:rFonts w:ascii="Arial" w:hAnsi="Arial" w:cs="Arial"/>
          <w:sz w:val="20"/>
          <w:szCs w:val="20"/>
        </w:rPr>
        <w:t xml:space="preserve">the </w:t>
      </w:r>
      <w:r w:rsidRPr="00611666">
        <w:rPr>
          <w:rFonts w:ascii="Arial" w:hAnsi="Arial" w:cs="Arial"/>
          <w:sz w:val="20"/>
          <w:szCs w:val="20"/>
        </w:rPr>
        <w:t xml:space="preserve">inadequate implementation of the </w:t>
      </w:r>
      <w:r w:rsidRPr="00611666">
        <w:rPr>
          <w:rFonts w:ascii="Arial" w:hAnsi="Arial" w:cs="Arial"/>
          <w:sz w:val="20"/>
          <w:szCs w:val="20"/>
        </w:rPr>
        <w:lastRenderedPageBreak/>
        <w:t xml:space="preserve">AGSA’s Audit Action Plan by the entity to address </w:t>
      </w:r>
      <w:r w:rsidR="00145ADE" w:rsidRPr="00611666">
        <w:rPr>
          <w:rFonts w:ascii="Arial" w:hAnsi="Arial" w:cs="Arial"/>
          <w:sz w:val="20"/>
          <w:szCs w:val="20"/>
        </w:rPr>
        <w:t xml:space="preserve">the </w:t>
      </w:r>
      <w:r w:rsidR="005D5846" w:rsidRPr="00611666">
        <w:rPr>
          <w:rFonts w:ascii="Arial" w:hAnsi="Arial" w:cs="Arial"/>
          <w:sz w:val="20"/>
          <w:szCs w:val="20"/>
        </w:rPr>
        <w:t>audit findings</w:t>
      </w:r>
      <w:r w:rsidRPr="00611666">
        <w:rPr>
          <w:rFonts w:ascii="Arial" w:hAnsi="Arial" w:cs="Arial"/>
          <w:sz w:val="20"/>
          <w:szCs w:val="20"/>
        </w:rPr>
        <w:t xml:space="preserve"> identified in the prior years, which were recurring. </w:t>
      </w:r>
    </w:p>
    <w:p w:rsidR="00775462" w:rsidRPr="00611666" w:rsidRDefault="00E422DB" w:rsidP="00611666">
      <w:pPr>
        <w:ind w:left="504" w:hanging="504"/>
        <w:rPr>
          <w:rFonts w:ascii="Arial" w:hAnsi="Arial" w:cs="Arial"/>
          <w:sz w:val="20"/>
          <w:szCs w:val="20"/>
        </w:rPr>
      </w:pPr>
      <w:r w:rsidRPr="00611666">
        <w:rPr>
          <w:rFonts w:ascii="Arial" w:hAnsi="Arial" w:cs="Arial"/>
          <w:bCs/>
          <w:sz w:val="20"/>
          <w:szCs w:val="20"/>
        </w:rPr>
        <w:t>4.1.</w:t>
      </w:r>
      <w:r w:rsidR="005F29E6" w:rsidRPr="00611666">
        <w:rPr>
          <w:rFonts w:ascii="Arial" w:hAnsi="Arial" w:cs="Arial"/>
          <w:bCs/>
          <w:sz w:val="20"/>
          <w:szCs w:val="20"/>
        </w:rPr>
        <w:t>5</w:t>
      </w:r>
      <w:r w:rsidRPr="00611666">
        <w:rPr>
          <w:rFonts w:ascii="Arial" w:hAnsi="Arial" w:cs="Arial"/>
          <w:bCs/>
          <w:sz w:val="20"/>
          <w:szCs w:val="20"/>
        </w:rPr>
        <w:t>.</w:t>
      </w:r>
      <w:r w:rsidRPr="00611666">
        <w:rPr>
          <w:rFonts w:ascii="Arial" w:hAnsi="Arial" w:cs="Arial"/>
          <w:sz w:val="20"/>
          <w:szCs w:val="20"/>
        </w:rPr>
        <w:t xml:space="preserve">   The Nexus </w:t>
      </w:r>
      <w:r w:rsidR="00145ADE" w:rsidRPr="00611666">
        <w:rPr>
          <w:rFonts w:ascii="Arial" w:hAnsi="Arial" w:cs="Arial"/>
          <w:sz w:val="20"/>
          <w:szCs w:val="20"/>
        </w:rPr>
        <w:t>F</w:t>
      </w:r>
      <w:r w:rsidRPr="00611666">
        <w:rPr>
          <w:rFonts w:ascii="Arial" w:hAnsi="Arial" w:cs="Arial"/>
          <w:sz w:val="20"/>
          <w:szCs w:val="20"/>
        </w:rPr>
        <w:t xml:space="preserve">orensic </w:t>
      </w:r>
      <w:r w:rsidR="00145ADE" w:rsidRPr="00611666">
        <w:rPr>
          <w:rFonts w:ascii="Arial" w:hAnsi="Arial" w:cs="Arial"/>
          <w:sz w:val="20"/>
          <w:szCs w:val="20"/>
        </w:rPr>
        <w:t>I</w:t>
      </w:r>
      <w:r w:rsidRPr="00611666">
        <w:rPr>
          <w:rFonts w:ascii="Arial" w:hAnsi="Arial" w:cs="Arial"/>
          <w:sz w:val="20"/>
          <w:szCs w:val="20"/>
        </w:rPr>
        <w:t xml:space="preserve">nvestigation and the MTT on </w:t>
      </w:r>
      <w:r w:rsidR="00145ADE" w:rsidRPr="00611666">
        <w:rPr>
          <w:rFonts w:ascii="Arial" w:hAnsi="Arial" w:cs="Arial"/>
          <w:sz w:val="20"/>
          <w:szCs w:val="20"/>
        </w:rPr>
        <w:t>S</w:t>
      </w:r>
      <w:r w:rsidRPr="00611666">
        <w:rPr>
          <w:rFonts w:ascii="Arial" w:hAnsi="Arial" w:cs="Arial"/>
          <w:sz w:val="20"/>
          <w:szCs w:val="20"/>
        </w:rPr>
        <w:t xml:space="preserve">trategic </w:t>
      </w:r>
      <w:r w:rsidR="00145ADE" w:rsidRPr="00611666">
        <w:rPr>
          <w:rFonts w:ascii="Arial" w:hAnsi="Arial" w:cs="Arial"/>
          <w:sz w:val="20"/>
          <w:szCs w:val="20"/>
        </w:rPr>
        <w:t>R</w:t>
      </w:r>
      <w:r w:rsidRPr="00611666">
        <w:rPr>
          <w:rFonts w:ascii="Arial" w:hAnsi="Arial" w:cs="Arial"/>
          <w:sz w:val="20"/>
          <w:szCs w:val="20"/>
        </w:rPr>
        <w:t xml:space="preserve">eview of the NSF were </w:t>
      </w:r>
      <w:r w:rsidRPr="00611666">
        <w:rPr>
          <w:rFonts w:ascii="Arial" w:hAnsi="Arial" w:cs="Arial"/>
          <w:sz w:val="20"/>
          <w:szCs w:val="20"/>
        </w:rPr>
        <w:tab/>
        <w:t xml:space="preserve">necessary interventions to assist in turning-around the situation at the entity. The </w:t>
      </w:r>
      <w:r w:rsidRPr="00611666">
        <w:rPr>
          <w:rFonts w:ascii="Arial" w:hAnsi="Arial" w:cs="Arial"/>
          <w:sz w:val="20"/>
          <w:szCs w:val="20"/>
        </w:rPr>
        <w:tab/>
        <w:t xml:space="preserve">Committee also indicated that the entity needed to have a clear and specific plan of action </w:t>
      </w:r>
      <w:r w:rsidRPr="00611666">
        <w:rPr>
          <w:rFonts w:ascii="Arial" w:hAnsi="Arial" w:cs="Arial"/>
          <w:sz w:val="20"/>
          <w:szCs w:val="20"/>
        </w:rPr>
        <w:tab/>
        <w:t xml:space="preserve">aimed at implementing the recommendations </w:t>
      </w:r>
      <w:r w:rsidR="005D5846" w:rsidRPr="00611666">
        <w:rPr>
          <w:rFonts w:ascii="Arial" w:hAnsi="Arial" w:cs="Arial"/>
          <w:sz w:val="20"/>
          <w:szCs w:val="20"/>
        </w:rPr>
        <w:t xml:space="preserve">emanating </w:t>
      </w:r>
      <w:r w:rsidRPr="00611666">
        <w:rPr>
          <w:rFonts w:ascii="Arial" w:hAnsi="Arial" w:cs="Arial"/>
          <w:sz w:val="20"/>
          <w:szCs w:val="20"/>
        </w:rPr>
        <w:t>from these two important reports.</w:t>
      </w:r>
    </w:p>
    <w:p w:rsidR="00040DD6" w:rsidRPr="00611666" w:rsidRDefault="00E422DB" w:rsidP="00611666">
      <w:pPr>
        <w:ind w:left="504" w:hanging="504"/>
        <w:rPr>
          <w:rFonts w:ascii="Arial" w:hAnsi="Arial" w:cs="Arial"/>
          <w:sz w:val="20"/>
          <w:szCs w:val="20"/>
        </w:rPr>
      </w:pPr>
      <w:r w:rsidRPr="00611666">
        <w:rPr>
          <w:rFonts w:ascii="Arial" w:hAnsi="Arial" w:cs="Arial"/>
          <w:bCs/>
          <w:sz w:val="20"/>
          <w:szCs w:val="20"/>
        </w:rPr>
        <w:t>4.1.</w:t>
      </w:r>
      <w:r w:rsidR="005F29E6" w:rsidRPr="00611666">
        <w:rPr>
          <w:rFonts w:ascii="Arial" w:hAnsi="Arial" w:cs="Arial"/>
          <w:bCs/>
          <w:sz w:val="20"/>
          <w:szCs w:val="20"/>
        </w:rPr>
        <w:t>6</w:t>
      </w:r>
      <w:r w:rsidRPr="00611666">
        <w:rPr>
          <w:rFonts w:ascii="Arial" w:hAnsi="Arial" w:cs="Arial"/>
          <w:bCs/>
          <w:sz w:val="20"/>
          <w:szCs w:val="20"/>
        </w:rPr>
        <w:t>.</w:t>
      </w:r>
      <w:r w:rsidRPr="00611666">
        <w:rPr>
          <w:rFonts w:ascii="Arial" w:hAnsi="Arial" w:cs="Arial"/>
          <w:sz w:val="20"/>
          <w:szCs w:val="20"/>
        </w:rPr>
        <w:t xml:space="preserve">  The high drop-out rate of learners in the NSF skills interventions remains a serious </w:t>
      </w:r>
      <w:r w:rsidRPr="00611666">
        <w:rPr>
          <w:rFonts w:ascii="Arial" w:hAnsi="Arial" w:cs="Arial"/>
          <w:sz w:val="20"/>
          <w:szCs w:val="20"/>
        </w:rPr>
        <w:tab/>
        <w:t xml:space="preserve">concern as there was no value for money invested. </w:t>
      </w:r>
    </w:p>
    <w:p w:rsidR="00775462" w:rsidRPr="00611666" w:rsidRDefault="00040DD6" w:rsidP="00611666">
      <w:pPr>
        <w:ind w:left="709" w:hanging="709"/>
        <w:rPr>
          <w:rFonts w:ascii="Arial" w:hAnsi="Arial" w:cs="Arial"/>
          <w:sz w:val="20"/>
          <w:szCs w:val="20"/>
        </w:rPr>
      </w:pPr>
      <w:r w:rsidRPr="00611666">
        <w:rPr>
          <w:rFonts w:ascii="Arial" w:hAnsi="Arial" w:cs="Arial"/>
          <w:bCs/>
          <w:sz w:val="20"/>
          <w:szCs w:val="20"/>
        </w:rPr>
        <w:t>4.</w:t>
      </w:r>
      <w:r w:rsidRPr="00611666">
        <w:rPr>
          <w:rFonts w:ascii="Arial" w:hAnsi="Arial" w:cs="Arial"/>
          <w:sz w:val="20"/>
          <w:szCs w:val="20"/>
        </w:rPr>
        <w:t>1.7.</w:t>
      </w:r>
      <w:r w:rsidRPr="00611666">
        <w:rPr>
          <w:rFonts w:ascii="Arial" w:hAnsi="Arial" w:cs="Arial"/>
          <w:sz w:val="20"/>
          <w:szCs w:val="20"/>
        </w:rPr>
        <w:tab/>
      </w:r>
      <w:r w:rsidR="00E422DB" w:rsidRPr="00611666">
        <w:rPr>
          <w:rFonts w:ascii="Arial" w:hAnsi="Arial" w:cs="Arial"/>
          <w:sz w:val="20"/>
          <w:szCs w:val="20"/>
        </w:rPr>
        <w:t xml:space="preserve">The Committee was also concerned </w:t>
      </w:r>
      <w:r w:rsidR="00E422DB" w:rsidRPr="00611666">
        <w:rPr>
          <w:rFonts w:ascii="Arial" w:hAnsi="Arial" w:cs="Arial"/>
          <w:sz w:val="20"/>
          <w:szCs w:val="20"/>
        </w:rPr>
        <w:tab/>
        <w:t xml:space="preserve">that the entity did not have proper checks and </w:t>
      </w:r>
      <w:r w:rsidRPr="00611666">
        <w:rPr>
          <w:rFonts w:ascii="Arial" w:hAnsi="Arial" w:cs="Arial"/>
          <w:sz w:val="20"/>
          <w:szCs w:val="20"/>
        </w:rPr>
        <w:tab/>
      </w:r>
      <w:r w:rsidR="00E422DB" w:rsidRPr="00611666">
        <w:rPr>
          <w:rFonts w:ascii="Arial" w:hAnsi="Arial" w:cs="Arial"/>
          <w:sz w:val="20"/>
          <w:szCs w:val="20"/>
        </w:rPr>
        <w:t xml:space="preserve">balances to verify and monitor the implementation of its funded skills programmes. As a </w:t>
      </w:r>
      <w:r w:rsidRPr="00611666">
        <w:rPr>
          <w:rFonts w:ascii="Arial" w:hAnsi="Arial" w:cs="Arial"/>
          <w:sz w:val="20"/>
          <w:szCs w:val="20"/>
        </w:rPr>
        <w:tab/>
      </w:r>
      <w:r w:rsidR="00E422DB" w:rsidRPr="00611666">
        <w:rPr>
          <w:rFonts w:ascii="Arial" w:hAnsi="Arial" w:cs="Arial"/>
          <w:sz w:val="20"/>
          <w:szCs w:val="20"/>
        </w:rPr>
        <w:t>result, service providers who</w:t>
      </w:r>
      <w:r w:rsidR="00145ADE" w:rsidRPr="00611666">
        <w:rPr>
          <w:rFonts w:ascii="Arial" w:hAnsi="Arial" w:cs="Arial"/>
          <w:sz w:val="20"/>
          <w:szCs w:val="20"/>
        </w:rPr>
        <w:t xml:space="preserve"> </w:t>
      </w:r>
      <w:r w:rsidR="00E422DB" w:rsidRPr="00611666">
        <w:rPr>
          <w:rFonts w:ascii="Arial" w:hAnsi="Arial" w:cs="Arial"/>
          <w:sz w:val="20"/>
          <w:szCs w:val="20"/>
        </w:rPr>
        <w:t xml:space="preserve">entered into contracts with the NSF could not fully account for the utilisation of the funds allocated for projects for the benefit of </w:t>
      </w:r>
      <w:r w:rsidRPr="00611666">
        <w:rPr>
          <w:rFonts w:ascii="Arial" w:hAnsi="Arial" w:cs="Arial"/>
          <w:sz w:val="20"/>
          <w:szCs w:val="20"/>
        </w:rPr>
        <w:t xml:space="preserve">young and unemployed </w:t>
      </w:r>
      <w:r w:rsidR="00E422DB" w:rsidRPr="00611666">
        <w:rPr>
          <w:rFonts w:ascii="Arial" w:hAnsi="Arial" w:cs="Arial"/>
          <w:sz w:val="20"/>
          <w:szCs w:val="20"/>
        </w:rPr>
        <w:t xml:space="preserve">beneficiaries. In certain instances, </w:t>
      </w:r>
      <w:r w:rsidR="00145ADE" w:rsidRPr="00611666">
        <w:rPr>
          <w:rFonts w:ascii="Arial" w:hAnsi="Arial" w:cs="Arial"/>
          <w:sz w:val="20"/>
          <w:szCs w:val="20"/>
        </w:rPr>
        <w:t>funds</w:t>
      </w:r>
      <w:r w:rsidR="00E422DB" w:rsidRPr="00611666">
        <w:rPr>
          <w:rFonts w:ascii="Arial" w:hAnsi="Arial" w:cs="Arial"/>
          <w:sz w:val="20"/>
          <w:szCs w:val="20"/>
        </w:rPr>
        <w:t xml:space="preserve"> from the NSF to service providers </w:t>
      </w:r>
      <w:r w:rsidRPr="00611666">
        <w:rPr>
          <w:rFonts w:ascii="Arial" w:hAnsi="Arial" w:cs="Arial"/>
          <w:sz w:val="20"/>
          <w:szCs w:val="20"/>
        </w:rPr>
        <w:t>were</w:t>
      </w:r>
      <w:r w:rsidR="00E422DB" w:rsidRPr="00611666">
        <w:rPr>
          <w:rFonts w:ascii="Arial" w:hAnsi="Arial" w:cs="Arial"/>
          <w:sz w:val="20"/>
          <w:szCs w:val="20"/>
        </w:rPr>
        <w:t xml:space="preserve"> transferred into unknown </w:t>
      </w:r>
      <w:r w:rsidR="005D5846" w:rsidRPr="00611666">
        <w:rPr>
          <w:rFonts w:ascii="Arial" w:hAnsi="Arial" w:cs="Arial"/>
          <w:sz w:val="20"/>
          <w:szCs w:val="20"/>
        </w:rPr>
        <w:t xml:space="preserve">bank </w:t>
      </w:r>
      <w:r w:rsidR="00E422DB" w:rsidRPr="00611666">
        <w:rPr>
          <w:rFonts w:ascii="Arial" w:hAnsi="Arial" w:cs="Arial"/>
          <w:sz w:val="20"/>
          <w:szCs w:val="20"/>
        </w:rPr>
        <w:t xml:space="preserve">accounts making it difficult to trace its utilisation. </w:t>
      </w:r>
    </w:p>
    <w:p w:rsidR="00040DD6" w:rsidRPr="00611666" w:rsidRDefault="00040DD6" w:rsidP="00611666">
      <w:pPr>
        <w:ind w:left="504" w:hanging="504"/>
        <w:rPr>
          <w:rFonts w:ascii="Arial" w:hAnsi="Arial" w:cs="Arial"/>
          <w:sz w:val="20"/>
          <w:szCs w:val="20"/>
        </w:rPr>
      </w:pPr>
      <w:r w:rsidRPr="00611666">
        <w:rPr>
          <w:rFonts w:ascii="Arial" w:hAnsi="Arial" w:cs="Arial"/>
          <w:bCs/>
          <w:sz w:val="20"/>
          <w:szCs w:val="20"/>
        </w:rPr>
        <w:t>4.</w:t>
      </w:r>
      <w:r w:rsidRPr="00611666">
        <w:rPr>
          <w:rFonts w:ascii="Arial" w:hAnsi="Arial" w:cs="Arial"/>
          <w:sz w:val="20"/>
          <w:szCs w:val="20"/>
        </w:rPr>
        <w:t xml:space="preserve">1.8. The absence of adequate systems in place to account for skills funding of the entity was </w:t>
      </w:r>
      <w:r w:rsidRPr="00611666">
        <w:rPr>
          <w:rFonts w:ascii="Arial" w:hAnsi="Arial" w:cs="Arial"/>
          <w:sz w:val="20"/>
          <w:szCs w:val="20"/>
        </w:rPr>
        <w:tab/>
        <w:t xml:space="preserve">noted as a serious risk. The Committee was also seriously concerned about the role of </w:t>
      </w:r>
      <w:r w:rsidRPr="00611666">
        <w:rPr>
          <w:rFonts w:ascii="Arial" w:hAnsi="Arial" w:cs="Arial"/>
          <w:sz w:val="20"/>
          <w:szCs w:val="20"/>
        </w:rPr>
        <w:tab/>
        <w:t xml:space="preserve">the entity’s internal audit unit and capacity of the financial management unit </w:t>
      </w:r>
      <w:r w:rsidRPr="00611666">
        <w:rPr>
          <w:rFonts w:ascii="Arial" w:hAnsi="Arial" w:cs="Arial"/>
          <w:sz w:val="20"/>
          <w:szCs w:val="20"/>
        </w:rPr>
        <w:tab/>
        <w:t>considering the material findings raised by the AGSA.</w:t>
      </w:r>
    </w:p>
    <w:p w:rsidR="00775462" w:rsidRPr="00611666" w:rsidRDefault="00E422DB" w:rsidP="00611666">
      <w:pPr>
        <w:ind w:left="709" w:hanging="709"/>
        <w:rPr>
          <w:rFonts w:ascii="Arial" w:hAnsi="Arial" w:cs="Arial"/>
          <w:sz w:val="20"/>
          <w:szCs w:val="20"/>
        </w:rPr>
      </w:pPr>
      <w:r w:rsidRPr="00611666">
        <w:rPr>
          <w:rFonts w:ascii="Arial" w:hAnsi="Arial" w:cs="Arial"/>
          <w:bCs/>
          <w:sz w:val="20"/>
          <w:szCs w:val="20"/>
        </w:rPr>
        <w:t>4.1.</w:t>
      </w:r>
      <w:r w:rsidR="00040DD6" w:rsidRPr="00611666">
        <w:rPr>
          <w:rFonts w:ascii="Arial" w:hAnsi="Arial" w:cs="Arial"/>
          <w:bCs/>
          <w:sz w:val="20"/>
          <w:szCs w:val="20"/>
        </w:rPr>
        <w:t>9</w:t>
      </w:r>
      <w:r w:rsidRPr="00611666">
        <w:rPr>
          <w:rFonts w:ascii="Arial" w:hAnsi="Arial" w:cs="Arial"/>
          <w:bCs/>
          <w:sz w:val="20"/>
          <w:szCs w:val="20"/>
        </w:rPr>
        <w:t>.</w:t>
      </w:r>
      <w:r w:rsidRPr="00611666">
        <w:rPr>
          <w:rFonts w:ascii="Arial" w:hAnsi="Arial" w:cs="Arial"/>
          <w:sz w:val="20"/>
          <w:szCs w:val="20"/>
        </w:rPr>
        <w:t xml:space="preserve">      The delays in the filling of vacant positions in the entity during the year under review </w:t>
      </w:r>
      <w:r w:rsidRPr="00611666">
        <w:rPr>
          <w:rFonts w:ascii="Arial" w:hAnsi="Arial" w:cs="Arial"/>
          <w:sz w:val="20"/>
          <w:szCs w:val="20"/>
        </w:rPr>
        <w:tab/>
      </w:r>
      <w:r w:rsidR="00F652F4" w:rsidRPr="00611666">
        <w:rPr>
          <w:rFonts w:ascii="Arial" w:hAnsi="Arial" w:cs="Arial"/>
          <w:sz w:val="20"/>
          <w:szCs w:val="20"/>
        </w:rPr>
        <w:tab/>
      </w:r>
      <w:r w:rsidRPr="00611666">
        <w:rPr>
          <w:rFonts w:ascii="Arial" w:hAnsi="Arial" w:cs="Arial"/>
          <w:sz w:val="20"/>
          <w:szCs w:val="20"/>
        </w:rPr>
        <w:t xml:space="preserve">was noted as a serious concern. The entity has been operating without a permanent </w:t>
      </w:r>
      <w:r w:rsidRPr="00611666">
        <w:rPr>
          <w:rFonts w:ascii="Arial" w:hAnsi="Arial" w:cs="Arial"/>
          <w:sz w:val="20"/>
          <w:szCs w:val="20"/>
        </w:rPr>
        <w:tab/>
        <w:t xml:space="preserve">Chief Executive </w:t>
      </w:r>
      <w:r w:rsidR="00145ADE" w:rsidRPr="00611666">
        <w:rPr>
          <w:rFonts w:ascii="Arial" w:hAnsi="Arial" w:cs="Arial"/>
          <w:sz w:val="20"/>
          <w:szCs w:val="20"/>
        </w:rPr>
        <w:t xml:space="preserve">Officer </w:t>
      </w:r>
      <w:r w:rsidRPr="00611666">
        <w:rPr>
          <w:rFonts w:ascii="Arial" w:hAnsi="Arial" w:cs="Arial"/>
          <w:sz w:val="20"/>
          <w:szCs w:val="20"/>
        </w:rPr>
        <w:t xml:space="preserve">for over a year, and there were 73 vacancies remaining across the </w:t>
      </w:r>
      <w:r w:rsidRPr="00611666">
        <w:rPr>
          <w:rFonts w:ascii="Arial" w:hAnsi="Arial" w:cs="Arial"/>
          <w:sz w:val="20"/>
          <w:szCs w:val="20"/>
        </w:rPr>
        <w:tab/>
        <w:t>entity’s directorates. The Committee was also concerned that five officials were implicated in the Nexus forensic report and were on precautionary suspension</w:t>
      </w:r>
      <w:r w:rsidR="00145ADE" w:rsidRPr="00611666">
        <w:rPr>
          <w:rFonts w:ascii="Arial" w:hAnsi="Arial" w:cs="Arial"/>
          <w:sz w:val="20"/>
          <w:szCs w:val="20"/>
        </w:rPr>
        <w:t xml:space="preserve">; thus, possibly </w:t>
      </w:r>
      <w:r w:rsidRPr="00611666">
        <w:rPr>
          <w:rFonts w:ascii="Arial" w:hAnsi="Arial" w:cs="Arial"/>
          <w:sz w:val="20"/>
          <w:szCs w:val="20"/>
        </w:rPr>
        <w:t>affect</w:t>
      </w:r>
      <w:r w:rsidR="00145ADE" w:rsidRPr="00611666">
        <w:rPr>
          <w:rFonts w:ascii="Arial" w:hAnsi="Arial" w:cs="Arial"/>
          <w:sz w:val="20"/>
          <w:szCs w:val="20"/>
        </w:rPr>
        <w:t>ing</w:t>
      </w:r>
      <w:r w:rsidRPr="00611666">
        <w:rPr>
          <w:rFonts w:ascii="Arial" w:hAnsi="Arial" w:cs="Arial"/>
          <w:sz w:val="20"/>
          <w:szCs w:val="20"/>
        </w:rPr>
        <w:t xml:space="preserve"> the ability of the entity to operate optimally given </w:t>
      </w:r>
      <w:r w:rsidR="00145ADE" w:rsidRPr="00611666">
        <w:rPr>
          <w:rFonts w:ascii="Arial" w:hAnsi="Arial" w:cs="Arial"/>
          <w:sz w:val="20"/>
          <w:szCs w:val="20"/>
        </w:rPr>
        <w:t xml:space="preserve">the possible </w:t>
      </w:r>
      <w:r w:rsidR="005F29E6" w:rsidRPr="00611666">
        <w:rPr>
          <w:rFonts w:ascii="Arial" w:hAnsi="Arial" w:cs="Arial"/>
          <w:sz w:val="20"/>
          <w:szCs w:val="20"/>
        </w:rPr>
        <w:t>capacity constraints</w:t>
      </w:r>
      <w:r w:rsidRPr="00611666">
        <w:rPr>
          <w:rFonts w:ascii="Arial" w:hAnsi="Arial" w:cs="Arial"/>
          <w:sz w:val="20"/>
          <w:szCs w:val="20"/>
        </w:rPr>
        <w:t xml:space="preserve">. </w:t>
      </w:r>
    </w:p>
    <w:p w:rsidR="00775462" w:rsidRPr="00611666" w:rsidRDefault="00E422DB" w:rsidP="00611666">
      <w:pPr>
        <w:ind w:left="504" w:hanging="504"/>
        <w:rPr>
          <w:rFonts w:ascii="Arial" w:hAnsi="Arial" w:cs="Arial"/>
          <w:sz w:val="20"/>
          <w:szCs w:val="20"/>
        </w:rPr>
      </w:pPr>
      <w:r w:rsidRPr="00611666">
        <w:rPr>
          <w:rFonts w:ascii="Arial" w:hAnsi="Arial" w:cs="Arial"/>
          <w:bCs/>
          <w:sz w:val="20"/>
          <w:szCs w:val="20"/>
        </w:rPr>
        <w:t>4.1.</w:t>
      </w:r>
      <w:r w:rsidR="00040DD6" w:rsidRPr="00611666">
        <w:rPr>
          <w:rFonts w:ascii="Arial" w:hAnsi="Arial" w:cs="Arial"/>
          <w:bCs/>
          <w:sz w:val="20"/>
          <w:szCs w:val="20"/>
        </w:rPr>
        <w:t>10</w:t>
      </w:r>
      <w:r w:rsidRPr="00611666">
        <w:rPr>
          <w:rFonts w:ascii="Arial" w:hAnsi="Arial" w:cs="Arial"/>
          <w:bCs/>
          <w:sz w:val="20"/>
          <w:szCs w:val="20"/>
        </w:rPr>
        <w:t>.</w:t>
      </w:r>
      <w:r w:rsidRPr="00611666">
        <w:rPr>
          <w:rFonts w:ascii="Arial" w:hAnsi="Arial" w:cs="Arial"/>
          <w:sz w:val="20"/>
          <w:szCs w:val="20"/>
        </w:rPr>
        <w:t xml:space="preserve">  The entity may struggle in the near future to attract suitably qualified and skilled </w:t>
      </w:r>
      <w:r w:rsidRPr="00611666">
        <w:rPr>
          <w:rFonts w:ascii="Arial" w:hAnsi="Arial" w:cs="Arial"/>
          <w:sz w:val="20"/>
          <w:szCs w:val="20"/>
        </w:rPr>
        <w:tab/>
      </w:r>
      <w:r w:rsidR="000A108D" w:rsidRPr="00611666">
        <w:rPr>
          <w:rFonts w:ascii="Arial" w:hAnsi="Arial" w:cs="Arial"/>
          <w:sz w:val="20"/>
          <w:szCs w:val="20"/>
        </w:rPr>
        <w:tab/>
      </w:r>
      <w:r w:rsidR="000A108D" w:rsidRPr="00611666">
        <w:rPr>
          <w:rFonts w:ascii="Arial" w:hAnsi="Arial" w:cs="Arial"/>
          <w:sz w:val="20"/>
          <w:szCs w:val="20"/>
        </w:rPr>
        <w:tab/>
      </w:r>
      <w:r w:rsidRPr="00611666">
        <w:rPr>
          <w:rFonts w:ascii="Arial" w:hAnsi="Arial" w:cs="Arial"/>
          <w:sz w:val="20"/>
          <w:szCs w:val="20"/>
        </w:rPr>
        <w:t>personnel due to its reputation</w:t>
      </w:r>
      <w:r w:rsidR="008F4AC3" w:rsidRPr="00611666">
        <w:rPr>
          <w:rFonts w:ascii="Arial" w:hAnsi="Arial" w:cs="Arial"/>
          <w:sz w:val="20"/>
          <w:szCs w:val="20"/>
        </w:rPr>
        <w:t>al damage</w:t>
      </w:r>
      <w:r w:rsidRPr="00611666">
        <w:rPr>
          <w:rFonts w:ascii="Arial" w:hAnsi="Arial" w:cs="Arial"/>
          <w:sz w:val="20"/>
          <w:szCs w:val="20"/>
        </w:rPr>
        <w:t>. Thus, the speedy implementation of the turn-</w:t>
      </w:r>
      <w:r w:rsidR="008F4AC3" w:rsidRPr="00611666">
        <w:rPr>
          <w:rFonts w:ascii="Arial" w:hAnsi="Arial" w:cs="Arial"/>
          <w:sz w:val="20"/>
          <w:szCs w:val="20"/>
        </w:rPr>
        <w:tab/>
      </w:r>
      <w:r w:rsidRPr="00611666">
        <w:rPr>
          <w:rFonts w:ascii="Arial" w:hAnsi="Arial" w:cs="Arial"/>
          <w:sz w:val="20"/>
          <w:szCs w:val="20"/>
        </w:rPr>
        <w:t xml:space="preserve">around strategy to improve the operations of the entity remains critical to improve public </w:t>
      </w:r>
      <w:r w:rsidRPr="00611666">
        <w:rPr>
          <w:rFonts w:ascii="Arial" w:hAnsi="Arial" w:cs="Arial"/>
          <w:sz w:val="20"/>
          <w:szCs w:val="20"/>
        </w:rPr>
        <w:tab/>
        <w:t>confidence and its reputation.</w:t>
      </w:r>
    </w:p>
    <w:p w:rsidR="00775462" w:rsidRPr="00611666" w:rsidRDefault="00E422DB" w:rsidP="00611666">
      <w:pPr>
        <w:ind w:left="504" w:hanging="504"/>
        <w:rPr>
          <w:rFonts w:ascii="Arial" w:hAnsi="Arial" w:cs="Arial"/>
          <w:sz w:val="20"/>
          <w:szCs w:val="20"/>
        </w:rPr>
      </w:pPr>
      <w:r w:rsidRPr="00611666">
        <w:rPr>
          <w:rFonts w:ascii="Arial" w:hAnsi="Arial" w:cs="Arial"/>
          <w:bCs/>
          <w:sz w:val="20"/>
          <w:szCs w:val="20"/>
        </w:rPr>
        <w:t>4.1.</w:t>
      </w:r>
      <w:r w:rsidR="00040DD6" w:rsidRPr="00611666">
        <w:rPr>
          <w:rFonts w:ascii="Arial" w:hAnsi="Arial" w:cs="Arial"/>
          <w:bCs/>
          <w:sz w:val="20"/>
          <w:szCs w:val="20"/>
        </w:rPr>
        <w:t>11</w:t>
      </w:r>
      <w:r w:rsidRPr="00611666">
        <w:rPr>
          <w:rFonts w:ascii="Arial" w:hAnsi="Arial" w:cs="Arial"/>
          <w:bCs/>
          <w:sz w:val="20"/>
          <w:szCs w:val="20"/>
        </w:rPr>
        <w:t>.</w:t>
      </w:r>
      <w:r w:rsidRPr="00611666">
        <w:rPr>
          <w:rFonts w:ascii="Arial" w:hAnsi="Arial" w:cs="Arial"/>
          <w:sz w:val="20"/>
          <w:szCs w:val="20"/>
        </w:rPr>
        <w:t xml:space="preserve">    The NSF plays a key role in addressing the skills deficit in the country and contributing </w:t>
      </w:r>
      <w:r w:rsidRPr="00611666">
        <w:rPr>
          <w:rFonts w:ascii="Arial" w:hAnsi="Arial" w:cs="Arial"/>
          <w:sz w:val="20"/>
          <w:szCs w:val="20"/>
        </w:rPr>
        <w:tab/>
        <w:t xml:space="preserve">to ensuring that young people are provided with the necessary skills to access </w:t>
      </w:r>
      <w:r w:rsidRPr="00611666">
        <w:rPr>
          <w:rFonts w:ascii="Arial" w:hAnsi="Arial" w:cs="Arial"/>
          <w:sz w:val="20"/>
          <w:szCs w:val="20"/>
        </w:rPr>
        <w:tab/>
        <w:t>employment opportunities and contribute to</w:t>
      </w:r>
      <w:r w:rsidR="00145ADE" w:rsidRPr="00611666">
        <w:rPr>
          <w:rFonts w:ascii="Arial" w:hAnsi="Arial" w:cs="Arial"/>
          <w:sz w:val="20"/>
          <w:szCs w:val="20"/>
        </w:rPr>
        <w:t xml:space="preserve"> </w:t>
      </w:r>
      <w:r w:rsidRPr="00611666">
        <w:rPr>
          <w:rFonts w:ascii="Arial" w:hAnsi="Arial" w:cs="Arial"/>
          <w:sz w:val="20"/>
          <w:szCs w:val="20"/>
        </w:rPr>
        <w:t>econom</w:t>
      </w:r>
      <w:r w:rsidR="008F4AC3" w:rsidRPr="00611666">
        <w:rPr>
          <w:rFonts w:ascii="Arial" w:hAnsi="Arial" w:cs="Arial"/>
          <w:sz w:val="20"/>
          <w:szCs w:val="20"/>
        </w:rPr>
        <w:t>ic</w:t>
      </w:r>
      <w:r w:rsidRPr="00611666">
        <w:rPr>
          <w:rFonts w:ascii="Arial" w:hAnsi="Arial" w:cs="Arial"/>
          <w:sz w:val="20"/>
          <w:szCs w:val="20"/>
        </w:rPr>
        <w:t xml:space="preserve"> growth. However, the misuse </w:t>
      </w:r>
      <w:r w:rsidRPr="00611666">
        <w:rPr>
          <w:rFonts w:ascii="Arial" w:hAnsi="Arial" w:cs="Arial"/>
          <w:sz w:val="20"/>
          <w:szCs w:val="20"/>
        </w:rPr>
        <w:tab/>
        <w:t xml:space="preserve">of the entity’s funding for activities outside its mandate remains a serious concern. </w:t>
      </w:r>
    </w:p>
    <w:p w:rsidR="00775462" w:rsidRPr="00611666" w:rsidRDefault="00E422DB" w:rsidP="00611666">
      <w:pPr>
        <w:ind w:left="504" w:hanging="504"/>
        <w:rPr>
          <w:rFonts w:ascii="Arial" w:hAnsi="Arial" w:cs="Arial"/>
          <w:sz w:val="20"/>
          <w:szCs w:val="20"/>
        </w:rPr>
      </w:pPr>
      <w:r w:rsidRPr="00611666">
        <w:rPr>
          <w:rFonts w:ascii="Arial" w:hAnsi="Arial" w:cs="Arial"/>
          <w:bCs/>
          <w:sz w:val="20"/>
          <w:szCs w:val="20"/>
        </w:rPr>
        <w:t>4.1.1</w:t>
      </w:r>
      <w:r w:rsidR="00040DD6" w:rsidRPr="00611666">
        <w:rPr>
          <w:rFonts w:ascii="Arial" w:hAnsi="Arial" w:cs="Arial"/>
          <w:bCs/>
          <w:sz w:val="20"/>
          <w:szCs w:val="20"/>
        </w:rPr>
        <w:t>2</w:t>
      </w:r>
      <w:r w:rsidRPr="00611666">
        <w:rPr>
          <w:rFonts w:ascii="Arial" w:hAnsi="Arial" w:cs="Arial"/>
          <w:bCs/>
          <w:sz w:val="20"/>
          <w:szCs w:val="20"/>
        </w:rPr>
        <w:t>.</w:t>
      </w:r>
      <w:r w:rsidRPr="00611666">
        <w:rPr>
          <w:rFonts w:ascii="Arial" w:hAnsi="Arial" w:cs="Arial"/>
          <w:sz w:val="20"/>
          <w:szCs w:val="20"/>
        </w:rPr>
        <w:t xml:space="preserve">  The entity is among the few public entities, which have the Director-General (DG) as </w:t>
      </w:r>
      <w:r w:rsidRPr="00611666">
        <w:rPr>
          <w:rFonts w:ascii="Arial" w:hAnsi="Arial" w:cs="Arial"/>
          <w:sz w:val="20"/>
          <w:szCs w:val="20"/>
        </w:rPr>
        <w:tab/>
        <w:t xml:space="preserve">the sole Accounting Authority (AA) as </w:t>
      </w:r>
      <w:r w:rsidR="00FD66CC" w:rsidRPr="00611666">
        <w:rPr>
          <w:rFonts w:ascii="Arial" w:hAnsi="Arial" w:cs="Arial"/>
          <w:sz w:val="20"/>
          <w:szCs w:val="20"/>
        </w:rPr>
        <w:t xml:space="preserve">provided for in terms of section 49(2)(b) of the </w:t>
      </w:r>
      <w:r w:rsidR="00FD66CC" w:rsidRPr="00611666">
        <w:rPr>
          <w:rFonts w:ascii="Arial" w:hAnsi="Arial" w:cs="Arial"/>
          <w:sz w:val="20"/>
          <w:szCs w:val="20"/>
        </w:rPr>
        <w:tab/>
      </w:r>
      <w:r w:rsidR="00040DD6" w:rsidRPr="00611666">
        <w:rPr>
          <w:rFonts w:ascii="Arial" w:hAnsi="Arial" w:cs="Arial"/>
          <w:sz w:val="20"/>
          <w:szCs w:val="20"/>
        </w:rPr>
        <w:t xml:space="preserve">Public Finance Management Act, 1999 as amended and </w:t>
      </w:r>
      <w:r w:rsidR="00FD66CC" w:rsidRPr="00611666">
        <w:rPr>
          <w:rFonts w:ascii="Arial" w:hAnsi="Arial" w:cs="Arial"/>
          <w:sz w:val="20"/>
          <w:szCs w:val="20"/>
        </w:rPr>
        <w:t xml:space="preserve">section 29 of </w:t>
      </w:r>
      <w:r w:rsidRPr="00611666">
        <w:rPr>
          <w:rFonts w:ascii="Arial" w:hAnsi="Arial" w:cs="Arial"/>
          <w:sz w:val="20"/>
          <w:szCs w:val="20"/>
        </w:rPr>
        <w:t xml:space="preserve">the Skills </w:t>
      </w:r>
      <w:r w:rsidR="00FD66CC" w:rsidRPr="00611666">
        <w:rPr>
          <w:rFonts w:ascii="Arial" w:hAnsi="Arial" w:cs="Arial"/>
          <w:sz w:val="20"/>
          <w:szCs w:val="20"/>
        </w:rPr>
        <w:tab/>
      </w:r>
      <w:r w:rsidRPr="00611666">
        <w:rPr>
          <w:rFonts w:ascii="Arial" w:hAnsi="Arial" w:cs="Arial"/>
          <w:sz w:val="20"/>
          <w:szCs w:val="20"/>
        </w:rPr>
        <w:t xml:space="preserve">Development Act, 1998. Thus, the recommendation for the </w:t>
      </w:r>
      <w:r w:rsidR="00040DD6" w:rsidRPr="00611666">
        <w:rPr>
          <w:rFonts w:ascii="Arial" w:hAnsi="Arial" w:cs="Arial"/>
          <w:sz w:val="20"/>
          <w:szCs w:val="20"/>
        </w:rPr>
        <w:tab/>
      </w:r>
      <w:r w:rsidRPr="00611666">
        <w:rPr>
          <w:rFonts w:ascii="Arial" w:hAnsi="Arial" w:cs="Arial"/>
          <w:sz w:val="20"/>
          <w:szCs w:val="20"/>
        </w:rPr>
        <w:t xml:space="preserve">review of this legislation to </w:t>
      </w:r>
      <w:r w:rsidR="00FD66CC" w:rsidRPr="00611666">
        <w:rPr>
          <w:rFonts w:ascii="Arial" w:hAnsi="Arial" w:cs="Arial"/>
          <w:sz w:val="20"/>
          <w:szCs w:val="20"/>
        </w:rPr>
        <w:tab/>
      </w:r>
      <w:r w:rsidRPr="00611666">
        <w:rPr>
          <w:rFonts w:ascii="Arial" w:hAnsi="Arial" w:cs="Arial"/>
          <w:sz w:val="20"/>
          <w:szCs w:val="20"/>
        </w:rPr>
        <w:t xml:space="preserve">enable the establishment of a Board comprising different personnel was welcomed by the </w:t>
      </w:r>
      <w:r w:rsidR="00FD66CC" w:rsidRPr="00611666">
        <w:rPr>
          <w:rFonts w:ascii="Arial" w:hAnsi="Arial" w:cs="Arial"/>
          <w:sz w:val="20"/>
          <w:szCs w:val="20"/>
        </w:rPr>
        <w:tab/>
      </w:r>
      <w:r w:rsidRPr="00611666">
        <w:rPr>
          <w:rFonts w:ascii="Arial" w:hAnsi="Arial" w:cs="Arial"/>
          <w:sz w:val="20"/>
          <w:szCs w:val="20"/>
        </w:rPr>
        <w:t>Committee.</w:t>
      </w:r>
    </w:p>
    <w:p w:rsidR="00775462" w:rsidRPr="00611666" w:rsidRDefault="00E422DB" w:rsidP="00611666">
      <w:pPr>
        <w:ind w:left="709" w:hanging="646"/>
        <w:rPr>
          <w:rFonts w:ascii="Arial" w:hAnsi="Arial" w:cs="Arial"/>
          <w:sz w:val="20"/>
          <w:szCs w:val="20"/>
        </w:rPr>
      </w:pPr>
      <w:r w:rsidRPr="00611666">
        <w:rPr>
          <w:rFonts w:ascii="Arial" w:hAnsi="Arial" w:cs="Arial"/>
          <w:bCs/>
          <w:sz w:val="20"/>
          <w:szCs w:val="20"/>
        </w:rPr>
        <w:t>4.1.1</w:t>
      </w:r>
      <w:r w:rsidR="00040DD6" w:rsidRPr="00611666">
        <w:rPr>
          <w:rFonts w:ascii="Arial" w:hAnsi="Arial" w:cs="Arial"/>
          <w:bCs/>
          <w:sz w:val="20"/>
          <w:szCs w:val="20"/>
        </w:rPr>
        <w:t>3</w:t>
      </w:r>
      <w:r w:rsidRPr="00611666">
        <w:rPr>
          <w:rFonts w:ascii="Arial" w:hAnsi="Arial" w:cs="Arial"/>
          <w:bCs/>
          <w:sz w:val="20"/>
          <w:szCs w:val="20"/>
        </w:rPr>
        <w:t>.</w:t>
      </w:r>
      <w:r w:rsidRPr="00611666">
        <w:rPr>
          <w:rFonts w:ascii="Arial" w:hAnsi="Arial" w:cs="Arial"/>
          <w:sz w:val="20"/>
          <w:szCs w:val="20"/>
        </w:rPr>
        <w:t xml:space="preserve"> The absence of evidence or supporting documents </w:t>
      </w:r>
      <w:r w:rsidR="00FD66CC" w:rsidRPr="00611666">
        <w:rPr>
          <w:rFonts w:ascii="Arial" w:hAnsi="Arial" w:cs="Arial"/>
          <w:sz w:val="20"/>
          <w:szCs w:val="20"/>
        </w:rPr>
        <w:t xml:space="preserve">to support the reported performance </w:t>
      </w:r>
      <w:r w:rsidR="00FD66CC" w:rsidRPr="00611666">
        <w:rPr>
          <w:rFonts w:ascii="Arial" w:hAnsi="Arial" w:cs="Arial"/>
          <w:sz w:val="20"/>
          <w:szCs w:val="20"/>
        </w:rPr>
        <w:tab/>
        <w:t xml:space="preserve">information in relation to Programme 2: Skills Development </w:t>
      </w:r>
      <w:r w:rsidR="00B42513" w:rsidRPr="00611666">
        <w:rPr>
          <w:rFonts w:ascii="Arial" w:hAnsi="Arial" w:cs="Arial"/>
          <w:sz w:val="20"/>
          <w:szCs w:val="20"/>
        </w:rPr>
        <w:t>Funding</w:t>
      </w:r>
      <w:r w:rsidR="00FD66CC" w:rsidRPr="00611666">
        <w:rPr>
          <w:rFonts w:ascii="Arial" w:hAnsi="Arial" w:cs="Arial"/>
          <w:sz w:val="20"/>
          <w:szCs w:val="20"/>
        </w:rPr>
        <w:t xml:space="preserve"> </w:t>
      </w:r>
      <w:r w:rsidRPr="00611666">
        <w:rPr>
          <w:rFonts w:ascii="Arial" w:hAnsi="Arial" w:cs="Arial"/>
          <w:sz w:val="20"/>
          <w:szCs w:val="20"/>
        </w:rPr>
        <w:t xml:space="preserve">made it very difficult for the Committee </w:t>
      </w:r>
      <w:r w:rsidR="00FD66CC" w:rsidRPr="00611666">
        <w:rPr>
          <w:rFonts w:ascii="Arial" w:hAnsi="Arial" w:cs="Arial"/>
          <w:sz w:val="20"/>
          <w:szCs w:val="20"/>
        </w:rPr>
        <w:t>to trust the reported achievements, as well as limi</w:t>
      </w:r>
      <w:r w:rsidR="005E2067" w:rsidRPr="00611666">
        <w:rPr>
          <w:rFonts w:ascii="Arial" w:hAnsi="Arial" w:cs="Arial"/>
          <w:sz w:val="20"/>
          <w:szCs w:val="20"/>
        </w:rPr>
        <w:t xml:space="preserve">ting its ability </w:t>
      </w:r>
      <w:r w:rsidRPr="00611666">
        <w:rPr>
          <w:rFonts w:ascii="Arial" w:hAnsi="Arial" w:cs="Arial"/>
          <w:sz w:val="20"/>
          <w:szCs w:val="20"/>
        </w:rPr>
        <w:t xml:space="preserve">to </w:t>
      </w:r>
      <w:r w:rsidR="0001098C" w:rsidRPr="00611666">
        <w:rPr>
          <w:rFonts w:ascii="Arial" w:hAnsi="Arial" w:cs="Arial"/>
          <w:sz w:val="20"/>
          <w:szCs w:val="20"/>
        </w:rPr>
        <w:t>a</w:t>
      </w:r>
      <w:r w:rsidR="005E2067" w:rsidRPr="00611666">
        <w:rPr>
          <w:rFonts w:ascii="Arial" w:hAnsi="Arial" w:cs="Arial"/>
          <w:sz w:val="20"/>
          <w:szCs w:val="20"/>
        </w:rPr>
        <w:t xml:space="preserve">ssess </w:t>
      </w:r>
      <w:r w:rsidRPr="00611666">
        <w:rPr>
          <w:rFonts w:ascii="Arial" w:hAnsi="Arial" w:cs="Arial"/>
          <w:sz w:val="20"/>
          <w:szCs w:val="20"/>
        </w:rPr>
        <w:t xml:space="preserve">the impact of the entity’s skills development programmes </w:t>
      </w:r>
      <w:r w:rsidR="005E2067" w:rsidRPr="00611666">
        <w:rPr>
          <w:rFonts w:ascii="Arial" w:hAnsi="Arial" w:cs="Arial"/>
          <w:sz w:val="20"/>
          <w:szCs w:val="20"/>
        </w:rPr>
        <w:t>on</w:t>
      </w:r>
      <w:r w:rsidRPr="00611666">
        <w:rPr>
          <w:rFonts w:ascii="Arial" w:hAnsi="Arial" w:cs="Arial"/>
          <w:sz w:val="20"/>
          <w:szCs w:val="20"/>
        </w:rPr>
        <w:t xml:space="preserve"> beneficiaries. Furthermore, the entity was unable</w:t>
      </w:r>
      <w:r w:rsidR="0001098C" w:rsidRPr="00611666">
        <w:rPr>
          <w:rFonts w:ascii="Arial" w:hAnsi="Arial" w:cs="Arial"/>
          <w:sz w:val="20"/>
          <w:szCs w:val="20"/>
        </w:rPr>
        <w:t xml:space="preserve"> </w:t>
      </w:r>
      <w:r w:rsidRPr="00611666">
        <w:rPr>
          <w:rFonts w:ascii="Arial" w:hAnsi="Arial" w:cs="Arial"/>
          <w:sz w:val="20"/>
          <w:szCs w:val="20"/>
        </w:rPr>
        <w:t xml:space="preserve">to account </w:t>
      </w:r>
      <w:r w:rsidR="005E2067" w:rsidRPr="00611666">
        <w:rPr>
          <w:rFonts w:ascii="Arial" w:hAnsi="Arial" w:cs="Arial"/>
          <w:sz w:val="20"/>
          <w:szCs w:val="20"/>
        </w:rPr>
        <w:t>on</w:t>
      </w:r>
      <w:r w:rsidRPr="00611666">
        <w:rPr>
          <w:rFonts w:ascii="Arial" w:hAnsi="Arial" w:cs="Arial"/>
          <w:sz w:val="20"/>
          <w:szCs w:val="20"/>
        </w:rPr>
        <w:t xml:space="preserve"> the number of beneficiaries </w:t>
      </w:r>
      <w:r w:rsidR="005E2067" w:rsidRPr="00611666">
        <w:rPr>
          <w:rFonts w:ascii="Arial" w:hAnsi="Arial" w:cs="Arial"/>
          <w:sz w:val="20"/>
          <w:szCs w:val="20"/>
        </w:rPr>
        <w:t>who</w:t>
      </w:r>
      <w:r w:rsidRPr="00611666">
        <w:rPr>
          <w:rFonts w:ascii="Arial" w:hAnsi="Arial" w:cs="Arial"/>
          <w:sz w:val="20"/>
          <w:szCs w:val="20"/>
        </w:rPr>
        <w:t xml:space="preserve"> received employment upon </w:t>
      </w:r>
      <w:r w:rsidR="005E2067" w:rsidRPr="00611666">
        <w:rPr>
          <w:rFonts w:ascii="Arial" w:hAnsi="Arial" w:cs="Arial"/>
          <w:sz w:val="20"/>
          <w:szCs w:val="20"/>
        </w:rPr>
        <w:t>completing</w:t>
      </w:r>
      <w:r w:rsidR="0001098C" w:rsidRPr="00611666">
        <w:rPr>
          <w:rFonts w:ascii="Arial" w:hAnsi="Arial" w:cs="Arial"/>
          <w:sz w:val="20"/>
          <w:szCs w:val="20"/>
        </w:rPr>
        <w:t xml:space="preserve"> </w:t>
      </w:r>
      <w:r w:rsidR="005E2067" w:rsidRPr="00611666">
        <w:rPr>
          <w:rFonts w:ascii="Arial" w:hAnsi="Arial" w:cs="Arial"/>
          <w:sz w:val="20"/>
          <w:szCs w:val="20"/>
        </w:rPr>
        <w:t>the</w:t>
      </w:r>
      <w:r w:rsidRPr="00611666">
        <w:rPr>
          <w:rFonts w:ascii="Arial" w:hAnsi="Arial" w:cs="Arial"/>
          <w:sz w:val="20"/>
          <w:szCs w:val="20"/>
        </w:rPr>
        <w:t xml:space="preserve"> skills development programme</w:t>
      </w:r>
      <w:r w:rsidR="005E2067" w:rsidRPr="00611666">
        <w:rPr>
          <w:rFonts w:ascii="Arial" w:hAnsi="Arial" w:cs="Arial"/>
          <w:sz w:val="20"/>
          <w:szCs w:val="20"/>
        </w:rPr>
        <w:t>s</w:t>
      </w:r>
      <w:r w:rsidRPr="00611666">
        <w:rPr>
          <w:rFonts w:ascii="Arial" w:hAnsi="Arial" w:cs="Arial"/>
          <w:sz w:val="20"/>
          <w:szCs w:val="20"/>
        </w:rPr>
        <w:t>.</w:t>
      </w:r>
    </w:p>
    <w:p w:rsidR="00775462" w:rsidRPr="00611666" w:rsidRDefault="00E422DB" w:rsidP="00611666">
      <w:pPr>
        <w:ind w:left="709" w:hanging="709"/>
        <w:rPr>
          <w:rFonts w:ascii="Arial" w:hAnsi="Arial" w:cs="Arial"/>
          <w:sz w:val="20"/>
          <w:szCs w:val="20"/>
        </w:rPr>
      </w:pPr>
      <w:r w:rsidRPr="00611666">
        <w:rPr>
          <w:rFonts w:ascii="Arial" w:hAnsi="Arial" w:cs="Arial"/>
          <w:bCs/>
          <w:sz w:val="20"/>
          <w:szCs w:val="20"/>
        </w:rPr>
        <w:t>4.1.1</w:t>
      </w:r>
      <w:r w:rsidR="00040DD6" w:rsidRPr="00611666">
        <w:rPr>
          <w:rFonts w:ascii="Arial" w:hAnsi="Arial" w:cs="Arial"/>
          <w:bCs/>
          <w:sz w:val="20"/>
          <w:szCs w:val="20"/>
        </w:rPr>
        <w:t>4</w:t>
      </w:r>
      <w:r w:rsidRPr="00611666">
        <w:rPr>
          <w:rFonts w:ascii="Arial" w:hAnsi="Arial" w:cs="Arial"/>
          <w:b/>
          <w:bCs/>
          <w:sz w:val="20"/>
          <w:szCs w:val="20"/>
        </w:rPr>
        <w:t>.</w:t>
      </w:r>
      <w:r w:rsidRPr="00611666">
        <w:rPr>
          <w:rFonts w:ascii="Arial" w:hAnsi="Arial" w:cs="Arial"/>
          <w:sz w:val="20"/>
          <w:szCs w:val="20"/>
        </w:rPr>
        <w:t xml:space="preserve">  The areas of overlap</w:t>
      </w:r>
      <w:r w:rsidR="00D17A71" w:rsidRPr="00611666">
        <w:rPr>
          <w:rFonts w:ascii="Arial" w:hAnsi="Arial" w:cs="Arial"/>
          <w:sz w:val="20"/>
          <w:szCs w:val="20"/>
        </w:rPr>
        <w:t>s</w:t>
      </w:r>
      <w:r w:rsidRPr="00611666">
        <w:rPr>
          <w:rFonts w:ascii="Arial" w:hAnsi="Arial" w:cs="Arial"/>
          <w:sz w:val="20"/>
          <w:szCs w:val="20"/>
        </w:rPr>
        <w:t xml:space="preserve"> and duplications between the entity and SETAs in relation to </w:t>
      </w:r>
      <w:r w:rsidR="000A108D" w:rsidRPr="00611666">
        <w:rPr>
          <w:rFonts w:ascii="Arial" w:hAnsi="Arial" w:cs="Arial"/>
          <w:sz w:val="20"/>
          <w:szCs w:val="20"/>
        </w:rPr>
        <w:tab/>
      </w:r>
      <w:r w:rsidRPr="00611666">
        <w:rPr>
          <w:rFonts w:ascii="Arial" w:hAnsi="Arial" w:cs="Arial"/>
          <w:sz w:val="20"/>
          <w:szCs w:val="20"/>
        </w:rPr>
        <w:t xml:space="preserve">funding of skills development intervention remain a concern. Compounding </w:t>
      </w:r>
      <w:r w:rsidR="0001098C" w:rsidRPr="00611666">
        <w:rPr>
          <w:rFonts w:ascii="Arial" w:hAnsi="Arial" w:cs="Arial"/>
          <w:sz w:val="20"/>
          <w:szCs w:val="20"/>
        </w:rPr>
        <w:t>the situation</w:t>
      </w:r>
      <w:r w:rsidRPr="00611666">
        <w:rPr>
          <w:rFonts w:ascii="Arial" w:hAnsi="Arial" w:cs="Arial"/>
          <w:sz w:val="20"/>
          <w:szCs w:val="20"/>
        </w:rPr>
        <w:t xml:space="preserve"> is the absence of integrated management system, which contains data of all beneficiaries of skills programmes in the PSET sector.</w:t>
      </w:r>
    </w:p>
    <w:p w:rsidR="00775462" w:rsidRPr="00611666" w:rsidRDefault="00E422DB" w:rsidP="00611666">
      <w:pPr>
        <w:ind w:left="504" w:hanging="504"/>
        <w:rPr>
          <w:rFonts w:ascii="Arial" w:hAnsi="Arial" w:cs="Arial"/>
          <w:sz w:val="20"/>
          <w:szCs w:val="20"/>
        </w:rPr>
      </w:pPr>
      <w:r w:rsidRPr="00611666">
        <w:rPr>
          <w:rFonts w:ascii="Arial" w:hAnsi="Arial" w:cs="Arial"/>
          <w:bCs/>
          <w:sz w:val="20"/>
          <w:szCs w:val="20"/>
        </w:rPr>
        <w:t>4.1.1</w:t>
      </w:r>
      <w:r w:rsidR="00040DD6" w:rsidRPr="00611666">
        <w:rPr>
          <w:rFonts w:ascii="Arial" w:hAnsi="Arial" w:cs="Arial"/>
          <w:bCs/>
          <w:sz w:val="20"/>
          <w:szCs w:val="20"/>
        </w:rPr>
        <w:t>5</w:t>
      </w:r>
      <w:r w:rsidRPr="00611666">
        <w:rPr>
          <w:rFonts w:ascii="Arial" w:hAnsi="Arial" w:cs="Arial"/>
          <w:bCs/>
          <w:sz w:val="20"/>
          <w:szCs w:val="20"/>
        </w:rPr>
        <w:t>.</w:t>
      </w:r>
      <w:r w:rsidRPr="00611666">
        <w:rPr>
          <w:rFonts w:ascii="Arial" w:hAnsi="Arial" w:cs="Arial"/>
          <w:sz w:val="20"/>
          <w:szCs w:val="20"/>
        </w:rPr>
        <w:t xml:space="preserve">  Notwithstanding that the entity was classified as a Schedule 3A public entity, its </w:t>
      </w:r>
      <w:r w:rsidRPr="00611666">
        <w:rPr>
          <w:rFonts w:ascii="Arial" w:hAnsi="Arial" w:cs="Arial"/>
          <w:sz w:val="20"/>
          <w:szCs w:val="20"/>
        </w:rPr>
        <w:tab/>
      </w:r>
      <w:r w:rsidR="000A108D" w:rsidRPr="00611666">
        <w:rPr>
          <w:rFonts w:ascii="Arial" w:hAnsi="Arial" w:cs="Arial"/>
          <w:sz w:val="20"/>
          <w:szCs w:val="20"/>
        </w:rPr>
        <w:tab/>
      </w:r>
      <w:r w:rsidRPr="00611666">
        <w:rPr>
          <w:rFonts w:ascii="Arial" w:hAnsi="Arial" w:cs="Arial"/>
          <w:sz w:val="20"/>
          <w:szCs w:val="20"/>
        </w:rPr>
        <w:t xml:space="preserve">dependency </w:t>
      </w:r>
      <w:r w:rsidR="00D17A71" w:rsidRPr="00611666">
        <w:rPr>
          <w:rFonts w:ascii="Arial" w:hAnsi="Arial" w:cs="Arial"/>
          <w:sz w:val="20"/>
          <w:szCs w:val="20"/>
        </w:rPr>
        <w:t>on</w:t>
      </w:r>
      <w:r w:rsidRPr="00611666">
        <w:rPr>
          <w:rFonts w:ascii="Arial" w:hAnsi="Arial" w:cs="Arial"/>
          <w:sz w:val="20"/>
          <w:szCs w:val="20"/>
        </w:rPr>
        <w:t xml:space="preserve"> the Department for some of its functions such as HR, remains a serious </w:t>
      </w:r>
      <w:r w:rsidRPr="00611666">
        <w:rPr>
          <w:rFonts w:ascii="Arial" w:hAnsi="Arial" w:cs="Arial"/>
          <w:sz w:val="20"/>
          <w:szCs w:val="20"/>
        </w:rPr>
        <w:tab/>
        <w:t xml:space="preserve">concern. This has also affected the ability of the entity to speedily fill outstanding </w:t>
      </w:r>
      <w:r w:rsidRPr="00611666">
        <w:rPr>
          <w:rFonts w:ascii="Arial" w:hAnsi="Arial" w:cs="Arial"/>
          <w:sz w:val="20"/>
          <w:szCs w:val="20"/>
        </w:rPr>
        <w:tab/>
        <w:t>vacancies in some key directorates.</w:t>
      </w:r>
    </w:p>
    <w:p w:rsidR="00145ADE" w:rsidRPr="00611666" w:rsidRDefault="00145ADE" w:rsidP="00611666">
      <w:pPr>
        <w:ind w:left="504" w:hanging="504"/>
        <w:rPr>
          <w:rFonts w:ascii="Arial" w:hAnsi="Arial" w:cs="Arial"/>
          <w:sz w:val="20"/>
          <w:szCs w:val="20"/>
        </w:rPr>
      </w:pPr>
    </w:p>
    <w:p w:rsidR="00775462" w:rsidRPr="00611666" w:rsidRDefault="00E422DB" w:rsidP="00611666">
      <w:pPr>
        <w:ind w:left="432" w:hanging="432"/>
        <w:rPr>
          <w:rFonts w:ascii="Arial" w:hAnsi="Arial" w:cs="Arial"/>
          <w:sz w:val="20"/>
          <w:szCs w:val="20"/>
        </w:rPr>
      </w:pPr>
      <w:r w:rsidRPr="00611666">
        <w:rPr>
          <w:rFonts w:ascii="Arial" w:hAnsi="Arial" w:cs="Arial"/>
          <w:b/>
          <w:bCs/>
          <w:sz w:val="20"/>
          <w:szCs w:val="20"/>
        </w:rPr>
        <w:t>4.2.</w:t>
      </w:r>
      <w:r w:rsidRPr="00611666">
        <w:rPr>
          <w:rFonts w:ascii="Arial" w:hAnsi="Arial" w:cs="Arial"/>
          <w:sz w:val="20"/>
          <w:szCs w:val="20"/>
        </w:rPr>
        <w:t xml:space="preserve">  </w:t>
      </w:r>
      <w:r w:rsidRPr="00611666">
        <w:rPr>
          <w:rFonts w:ascii="Arial" w:hAnsi="Arial" w:cs="Arial"/>
          <w:b/>
          <w:bCs/>
          <w:sz w:val="20"/>
          <w:szCs w:val="20"/>
        </w:rPr>
        <w:t>Services SETA</w:t>
      </w:r>
    </w:p>
    <w:p w:rsidR="00775462" w:rsidRPr="00611666" w:rsidRDefault="00E422DB" w:rsidP="00611666">
      <w:pPr>
        <w:ind w:left="504" w:hanging="504"/>
        <w:rPr>
          <w:rFonts w:ascii="Arial" w:hAnsi="Arial" w:cs="Arial"/>
          <w:sz w:val="20"/>
          <w:szCs w:val="20"/>
        </w:rPr>
      </w:pPr>
      <w:r w:rsidRPr="00611666">
        <w:rPr>
          <w:rFonts w:ascii="Arial" w:hAnsi="Arial" w:cs="Arial"/>
          <w:bCs/>
          <w:sz w:val="20"/>
          <w:szCs w:val="20"/>
        </w:rPr>
        <w:t>4.2.1.</w:t>
      </w:r>
      <w:r w:rsidRPr="00611666">
        <w:rPr>
          <w:rFonts w:ascii="Arial" w:hAnsi="Arial" w:cs="Arial"/>
          <w:sz w:val="20"/>
          <w:szCs w:val="20"/>
        </w:rPr>
        <w:t xml:space="preserve"> The </w:t>
      </w:r>
      <w:r w:rsidR="00B42513" w:rsidRPr="00611666">
        <w:rPr>
          <w:rFonts w:ascii="Arial" w:hAnsi="Arial" w:cs="Arial"/>
          <w:sz w:val="20"/>
          <w:szCs w:val="20"/>
        </w:rPr>
        <w:t>recurring</w:t>
      </w:r>
      <w:r w:rsidRPr="00611666">
        <w:rPr>
          <w:rFonts w:ascii="Arial" w:hAnsi="Arial" w:cs="Arial"/>
          <w:sz w:val="20"/>
          <w:szCs w:val="20"/>
        </w:rPr>
        <w:t xml:space="preserve"> qualified audit opinion</w:t>
      </w:r>
      <w:r w:rsidR="00B42513" w:rsidRPr="00611666">
        <w:rPr>
          <w:rFonts w:ascii="Arial" w:hAnsi="Arial" w:cs="Arial"/>
          <w:sz w:val="20"/>
          <w:szCs w:val="20"/>
        </w:rPr>
        <w:t>s</w:t>
      </w:r>
      <w:r w:rsidRPr="00611666">
        <w:rPr>
          <w:rFonts w:ascii="Arial" w:hAnsi="Arial" w:cs="Arial"/>
          <w:sz w:val="20"/>
          <w:szCs w:val="20"/>
        </w:rPr>
        <w:t xml:space="preserve"> received by the entity </w:t>
      </w:r>
      <w:r w:rsidR="00B42513" w:rsidRPr="00611666">
        <w:rPr>
          <w:rFonts w:ascii="Arial" w:hAnsi="Arial" w:cs="Arial"/>
          <w:sz w:val="20"/>
          <w:szCs w:val="20"/>
        </w:rPr>
        <w:t>for the past four years</w:t>
      </w:r>
      <w:r w:rsidRPr="00611666">
        <w:rPr>
          <w:rFonts w:ascii="Arial" w:hAnsi="Arial" w:cs="Arial"/>
          <w:sz w:val="20"/>
          <w:szCs w:val="20"/>
        </w:rPr>
        <w:t xml:space="preserve"> remains a serious concern. The Committee was seriously concerned that the entity had presented its Audit Action Plan in Nov</w:t>
      </w:r>
      <w:r w:rsidR="00104A1B" w:rsidRPr="00611666">
        <w:rPr>
          <w:rFonts w:ascii="Arial" w:hAnsi="Arial" w:cs="Arial"/>
          <w:sz w:val="20"/>
          <w:szCs w:val="20"/>
        </w:rPr>
        <w:t xml:space="preserve">ember 2021 and March 2022, and </w:t>
      </w:r>
      <w:r w:rsidRPr="00611666">
        <w:rPr>
          <w:rFonts w:ascii="Arial" w:hAnsi="Arial" w:cs="Arial"/>
          <w:sz w:val="20"/>
          <w:szCs w:val="20"/>
        </w:rPr>
        <w:t xml:space="preserve">yet, there was </w:t>
      </w:r>
      <w:r w:rsidR="00104A1B" w:rsidRPr="00611666">
        <w:rPr>
          <w:rFonts w:ascii="Arial" w:hAnsi="Arial" w:cs="Arial"/>
          <w:sz w:val="20"/>
          <w:szCs w:val="20"/>
        </w:rPr>
        <w:t>inadequate</w:t>
      </w:r>
      <w:r w:rsidRPr="00611666">
        <w:rPr>
          <w:rFonts w:ascii="Arial" w:hAnsi="Arial" w:cs="Arial"/>
          <w:sz w:val="20"/>
          <w:szCs w:val="20"/>
        </w:rPr>
        <w:t xml:space="preserve"> improvement in the </w:t>
      </w:r>
      <w:r w:rsidRPr="00611666">
        <w:rPr>
          <w:rFonts w:ascii="Arial" w:hAnsi="Arial" w:cs="Arial"/>
          <w:sz w:val="20"/>
          <w:szCs w:val="20"/>
        </w:rPr>
        <w:lastRenderedPageBreak/>
        <w:t>audit outcome</w:t>
      </w:r>
      <w:r w:rsidR="00B57BDD" w:rsidRPr="00611666">
        <w:rPr>
          <w:rFonts w:ascii="Arial" w:hAnsi="Arial" w:cs="Arial"/>
          <w:sz w:val="20"/>
          <w:szCs w:val="20"/>
        </w:rPr>
        <w:t>s</w:t>
      </w:r>
      <w:r w:rsidRPr="00611666">
        <w:rPr>
          <w:rFonts w:ascii="Arial" w:hAnsi="Arial" w:cs="Arial"/>
          <w:sz w:val="20"/>
          <w:szCs w:val="20"/>
        </w:rPr>
        <w:t>. The Committee had also made</w:t>
      </w:r>
      <w:r w:rsidR="00104A1B" w:rsidRPr="00611666">
        <w:rPr>
          <w:rFonts w:ascii="Arial" w:hAnsi="Arial" w:cs="Arial"/>
          <w:sz w:val="20"/>
          <w:szCs w:val="20"/>
        </w:rPr>
        <w:t xml:space="preserve"> </w:t>
      </w:r>
      <w:r w:rsidRPr="00611666">
        <w:rPr>
          <w:rFonts w:ascii="Arial" w:hAnsi="Arial" w:cs="Arial"/>
          <w:sz w:val="20"/>
          <w:szCs w:val="20"/>
        </w:rPr>
        <w:t xml:space="preserve">clear recommendations on how the entity could improve its financial management, however, it appears that there was inadequate implementation of the Committee’s advice and inadequate oversight by the Board over management’s performance to turn-around </w:t>
      </w:r>
      <w:r w:rsidR="00B57BDD" w:rsidRPr="00611666">
        <w:rPr>
          <w:rFonts w:ascii="Arial" w:hAnsi="Arial" w:cs="Arial"/>
          <w:sz w:val="20"/>
          <w:szCs w:val="20"/>
        </w:rPr>
        <w:t xml:space="preserve">the situation at </w:t>
      </w:r>
      <w:r w:rsidRPr="00611666">
        <w:rPr>
          <w:rFonts w:ascii="Arial" w:hAnsi="Arial" w:cs="Arial"/>
          <w:sz w:val="20"/>
          <w:szCs w:val="20"/>
        </w:rPr>
        <w:t>the entity.</w:t>
      </w:r>
    </w:p>
    <w:p w:rsidR="00775462" w:rsidRPr="00611666" w:rsidRDefault="00E422DB" w:rsidP="00611666">
      <w:pPr>
        <w:ind w:left="504" w:hanging="504"/>
        <w:rPr>
          <w:rFonts w:ascii="Arial" w:hAnsi="Arial" w:cs="Arial"/>
          <w:sz w:val="20"/>
          <w:szCs w:val="20"/>
        </w:rPr>
      </w:pPr>
      <w:r w:rsidRPr="00611666">
        <w:rPr>
          <w:rFonts w:ascii="Arial" w:hAnsi="Arial" w:cs="Arial"/>
          <w:bCs/>
          <w:sz w:val="20"/>
          <w:szCs w:val="20"/>
        </w:rPr>
        <w:t>4.2.2.</w:t>
      </w:r>
      <w:r w:rsidRPr="00611666">
        <w:rPr>
          <w:rFonts w:ascii="Arial" w:hAnsi="Arial" w:cs="Arial"/>
          <w:sz w:val="20"/>
          <w:szCs w:val="20"/>
        </w:rPr>
        <w:t xml:space="preserve">  A notable improvement in the entity’s performance (80 per</w:t>
      </w:r>
      <w:r w:rsidR="0009061E" w:rsidRPr="00611666">
        <w:rPr>
          <w:rFonts w:ascii="Arial" w:hAnsi="Arial" w:cs="Arial"/>
          <w:sz w:val="20"/>
          <w:szCs w:val="20"/>
        </w:rPr>
        <w:t xml:space="preserve"> </w:t>
      </w:r>
      <w:r w:rsidRPr="00611666">
        <w:rPr>
          <w:rFonts w:ascii="Arial" w:hAnsi="Arial" w:cs="Arial"/>
          <w:sz w:val="20"/>
          <w:szCs w:val="20"/>
        </w:rPr>
        <w:t xml:space="preserve">cent achievement compared </w:t>
      </w:r>
      <w:r w:rsidRPr="00611666">
        <w:rPr>
          <w:rFonts w:ascii="Arial" w:hAnsi="Arial" w:cs="Arial"/>
          <w:sz w:val="20"/>
          <w:szCs w:val="20"/>
        </w:rPr>
        <w:tab/>
        <w:t>to 40 per</w:t>
      </w:r>
      <w:r w:rsidR="0009061E" w:rsidRPr="00611666">
        <w:rPr>
          <w:rFonts w:ascii="Arial" w:hAnsi="Arial" w:cs="Arial"/>
          <w:sz w:val="20"/>
          <w:szCs w:val="20"/>
        </w:rPr>
        <w:t xml:space="preserve"> </w:t>
      </w:r>
      <w:r w:rsidRPr="00611666">
        <w:rPr>
          <w:rFonts w:ascii="Arial" w:hAnsi="Arial" w:cs="Arial"/>
          <w:sz w:val="20"/>
          <w:szCs w:val="20"/>
        </w:rPr>
        <w:t xml:space="preserve">cent in 2020/21) was welcomed. Notwithstanding this significant improvement </w:t>
      </w:r>
      <w:r w:rsidRPr="00611666">
        <w:rPr>
          <w:rFonts w:ascii="Arial" w:hAnsi="Arial" w:cs="Arial"/>
          <w:sz w:val="20"/>
          <w:szCs w:val="20"/>
        </w:rPr>
        <w:tab/>
        <w:t xml:space="preserve">in performance, the absence of sufficient and appropriate evidence to support the </w:t>
      </w:r>
      <w:r w:rsidRPr="00611666">
        <w:rPr>
          <w:rFonts w:ascii="Arial" w:hAnsi="Arial" w:cs="Arial"/>
          <w:sz w:val="20"/>
          <w:szCs w:val="20"/>
        </w:rPr>
        <w:tab/>
        <w:t xml:space="preserve">reported </w:t>
      </w:r>
      <w:r w:rsidR="0009061E" w:rsidRPr="00611666">
        <w:rPr>
          <w:rFonts w:ascii="Arial" w:hAnsi="Arial" w:cs="Arial"/>
          <w:sz w:val="20"/>
          <w:szCs w:val="20"/>
        </w:rPr>
        <w:t>achievements</w:t>
      </w:r>
      <w:r w:rsidRPr="00611666">
        <w:rPr>
          <w:rFonts w:ascii="Arial" w:hAnsi="Arial" w:cs="Arial"/>
          <w:sz w:val="20"/>
          <w:szCs w:val="20"/>
        </w:rPr>
        <w:t xml:space="preserve"> was noted as a concern.</w:t>
      </w:r>
    </w:p>
    <w:p w:rsidR="00775462" w:rsidRPr="00611666" w:rsidRDefault="00E422DB" w:rsidP="00611666">
      <w:pPr>
        <w:ind w:left="709" w:hanging="709"/>
        <w:rPr>
          <w:rFonts w:ascii="Arial" w:hAnsi="Arial" w:cs="Arial"/>
          <w:sz w:val="20"/>
          <w:szCs w:val="20"/>
        </w:rPr>
      </w:pPr>
      <w:r w:rsidRPr="00611666">
        <w:rPr>
          <w:rFonts w:ascii="Arial" w:hAnsi="Arial" w:cs="Arial"/>
          <w:bCs/>
          <w:sz w:val="20"/>
          <w:szCs w:val="20"/>
        </w:rPr>
        <w:t>4.2.3.</w:t>
      </w:r>
      <w:r w:rsidRPr="00611666">
        <w:rPr>
          <w:rFonts w:ascii="Arial" w:hAnsi="Arial" w:cs="Arial"/>
          <w:sz w:val="20"/>
          <w:szCs w:val="20"/>
        </w:rPr>
        <w:t xml:space="preserve">    Irregular expenditure amounting to R138 million incurred by the entity during the year </w:t>
      </w:r>
      <w:r w:rsidRPr="00611666">
        <w:rPr>
          <w:rFonts w:ascii="Arial" w:hAnsi="Arial" w:cs="Arial"/>
          <w:sz w:val="20"/>
          <w:szCs w:val="20"/>
        </w:rPr>
        <w:tab/>
        <w:t xml:space="preserve">under </w:t>
      </w:r>
      <w:r w:rsidR="00145ADE" w:rsidRPr="00611666">
        <w:rPr>
          <w:rFonts w:ascii="Arial" w:hAnsi="Arial" w:cs="Arial"/>
          <w:sz w:val="20"/>
          <w:szCs w:val="20"/>
        </w:rPr>
        <w:t xml:space="preserve">review </w:t>
      </w:r>
      <w:r w:rsidRPr="00611666">
        <w:rPr>
          <w:rFonts w:ascii="Arial" w:hAnsi="Arial" w:cs="Arial"/>
          <w:sz w:val="20"/>
          <w:szCs w:val="20"/>
        </w:rPr>
        <w:t xml:space="preserve">was concerning, and this was the second highest irregular expenditure in the HET Portfolio. The Committee was seriously concerned that for the </w:t>
      </w:r>
      <w:r w:rsidR="00145ADE" w:rsidRPr="00611666">
        <w:rPr>
          <w:rFonts w:ascii="Arial" w:hAnsi="Arial" w:cs="Arial"/>
          <w:sz w:val="20"/>
          <w:szCs w:val="20"/>
        </w:rPr>
        <w:t xml:space="preserve">last three </w:t>
      </w:r>
      <w:r w:rsidRPr="00611666">
        <w:rPr>
          <w:rFonts w:ascii="Arial" w:hAnsi="Arial" w:cs="Arial"/>
          <w:sz w:val="20"/>
          <w:szCs w:val="20"/>
        </w:rPr>
        <w:t xml:space="preserve">financial </w:t>
      </w:r>
      <w:r w:rsidRPr="00611666">
        <w:rPr>
          <w:rFonts w:ascii="Arial" w:hAnsi="Arial" w:cs="Arial"/>
          <w:sz w:val="20"/>
          <w:szCs w:val="20"/>
        </w:rPr>
        <w:tab/>
        <w:t xml:space="preserve">years, the entity received irregular, wasteful and fruitless expenditure. This pointed to </w:t>
      </w:r>
      <w:r w:rsidRPr="00611666">
        <w:rPr>
          <w:rFonts w:ascii="Arial" w:hAnsi="Arial" w:cs="Arial"/>
          <w:sz w:val="20"/>
          <w:szCs w:val="20"/>
        </w:rPr>
        <w:tab/>
        <w:t xml:space="preserve">the slow consequence management by the Board over management, and its failure to </w:t>
      </w:r>
      <w:r w:rsidRPr="00611666">
        <w:rPr>
          <w:rFonts w:ascii="Arial" w:hAnsi="Arial" w:cs="Arial"/>
          <w:sz w:val="20"/>
          <w:szCs w:val="20"/>
        </w:rPr>
        <w:tab/>
        <w:t xml:space="preserve">act swiftly against senior managers who occupied senior positions without </w:t>
      </w:r>
      <w:r w:rsidR="008245FE" w:rsidRPr="00611666">
        <w:rPr>
          <w:rFonts w:ascii="Arial" w:hAnsi="Arial" w:cs="Arial"/>
          <w:sz w:val="20"/>
          <w:szCs w:val="20"/>
        </w:rPr>
        <w:t xml:space="preserve">the </w:t>
      </w:r>
      <w:r w:rsidRPr="00611666">
        <w:rPr>
          <w:rFonts w:ascii="Arial" w:hAnsi="Arial" w:cs="Arial"/>
          <w:sz w:val="20"/>
          <w:szCs w:val="20"/>
        </w:rPr>
        <w:t>requisite</w:t>
      </w:r>
      <w:r w:rsidR="008245FE" w:rsidRPr="00611666">
        <w:rPr>
          <w:rFonts w:ascii="Arial" w:hAnsi="Arial" w:cs="Arial"/>
          <w:sz w:val="20"/>
          <w:szCs w:val="20"/>
        </w:rPr>
        <w:tab/>
      </w:r>
      <w:r w:rsidRPr="00611666">
        <w:rPr>
          <w:rFonts w:ascii="Arial" w:hAnsi="Arial" w:cs="Arial"/>
          <w:sz w:val="20"/>
          <w:szCs w:val="20"/>
        </w:rPr>
        <w:t xml:space="preserve"> </w:t>
      </w:r>
      <w:r w:rsidRPr="00611666">
        <w:rPr>
          <w:rFonts w:ascii="Arial" w:hAnsi="Arial" w:cs="Arial"/>
          <w:sz w:val="20"/>
          <w:szCs w:val="20"/>
        </w:rPr>
        <w:tab/>
        <w:t xml:space="preserve">qualifications. </w:t>
      </w:r>
    </w:p>
    <w:p w:rsidR="0007006A" w:rsidRPr="00611666" w:rsidRDefault="0007006A" w:rsidP="00611666">
      <w:pPr>
        <w:ind w:left="504" w:hanging="504"/>
        <w:rPr>
          <w:rFonts w:ascii="Arial" w:hAnsi="Arial" w:cs="Arial"/>
          <w:sz w:val="20"/>
          <w:szCs w:val="20"/>
        </w:rPr>
      </w:pPr>
      <w:r w:rsidRPr="00611666">
        <w:rPr>
          <w:rFonts w:ascii="Arial" w:hAnsi="Arial" w:cs="Arial"/>
          <w:sz w:val="20"/>
          <w:szCs w:val="20"/>
        </w:rPr>
        <w:t xml:space="preserve">4.3.4. </w:t>
      </w:r>
      <w:r w:rsidR="00EF6C83" w:rsidRPr="00611666">
        <w:rPr>
          <w:rFonts w:ascii="Arial" w:hAnsi="Arial" w:cs="Arial"/>
          <w:sz w:val="20"/>
          <w:szCs w:val="20"/>
        </w:rPr>
        <w:tab/>
      </w:r>
      <w:r w:rsidRPr="00611666">
        <w:rPr>
          <w:rFonts w:ascii="Arial" w:hAnsi="Arial" w:cs="Arial"/>
          <w:sz w:val="20"/>
          <w:szCs w:val="20"/>
        </w:rPr>
        <w:t xml:space="preserve">The Committee has raised concerns with what appeared to be poor execution of </w:t>
      </w:r>
      <w:r w:rsidR="00EF6C83" w:rsidRPr="00611666">
        <w:rPr>
          <w:rFonts w:ascii="Arial" w:hAnsi="Arial" w:cs="Arial"/>
          <w:sz w:val="20"/>
          <w:szCs w:val="20"/>
        </w:rPr>
        <w:tab/>
      </w:r>
      <w:r w:rsidRPr="00611666">
        <w:rPr>
          <w:rFonts w:ascii="Arial" w:hAnsi="Arial" w:cs="Arial"/>
          <w:sz w:val="20"/>
          <w:szCs w:val="20"/>
        </w:rPr>
        <w:t xml:space="preserve">fiduciary duties by the entity’s Board. Since 2019, the Committee had warned the entity </w:t>
      </w:r>
      <w:r w:rsidR="00EF6C83" w:rsidRPr="00611666">
        <w:rPr>
          <w:rFonts w:ascii="Arial" w:hAnsi="Arial" w:cs="Arial"/>
          <w:sz w:val="20"/>
          <w:szCs w:val="20"/>
        </w:rPr>
        <w:tab/>
      </w:r>
      <w:r w:rsidRPr="00611666">
        <w:rPr>
          <w:rFonts w:ascii="Arial" w:hAnsi="Arial" w:cs="Arial"/>
          <w:sz w:val="20"/>
          <w:szCs w:val="20"/>
        </w:rPr>
        <w:t xml:space="preserve">that the presence of some senior managers without the requisite skills and qualifications </w:t>
      </w:r>
      <w:r w:rsidR="00EF6C83" w:rsidRPr="00611666">
        <w:rPr>
          <w:rFonts w:ascii="Arial" w:hAnsi="Arial" w:cs="Arial"/>
          <w:sz w:val="20"/>
          <w:szCs w:val="20"/>
        </w:rPr>
        <w:tab/>
      </w:r>
      <w:r w:rsidRPr="00611666">
        <w:rPr>
          <w:rFonts w:ascii="Arial" w:hAnsi="Arial" w:cs="Arial"/>
          <w:sz w:val="20"/>
          <w:szCs w:val="20"/>
        </w:rPr>
        <w:t xml:space="preserve">would impact its turn-around strategy. It was further noted that the Board has not taken a </w:t>
      </w:r>
      <w:r w:rsidR="00EF6C83" w:rsidRPr="00611666">
        <w:rPr>
          <w:rFonts w:ascii="Arial" w:hAnsi="Arial" w:cs="Arial"/>
          <w:sz w:val="20"/>
          <w:szCs w:val="20"/>
        </w:rPr>
        <w:tab/>
      </w:r>
      <w:r w:rsidRPr="00611666">
        <w:rPr>
          <w:rFonts w:ascii="Arial" w:hAnsi="Arial" w:cs="Arial"/>
          <w:sz w:val="20"/>
          <w:szCs w:val="20"/>
        </w:rPr>
        <w:t xml:space="preserve">serious action against the underqualified CFO who has been part of the entity </w:t>
      </w:r>
      <w:r w:rsidR="00B42513" w:rsidRPr="00611666">
        <w:rPr>
          <w:rFonts w:ascii="Arial" w:hAnsi="Arial" w:cs="Arial"/>
          <w:sz w:val="20"/>
          <w:szCs w:val="20"/>
        </w:rPr>
        <w:t xml:space="preserve">for </w:t>
      </w:r>
      <w:r w:rsidRPr="00611666">
        <w:rPr>
          <w:rFonts w:ascii="Arial" w:hAnsi="Arial" w:cs="Arial"/>
          <w:sz w:val="20"/>
          <w:szCs w:val="20"/>
        </w:rPr>
        <w:t xml:space="preserve">the past </w:t>
      </w:r>
      <w:r w:rsidR="00EF6C83" w:rsidRPr="00611666">
        <w:rPr>
          <w:rFonts w:ascii="Arial" w:hAnsi="Arial" w:cs="Arial"/>
          <w:sz w:val="20"/>
          <w:szCs w:val="20"/>
        </w:rPr>
        <w:tab/>
      </w:r>
      <w:r w:rsidR="00B42513" w:rsidRPr="00611666">
        <w:rPr>
          <w:rFonts w:ascii="Arial" w:hAnsi="Arial" w:cs="Arial"/>
          <w:sz w:val="20"/>
          <w:szCs w:val="20"/>
        </w:rPr>
        <w:t xml:space="preserve">three </w:t>
      </w:r>
      <w:r w:rsidRPr="00611666">
        <w:rPr>
          <w:rFonts w:ascii="Arial" w:hAnsi="Arial" w:cs="Arial"/>
          <w:sz w:val="20"/>
          <w:szCs w:val="20"/>
        </w:rPr>
        <w:t>financial years, which had qualified audit with findings.</w:t>
      </w:r>
    </w:p>
    <w:p w:rsidR="00775462" w:rsidRPr="00611666" w:rsidRDefault="00E422DB" w:rsidP="00611666">
      <w:pPr>
        <w:ind w:left="709" w:hanging="709"/>
        <w:rPr>
          <w:rFonts w:ascii="Arial" w:hAnsi="Arial" w:cs="Arial"/>
          <w:sz w:val="20"/>
          <w:szCs w:val="20"/>
        </w:rPr>
      </w:pPr>
      <w:r w:rsidRPr="00611666">
        <w:rPr>
          <w:rFonts w:ascii="Arial" w:hAnsi="Arial" w:cs="Arial"/>
          <w:bCs/>
          <w:sz w:val="20"/>
          <w:szCs w:val="20"/>
        </w:rPr>
        <w:t>4.2.</w:t>
      </w:r>
      <w:r w:rsidR="0007006A" w:rsidRPr="00611666">
        <w:rPr>
          <w:rFonts w:ascii="Arial" w:hAnsi="Arial" w:cs="Arial"/>
          <w:bCs/>
          <w:sz w:val="20"/>
          <w:szCs w:val="20"/>
        </w:rPr>
        <w:t>5</w:t>
      </w:r>
      <w:r w:rsidRPr="00611666">
        <w:rPr>
          <w:rFonts w:ascii="Arial" w:hAnsi="Arial" w:cs="Arial"/>
          <w:bCs/>
          <w:sz w:val="20"/>
          <w:szCs w:val="20"/>
        </w:rPr>
        <w:t>.</w:t>
      </w:r>
      <w:r w:rsidRPr="00611666">
        <w:rPr>
          <w:rFonts w:ascii="Arial" w:hAnsi="Arial" w:cs="Arial"/>
          <w:sz w:val="20"/>
          <w:szCs w:val="20"/>
        </w:rPr>
        <w:t xml:space="preserve">   The AGSA raised recurring material findings regarding the internal </w:t>
      </w:r>
      <w:r w:rsidR="008245FE" w:rsidRPr="00611666">
        <w:rPr>
          <w:rFonts w:ascii="Arial" w:hAnsi="Arial" w:cs="Arial"/>
          <w:sz w:val="20"/>
          <w:szCs w:val="20"/>
        </w:rPr>
        <w:tab/>
      </w:r>
      <w:r w:rsidRPr="00611666">
        <w:rPr>
          <w:rFonts w:ascii="Arial" w:hAnsi="Arial" w:cs="Arial"/>
          <w:sz w:val="20"/>
          <w:szCs w:val="20"/>
        </w:rPr>
        <w:t>control deficiencies in the entity, this is concerning considering that the entity had developed an Audit Action Plan</w:t>
      </w:r>
      <w:r w:rsidR="0009061E" w:rsidRPr="00611666">
        <w:rPr>
          <w:rFonts w:ascii="Arial" w:hAnsi="Arial" w:cs="Arial"/>
          <w:sz w:val="20"/>
          <w:szCs w:val="20"/>
        </w:rPr>
        <w:t>,</w:t>
      </w:r>
      <w:r w:rsidRPr="00611666">
        <w:rPr>
          <w:rFonts w:ascii="Arial" w:hAnsi="Arial" w:cs="Arial"/>
          <w:sz w:val="20"/>
          <w:szCs w:val="20"/>
        </w:rPr>
        <w:t xml:space="preserve"> which was </w:t>
      </w:r>
      <w:r w:rsidR="0009061E" w:rsidRPr="00611666">
        <w:rPr>
          <w:rFonts w:ascii="Arial" w:hAnsi="Arial" w:cs="Arial"/>
          <w:sz w:val="20"/>
          <w:szCs w:val="20"/>
        </w:rPr>
        <w:t xml:space="preserve">inadequately </w:t>
      </w:r>
      <w:r w:rsidRPr="00611666">
        <w:rPr>
          <w:rFonts w:ascii="Arial" w:hAnsi="Arial" w:cs="Arial"/>
          <w:sz w:val="20"/>
          <w:szCs w:val="20"/>
        </w:rPr>
        <w:t>implemented.</w:t>
      </w:r>
    </w:p>
    <w:p w:rsidR="00775462" w:rsidRPr="00611666" w:rsidRDefault="00E422DB" w:rsidP="00611666">
      <w:pPr>
        <w:ind w:left="504" w:hanging="504"/>
        <w:rPr>
          <w:rFonts w:ascii="Arial" w:hAnsi="Arial" w:cs="Arial"/>
          <w:sz w:val="20"/>
          <w:szCs w:val="20"/>
        </w:rPr>
      </w:pPr>
      <w:r w:rsidRPr="00611666">
        <w:rPr>
          <w:rFonts w:ascii="Arial" w:hAnsi="Arial" w:cs="Arial"/>
          <w:bCs/>
          <w:sz w:val="20"/>
          <w:szCs w:val="20"/>
        </w:rPr>
        <w:t>4.2.</w:t>
      </w:r>
      <w:r w:rsidR="0007006A" w:rsidRPr="00611666">
        <w:rPr>
          <w:rFonts w:ascii="Arial" w:hAnsi="Arial" w:cs="Arial"/>
          <w:bCs/>
          <w:sz w:val="20"/>
          <w:szCs w:val="20"/>
        </w:rPr>
        <w:t>6</w:t>
      </w:r>
      <w:r w:rsidRPr="00611666">
        <w:rPr>
          <w:rFonts w:ascii="Arial" w:hAnsi="Arial" w:cs="Arial"/>
          <w:bCs/>
          <w:sz w:val="20"/>
          <w:szCs w:val="20"/>
        </w:rPr>
        <w:t>.</w:t>
      </w:r>
      <w:r w:rsidRPr="00611666">
        <w:rPr>
          <w:rFonts w:ascii="Arial" w:hAnsi="Arial" w:cs="Arial"/>
          <w:sz w:val="20"/>
          <w:szCs w:val="20"/>
        </w:rPr>
        <w:t xml:space="preserve">   The non-achievement of targets that were aimed at providing bursaries, internships and </w:t>
      </w:r>
      <w:r w:rsidRPr="00611666">
        <w:rPr>
          <w:rFonts w:ascii="Arial" w:hAnsi="Arial" w:cs="Arial"/>
          <w:sz w:val="20"/>
          <w:szCs w:val="20"/>
        </w:rPr>
        <w:tab/>
        <w:t xml:space="preserve">skills development interventions meant to empower young people remains a concern. </w:t>
      </w:r>
      <w:r w:rsidRPr="00611666">
        <w:rPr>
          <w:rFonts w:ascii="Arial" w:hAnsi="Arial" w:cs="Arial"/>
          <w:sz w:val="20"/>
          <w:szCs w:val="20"/>
        </w:rPr>
        <w:tab/>
        <w:t xml:space="preserve">It was noted that the public demand or need for such programmes in society is ever </w:t>
      </w:r>
      <w:r w:rsidRPr="00611666">
        <w:rPr>
          <w:rFonts w:ascii="Arial" w:hAnsi="Arial" w:cs="Arial"/>
          <w:sz w:val="20"/>
          <w:szCs w:val="20"/>
        </w:rPr>
        <w:tab/>
        <w:t xml:space="preserve">increasing, however, the entity defaulted in achieving 100 per cent in these targets. </w:t>
      </w:r>
    </w:p>
    <w:p w:rsidR="00775462" w:rsidRPr="00611666" w:rsidRDefault="00E422DB" w:rsidP="00611666">
      <w:pPr>
        <w:ind w:left="504" w:hanging="504"/>
        <w:rPr>
          <w:rFonts w:ascii="Arial" w:hAnsi="Arial" w:cs="Arial"/>
          <w:sz w:val="20"/>
          <w:szCs w:val="20"/>
        </w:rPr>
      </w:pPr>
      <w:r w:rsidRPr="00611666">
        <w:rPr>
          <w:rFonts w:ascii="Arial" w:hAnsi="Arial" w:cs="Arial"/>
          <w:bCs/>
          <w:sz w:val="20"/>
          <w:szCs w:val="20"/>
        </w:rPr>
        <w:t>4.2.</w:t>
      </w:r>
      <w:r w:rsidR="0007006A" w:rsidRPr="00611666">
        <w:rPr>
          <w:rFonts w:ascii="Arial" w:hAnsi="Arial" w:cs="Arial"/>
          <w:bCs/>
          <w:sz w:val="20"/>
          <w:szCs w:val="20"/>
        </w:rPr>
        <w:t>7</w:t>
      </w:r>
      <w:r w:rsidRPr="00611666">
        <w:rPr>
          <w:rFonts w:ascii="Arial" w:hAnsi="Arial" w:cs="Arial"/>
          <w:bCs/>
          <w:sz w:val="20"/>
          <w:szCs w:val="20"/>
        </w:rPr>
        <w:t>.</w:t>
      </w:r>
      <w:r w:rsidRPr="00611666">
        <w:rPr>
          <w:rFonts w:ascii="Arial" w:hAnsi="Arial" w:cs="Arial"/>
          <w:sz w:val="20"/>
          <w:szCs w:val="20"/>
        </w:rPr>
        <w:t xml:space="preserve">    The fact that 73 per cent of the entity’s beneficiaries of skills development interventions </w:t>
      </w:r>
      <w:r w:rsidRPr="00611666">
        <w:rPr>
          <w:rFonts w:ascii="Arial" w:hAnsi="Arial" w:cs="Arial"/>
          <w:sz w:val="20"/>
          <w:szCs w:val="20"/>
        </w:rPr>
        <w:tab/>
        <w:t xml:space="preserve">were women was welcomed. However, the Committee noted that young men </w:t>
      </w:r>
      <w:r w:rsidR="0009061E" w:rsidRPr="00611666">
        <w:rPr>
          <w:rFonts w:ascii="Arial" w:hAnsi="Arial" w:cs="Arial"/>
          <w:sz w:val="20"/>
          <w:szCs w:val="20"/>
        </w:rPr>
        <w:t xml:space="preserve">should not </w:t>
      </w:r>
      <w:r w:rsidR="0009061E" w:rsidRPr="00611666">
        <w:rPr>
          <w:rFonts w:ascii="Arial" w:hAnsi="Arial" w:cs="Arial"/>
          <w:sz w:val="20"/>
          <w:szCs w:val="20"/>
        </w:rPr>
        <w:tab/>
        <w:t xml:space="preserve">be left behind and they should </w:t>
      </w:r>
      <w:r w:rsidRPr="00611666">
        <w:rPr>
          <w:rFonts w:ascii="Arial" w:hAnsi="Arial" w:cs="Arial"/>
          <w:sz w:val="20"/>
          <w:szCs w:val="20"/>
        </w:rPr>
        <w:t xml:space="preserve">be given sufficient opportunities to access the entity’s </w:t>
      </w:r>
      <w:r w:rsidR="0009061E" w:rsidRPr="00611666">
        <w:rPr>
          <w:rFonts w:ascii="Arial" w:hAnsi="Arial" w:cs="Arial"/>
          <w:sz w:val="20"/>
          <w:szCs w:val="20"/>
        </w:rPr>
        <w:tab/>
      </w:r>
      <w:r w:rsidRPr="00611666">
        <w:rPr>
          <w:rFonts w:ascii="Arial" w:hAnsi="Arial" w:cs="Arial"/>
          <w:sz w:val="20"/>
          <w:szCs w:val="20"/>
        </w:rPr>
        <w:t>programmes.</w:t>
      </w:r>
    </w:p>
    <w:p w:rsidR="00775462" w:rsidRPr="00611666" w:rsidRDefault="00775462" w:rsidP="00611666">
      <w:pPr>
        <w:ind w:left="504" w:hanging="504"/>
        <w:rPr>
          <w:rFonts w:ascii="Arial" w:hAnsi="Arial" w:cs="Arial"/>
          <w:sz w:val="20"/>
          <w:szCs w:val="20"/>
        </w:rPr>
      </w:pPr>
    </w:p>
    <w:p w:rsidR="00775462" w:rsidRPr="00611666" w:rsidRDefault="00E422DB" w:rsidP="00611666">
      <w:pPr>
        <w:ind w:left="432" w:hanging="432"/>
        <w:rPr>
          <w:rFonts w:ascii="Arial" w:hAnsi="Arial" w:cs="Arial"/>
          <w:sz w:val="20"/>
          <w:szCs w:val="20"/>
        </w:rPr>
      </w:pPr>
      <w:r w:rsidRPr="00611666">
        <w:rPr>
          <w:rFonts w:ascii="Arial" w:hAnsi="Arial" w:cs="Arial"/>
          <w:b/>
          <w:bCs/>
          <w:sz w:val="20"/>
          <w:szCs w:val="20"/>
        </w:rPr>
        <w:t>4.3.</w:t>
      </w:r>
      <w:r w:rsidRPr="00611666">
        <w:rPr>
          <w:rFonts w:ascii="Arial" w:hAnsi="Arial" w:cs="Arial"/>
          <w:sz w:val="20"/>
          <w:szCs w:val="20"/>
        </w:rPr>
        <w:t xml:space="preserve">  </w:t>
      </w:r>
      <w:r w:rsidRPr="00611666">
        <w:rPr>
          <w:rFonts w:ascii="Arial" w:hAnsi="Arial" w:cs="Arial"/>
          <w:b/>
          <w:bCs/>
          <w:sz w:val="20"/>
          <w:szCs w:val="20"/>
        </w:rPr>
        <w:t>Insurance SETA</w:t>
      </w:r>
    </w:p>
    <w:p w:rsidR="00775462" w:rsidRPr="00611666" w:rsidRDefault="00E422DB" w:rsidP="00611666">
      <w:pPr>
        <w:ind w:left="504" w:hanging="504"/>
        <w:rPr>
          <w:rFonts w:ascii="Arial" w:hAnsi="Arial" w:cs="Arial"/>
          <w:sz w:val="20"/>
          <w:szCs w:val="20"/>
        </w:rPr>
      </w:pPr>
      <w:r w:rsidRPr="00611666">
        <w:rPr>
          <w:rFonts w:ascii="Arial" w:hAnsi="Arial" w:cs="Arial"/>
          <w:bCs/>
          <w:sz w:val="20"/>
          <w:szCs w:val="20"/>
        </w:rPr>
        <w:t>4.3.1.</w:t>
      </w:r>
      <w:r w:rsidRPr="00611666">
        <w:rPr>
          <w:rFonts w:ascii="Arial" w:hAnsi="Arial" w:cs="Arial"/>
          <w:sz w:val="20"/>
          <w:szCs w:val="20"/>
        </w:rPr>
        <w:t xml:space="preserve">  The improvement in the entity’s performance from 72 per cent in 2020/21 to 85 per </w:t>
      </w:r>
      <w:r w:rsidRPr="00611666">
        <w:rPr>
          <w:rFonts w:ascii="Arial" w:hAnsi="Arial" w:cs="Arial"/>
          <w:sz w:val="20"/>
          <w:szCs w:val="20"/>
        </w:rPr>
        <w:tab/>
      </w:r>
      <w:r w:rsidR="000A108D" w:rsidRPr="00611666">
        <w:rPr>
          <w:rFonts w:ascii="Arial" w:hAnsi="Arial" w:cs="Arial"/>
          <w:sz w:val="20"/>
          <w:szCs w:val="20"/>
        </w:rPr>
        <w:tab/>
      </w:r>
      <w:r w:rsidRPr="00611666">
        <w:rPr>
          <w:rFonts w:ascii="Arial" w:hAnsi="Arial" w:cs="Arial"/>
          <w:sz w:val="20"/>
          <w:szCs w:val="20"/>
        </w:rPr>
        <w:t xml:space="preserve">cent in 2021/22 was welcomed, however, the Committee was concerned that there was </w:t>
      </w:r>
      <w:r w:rsidRPr="00611666">
        <w:rPr>
          <w:rFonts w:ascii="Arial" w:hAnsi="Arial" w:cs="Arial"/>
          <w:sz w:val="20"/>
          <w:szCs w:val="20"/>
        </w:rPr>
        <w:tab/>
        <w:t xml:space="preserve">insufficient evidence provided to the AGSA to verify the reported achievement in </w:t>
      </w:r>
      <w:r w:rsidRPr="00611666">
        <w:rPr>
          <w:rFonts w:ascii="Arial" w:hAnsi="Arial" w:cs="Arial"/>
          <w:sz w:val="20"/>
          <w:szCs w:val="20"/>
        </w:rPr>
        <w:tab/>
        <w:t xml:space="preserve">relation to learners granted bursaries. </w:t>
      </w:r>
    </w:p>
    <w:p w:rsidR="00775462" w:rsidRPr="00611666" w:rsidRDefault="00E422DB" w:rsidP="00611666">
      <w:pPr>
        <w:ind w:left="504" w:hanging="504"/>
        <w:rPr>
          <w:rFonts w:ascii="Arial" w:hAnsi="Arial" w:cs="Arial"/>
          <w:sz w:val="20"/>
          <w:szCs w:val="20"/>
        </w:rPr>
      </w:pPr>
      <w:r w:rsidRPr="00611666">
        <w:rPr>
          <w:rFonts w:ascii="Arial" w:hAnsi="Arial" w:cs="Arial"/>
          <w:bCs/>
          <w:sz w:val="20"/>
          <w:szCs w:val="20"/>
        </w:rPr>
        <w:t>4.3.2.</w:t>
      </w:r>
      <w:r w:rsidRPr="00611666">
        <w:rPr>
          <w:rFonts w:ascii="Arial" w:hAnsi="Arial" w:cs="Arial"/>
          <w:sz w:val="20"/>
          <w:szCs w:val="20"/>
        </w:rPr>
        <w:t xml:space="preserve">     The skills interventions of the entity benefitted 13 357 beneficiaries at a cost amounting </w:t>
      </w:r>
      <w:r w:rsidRPr="00611666">
        <w:rPr>
          <w:rFonts w:ascii="Arial" w:hAnsi="Arial" w:cs="Arial"/>
          <w:sz w:val="20"/>
          <w:szCs w:val="20"/>
        </w:rPr>
        <w:tab/>
      </w:r>
      <w:r w:rsidR="000A108D" w:rsidRPr="00611666">
        <w:rPr>
          <w:rFonts w:ascii="Arial" w:hAnsi="Arial" w:cs="Arial"/>
          <w:sz w:val="20"/>
          <w:szCs w:val="20"/>
        </w:rPr>
        <w:tab/>
      </w:r>
      <w:r w:rsidRPr="00611666">
        <w:rPr>
          <w:rFonts w:ascii="Arial" w:hAnsi="Arial" w:cs="Arial"/>
          <w:sz w:val="20"/>
          <w:szCs w:val="20"/>
        </w:rPr>
        <w:t xml:space="preserve">to R255 million. Furthermore, the entity’s focus on supporting TVET and CET colleges </w:t>
      </w:r>
      <w:r w:rsidRPr="00611666">
        <w:rPr>
          <w:rFonts w:ascii="Arial" w:hAnsi="Arial" w:cs="Arial"/>
          <w:sz w:val="20"/>
          <w:szCs w:val="20"/>
        </w:rPr>
        <w:tab/>
        <w:t>students and programmes was commended.</w:t>
      </w:r>
    </w:p>
    <w:p w:rsidR="00775462" w:rsidRPr="00611666" w:rsidRDefault="00E422DB" w:rsidP="00611666">
      <w:pPr>
        <w:ind w:left="504" w:hanging="504"/>
        <w:rPr>
          <w:rFonts w:ascii="Arial" w:hAnsi="Arial" w:cs="Arial"/>
          <w:sz w:val="20"/>
          <w:szCs w:val="20"/>
        </w:rPr>
      </w:pPr>
      <w:r w:rsidRPr="00611666">
        <w:rPr>
          <w:rFonts w:ascii="Arial" w:hAnsi="Arial" w:cs="Arial"/>
          <w:bCs/>
          <w:sz w:val="20"/>
          <w:szCs w:val="20"/>
        </w:rPr>
        <w:t>4.3.3.</w:t>
      </w:r>
      <w:r w:rsidRPr="00611666">
        <w:rPr>
          <w:rFonts w:ascii="Arial" w:hAnsi="Arial" w:cs="Arial"/>
          <w:sz w:val="20"/>
          <w:szCs w:val="20"/>
        </w:rPr>
        <w:t xml:space="preserve">  The Board was commended for having nine women members out of its 14 members </w:t>
      </w:r>
      <w:r w:rsidRPr="00611666">
        <w:rPr>
          <w:rFonts w:ascii="Arial" w:hAnsi="Arial" w:cs="Arial"/>
          <w:sz w:val="20"/>
          <w:szCs w:val="20"/>
        </w:rPr>
        <w:tab/>
      </w:r>
      <w:r w:rsidR="000A108D" w:rsidRPr="00611666">
        <w:rPr>
          <w:rFonts w:ascii="Arial" w:hAnsi="Arial" w:cs="Arial"/>
          <w:sz w:val="20"/>
          <w:szCs w:val="20"/>
        </w:rPr>
        <w:tab/>
      </w:r>
      <w:r w:rsidRPr="00611666">
        <w:rPr>
          <w:rFonts w:ascii="Arial" w:hAnsi="Arial" w:cs="Arial"/>
          <w:sz w:val="20"/>
          <w:szCs w:val="20"/>
        </w:rPr>
        <w:t xml:space="preserve">and having a young </w:t>
      </w:r>
      <w:r w:rsidR="007D29BC" w:rsidRPr="00611666">
        <w:rPr>
          <w:rFonts w:ascii="Arial" w:hAnsi="Arial" w:cs="Arial"/>
          <w:sz w:val="20"/>
          <w:szCs w:val="20"/>
        </w:rPr>
        <w:t xml:space="preserve">and </w:t>
      </w:r>
      <w:r w:rsidRPr="00611666">
        <w:rPr>
          <w:rFonts w:ascii="Arial" w:hAnsi="Arial" w:cs="Arial"/>
          <w:sz w:val="20"/>
          <w:szCs w:val="20"/>
        </w:rPr>
        <w:t>female CEO.</w:t>
      </w:r>
    </w:p>
    <w:p w:rsidR="00775462" w:rsidRPr="00611666" w:rsidRDefault="00E422DB" w:rsidP="00611666">
      <w:pPr>
        <w:ind w:left="504" w:hanging="504"/>
        <w:rPr>
          <w:rFonts w:ascii="Arial" w:hAnsi="Arial" w:cs="Arial"/>
          <w:sz w:val="20"/>
          <w:szCs w:val="20"/>
        </w:rPr>
      </w:pPr>
      <w:r w:rsidRPr="00611666">
        <w:rPr>
          <w:rFonts w:ascii="Arial" w:hAnsi="Arial" w:cs="Arial"/>
          <w:bCs/>
          <w:sz w:val="20"/>
          <w:szCs w:val="20"/>
        </w:rPr>
        <w:t>4.3.4.</w:t>
      </w:r>
      <w:r w:rsidRPr="00611666">
        <w:rPr>
          <w:rFonts w:ascii="Arial" w:hAnsi="Arial" w:cs="Arial"/>
          <w:sz w:val="20"/>
          <w:szCs w:val="20"/>
        </w:rPr>
        <w:t xml:space="preserve">   Concerns were raised in relation to the regression from an unqualified audit opinion in </w:t>
      </w:r>
      <w:r w:rsidRPr="00611666">
        <w:rPr>
          <w:rFonts w:ascii="Arial" w:hAnsi="Arial" w:cs="Arial"/>
          <w:sz w:val="20"/>
          <w:szCs w:val="20"/>
        </w:rPr>
        <w:tab/>
        <w:t xml:space="preserve">2020/21 to a qualified audit with findings in 2021/22, including irregular expenditure </w:t>
      </w:r>
      <w:r w:rsidRPr="00611666">
        <w:rPr>
          <w:rFonts w:ascii="Arial" w:hAnsi="Arial" w:cs="Arial"/>
          <w:sz w:val="20"/>
          <w:szCs w:val="20"/>
        </w:rPr>
        <w:tab/>
        <w:t xml:space="preserve">amounting to R12 million. The regression pointed to the deficiencies within the internal </w:t>
      </w:r>
      <w:r w:rsidRPr="00611666">
        <w:rPr>
          <w:rFonts w:ascii="Arial" w:hAnsi="Arial" w:cs="Arial"/>
          <w:sz w:val="20"/>
          <w:szCs w:val="20"/>
        </w:rPr>
        <w:tab/>
        <w:t xml:space="preserve">control systems of the entity, something, which the entity </w:t>
      </w:r>
      <w:r w:rsidR="007D29BC" w:rsidRPr="00611666">
        <w:rPr>
          <w:rFonts w:ascii="Arial" w:hAnsi="Arial" w:cs="Arial"/>
          <w:sz w:val="20"/>
          <w:szCs w:val="20"/>
        </w:rPr>
        <w:t>should</w:t>
      </w:r>
      <w:r w:rsidRPr="00611666">
        <w:rPr>
          <w:rFonts w:ascii="Arial" w:hAnsi="Arial" w:cs="Arial"/>
          <w:sz w:val="20"/>
          <w:szCs w:val="20"/>
        </w:rPr>
        <w:t xml:space="preserve"> address to </w:t>
      </w:r>
      <w:r w:rsidRPr="00611666">
        <w:rPr>
          <w:rFonts w:ascii="Arial" w:hAnsi="Arial" w:cs="Arial"/>
          <w:sz w:val="20"/>
          <w:szCs w:val="20"/>
        </w:rPr>
        <w:tab/>
        <w:t>improve its audit outcomes.</w:t>
      </w:r>
    </w:p>
    <w:p w:rsidR="00775462" w:rsidRPr="00611666" w:rsidRDefault="00E422DB" w:rsidP="00611666">
      <w:pPr>
        <w:ind w:left="504" w:hanging="504"/>
        <w:rPr>
          <w:rFonts w:ascii="Arial" w:hAnsi="Arial" w:cs="Arial"/>
          <w:sz w:val="20"/>
          <w:szCs w:val="20"/>
        </w:rPr>
      </w:pPr>
      <w:r w:rsidRPr="00611666">
        <w:rPr>
          <w:rFonts w:ascii="Arial" w:hAnsi="Arial" w:cs="Arial"/>
          <w:bCs/>
          <w:sz w:val="20"/>
          <w:szCs w:val="20"/>
        </w:rPr>
        <w:t>4.3.5.</w:t>
      </w:r>
      <w:r w:rsidRPr="00611666">
        <w:rPr>
          <w:rFonts w:ascii="Arial" w:hAnsi="Arial" w:cs="Arial"/>
          <w:sz w:val="20"/>
          <w:szCs w:val="20"/>
        </w:rPr>
        <w:t xml:space="preserve">   The suspension of the two officials involved in financial irregularities was welcomed. </w:t>
      </w:r>
      <w:r w:rsidRPr="00611666">
        <w:rPr>
          <w:rFonts w:ascii="Arial" w:hAnsi="Arial" w:cs="Arial"/>
          <w:sz w:val="20"/>
          <w:szCs w:val="20"/>
        </w:rPr>
        <w:tab/>
        <w:t xml:space="preserve">The Committee has reiterated the need for public entities to act swiftly against </w:t>
      </w:r>
      <w:r w:rsidRPr="00611666">
        <w:rPr>
          <w:rFonts w:ascii="Arial" w:hAnsi="Arial" w:cs="Arial"/>
          <w:sz w:val="20"/>
          <w:szCs w:val="20"/>
        </w:rPr>
        <w:tab/>
        <w:t xml:space="preserve">financial misconduct. The Committee also called for the entity to recoup any funding </w:t>
      </w:r>
      <w:r w:rsidRPr="00611666">
        <w:rPr>
          <w:rFonts w:ascii="Arial" w:hAnsi="Arial" w:cs="Arial"/>
          <w:sz w:val="20"/>
          <w:szCs w:val="20"/>
        </w:rPr>
        <w:tab/>
        <w:t xml:space="preserve">that it may have lost due to the actions of these two employees. </w:t>
      </w:r>
    </w:p>
    <w:p w:rsidR="00775462" w:rsidRPr="00611666" w:rsidRDefault="00E422DB" w:rsidP="00611666">
      <w:pPr>
        <w:ind w:left="504" w:hanging="504"/>
        <w:rPr>
          <w:rFonts w:ascii="Arial" w:hAnsi="Arial" w:cs="Arial"/>
          <w:sz w:val="20"/>
          <w:szCs w:val="20"/>
        </w:rPr>
      </w:pPr>
      <w:r w:rsidRPr="00611666">
        <w:rPr>
          <w:rFonts w:ascii="Arial" w:hAnsi="Arial" w:cs="Arial"/>
          <w:bCs/>
          <w:sz w:val="20"/>
          <w:szCs w:val="20"/>
        </w:rPr>
        <w:t>4.3.6.</w:t>
      </w:r>
      <w:r w:rsidRPr="00611666">
        <w:rPr>
          <w:rFonts w:ascii="Arial" w:hAnsi="Arial" w:cs="Arial"/>
          <w:sz w:val="20"/>
          <w:szCs w:val="20"/>
        </w:rPr>
        <w:t xml:space="preserve">   Concerns were raised regarding the funding of 63 beneficiaries who were also funded </w:t>
      </w:r>
      <w:r w:rsidRPr="00611666">
        <w:rPr>
          <w:rFonts w:ascii="Arial" w:hAnsi="Arial" w:cs="Arial"/>
          <w:sz w:val="20"/>
          <w:szCs w:val="20"/>
        </w:rPr>
        <w:tab/>
        <w:t xml:space="preserve">by NSFAS, including 345 learners who participated in multiple skills programmes and </w:t>
      </w:r>
      <w:r w:rsidRPr="00611666">
        <w:rPr>
          <w:rFonts w:ascii="Arial" w:hAnsi="Arial" w:cs="Arial"/>
          <w:sz w:val="20"/>
          <w:szCs w:val="20"/>
        </w:rPr>
        <w:tab/>
        <w:t xml:space="preserve">the funding of learners who were above 65 years old. </w:t>
      </w:r>
    </w:p>
    <w:p w:rsidR="00775462" w:rsidRPr="00611666" w:rsidRDefault="00E422DB" w:rsidP="00611666">
      <w:pPr>
        <w:ind w:left="504" w:hanging="504"/>
        <w:rPr>
          <w:rFonts w:ascii="Arial" w:hAnsi="Arial" w:cs="Arial"/>
          <w:sz w:val="20"/>
          <w:szCs w:val="20"/>
        </w:rPr>
      </w:pPr>
      <w:r w:rsidRPr="00611666">
        <w:rPr>
          <w:rFonts w:ascii="Arial" w:hAnsi="Arial" w:cs="Arial"/>
          <w:bCs/>
          <w:sz w:val="20"/>
          <w:szCs w:val="20"/>
        </w:rPr>
        <w:t>4.3.7.</w:t>
      </w:r>
      <w:r w:rsidRPr="00611666">
        <w:rPr>
          <w:rFonts w:ascii="Arial" w:hAnsi="Arial" w:cs="Arial"/>
          <w:sz w:val="20"/>
          <w:szCs w:val="20"/>
        </w:rPr>
        <w:t xml:space="preserve">   The delays in the filling of the three senior management positions (Skills Planning &amp; </w:t>
      </w:r>
      <w:r w:rsidRPr="00611666">
        <w:rPr>
          <w:rFonts w:ascii="Arial" w:hAnsi="Arial" w:cs="Arial"/>
          <w:sz w:val="20"/>
          <w:szCs w:val="20"/>
        </w:rPr>
        <w:tab/>
        <w:t xml:space="preserve">Research, Finance Manager and Education and Training Quality Assurance) were noted </w:t>
      </w:r>
      <w:r w:rsidRPr="00611666">
        <w:rPr>
          <w:rFonts w:ascii="Arial" w:hAnsi="Arial" w:cs="Arial"/>
          <w:sz w:val="20"/>
          <w:szCs w:val="20"/>
        </w:rPr>
        <w:tab/>
        <w:t>as a concern.</w:t>
      </w:r>
    </w:p>
    <w:p w:rsidR="00775462" w:rsidRPr="00611666" w:rsidRDefault="00775462" w:rsidP="00611666">
      <w:pPr>
        <w:ind w:left="504"/>
        <w:rPr>
          <w:rFonts w:ascii="Arial" w:hAnsi="Arial" w:cs="Arial"/>
          <w:sz w:val="20"/>
          <w:szCs w:val="20"/>
        </w:rPr>
      </w:pPr>
    </w:p>
    <w:p w:rsidR="00145ADE" w:rsidRPr="00611666" w:rsidRDefault="00145ADE" w:rsidP="00611666">
      <w:pPr>
        <w:ind w:left="504"/>
        <w:rPr>
          <w:rFonts w:ascii="Arial" w:hAnsi="Arial" w:cs="Arial"/>
          <w:sz w:val="20"/>
          <w:szCs w:val="20"/>
        </w:rPr>
      </w:pPr>
    </w:p>
    <w:p w:rsidR="00775462" w:rsidRPr="00611666" w:rsidRDefault="00E422DB" w:rsidP="00611666">
      <w:pPr>
        <w:ind w:left="432" w:hanging="432"/>
        <w:rPr>
          <w:rFonts w:ascii="Arial" w:hAnsi="Arial" w:cs="Arial"/>
          <w:sz w:val="20"/>
          <w:szCs w:val="20"/>
        </w:rPr>
      </w:pPr>
      <w:r w:rsidRPr="00611666">
        <w:rPr>
          <w:rFonts w:ascii="Arial" w:hAnsi="Arial" w:cs="Arial"/>
          <w:b/>
          <w:bCs/>
          <w:sz w:val="20"/>
          <w:szCs w:val="20"/>
        </w:rPr>
        <w:t>4.4.</w:t>
      </w:r>
      <w:r w:rsidRPr="00611666">
        <w:rPr>
          <w:rFonts w:ascii="Arial" w:hAnsi="Arial" w:cs="Arial"/>
          <w:sz w:val="20"/>
          <w:szCs w:val="20"/>
        </w:rPr>
        <w:t xml:space="preserve">  </w:t>
      </w:r>
      <w:r w:rsidRPr="00611666">
        <w:rPr>
          <w:rFonts w:ascii="Arial" w:hAnsi="Arial" w:cs="Arial"/>
          <w:b/>
          <w:bCs/>
          <w:sz w:val="20"/>
          <w:szCs w:val="20"/>
        </w:rPr>
        <w:t>Construction Education and Training Authority</w:t>
      </w:r>
    </w:p>
    <w:p w:rsidR="00775462" w:rsidRPr="00611666" w:rsidRDefault="00E422DB" w:rsidP="00611666">
      <w:pPr>
        <w:ind w:left="504" w:hanging="504"/>
        <w:rPr>
          <w:rFonts w:ascii="Arial" w:hAnsi="Arial" w:cs="Arial"/>
          <w:sz w:val="20"/>
          <w:szCs w:val="20"/>
        </w:rPr>
      </w:pPr>
      <w:r w:rsidRPr="00611666">
        <w:rPr>
          <w:rFonts w:ascii="Arial" w:hAnsi="Arial" w:cs="Arial"/>
          <w:bCs/>
          <w:sz w:val="20"/>
          <w:szCs w:val="20"/>
        </w:rPr>
        <w:t>4.4.1.</w:t>
      </w:r>
      <w:r w:rsidRPr="00611666">
        <w:rPr>
          <w:rFonts w:ascii="Arial" w:hAnsi="Arial" w:cs="Arial"/>
          <w:sz w:val="20"/>
          <w:szCs w:val="20"/>
        </w:rPr>
        <w:t xml:space="preserve">   The notable improvement in the performance </w:t>
      </w:r>
      <w:r w:rsidR="00242C26" w:rsidRPr="00611666">
        <w:rPr>
          <w:rFonts w:ascii="Arial" w:hAnsi="Arial" w:cs="Arial"/>
          <w:sz w:val="20"/>
          <w:szCs w:val="20"/>
        </w:rPr>
        <w:t xml:space="preserve">of 64 per cent </w:t>
      </w:r>
      <w:r w:rsidRPr="00611666">
        <w:rPr>
          <w:rFonts w:ascii="Arial" w:hAnsi="Arial" w:cs="Arial"/>
          <w:sz w:val="20"/>
          <w:szCs w:val="20"/>
        </w:rPr>
        <w:t>(23 per</w:t>
      </w:r>
      <w:r w:rsidR="00242C26" w:rsidRPr="00611666">
        <w:rPr>
          <w:rFonts w:ascii="Arial" w:hAnsi="Arial" w:cs="Arial"/>
          <w:sz w:val="20"/>
          <w:szCs w:val="20"/>
        </w:rPr>
        <w:t xml:space="preserve"> </w:t>
      </w:r>
      <w:r w:rsidRPr="00611666">
        <w:rPr>
          <w:rFonts w:ascii="Arial" w:hAnsi="Arial" w:cs="Arial"/>
          <w:sz w:val="20"/>
          <w:szCs w:val="20"/>
        </w:rPr>
        <w:t>cent in 2020/21</w:t>
      </w:r>
      <w:r w:rsidR="00242C26" w:rsidRPr="00611666">
        <w:rPr>
          <w:rFonts w:ascii="Arial" w:hAnsi="Arial" w:cs="Arial"/>
          <w:sz w:val="20"/>
          <w:szCs w:val="20"/>
        </w:rPr>
        <w:t>)</w:t>
      </w:r>
      <w:r w:rsidRPr="00611666">
        <w:rPr>
          <w:rFonts w:ascii="Arial" w:hAnsi="Arial" w:cs="Arial"/>
          <w:sz w:val="20"/>
          <w:szCs w:val="20"/>
        </w:rPr>
        <w:t xml:space="preserve"> </w:t>
      </w:r>
      <w:r w:rsidR="00242C26" w:rsidRPr="00611666">
        <w:rPr>
          <w:rFonts w:ascii="Arial" w:hAnsi="Arial" w:cs="Arial"/>
          <w:sz w:val="20"/>
          <w:szCs w:val="20"/>
        </w:rPr>
        <w:t>during</w:t>
      </w:r>
      <w:r w:rsidRPr="00611666">
        <w:rPr>
          <w:rFonts w:ascii="Arial" w:hAnsi="Arial" w:cs="Arial"/>
          <w:sz w:val="20"/>
          <w:szCs w:val="20"/>
        </w:rPr>
        <w:t xml:space="preserve"> </w:t>
      </w:r>
      <w:r w:rsidR="00242C26" w:rsidRPr="00611666">
        <w:rPr>
          <w:rFonts w:ascii="Arial" w:hAnsi="Arial" w:cs="Arial"/>
          <w:sz w:val="20"/>
          <w:szCs w:val="20"/>
        </w:rPr>
        <w:tab/>
      </w:r>
      <w:r w:rsidRPr="00611666">
        <w:rPr>
          <w:rFonts w:ascii="Arial" w:hAnsi="Arial" w:cs="Arial"/>
          <w:sz w:val="20"/>
          <w:szCs w:val="20"/>
        </w:rPr>
        <w:t xml:space="preserve">the year under review was welcomed. However, the absence of sufficient and appropriate </w:t>
      </w:r>
      <w:r w:rsidR="00242C26" w:rsidRPr="00611666">
        <w:rPr>
          <w:rFonts w:ascii="Arial" w:hAnsi="Arial" w:cs="Arial"/>
          <w:sz w:val="20"/>
          <w:szCs w:val="20"/>
        </w:rPr>
        <w:tab/>
      </w:r>
      <w:r w:rsidRPr="00611666">
        <w:rPr>
          <w:rFonts w:ascii="Arial" w:hAnsi="Arial" w:cs="Arial"/>
          <w:sz w:val="20"/>
          <w:szCs w:val="20"/>
        </w:rPr>
        <w:t>evidence to support the reported performance in the entity</w:t>
      </w:r>
      <w:r w:rsidR="00145ADE" w:rsidRPr="00611666">
        <w:rPr>
          <w:rFonts w:ascii="Arial" w:hAnsi="Arial" w:cs="Arial"/>
          <w:sz w:val="20"/>
          <w:szCs w:val="20"/>
        </w:rPr>
        <w:t xml:space="preserve"> </w:t>
      </w:r>
      <w:r w:rsidRPr="00611666">
        <w:rPr>
          <w:rFonts w:ascii="Arial" w:hAnsi="Arial" w:cs="Arial"/>
          <w:sz w:val="20"/>
          <w:szCs w:val="20"/>
        </w:rPr>
        <w:t>was noted with concern.</w:t>
      </w:r>
    </w:p>
    <w:p w:rsidR="00775462" w:rsidRPr="00611666" w:rsidRDefault="00E422DB" w:rsidP="00611666">
      <w:pPr>
        <w:ind w:left="504" w:hanging="504"/>
        <w:rPr>
          <w:rFonts w:ascii="Arial" w:hAnsi="Arial" w:cs="Arial"/>
          <w:sz w:val="20"/>
          <w:szCs w:val="20"/>
        </w:rPr>
      </w:pPr>
      <w:r w:rsidRPr="00611666">
        <w:rPr>
          <w:rFonts w:ascii="Arial" w:hAnsi="Arial" w:cs="Arial"/>
          <w:bCs/>
          <w:sz w:val="20"/>
          <w:szCs w:val="20"/>
        </w:rPr>
        <w:t>4.4.2.</w:t>
      </w:r>
      <w:r w:rsidRPr="00611666">
        <w:rPr>
          <w:rFonts w:ascii="Arial" w:hAnsi="Arial" w:cs="Arial"/>
          <w:sz w:val="20"/>
          <w:szCs w:val="20"/>
        </w:rPr>
        <w:t xml:space="preserve">   The non-achievement of the targets in relation to the skills development interventions meant </w:t>
      </w:r>
      <w:r w:rsidR="000A108D" w:rsidRPr="00611666">
        <w:rPr>
          <w:rFonts w:ascii="Arial" w:hAnsi="Arial" w:cs="Arial"/>
          <w:sz w:val="20"/>
          <w:szCs w:val="20"/>
        </w:rPr>
        <w:tab/>
      </w:r>
      <w:r w:rsidRPr="00611666">
        <w:rPr>
          <w:rFonts w:ascii="Arial" w:hAnsi="Arial" w:cs="Arial"/>
          <w:sz w:val="20"/>
          <w:szCs w:val="20"/>
        </w:rPr>
        <w:t>to empower young people was a cause for concern.</w:t>
      </w:r>
    </w:p>
    <w:p w:rsidR="00775462" w:rsidRPr="00611666" w:rsidRDefault="00E422DB" w:rsidP="00611666">
      <w:pPr>
        <w:ind w:left="504" w:hanging="504"/>
        <w:rPr>
          <w:rFonts w:ascii="Arial" w:hAnsi="Arial" w:cs="Arial"/>
          <w:sz w:val="20"/>
          <w:szCs w:val="20"/>
        </w:rPr>
      </w:pPr>
      <w:r w:rsidRPr="00611666">
        <w:rPr>
          <w:rFonts w:ascii="Arial" w:hAnsi="Arial" w:cs="Arial"/>
          <w:bCs/>
          <w:sz w:val="20"/>
          <w:szCs w:val="20"/>
        </w:rPr>
        <w:t>4.4.3.</w:t>
      </w:r>
      <w:r w:rsidR="008245FE" w:rsidRPr="00611666">
        <w:rPr>
          <w:rFonts w:ascii="Arial" w:hAnsi="Arial" w:cs="Arial"/>
          <w:sz w:val="20"/>
          <w:szCs w:val="20"/>
        </w:rPr>
        <w:t xml:space="preserve">  </w:t>
      </w:r>
      <w:r w:rsidRPr="00611666">
        <w:rPr>
          <w:rFonts w:ascii="Arial" w:hAnsi="Arial" w:cs="Arial"/>
          <w:sz w:val="20"/>
          <w:szCs w:val="20"/>
        </w:rPr>
        <w:t xml:space="preserve">Concerns were raised in relation to the over-spending in the budget of the entity amounting </w:t>
      </w:r>
      <w:r w:rsidR="000A108D" w:rsidRPr="00611666">
        <w:rPr>
          <w:rFonts w:ascii="Arial" w:hAnsi="Arial" w:cs="Arial"/>
          <w:sz w:val="20"/>
          <w:szCs w:val="20"/>
        </w:rPr>
        <w:tab/>
      </w:r>
      <w:r w:rsidRPr="00611666">
        <w:rPr>
          <w:rFonts w:ascii="Arial" w:hAnsi="Arial" w:cs="Arial"/>
          <w:sz w:val="20"/>
          <w:szCs w:val="20"/>
        </w:rPr>
        <w:t xml:space="preserve">to R214 million even though the performance of the entity was 64 per cent. </w:t>
      </w:r>
    </w:p>
    <w:p w:rsidR="00775462" w:rsidRPr="00611666" w:rsidRDefault="00E422DB" w:rsidP="00611666">
      <w:pPr>
        <w:ind w:left="504" w:hanging="504"/>
        <w:rPr>
          <w:rFonts w:ascii="Arial" w:hAnsi="Arial" w:cs="Arial"/>
          <w:sz w:val="20"/>
          <w:szCs w:val="20"/>
        </w:rPr>
      </w:pPr>
      <w:r w:rsidRPr="00611666">
        <w:rPr>
          <w:rFonts w:ascii="Arial" w:hAnsi="Arial" w:cs="Arial"/>
          <w:bCs/>
          <w:sz w:val="20"/>
          <w:szCs w:val="20"/>
        </w:rPr>
        <w:t>4.4.4.</w:t>
      </w:r>
      <w:r w:rsidRPr="00611666">
        <w:rPr>
          <w:rFonts w:ascii="Arial" w:hAnsi="Arial" w:cs="Arial"/>
          <w:sz w:val="20"/>
          <w:szCs w:val="20"/>
        </w:rPr>
        <w:t xml:space="preserve">      The regression from an unqualified audit opinion with findings in 2020/21 to a qualified </w:t>
      </w:r>
      <w:r w:rsidRPr="00611666">
        <w:rPr>
          <w:rFonts w:ascii="Arial" w:hAnsi="Arial" w:cs="Arial"/>
          <w:sz w:val="20"/>
          <w:szCs w:val="20"/>
        </w:rPr>
        <w:tab/>
      </w:r>
      <w:r w:rsidR="008245FE" w:rsidRPr="00611666">
        <w:rPr>
          <w:rFonts w:ascii="Arial" w:hAnsi="Arial" w:cs="Arial"/>
          <w:sz w:val="20"/>
          <w:szCs w:val="20"/>
        </w:rPr>
        <w:tab/>
      </w:r>
      <w:r w:rsidRPr="00611666">
        <w:rPr>
          <w:rFonts w:ascii="Arial" w:hAnsi="Arial" w:cs="Arial"/>
          <w:sz w:val="20"/>
          <w:szCs w:val="20"/>
        </w:rPr>
        <w:t>audit opinion in 2021/22 was noted as a concern.</w:t>
      </w:r>
      <w:r w:rsidR="00242C26" w:rsidRPr="00611666">
        <w:rPr>
          <w:rFonts w:ascii="Arial" w:hAnsi="Arial" w:cs="Arial"/>
          <w:sz w:val="20"/>
          <w:szCs w:val="20"/>
        </w:rPr>
        <w:t xml:space="preserve"> The Committee further noted with </w:t>
      </w:r>
      <w:r w:rsidR="00443FBD" w:rsidRPr="00611666">
        <w:rPr>
          <w:rFonts w:ascii="Arial" w:hAnsi="Arial" w:cs="Arial"/>
          <w:sz w:val="20"/>
          <w:szCs w:val="20"/>
        </w:rPr>
        <w:tab/>
      </w:r>
      <w:r w:rsidR="00242C26" w:rsidRPr="00611666">
        <w:rPr>
          <w:rFonts w:ascii="Arial" w:hAnsi="Arial" w:cs="Arial"/>
          <w:sz w:val="20"/>
          <w:szCs w:val="20"/>
        </w:rPr>
        <w:t xml:space="preserve">concern </w:t>
      </w:r>
      <w:r w:rsidR="00443FBD" w:rsidRPr="00611666">
        <w:rPr>
          <w:rFonts w:ascii="Arial" w:hAnsi="Arial" w:cs="Arial"/>
          <w:sz w:val="20"/>
          <w:szCs w:val="20"/>
        </w:rPr>
        <w:t xml:space="preserve">the internal control deficiencies and urged that the NSF management should put </w:t>
      </w:r>
      <w:r w:rsidR="00443FBD" w:rsidRPr="00611666">
        <w:rPr>
          <w:rFonts w:ascii="Arial" w:hAnsi="Arial" w:cs="Arial"/>
          <w:sz w:val="20"/>
          <w:szCs w:val="20"/>
        </w:rPr>
        <w:tab/>
        <w:t>measures in place to strengthen the weakness identified by the AGSA.</w:t>
      </w:r>
    </w:p>
    <w:p w:rsidR="007E78AB" w:rsidRPr="00611666" w:rsidRDefault="00E422DB" w:rsidP="00611666">
      <w:pPr>
        <w:ind w:left="504" w:hanging="504"/>
        <w:rPr>
          <w:rFonts w:ascii="Arial" w:hAnsi="Arial" w:cs="Arial"/>
          <w:sz w:val="20"/>
          <w:szCs w:val="20"/>
        </w:rPr>
      </w:pPr>
      <w:r w:rsidRPr="00611666">
        <w:rPr>
          <w:rFonts w:ascii="Arial" w:hAnsi="Arial" w:cs="Arial"/>
          <w:bCs/>
          <w:sz w:val="20"/>
          <w:szCs w:val="20"/>
        </w:rPr>
        <w:t>4.4.5.</w:t>
      </w:r>
      <w:r w:rsidRPr="00611666">
        <w:rPr>
          <w:rFonts w:ascii="Arial" w:hAnsi="Arial" w:cs="Arial"/>
          <w:sz w:val="20"/>
          <w:szCs w:val="20"/>
        </w:rPr>
        <w:t xml:space="preserve">      </w:t>
      </w:r>
      <w:r w:rsidR="007E78AB" w:rsidRPr="00611666">
        <w:rPr>
          <w:rFonts w:ascii="Arial" w:hAnsi="Arial" w:cs="Arial"/>
          <w:sz w:val="20"/>
          <w:szCs w:val="20"/>
        </w:rPr>
        <w:t xml:space="preserve">The disagreements between the entity and the AGSA in relation to its audit outcomes were </w:t>
      </w:r>
      <w:r w:rsidR="000A108D" w:rsidRPr="00611666">
        <w:rPr>
          <w:rFonts w:ascii="Arial" w:hAnsi="Arial" w:cs="Arial"/>
          <w:sz w:val="20"/>
          <w:szCs w:val="20"/>
        </w:rPr>
        <w:tab/>
      </w:r>
      <w:r w:rsidR="007E78AB" w:rsidRPr="00611666">
        <w:rPr>
          <w:rFonts w:ascii="Arial" w:hAnsi="Arial" w:cs="Arial"/>
          <w:sz w:val="20"/>
          <w:szCs w:val="20"/>
        </w:rPr>
        <w:t xml:space="preserve">unfortunate and should be prevented from recurring. The Committee further noted </w:t>
      </w:r>
      <w:r w:rsidR="007E78AB" w:rsidRPr="00611666">
        <w:rPr>
          <w:rFonts w:ascii="Arial" w:hAnsi="Arial" w:cs="Arial"/>
          <w:sz w:val="20"/>
          <w:szCs w:val="20"/>
        </w:rPr>
        <w:tab/>
        <w:t xml:space="preserve">that the AGSA </w:t>
      </w:r>
      <w:r w:rsidR="00B42513" w:rsidRPr="00611666">
        <w:rPr>
          <w:rFonts w:ascii="Arial" w:hAnsi="Arial" w:cs="Arial"/>
          <w:sz w:val="20"/>
          <w:szCs w:val="20"/>
        </w:rPr>
        <w:t>has a mandate</w:t>
      </w:r>
      <w:r w:rsidR="007E78AB" w:rsidRPr="00611666">
        <w:rPr>
          <w:rFonts w:ascii="Arial" w:hAnsi="Arial" w:cs="Arial"/>
          <w:sz w:val="20"/>
          <w:szCs w:val="20"/>
        </w:rPr>
        <w:t xml:space="preserve"> </w:t>
      </w:r>
      <w:r w:rsidR="00B42513" w:rsidRPr="00611666">
        <w:rPr>
          <w:rFonts w:ascii="Arial" w:hAnsi="Arial" w:cs="Arial"/>
          <w:sz w:val="20"/>
          <w:szCs w:val="20"/>
        </w:rPr>
        <w:t xml:space="preserve">of </w:t>
      </w:r>
      <w:r w:rsidR="007E78AB" w:rsidRPr="00611666">
        <w:rPr>
          <w:rFonts w:ascii="Arial" w:hAnsi="Arial" w:cs="Arial"/>
          <w:sz w:val="20"/>
          <w:szCs w:val="20"/>
        </w:rPr>
        <w:t xml:space="preserve">ensuring that public entities account for the </w:t>
      </w:r>
      <w:r w:rsidR="007E78AB" w:rsidRPr="00611666">
        <w:rPr>
          <w:rFonts w:ascii="Arial" w:hAnsi="Arial" w:cs="Arial"/>
          <w:sz w:val="20"/>
          <w:szCs w:val="20"/>
        </w:rPr>
        <w:tab/>
        <w:t xml:space="preserve">utilisation of public funds in accordance with the relevant legislation. Thus, the </w:t>
      </w:r>
      <w:r w:rsidR="007E78AB" w:rsidRPr="00611666">
        <w:rPr>
          <w:rFonts w:ascii="Arial" w:hAnsi="Arial" w:cs="Arial"/>
          <w:sz w:val="20"/>
          <w:szCs w:val="20"/>
        </w:rPr>
        <w:tab/>
        <w:t xml:space="preserve">disagreements between the AGSA and public entities hinder public accountability </w:t>
      </w:r>
      <w:r w:rsidR="007E78AB" w:rsidRPr="00611666">
        <w:rPr>
          <w:rFonts w:ascii="Arial" w:hAnsi="Arial" w:cs="Arial"/>
          <w:sz w:val="20"/>
          <w:szCs w:val="20"/>
        </w:rPr>
        <w:tab/>
        <w:t>and good governance.</w:t>
      </w:r>
    </w:p>
    <w:p w:rsidR="00775462" w:rsidRPr="00611666" w:rsidRDefault="00E422DB" w:rsidP="00611666">
      <w:pPr>
        <w:ind w:left="504" w:hanging="504"/>
        <w:rPr>
          <w:rFonts w:ascii="Arial" w:hAnsi="Arial" w:cs="Arial"/>
          <w:sz w:val="20"/>
          <w:szCs w:val="20"/>
        </w:rPr>
      </w:pPr>
      <w:r w:rsidRPr="00611666">
        <w:rPr>
          <w:rFonts w:ascii="Arial" w:hAnsi="Arial" w:cs="Arial"/>
          <w:bCs/>
          <w:sz w:val="20"/>
          <w:szCs w:val="20"/>
        </w:rPr>
        <w:t>4.4.</w:t>
      </w:r>
      <w:r w:rsidR="007E78AB" w:rsidRPr="00611666">
        <w:rPr>
          <w:rFonts w:ascii="Arial" w:hAnsi="Arial" w:cs="Arial"/>
          <w:bCs/>
          <w:sz w:val="20"/>
          <w:szCs w:val="20"/>
        </w:rPr>
        <w:t>6</w:t>
      </w:r>
      <w:r w:rsidRPr="00611666">
        <w:rPr>
          <w:rFonts w:ascii="Arial" w:hAnsi="Arial" w:cs="Arial"/>
          <w:bCs/>
          <w:sz w:val="20"/>
          <w:szCs w:val="20"/>
        </w:rPr>
        <w:t>.</w:t>
      </w:r>
      <w:r w:rsidRPr="00611666">
        <w:rPr>
          <w:rFonts w:ascii="Arial" w:hAnsi="Arial" w:cs="Arial"/>
          <w:sz w:val="20"/>
          <w:szCs w:val="20"/>
        </w:rPr>
        <w:t xml:space="preserve">  It was concerning that some of the service providers appointed by the entity to recruit </w:t>
      </w:r>
      <w:r w:rsidRPr="00611666">
        <w:rPr>
          <w:rFonts w:ascii="Arial" w:hAnsi="Arial" w:cs="Arial"/>
          <w:sz w:val="20"/>
          <w:szCs w:val="20"/>
        </w:rPr>
        <w:tab/>
        <w:t xml:space="preserve">young people to benefit from its skills development programmes had failed to honour </w:t>
      </w:r>
      <w:r w:rsidRPr="00611666">
        <w:rPr>
          <w:rFonts w:ascii="Arial" w:hAnsi="Arial" w:cs="Arial"/>
          <w:sz w:val="20"/>
          <w:szCs w:val="20"/>
        </w:rPr>
        <w:tab/>
        <w:t xml:space="preserve">their contractual obligations, thus causing the entity to default on some of its targets. </w:t>
      </w:r>
    </w:p>
    <w:p w:rsidR="007E78AB" w:rsidRPr="00611666" w:rsidRDefault="007E78AB" w:rsidP="00611666">
      <w:pPr>
        <w:ind w:left="504" w:hanging="504"/>
        <w:rPr>
          <w:rFonts w:ascii="Arial" w:hAnsi="Arial" w:cs="Arial"/>
          <w:sz w:val="20"/>
          <w:szCs w:val="20"/>
        </w:rPr>
      </w:pPr>
      <w:r w:rsidRPr="00611666">
        <w:rPr>
          <w:rFonts w:ascii="Arial" w:hAnsi="Arial" w:cs="Arial"/>
          <w:sz w:val="20"/>
          <w:szCs w:val="20"/>
        </w:rPr>
        <w:t>4.4.7.</w:t>
      </w:r>
      <w:r w:rsidRPr="00611666">
        <w:rPr>
          <w:rFonts w:ascii="Arial" w:hAnsi="Arial" w:cs="Arial"/>
          <w:sz w:val="20"/>
          <w:szCs w:val="20"/>
        </w:rPr>
        <w:tab/>
        <w:t xml:space="preserve">Concerns were raised regarding the entity’s due diligence review systems against </w:t>
      </w:r>
      <w:r w:rsidRPr="00611666">
        <w:rPr>
          <w:rFonts w:ascii="Arial" w:hAnsi="Arial" w:cs="Arial"/>
          <w:sz w:val="20"/>
          <w:szCs w:val="20"/>
        </w:rPr>
        <w:tab/>
        <w:t xml:space="preserve">service </w:t>
      </w:r>
      <w:r w:rsidR="000A108D" w:rsidRPr="00611666">
        <w:rPr>
          <w:rFonts w:ascii="Arial" w:hAnsi="Arial" w:cs="Arial"/>
          <w:sz w:val="20"/>
          <w:szCs w:val="20"/>
        </w:rPr>
        <w:tab/>
      </w:r>
      <w:r w:rsidRPr="00611666">
        <w:rPr>
          <w:rFonts w:ascii="Arial" w:hAnsi="Arial" w:cs="Arial"/>
          <w:sz w:val="20"/>
          <w:szCs w:val="20"/>
        </w:rPr>
        <w:t xml:space="preserve">providers or companies that render services to it. The entity had awarded contracts to </w:t>
      </w:r>
      <w:r w:rsidRPr="00611666">
        <w:rPr>
          <w:rFonts w:ascii="Arial" w:hAnsi="Arial" w:cs="Arial"/>
          <w:sz w:val="20"/>
          <w:szCs w:val="20"/>
        </w:rPr>
        <w:tab/>
        <w:t xml:space="preserve">companies, which had questionable </w:t>
      </w:r>
      <w:r w:rsidR="00145ADE" w:rsidRPr="00611666">
        <w:rPr>
          <w:rFonts w:ascii="Arial" w:hAnsi="Arial" w:cs="Arial"/>
          <w:sz w:val="20"/>
          <w:szCs w:val="20"/>
        </w:rPr>
        <w:t>C</w:t>
      </w:r>
      <w:r w:rsidRPr="00611666">
        <w:rPr>
          <w:rFonts w:ascii="Arial" w:hAnsi="Arial" w:cs="Arial"/>
          <w:sz w:val="20"/>
          <w:szCs w:val="20"/>
        </w:rPr>
        <w:t xml:space="preserve">ompanies and </w:t>
      </w:r>
      <w:r w:rsidR="00145ADE" w:rsidRPr="00611666">
        <w:rPr>
          <w:rFonts w:ascii="Arial" w:hAnsi="Arial" w:cs="Arial"/>
          <w:sz w:val="20"/>
          <w:szCs w:val="20"/>
        </w:rPr>
        <w:t>I</w:t>
      </w:r>
      <w:r w:rsidRPr="00611666">
        <w:rPr>
          <w:rFonts w:ascii="Arial" w:hAnsi="Arial" w:cs="Arial"/>
          <w:sz w:val="20"/>
          <w:szCs w:val="20"/>
        </w:rPr>
        <w:t xml:space="preserve">ntellectual </w:t>
      </w:r>
      <w:r w:rsidR="00145ADE" w:rsidRPr="00611666">
        <w:rPr>
          <w:rFonts w:ascii="Arial" w:hAnsi="Arial" w:cs="Arial"/>
          <w:sz w:val="20"/>
          <w:szCs w:val="20"/>
        </w:rPr>
        <w:t>P</w:t>
      </w:r>
      <w:r w:rsidRPr="00611666">
        <w:rPr>
          <w:rFonts w:ascii="Arial" w:hAnsi="Arial" w:cs="Arial"/>
          <w:sz w:val="20"/>
          <w:szCs w:val="20"/>
        </w:rPr>
        <w:t xml:space="preserve">roperty </w:t>
      </w:r>
      <w:r w:rsidR="00145ADE" w:rsidRPr="00611666">
        <w:rPr>
          <w:rFonts w:ascii="Arial" w:hAnsi="Arial" w:cs="Arial"/>
          <w:sz w:val="20"/>
          <w:szCs w:val="20"/>
        </w:rPr>
        <w:t>C</w:t>
      </w:r>
      <w:r w:rsidRPr="00611666">
        <w:rPr>
          <w:rFonts w:ascii="Arial" w:hAnsi="Arial" w:cs="Arial"/>
          <w:sz w:val="20"/>
          <w:szCs w:val="20"/>
        </w:rPr>
        <w:t xml:space="preserve">ommission </w:t>
      </w:r>
      <w:r w:rsidRPr="00611666">
        <w:rPr>
          <w:rFonts w:ascii="Arial" w:hAnsi="Arial" w:cs="Arial"/>
          <w:sz w:val="20"/>
          <w:szCs w:val="20"/>
        </w:rPr>
        <w:tab/>
        <w:t>(CIPC) registration.</w:t>
      </w:r>
    </w:p>
    <w:p w:rsidR="00775462" w:rsidRPr="00611666" w:rsidRDefault="00E422DB" w:rsidP="00611666">
      <w:pPr>
        <w:ind w:left="504" w:hanging="504"/>
        <w:rPr>
          <w:rFonts w:ascii="Arial" w:hAnsi="Arial" w:cs="Arial"/>
          <w:sz w:val="20"/>
          <w:szCs w:val="20"/>
        </w:rPr>
      </w:pPr>
      <w:r w:rsidRPr="00611666">
        <w:rPr>
          <w:rFonts w:ascii="Arial" w:hAnsi="Arial" w:cs="Arial"/>
          <w:bCs/>
          <w:sz w:val="20"/>
          <w:szCs w:val="20"/>
        </w:rPr>
        <w:t>4.4.</w:t>
      </w:r>
      <w:r w:rsidR="007E78AB" w:rsidRPr="00611666">
        <w:rPr>
          <w:rFonts w:ascii="Arial" w:hAnsi="Arial" w:cs="Arial"/>
          <w:bCs/>
          <w:sz w:val="20"/>
          <w:szCs w:val="20"/>
        </w:rPr>
        <w:t>8</w:t>
      </w:r>
      <w:r w:rsidRPr="00611666">
        <w:rPr>
          <w:rFonts w:ascii="Arial" w:hAnsi="Arial" w:cs="Arial"/>
          <w:bCs/>
          <w:sz w:val="20"/>
          <w:szCs w:val="20"/>
        </w:rPr>
        <w:t>.</w:t>
      </w:r>
      <w:r w:rsidR="008245FE" w:rsidRPr="00611666">
        <w:rPr>
          <w:rFonts w:ascii="Arial" w:hAnsi="Arial" w:cs="Arial"/>
          <w:sz w:val="20"/>
          <w:szCs w:val="20"/>
        </w:rPr>
        <w:t xml:space="preserve"> </w:t>
      </w:r>
      <w:r w:rsidRPr="00611666">
        <w:rPr>
          <w:rFonts w:ascii="Arial" w:hAnsi="Arial" w:cs="Arial"/>
          <w:sz w:val="20"/>
          <w:szCs w:val="20"/>
        </w:rPr>
        <w:t xml:space="preserve">The capacity of the entity to monitor and verify its funded skills development </w:t>
      </w:r>
      <w:r w:rsidRPr="00611666">
        <w:rPr>
          <w:rFonts w:ascii="Arial" w:hAnsi="Arial" w:cs="Arial"/>
          <w:sz w:val="20"/>
          <w:szCs w:val="20"/>
        </w:rPr>
        <w:tab/>
        <w:t>programmes and the exit opportunities available to it</w:t>
      </w:r>
      <w:r w:rsidR="008245FE" w:rsidRPr="00611666">
        <w:rPr>
          <w:rFonts w:ascii="Arial" w:hAnsi="Arial" w:cs="Arial"/>
          <w:sz w:val="20"/>
          <w:szCs w:val="20"/>
        </w:rPr>
        <w:t xml:space="preserve">s beneficiaries was noted as a </w:t>
      </w:r>
      <w:r w:rsidR="008245FE" w:rsidRPr="00611666">
        <w:rPr>
          <w:rFonts w:ascii="Arial" w:hAnsi="Arial" w:cs="Arial"/>
          <w:sz w:val="20"/>
          <w:szCs w:val="20"/>
        </w:rPr>
        <w:tab/>
      </w:r>
      <w:r w:rsidRPr="00611666">
        <w:rPr>
          <w:rFonts w:ascii="Arial" w:hAnsi="Arial" w:cs="Arial"/>
          <w:sz w:val="20"/>
          <w:szCs w:val="20"/>
        </w:rPr>
        <w:t xml:space="preserve">concern. </w:t>
      </w:r>
    </w:p>
    <w:p w:rsidR="00775462" w:rsidRPr="00611666" w:rsidRDefault="00E422DB" w:rsidP="00611666">
      <w:pPr>
        <w:ind w:left="709" w:hanging="709"/>
        <w:rPr>
          <w:rFonts w:ascii="Arial" w:hAnsi="Arial" w:cs="Arial"/>
          <w:sz w:val="20"/>
          <w:szCs w:val="20"/>
        </w:rPr>
      </w:pPr>
      <w:r w:rsidRPr="00611666">
        <w:rPr>
          <w:rFonts w:ascii="Arial" w:hAnsi="Arial" w:cs="Arial"/>
          <w:bCs/>
          <w:sz w:val="20"/>
          <w:szCs w:val="20"/>
        </w:rPr>
        <w:t>.</w:t>
      </w:r>
      <w:r w:rsidRPr="00611666">
        <w:rPr>
          <w:rFonts w:ascii="Arial" w:hAnsi="Arial" w:cs="Arial"/>
          <w:sz w:val="20"/>
          <w:szCs w:val="20"/>
        </w:rPr>
        <w:t xml:space="preserve">  </w:t>
      </w:r>
      <w:r w:rsidRPr="00611666">
        <w:rPr>
          <w:rFonts w:ascii="Arial" w:hAnsi="Arial" w:cs="Arial"/>
          <w:bCs/>
          <w:sz w:val="20"/>
          <w:szCs w:val="20"/>
        </w:rPr>
        <w:t>4.4.</w:t>
      </w:r>
      <w:r w:rsidR="000A108D" w:rsidRPr="00611666">
        <w:rPr>
          <w:rFonts w:ascii="Arial" w:hAnsi="Arial" w:cs="Arial"/>
          <w:bCs/>
          <w:sz w:val="20"/>
          <w:szCs w:val="20"/>
        </w:rPr>
        <w:t>9</w:t>
      </w:r>
      <w:r w:rsidRPr="00611666">
        <w:rPr>
          <w:rFonts w:ascii="Arial" w:hAnsi="Arial" w:cs="Arial"/>
          <w:bCs/>
          <w:sz w:val="20"/>
          <w:szCs w:val="20"/>
        </w:rPr>
        <w:t>.</w:t>
      </w:r>
      <w:r w:rsidRPr="00611666">
        <w:rPr>
          <w:rFonts w:ascii="Arial" w:hAnsi="Arial" w:cs="Arial"/>
          <w:sz w:val="20"/>
          <w:szCs w:val="20"/>
        </w:rPr>
        <w:t xml:space="preserve">  The delays in the filling of the five Board positions were noted as a serious concern </w:t>
      </w:r>
      <w:r w:rsidRPr="00611666">
        <w:rPr>
          <w:rFonts w:ascii="Arial" w:hAnsi="Arial" w:cs="Arial"/>
          <w:sz w:val="20"/>
          <w:szCs w:val="20"/>
        </w:rPr>
        <w:tab/>
      </w:r>
      <w:r w:rsidR="007E78AB" w:rsidRPr="00611666">
        <w:rPr>
          <w:rFonts w:ascii="Arial" w:hAnsi="Arial" w:cs="Arial"/>
          <w:sz w:val="20"/>
          <w:szCs w:val="20"/>
        </w:rPr>
        <w:tab/>
      </w:r>
      <w:r w:rsidRPr="00611666">
        <w:rPr>
          <w:rFonts w:ascii="Arial" w:hAnsi="Arial" w:cs="Arial"/>
          <w:sz w:val="20"/>
          <w:szCs w:val="20"/>
        </w:rPr>
        <w:t xml:space="preserve">given the importance of the role the Board plays over </w:t>
      </w:r>
      <w:r w:rsidR="00145ADE" w:rsidRPr="00611666">
        <w:rPr>
          <w:rFonts w:ascii="Arial" w:hAnsi="Arial" w:cs="Arial"/>
          <w:sz w:val="20"/>
          <w:szCs w:val="20"/>
        </w:rPr>
        <w:t xml:space="preserve">a </w:t>
      </w:r>
      <w:r w:rsidRPr="00611666">
        <w:rPr>
          <w:rFonts w:ascii="Arial" w:hAnsi="Arial" w:cs="Arial"/>
          <w:sz w:val="20"/>
          <w:szCs w:val="20"/>
        </w:rPr>
        <w:t>public entit</w:t>
      </w:r>
      <w:r w:rsidR="00145ADE" w:rsidRPr="00611666">
        <w:rPr>
          <w:rFonts w:ascii="Arial" w:hAnsi="Arial" w:cs="Arial"/>
          <w:sz w:val="20"/>
          <w:szCs w:val="20"/>
        </w:rPr>
        <w:t>y</w:t>
      </w:r>
      <w:r w:rsidRPr="00611666">
        <w:rPr>
          <w:rFonts w:ascii="Arial" w:hAnsi="Arial" w:cs="Arial"/>
          <w:sz w:val="20"/>
          <w:szCs w:val="20"/>
        </w:rPr>
        <w:t xml:space="preserve"> such as</w:t>
      </w:r>
      <w:r w:rsidR="00145ADE" w:rsidRPr="00611666">
        <w:rPr>
          <w:rFonts w:ascii="Arial" w:hAnsi="Arial" w:cs="Arial"/>
          <w:sz w:val="20"/>
          <w:szCs w:val="20"/>
        </w:rPr>
        <w:t xml:space="preserve"> Construction</w:t>
      </w:r>
      <w:r w:rsidRPr="00611666">
        <w:rPr>
          <w:rFonts w:ascii="Arial" w:hAnsi="Arial" w:cs="Arial"/>
          <w:sz w:val="20"/>
          <w:szCs w:val="20"/>
        </w:rPr>
        <w:t xml:space="preserve"> SETA. </w:t>
      </w:r>
    </w:p>
    <w:p w:rsidR="007E78AB" w:rsidRPr="00611666" w:rsidRDefault="007E78AB" w:rsidP="00611666">
      <w:pPr>
        <w:ind w:left="504" w:hanging="504"/>
        <w:rPr>
          <w:rFonts w:ascii="Arial" w:hAnsi="Arial" w:cs="Arial"/>
          <w:sz w:val="20"/>
          <w:szCs w:val="20"/>
        </w:rPr>
      </w:pPr>
      <w:r w:rsidRPr="00611666">
        <w:rPr>
          <w:rFonts w:ascii="Arial" w:hAnsi="Arial" w:cs="Arial"/>
          <w:sz w:val="20"/>
          <w:szCs w:val="20"/>
        </w:rPr>
        <w:t>4.4.1</w:t>
      </w:r>
      <w:r w:rsidR="000A108D" w:rsidRPr="00611666">
        <w:rPr>
          <w:rFonts w:ascii="Arial" w:hAnsi="Arial" w:cs="Arial"/>
          <w:sz w:val="20"/>
          <w:szCs w:val="20"/>
        </w:rPr>
        <w:t>0</w:t>
      </w:r>
      <w:r w:rsidRPr="00611666">
        <w:rPr>
          <w:rFonts w:ascii="Arial" w:hAnsi="Arial" w:cs="Arial"/>
          <w:sz w:val="20"/>
          <w:szCs w:val="20"/>
        </w:rPr>
        <w:t>.</w:t>
      </w:r>
      <w:r w:rsidRPr="00611666">
        <w:rPr>
          <w:rFonts w:ascii="Arial" w:hAnsi="Arial" w:cs="Arial"/>
          <w:sz w:val="20"/>
          <w:szCs w:val="20"/>
        </w:rPr>
        <w:tab/>
        <w:t xml:space="preserve">The employment equity statistics of the entity was shocking given that out of the 106 </w:t>
      </w:r>
      <w:r w:rsidRPr="00611666">
        <w:rPr>
          <w:rFonts w:ascii="Arial" w:hAnsi="Arial" w:cs="Arial"/>
          <w:sz w:val="20"/>
          <w:szCs w:val="20"/>
        </w:rPr>
        <w:tab/>
      </w:r>
      <w:r w:rsidRPr="00611666">
        <w:rPr>
          <w:rFonts w:ascii="Arial" w:hAnsi="Arial" w:cs="Arial"/>
          <w:sz w:val="20"/>
          <w:szCs w:val="20"/>
        </w:rPr>
        <w:tab/>
        <w:t>staff complement, there was only one white employee.</w:t>
      </w:r>
    </w:p>
    <w:p w:rsidR="00775462" w:rsidRPr="00611666" w:rsidRDefault="00775462" w:rsidP="00611666">
      <w:pPr>
        <w:ind w:left="504"/>
        <w:rPr>
          <w:rFonts w:ascii="Arial" w:hAnsi="Arial" w:cs="Arial"/>
          <w:sz w:val="20"/>
          <w:szCs w:val="20"/>
        </w:rPr>
      </w:pPr>
    </w:p>
    <w:p w:rsidR="00775462" w:rsidRPr="00611666" w:rsidRDefault="00E422DB" w:rsidP="00611666">
      <w:pPr>
        <w:numPr>
          <w:ilvl w:val="0"/>
          <w:numId w:val="62"/>
        </w:numPr>
        <w:pBdr>
          <w:left w:val="none" w:sz="0" w:space="3" w:color="auto"/>
        </w:pBdr>
        <w:ind w:left="360" w:hanging="359"/>
        <w:rPr>
          <w:rFonts w:ascii="Arial" w:hAnsi="Arial" w:cs="Arial"/>
          <w:b/>
          <w:bCs/>
          <w:sz w:val="20"/>
          <w:szCs w:val="20"/>
        </w:rPr>
      </w:pPr>
      <w:r w:rsidRPr="00611666">
        <w:rPr>
          <w:rFonts w:ascii="Arial" w:hAnsi="Arial" w:cs="Arial"/>
          <w:b/>
          <w:bCs/>
          <w:sz w:val="20"/>
          <w:szCs w:val="20"/>
        </w:rPr>
        <w:t>SUMMARY</w:t>
      </w:r>
    </w:p>
    <w:p w:rsidR="00775462" w:rsidRPr="00611666" w:rsidRDefault="00E422DB" w:rsidP="00611666">
      <w:pPr>
        <w:rPr>
          <w:rFonts w:ascii="Arial" w:hAnsi="Arial" w:cs="Arial"/>
          <w:sz w:val="20"/>
          <w:szCs w:val="20"/>
        </w:rPr>
      </w:pPr>
      <w:r w:rsidRPr="00611666">
        <w:rPr>
          <w:rFonts w:ascii="Arial" w:hAnsi="Arial" w:cs="Arial"/>
          <w:sz w:val="20"/>
          <w:szCs w:val="20"/>
        </w:rPr>
        <w:t>The assessment of the NSF, Services SETA, INSETA and CETA Annual Report</w:t>
      </w:r>
      <w:r w:rsidR="00CC6F17" w:rsidRPr="00611666">
        <w:rPr>
          <w:rFonts w:ascii="Arial" w:hAnsi="Arial" w:cs="Arial"/>
          <w:sz w:val="20"/>
          <w:szCs w:val="20"/>
        </w:rPr>
        <w:t>s for the</w:t>
      </w:r>
      <w:r w:rsidRPr="00611666">
        <w:rPr>
          <w:rFonts w:ascii="Arial" w:hAnsi="Arial" w:cs="Arial"/>
          <w:sz w:val="20"/>
          <w:szCs w:val="20"/>
        </w:rPr>
        <w:t xml:space="preserve"> 2021/22 </w:t>
      </w:r>
      <w:r w:rsidR="00CC6F17" w:rsidRPr="00611666">
        <w:rPr>
          <w:rFonts w:ascii="Arial" w:hAnsi="Arial" w:cs="Arial"/>
          <w:sz w:val="20"/>
          <w:szCs w:val="20"/>
        </w:rPr>
        <w:t xml:space="preserve">financial year </w:t>
      </w:r>
      <w:r w:rsidRPr="00611666">
        <w:rPr>
          <w:rFonts w:ascii="Arial" w:hAnsi="Arial" w:cs="Arial"/>
          <w:sz w:val="20"/>
          <w:szCs w:val="20"/>
        </w:rPr>
        <w:t xml:space="preserve">by the Committee was informed by the AGSA’s assessment of the higher education and training portfolio performance for the year under review. These entities, according to the AGSA’s report, obtained qualified audit opinions with findings on </w:t>
      </w:r>
      <w:r w:rsidR="00145ADE" w:rsidRPr="00611666">
        <w:rPr>
          <w:rFonts w:ascii="Arial" w:hAnsi="Arial" w:cs="Arial"/>
          <w:sz w:val="20"/>
          <w:szCs w:val="20"/>
        </w:rPr>
        <w:t xml:space="preserve">a </w:t>
      </w:r>
      <w:r w:rsidRPr="00611666">
        <w:rPr>
          <w:rFonts w:ascii="Arial" w:hAnsi="Arial" w:cs="Arial"/>
          <w:sz w:val="20"/>
          <w:szCs w:val="20"/>
        </w:rPr>
        <w:t xml:space="preserve">number of areas, and they also were the top contributors to irregular expenditure amounting to R1.7 billion for the year under review. Furthermore, the NSF, Services SETA and CETA were also the top contributors to irregular expenditure in the prior year, amounting to R1.9 billion. Thus, the AGSA had recommended that these entities be closely monitored by the Committee until they can improve their performance and audit outcomes. The Committee has also agreed to have in-year engagements with these entities to monitor the implementation of the mitigation strategies to improve their audit outcomes. </w:t>
      </w:r>
    </w:p>
    <w:p w:rsidR="00775462" w:rsidRPr="00611666" w:rsidRDefault="00775462" w:rsidP="00611666">
      <w:pPr>
        <w:rPr>
          <w:rFonts w:ascii="Arial" w:hAnsi="Arial" w:cs="Arial"/>
          <w:sz w:val="20"/>
          <w:szCs w:val="20"/>
        </w:rPr>
      </w:pPr>
    </w:p>
    <w:p w:rsidR="00775462" w:rsidRPr="00611666" w:rsidRDefault="00E422DB" w:rsidP="00611666">
      <w:pPr>
        <w:rPr>
          <w:rFonts w:ascii="Arial" w:hAnsi="Arial" w:cs="Arial"/>
          <w:sz w:val="20"/>
          <w:szCs w:val="20"/>
        </w:rPr>
      </w:pPr>
      <w:r w:rsidRPr="00611666">
        <w:rPr>
          <w:rFonts w:ascii="Arial" w:hAnsi="Arial" w:cs="Arial"/>
          <w:sz w:val="20"/>
          <w:szCs w:val="20"/>
        </w:rPr>
        <w:t>In relation to the NSF, the entity has been receiving unfavourable audit outcomes over the past five years, with the 2019/20 and 2020/21 financial years being the wors</w:t>
      </w:r>
      <w:r w:rsidR="000354D4" w:rsidRPr="00611666">
        <w:rPr>
          <w:rFonts w:ascii="Arial" w:hAnsi="Arial" w:cs="Arial"/>
          <w:sz w:val="20"/>
          <w:szCs w:val="20"/>
        </w:rPr>
        <w:t>t</w:t>
      </w:r>
      <w:r w:rsidRPr="00611666">
        <w:rPr>
          <w:rFonts w:ascii="Arial" w:hAnsi="Arial" w:cs="Arial"/>
          <w:sz w:val="20"/>
          <w:szCs w:val="20"/>
        </w:rPr>
        <w:t xml:space="preserve"> (disclaimer opinions). The AGSA identified several findings that impacted the performance and expenditure of the NSF, including internal control deficiencies largely due to the high vacancy rate and </w:t>
      </w:r>
      <w:r w:rsidR="000354D4" w:rsidRPr="00611666">
        <w:rPr>
          <w:rFonts w:ascii="Arial" w:hAnsi="Arial" w:cs="Arial"/>
          <w:sz w:val="20"/>
          <w:szCs w:val="20"/>
        </w:rPr>
        <w:t xml:space="preserve">the </w:t>
      </w:r>
      <w:r w:rsidRPr="00611666">
        <w:rPr>
          <w:rFonts w:ascii="Arial" w:hAnsi="Arial" w:cs="Arial"/>
          <w:sz w:val="20"/>
          <w:szCs w:val="20"/>
        </w:rPr>
        <w:t xml:space="preserve">absence of fit for purpose systems to enable the entity to operate optimally. The absence of these systems has resulted in the entity regressing badly on its performance and failing to account and provide sufficient evidence on the funding of skills development programmes to the tune of R5 billion over two financial years. </w:t>
      </w:r>
      <w:r w:rsidR="00B42513" w:rsidRPr="00611666">
        <w:rPr>
          <w:rFonts w:ascii="Arial" w:hAnsi="Arial" w:cs="Arial"/>
          <w:sz w:val="20"/>
          <w:szCs w:val="20"/>
        </w:rPr>
        <w:t xml:space="preserve">Consequently, various stakeholders called for an investigation into the affairs of the NSF, and </w:t>
      </w:r>
      <w:r w:rsidRPr="00611666">
        <w:rPr>
          <w:rFonts w:ascii="Arial" w:hAnsi="Arial" w:cs="Arial"/>
          <w:sz w:val="20"/>
          <w:szCs w:val="20"/>
        </w:rPr>
        <w:t>the Minister appoint</w:t>
      </w:r>
      <w:r w:rsidR="00B42513" w:rsidRPr="00611666">
        <w:rPr>
          <w:rFonts w:ascii="Arial" w:hAnsi="Arial" w:cs="Arial"/>
          <w:sz w:val="20"/>
          <w:szCs w:val="20"/>
        </w:rPr>
        <w:t>ed</w:t>
      </w:r>
      <w:r w:rsidRPr="00611666">
        <w:rPr>
          <w:rFonts w:ascii="Arial" w:hAnsi="Arial" w:cs="Arial"/>
          <w:sz w:val="20"/>
          <w:szCs w:val="20"/>
        </w:rPr>
        <w:t xml:space="preserve"> a Ministerial Task on Strategic Review of the NSF and institute</w:t>
      </w:r>
      <w:r w:rsidR="00B42513" w:rsidRPr="00611666">
        <w:rPr>
          <w:rFonts w:ascii="Arial" w:hAnsi="Arial" w:cs="Arial"/>
          <w:sz w:val="20"/>
          <w:szCs w:val="20"/>
        </w:rPr>
        <w:t>d</w:t>
      </w:r>
      <w:r w:rsidRPr="00611666">
        <w:rPr>
          <w:rFonts w:ascii="Arial" w:hAnsi="Arial" w:cs="Arial"/>
          <w:sz w:val="20"/>
          <w:szCs w:val="20"/>
        </w:rPr>
        <w:t xml:space="preserve"> a forensic investigation to uncover maladministration and corruption in the funding </w:t>
      </w:r>
      <w:r w:rsidR="000354D4" w:rsidRPr="00611666">
        <w:rPr>
          <w:rFonts w:ascii="Arial" w:hAnsi="Arial" w:cs="Arial"/>
          <w:sz w:val="20"/>
          <w:szCs w:val="20"/>
        </w:rPr>
        <w:t xml:space="preserve">and utilisation </w:t>
      </w:r>
      <w:r w:rsidRPr="00611666">
        <w:rPr>
          <w:rFonts w:ascii="Arial" w:hAnsi="Arial" w:cs="Arial"/>
          <w:sz w:val="20"/>
          <w:szCs w:val="20"/>
        </w:rPr>
        <w:t>of skills development programmes.</w:t>
      </w:r>
    </w:p>
    <w:p w:rsidR="00E47167" w:rsidRPr="00611666" w:rsidRDefault="00E47167" w:rsidP="00611666">
      <w:pPr>
        <w:rPr>
          <w:rFonts w:ascii="Arial" w:hAnsi="Arial" w:cs="Arial"/>
          <w:sz w:val="20"/>
          <w:szCs w:val="20"/>
        </w:rPr>
      </w:pPr>
    </w:p>
    <w:p w:rsidR="00775462" w:rsidRPr="00611666" w:rsidRDefault="00E422DB" w:rsidP="00611666">
      <w:pPr>
        <w:rPr>
          <w:rFonts w:ascii="Arial" w:hAnsi="Arial" w:cs="Arial"/>
          <w:sz w:val="20"/>
          <w:szCs w:val="20"/>
        </w:rPr>
      </w:pPr>
      <w:r w:rsidRPr="00611666">
        <w:rPr>
          <w:rFonts w:ascii="Arial" w:hAnsi="Arial" w:cs="Arial"/>
          <w:sz w:val="20"/>
          <w:szCs w:val="20"/>
        </w:rPr>
        <w:lastRenderedPageBreak/>
        <w:t>Notwithstanding that the NSF moved from a disclaimer opinion in 2020/21</w:t>
      </w:r>
      <w:r w:rsidR="000354D4" w:rsidRPr="00611666">
        <w:rPr>
          <w:rFonts w:ascii="Arial" w:hAnsi="Arial" w:cs="Arial"/>
          <w:sz w:val="20"/>
          <w:szCs w:val="20"/>
        </w:rPr>
        <w:t xml:space="preserve"> to a qualified opinion in 2021/22</w:t>
      </w:r>
      <w:r w:rsidRPr="00611666">
        <w:rPr>
          <w:rFonts w:ascii="Arial" w:hAnsi="Arial" w:cs="Arial"/>
          <w:sz w:val="20"/>
          <w:szCs w:val="20"/>
        </w:rPr>
        <w:t>, the Committee was still concerned that the entity has not address</w:t>
      </w:r>
      <w:r w:rsidR="008245FE" w:rsidRPr="00611666">
        <w:rPr>
          <w:rFonts w:ascii="Arial" w:hAnsi="Arial" w:cs="Arial"/>
          <w:sz w:val="20"/>
          <w:szCs w:val="20"/>
        </w:rPr>
        <w:t>ed</w:t>
      </w:r>
      <w:r w:rsidRPr="00611666">
        <w:rPr>
          <w:rFonts w:ascii="Arial" w:hAnsi="Arial" w:cs="Arial"/>
          <w:sz w:val="20"/>
          <w:szCs w:val="20"/>
        </w:rPr>
        <w:t xml:space="preserve"> the deficiencies and other material irregularities highlighted by the AGSA in the previous financial years. This pointed to the </w:t>
      </w:r>
      <w:r w:rsidR="000354D4" w:rsidRPr="00611666">
        <w:rPr>
          <w:rFonts w:ascii="Arial" w:hAnsi="Arial" w:cs="Arial"/>
          <w:sz w:val="20"/>
          <w:szCs w:val="20"/>
        </w:rPr>
        <w:t xml:space="preserve">inadequate </w:t>
      </w:r>
      <w:r w:rsidRPr="00611666">
        <w:rPr>
          <w:rFonts w:ascii="Arial" w:hAnsi="Arial" w:cs="Arial"/>
          <w:sz w:val="20"/>
          <w:szCs w:val="20"/>
        </w:rPr>
        <w:t>implementation of the Audit Action Plan by the entity and poor oversight by the Accounting Authority in monitoring in-year progress made by the entity. The Committee welcomed the commitment made by the Accounting Authority to implement a turn-around strategy that is aimed at improving the performance of the entity, and indicated that it will closely monitor the progress</w:t>
      </w:r>
      <w:r w:rsidR="000354D4" w:rsidRPr="00611666">
        <w:rPr>
          <w:rFonts w:ascii="Arial" w:hAnsi="Arial" w:cs="Arial"/>
          <w:sz w:val="20"/>
          <w:szCs w:val="20"/>
        </w:rPr>
        <w:t xml:space="preserve"> made</w:t>
      </w:r>
      <w:r w:rsidRPr="00611666">
        <w:rPr>
          <w:rFonts w:ascii="Arial" w:hAnsi="Arial" w:cs="Arial"/>
          <w:sz w:val="20"/>
          <w:szCs w:val="20"/>
        </w:rPr>
        <w:t xml:space="preserve"> towards stabilising the entity.</w:t>
      </w:r>
    </w:p>
    <w:p w:rsidR="00775462" w:rsidRPr="00611666" w:rsidRDefault="00775462" w:rsidP="00611666">
      <w:pPr>
        <w:rPr>
          <w:rFonts w:ascii="Arial" w:hAnsi="Arial" w:cs="Arial"/>
          <w:sz w:val="20"/>
          <w:szCs w:val="20"/>
        </w:rPr>
      </w:pPr>
    </w:p>
    <w:p w:rsidR="00775462" w:rsidRPr="00611666" w:rsidRDefault="00E422DB" w:rsidP="00611666">
      <w:pPr>
        <w:rPr>
          <w:rFonts w:ascii="Arial" w:hAnsi="Arial" w:cs="Arial"/>
          <w:sz w:val="20"/>
          <w:szCs w:val="20"/>
        </w:rPr>
      </w:pPr>
      <w:r w:rsidRPr="00611666">
        <w:rPr>
          <w:rFonts w:ascii="Arial" w:hAnsi="Arial" w:cs="Arial"/>
          <w:sz w:val="20"/>
          <w:szCs w:val="20"/>
        </w:rPr>
        <w:t xml:space="preserve">In relation to the SETAs, </w:t>
      </w:r>
      <w:r w:rsidR="000354D4" w:rsidRPr="00611666">
        <w:rPr>
          <w:rFonts w:ascii="Arial" w:hAnsi="Arial" w:cs="Arial"/>
          <w:sz w:val="20"/>
          <w:szCs w:val="20"/>
        </w:rPr>
        <w:t xml:space="preserve">the </w:t>
      </w:r>
      <w:r w:rsidRPr="00611666">
        <w:rPr>
          <w:rFonts w:ascii="Arial" w:hAnsi="Arial" w:cs="Arial"/>
          <w:sz w:val="20"/>
          <w:szCs w:val="20"/>
        </w:rPr>
        <w:t>three of them received qualified audit opinion</w:t>
      </w:r>
      <w:r w:rsidR="000354D4" w:rsidRPr="00611666">
        <w:rPr>
          <w:rFonts w:ascii="Arial" w:hAnsi="Arial" w:cs="Arial"/>
          <w:sz w:val="20"/>
          <w:szCs w:val="20"/>
        </w:rPr>
        <w:t>s</w:t>
      </w:r>
      <w:r w:rsidRPr="00611666">
        <w:rPr>
          <w:rFonts w:ascii="Arial" w:hAnsi="Arial" w:cs="Arial"/>
          <w:sz w:val="20"/>
          <w:szCs w:val="20"/>
        </w:rPr>
        <w:t xml:space="preserve"> with matters of emphasis highlighted by the AGSA. The Services SETA, in particular was a serial repeat offender, having also received qualified audit opinions in the past four consecutive financial years. This pointed to the slow response by the management of the entity in correcting the material irregularities as highlighted by the AGSA. The Services SETA and CETA were also among the top contributors to irregular expenditure incurred in the past two financial years </w:t>
      </w:r>
      <w:r w:rsidR="000354D4" w:rsidRPr="00611666">
        <w:rPr>
          <w:rFonts w:ascii="Arial" w:hAnsi="Arial" w:cs="Arial"/>
          <w:sz w:val="20"/>
          <w:szCs w:val="20"/>
        </w:rPr>
        <w:t xml:space="preserve">following </w:t>
      </w:r>
      <w:r w:rsidRPr="00611666">
        <w:rPr>
          <w:rFonts w:ascii="Arial" w:hAnsi="Arial" w:cs="Arial"/>
          <w:sz w:val="20"/>
          <w:szCs w:val="20"/>
        </w:rPr>
        <w:t>the NSF.</w:t>
      </w:r>
    </w:p>
    <w:p w:rsidR="00775462" w:rsidRPr="00611666" w:rsidRDefault="00775462" w:rsidP="00611666">
      <w:pPr>
        <w:rPr>
          <w:rFonts w:ascii="Arial" w:hAnsi="Arial" w:cs="Arial"/>
          <w:sz w:val="20"/>
          <w:szCs w:val="20"/>
        </w:rPr>
      </w:pPr>
    </w:p>
    <w:p w:rsidR="00775462" w:rsidRPr="00611666" w:rsidRDefault="00E422DB" w:rsidP="00611666">
      <w:pPr>
        <w:rPr>
          <w:rFonts w:ascii="Arial" w:hAnsi="Arial" w:cs="Arial"/>
          <w:sz w:val="20"/>
          <w:szCs w:val="20"/>
        </w:rPr>
      </w:pPr>
      <w:r w:rsidRPr="00611666">
        <w:rPr>
          <w:rFonts w:ascii="Arial" w:hAnsi="Arial" w:cs="Arial"/>
          <w:sz w:val="20"/>
          <w:szCs w:val="20"/>
        </w:rPr>
        <w:t>The SETAs play an important role in the funding of skills development priorities for their respective sectors, however, the main concern of the Committee is the poor monitoring of these funded projects by SETAs. The Committee committed to closely monitor the performance of these SETAs and requested them to submit revised Audit Action Plan</w:t>
      </w:r>
      <w:r w:rsidR="00EF1BCA" w:rsidRPr="00611666">
        <w:rPr>
          <w:rFonts w:ascii="Arial" w:hAnsi="Arial" w:cs="Arial"/>
          <w:sz w:val="20"/>
          <w:szCs w:val="20"/>
        </w:rPr>
        <w:t>s</w:t>
      </w:r>
      <w:r w:rsidRPr="00611666">
        <w:rPr>
          <w:rFonts w:ascii="Arial" w:hAnsi="Arial" w:cs="Arial"/>
          <w:sz w:val="20"/>
          <w:szCs w:val="20"/>
        </w:rPr>
        <w:t xml:space="preserve"> </w:t>
      </w:r>
      <w:r w:rsidR="00EF1BCA" w:rsidRPr="00611666">
        <w:rPr>
          <w:rFonts w:ascii="Arial" w:hAnsi="Arial" w:cs="Arial"/>
          <w:sz w:val="20"/>
          <w:szCs w:val="20"/>
        </w:rPr>
        <w:t xml:space="preserve">aimed at </w:t>
      </w:r>
      <w:r w:rsidRPr="00611666">
        <w:rPr>
          <w:rFonts w:ascii="Arial" w:hAnsi="Arial" w:cs="Arial"/>
          <w:sz w:val="20"/>
          <w:szCs w:val="20"/>
        </w:rPr>
        <w:t>improv</w:t>
      </w:r>
      <w:r w:rsidR="00EF1BCA" w:rsidRPr="00611666">
        <w:rPr>
          <w:rFonts w:ascii="Arial" w:hAnsi="Arial" w:cs="Arial"/>
          <w:sz w:val="20"/>
          <w:szCs w:val="20"/>
        </w:rPr>
        <w:t>ing</w:t>
      </w:r>
      <w:r w:rsidRPr="00611666">
        <w:rPr>
          <w:rFonts w:ascii="Arial" w:hAnsi="Arial" w:cs="Arial"/>
          <w:sz w:val="20"/>
          <w:szCs w:val="20"/>
        </w:rPr>
        <w:t xml:space="preserve"> their audit outcomes.</w:t>
      </w:r>
    </w:p>
    <w:p w:rsidR="00775462" w:rsidRPr="00611666" w:rsidRDefault="00775462" w:rsidP="00611666">
      <w:pPr>
        <w:rPr>
          <w:rFonts w:ascii="Arial" w:hAnsi="Arial" w:cs="Arial"/>
          <w:sz w:val="20"/>
          <w:szCs w:val="20"/>
        </w:rPr>
      </w:pPr>
    </w:p>
    <w:p w:rsidR="00775462" w:rsidRPr="00611666" w:rsidRDefault="00E422DB" w:rsidP="00611666">
      <w:pPr>
        <w:numPr>
          <w:ilvl w:val="0"/>
          <w:numId w:val="63"/>
        </w:numPr>
        <w:pBdr>
          <w:left w:val="none" w:sz="0" w:space="3" w:color="auto"/>
        </w:pBdr>
        <w:ind w:left="360" w:hanging="359"/>
        <w:rPr>
          <w:rFonts w:ascii="Arial" w:hAnsi="Arial" w:cs="Arial"/>
          <w:b/>
          <w:bCs/>
          <w:sz w:val="20"/>
          <w:szCs w:val="20"/>
        </w:rPr>
      </w:pPr>
      <w:r w:rsidRPr="00611666">
        <w:rPr>
          <w:rFonts w:ascii="Arial" w:hAnsi="Arial" w:cs="Arial"/>
          <w:b/>
          <w:bCs/>
          <w:sz w:val="20"/>
          <w:szCs w:val="20"/>
        </w:rPr>
        <w:t xml:space="preserve">RECOMMENDATIONS </w:t>
      </w:r>
    </w:p>
    <w:p w:rsidR="00775462" w:rsidRPr="00611666" w:rsidRDefault="00E422DB" w:rsidP="00611666">
      <w:pPr>
        <w:rPr>
          <w:rFonts w:ascii="Arial" w:hAnsi="Arial" w:cs="Arial"/>
          <w:sz w:val="20"/>
          <w:szCs w:val="20"/>
        </w:rPr>
      </w:pPr>
      <w:r w:rsidRPr="00611666">
        <w:rPr>
          <w:rFonts w:ascii="Arial" w:hAnsi="Arial" w:cs="Arial"/>
          <w:sz w:val="20"/>
          <w:szCs w:val="20"/>
        </w:rPr>
        <w:t>The Committee, having assessed the 2021/22 Annual Reports of the NSF, SSETA, INSETA and CETA, recommends that the Minister of Higher Education, Science and Innovation consider the following:</w:t>
      </w:r>
    </w:p>
    <w:p w:rsidR="00775462" w:rsidRPr="00611666" w:rsidRDefault="00775462" w:rsidP="00611666">
      <w:pPr>
        <w:rPr>
          <w:rFonts w:ascii="Arial" w:hAnsi="Arial" w:cs="Arial"/>
          <w:sz w:val="20"/>
          <w:szCs w:val="20"/>
        </w:rPr>
      </w:pPr>
    </w:p>
    <w:p w:rsidR="00775462" w:rsidRPr="00611666" w:rsidRDefault="00E422DB" w:rsidP="00611666">
      <w:pPr>
        <w:ind w:left="432" w:hanging="432"/>
        <w:rPr>
          <w:rFonts w:ascii="Arial" w:hAnsi="Arial" w:cs="Arial"/>
          <w:sz w:val="20"/>
          <w:szCs w:val="20"/>
        </w:rPr>
      </w:pPr>
      <w:r w:rsidRPr="00611666">
        <w:rPr>
          <w:rFonts w:ascii="Arial" w:hAnsi="Arial" w:cs="Arial"/>
          <w:b/>
          <w:bCs/>
          <w:sz w:val="20"/>
          <w:szCs w:val="20"/>
        </w:rPr>
        <w:t>6.1.</w:t>
      </w:r>
      <w:r w:rsidRPr="00611666">
        <w:rPr>
          <w:rFonts w:ascii="Arial" w:hAnsi="Arial" w:cs="Arial"/>
          <w:sz w:val="20"/>
          <w:szCs w:val="20"/>
        </w:rPr>
        <w:t xml:space="preserve">  </w:t>
      </w:r>
      <w:r w:rsidRPr="00611666">
        <w:rPr>
          <w:rFonts w:ascii="Arial" w:hAnsi="Arial" w:cs="Arial"/>
          <w:b/>
          <w:bCs/>
          <w:sz w:val="20"/>
          <w:szCs w:val="20"/>
        </w:rPr>
        <w:t>National Skills Fund</w:t>
      </w:r>
    </w:p>
    <w:p w:rsidR="00775462" w:rsidRPr="00611666" w:rsidRDefault="00E422DB" w:rsidP="00611666">
      <w:pPr>
        <w:ind w:left="504" w:hanging="504"/>
        <w:rPr>
          <w:rFonts w:ascii="Arial" w:hAnsi="Arial" w:cs="Arial"/>
          <w:sz w:val="20"/>
          <w:szCs w:val="20"/>
        </w:rPr>
      </w:pPr>
      <w:r w:rsidRPr="00611666">
        <w:rPr>
          <w:rFonts w:ascii="Arial" w:hAnsi="Arial" w:cs="Arial"/>
          <w:bCs/>
          <w:sz w:val="20"/>
          <w:szCs w:val="20"/>
        </w:rPr>
        <w:t>6.1.1.</w:t>
      </w:r>
      <w:r w:rsidRPr="00611666">
        <w:rPr>
          <w:rFonts w:ascii="Arial" w:hAnsi="Arial" w:cs="Arial"/>
          <w:sz w:val="20"/>
          <w:szCs w:val="20"/>
        </w:rPr>
        <w:t xml:space="preserve">   The NSF develops a monitoring strategy to assess the impact of its skills development </w:t>
      </w:r>
      <w:r w:rsidRPr="00611666">
        <w:rPr>
          <w:rFonts w:ascii="Arial" w:hAnsi="Arial" w:cs="Arial"/>
          <w:sz w:val="20"/>
          <w:szCs w:val="20"/>
        </w:rPr>
        <w:tab/>
        <w:t xml:space="preserve">interventions on its beneficiaries and whether they get employment opportunities post </w:t>
      </w:r>
      <w:r w:rsidRPr="00611666">
        <w:rPr>
          <w:rFonts w:ascii="Arial" w:hAnsi="Arial" w:cs="Arial"/>
          <w:sz w:val="20"/>
          <w:szCs w:val="20"/>
        </w:rPr>
        <w:tab/>
        <w:t>the training programmes.</w:t>
      </w:r>
    </w:p>
    <w:p w:rsidR="00775462" w:rsidRPr="00611666" w:rsidRDefault="00E422DB" w:rsidP="00611666">
      <w:pPr>
        <w:ind w:left="504" w:hanging="504"/>
        <w:rPr>
          <w:rFonts w:ascii="Arial" w:hAnsi="Arial" w:cs="Arial"/>
          <w:sz w:val="20"/>
          <w:szCs w:val="20"/>
        </w:rPr>
      </w:pPr>
      <w:r w:rsidRPr="00611666">
        <w:rPr>
          <w:rFonts w:ascii="Arial" w:hAnsi="Arial" w:cs="Arial"/>
          <w:bCs/>
          <w:sz w:val="20"/>
          <w:szCs w:val="20"/>
        </w:rPr>
        <w:t>6.1.2.</w:t>
      </w:r>
      <w:r w:rsidRPr="00611666">
        <w:rPr>
          <w:rFonts w:ascii="Arial" w:hAnsi="Arial" w:cs="Arial"/>
          <w:sz w:val="20"/>
          <w:szCs w:val="20"/>
        </w:rPr>
        <w:t xml:space="preserve">   The process of reviewing the Skills Development Act, 1998 to enable the necessary </w:t>
      </w:r>
      <w:r w:rsidRPr="00611666">
        <w:rPr>
          <w:rFonts w:ascii="Arial" w:hAnsi="Arial" w:cs="Arial"/>
          <w:sz w:val="20"/>
          <w:szCs w:val="20"/>
        </w:rPr>
        <w:tab/>
        <w:t xml:space="preserve">amendments for the NSF to have a Board comprising different members representing </w:t>
      </w:r>
      <w:r w:rsidRPr="00611666">
        <w:rPr>
          <w:rFonts w:ascii="Arial" w:hAnsi="Arial" w:cs="Arial"/>
          <w:sz w:val="20"/>
          <w:szCs w:val="20"/>
        </w:rPr>
        <w:tab/>
        <w:t>the public sector, business and other civil society organisations should be expedited.</w:t>
      </w:r>
    </w:p>
    <w:p w:rsidR="00775462" w:rsidRPr="00611666" w:rsidRDefault="00E422DB" w:rsidP="00611666">
      <w:pPr>
        <w:ind w:left="504" w:hanging="504"/>
        <w:rPr>
          <w:rFonts w:ascii="Arial" w:hAnsi="Arial" w:cs="Arial"/>
          <w:sz w:val="20"/>
          <w:szCs w:val="20"/>
        </w:rPr>
      </w:pPr>
      <w:r w:rsidRPr="00611666">
        <w:rPr>
          <w:rFonts w:ascii="Arial" w:hAnsi="Arial" w:cs="Arial"/>
          <w:bCs/>
          <w:sz w:val="20"/>
          <w:szCs w:val="20"/>
        </w:rPr>
        <w:t>6.1.3.</w:t>
      </w:r>
      <w:r w:rsidRPr="00611666">
        <w:rPr>
          <w:rFonts w:ascii="Arial" w:hAnsi="Arial" w:cs="Arial"/>
          <w:sz w:val="20"/>
          <w:szCs w:val="20"/>
        </w:rPr>
        <w:t xml:space="preserve">  The filling of the 73 vacancies in the entity’</w:t>
      </w:r>
      <w:r w:rsidR="00145ADE" w:rsidRPr="00611666">
        <w:rPr>
          <w:rFonts w:ascii="Arial" w:hAnsi="Arial" w:cs="Arial"/>
          <w:sz w:val="20"/>
          <w:szCs w:val="20"/>
        </w:rPr>
        <w:t>s</w:t>
      </w:r>
      <w:r w:rsidRPr="00611666">
        <w:rPr>
          <w:rFonts w:ascii="Arial" w:hAnsi="Arial" w:cs="Arial"/>
          <w:sz w:val="20"/>
          <w:szCs w:val="20"/>
        </w:rPr>
        <w:t xml:space="preserve"> organisational structure needs to be </w:t>
      </w:r>
      <w:r w:rsidRPr="00611666">
        <w:rPr>
          <w:rFonts w:ascii="Arial" w:hAnsi="Arial" w:cs="Arial"/>
          <w:sz w:val="20"/>
          <w:szCs w:val="20"/>
        </w:rPr>
        <w:tab/>
        <w:t>prioritised so that the NSF can improve its capacity and operate optimally.</w:t>
      </w:r>
    </w:p>
    <w:p w:rsidR="00775462" w:rsidRPr="00611666" w:rsidRDefault="00E422DB" w:rsidP="00611666">
      <w:pPr>
        <w:ind w:left="709" w:hanging="709"/>
        <w:rPr>
          <w:rFonts w:ascii="Arial" w:hAnsi="Arial" w:cs="Arial"/>
          <w:sz w:val="20"/>
          <w:szCs w:val="20"/>
        </w:rPr>
      </w:pPr>
      <w:r w:rsidRPr="00611666">
        <w:rPr>
          <w:rFonts w:ascii="Arial" w:hAnsi="Arial" w:cs="Arial"/>
          <w:bCs/>
          <w:sz w:val="20"/>
          <w:szCs w:val="20"/>
        </w:rPr>
        <w:t>6.1.4.</w:t>
      </w:r>
      <w:r w:rsidRPr="00611666">
        <w:rPr>
          <w:rFonts w:ascii="Arial" w:hAnsi="Arial" w:cs="Arial"/>
          <w:sz w:val="20"/>
          <w:szCs w:val="20"/>
        </w:rPr>
        <w:t xml:space="preserve">  The procurement of fit for purpose ICT infrastructure and systems at the NSF should be prioritised to improve record keeping and digitisation of records needed to support reported information.</w:t>
      </w:r>
    </w:p>
    <w:p w:rsidR="00775462" w:rsidRPr="00611666" w:rsidRDefault="00E422DB" w:rsidP="00611666">
      <w:pPr>
        <w:ind w:left="504" w:hanging="504"/>
        <w:rPr>
          <w:rFonts w:ascii="Arial" w:hAnsi="Arial" w:cs="Arial"/>
          <w:sz w:val="20"/>
          <w:szCs w:val="20"/>
        </w:rPr>
      </w:pPr>
      <w:r w:rsidRPr="00611666">
        <w:rPr>
          <w:rFonts w:ascii="Arial" w:hAnsi="Arial" w:cs="Arial"/>
          <w:bCs/>
          <w:sz w:val="20"/>
          <w:szCs w:val="20"/>
        </w:rPr>
        <w:t>6.1.5.</w:t>
      </w:r>
      <w:r w:rsidRPr="00611666">
        <w:rPr>
          <w:rFonts w:ascii="Arial" w:hAnsi="Arial" w:cs="Arial"/>
          <w:sz w:val="20"/>
          <w:szCs w:val="20"/>
        </w:rPr>
        <w:t xml:space="preserve"> The appointment of a capable internal audit unit and strengthening of the financial </w:t>
      </w:r>
      <w:r w:rsidR="008245FE" w:rsidRPr="00611666">
        <w:rPr>
          <w:rFonts w:ascii="Arial" w:hAnsi="Arial" w:cs="Arial"/>
          <w:sz w:val="20"/>
          <w:szCs w:val="20"/>
        </w:rPr>
        <w:tab/>
      </w:r>
      <w:r w:rsidRPr="00611666">
        <w:rPr>
          <w:rFonts w:ascii="Arial" w:hAnsi="Arial" w:cs="Arial"/>
          <w:sz w:val="20"/>
          <w:szCs w:val="20"/>
        </w:rPr>
        <w:t>management unit of the NSF should be prioritised.</w:t>
      </w:r>
    </w:p>
    <w:p w:rsidR="00775462" w:rsidRPr="00611666" w:rsidRDefault="00E422DB" w:rsidP="00611666">
      <w:pPr>
        <w:ind w:left="504" w:hanging="504"/>
        <w:rPr>
          <w:rFonts w:ascii="Arial" w:hAnsi="Arial" w:cs="Arial"/>
          <w:sz w:val="20"/>
          <w:szCs w:val="20"/>
        </w:rPr>
      </w:pPr>
      <w:r w:rsidRPr="00611666">
        <w:rPr>
          <w:rFonts w:ascii="Arial" w:hAnsi="Arial" w:cs="Arial"/>
          <w:bCs/>
          <w:sz w:val="20"/>
          <w:szCs w:val="20"/>
        </w:rPr>
        <w:t>6.1.6.</w:t>
      </w:r>
      <w:r w:rsidRPr="00611666">
        <w:rPr>
          <w:rFonts w:ascii="Arial" w:hAnsi="Arial" w:cs="Arial"/>
          <w:sz w:val="20"/>
          <w:szCs w:val="20"/>
        </w:rPr>
        <w:t xml:space="preserve">   The disciplinary processes against the five employees implicated in the Nexus forensic </w:t>
      </w:r>
      <w:r w:rsidRPr="00611666">
        <w:rPr>
          <w:rFonts w:ascii="Arial" w:hAnsi="Arial" w:cs="Arial"/>
          <w:sz w:val="20"/>
          <w:szCs w:val="20"/>
        </w:rPr>
        <w:tab/>
        <w:t xml:space="preserve">report should be expedited and the outcome of the </w:t>
      </w:r>
      <w:r w:rsidR="000245CD" w:rsidRPr="00611666">
        <w:rPr>
          <w:rFonts w:ascii="Arial" w:hAnsi="Arial" w:cs="Arial"/>
          <w:sz w:val="20"/>
          <w:szCs w:val="20"/>
        </w:rPr>
        <w:t>process</w:t>
      </w:r>
      <w:r w:rsidRPr="00611666">
        <w:rPr>
          <w:rFonts w:ascii="Arial" w:hAnsi="Arial" w:cs="Arial"/>
          <w:sz w:val="20"/>
          <w:szCs w:val="20"/>
        </w:rPr>
        <w:t xml:space="preserve"> be submitted to the </w:t>
      </w:r>
      <w:r w:rsidR="008245FE" w:rsidRPr="00611666">
        <w:rPr>
          <w:rFonts w:ascii="Arial" w:hAnsi="Arial" w:cs="Arial"/>
          <w:sz w:val="20"/>
          <w:szCs w:val="20"/>
        </w:rPr>
        <w:tab/>
      </w:r>
      <w:r w:rsidRPr="00611666">
        <w:rPr>
          <w:rFonts w:ascii="Arial" w:hAnsi="Arial" w:cs="Arial"/>
          <w:sz w:val="20"/>
          <w:szCs w:val="20"/>
        </w:rPr>
        <w:t>Committee.</w:t>
      </w:r>
    </w:p>
    <w:p w:rsidR="00775462" w:rsidRPr="00611666" w:rsidRDefault="00E422DB" w:rsidP="00611666">
      <w:pPr>
        <w:ind w:left="504" w:hanging="504"/>
        <w:rPr>
          <w:rFonts w:ascii="Arial" w:hAnsi="Arial" w:cs="Arial"/>
          <w:sz w:val="20"/>
          <w:szCs w:val="20"/>
        </w:rPr>
      </w:pPr>
      <w:r w:rsidRPr="00611666">
        <w:rPr>
          <w:rFonts w:ascii="Arial" w:hAnsi="Arial" w:cs="Arial"/>
          <w:bCs/>
          <w:sz w:val="20"/>
          <w:szCs w:val="20"/>
        </w:rPr>
        <w:t>6.1.7.</w:t>
      </w:r>
      <w:r w:rsidRPr="00611666">
        <w:rPr>
          <w:rFonts w:ascii="Arial" w:hAnsi="Arial" w:cs="Arial"/>
          <w:sz w:val="20"/>
          <w:szCs w:val="20"/>
        </w:rPr>
        <w:t xml:space="preserve">      The entity </w:t>
      </w:r>
      <w:r w:rsidR="000245CD" w:rsidRPr="00611666">
        <w:rPr>
          <w:rFonts w:ascii="Arial" w:hAnsi="Arial" w:cs="Arial"/>
          <w:sz w:val="20"/>
          <w:szCs w:val="20"/>
        </w:rPr>
        <w:t>should</w:t>
      </w:r>
      <w:r w:rsidRPr="00611666">
        <w:rPr>
          <w:rFonts w:ascii="Arial" w:hAnsi="Arial" w:cs="Arial"/>
          <w:sz w:val="20"/>
          <w:szCs w:val="20"/>
        </w:rPr>
        <w:t xml:space="preserve"> account to the Committee quarter</w:t>
      </w:r>
      <w:r w:rsidR="000245CD" w:rsidRPr="00611666">
        <w:rPr>
          <w:rFonts w:ascii="Arial" w:hAnsi="Arial" w:cs="Arial"/>
          <w:sz w:val="20"/>
          <w:szCs w:val="20"/>
        </w:rPr>
        <w:t xml:space="preserve">ly regarding the progress </w:t>
      </w:r>
      <w:r w:rsidRPr="00611666">
        <w:rPr>
          <w:rFonts w:ascii="Arial" w:hAnsi="Arial" w:cs="Arial"/>
          <w:sz w:val="20"/>
          <w:szCs w:val="20"/>
        </w:rPr>
        <w:t xml:space="preserve">made in the </w:t>
      </w:r>
      <w:r w:rsidR="000A108D" w:rsidRPr="00611666">
        <w:rPr>
          <w:rFonts w:ascii="Arial" w:hAnsi="Arial" w:cs="Arial"/>
          <w:sz w:val="20"/>
          <w:szCs w:val="20"/>
        </w:rPr>
        <w:tab/>
      </w:r>
      <w:r w:rsidR="000245CD" w:rsidRPr="00611666">
        <w:rPr>
          <w:rFonts w:ascii="Arial" w:hAnsi="Arial" w:cs="Arial"/>
          <w:sz w:val="20"/>
          <w:szCs w:val="20"/>
        </w:rPr>
        <w:tab/>
      </w:r>
      <w:r w:rsidRPr="00611666">
        <w:rPr>
          <w:rFonts w:ascii="Arial" w:hAnsi="Arial" w:cs="Arial"/>
          <w:sz w:val="20"/>
          <w:szCs w:val="20"/>
        </w:rPr>
        <w:t>implementation of its Audit Action Plan</w:t>
      </w:r>
      <w:r w:rsidR="000245CD" w:rsidRPr="00611666">
        <w:rPr>
          <w:rFonts w:ascii="Arial" w:hAnsi="Arial" w:cs="Arial"/>
          <w:sz w:val="20"/>
          <w:szCs w:val="20"/>
        </w:rPr>
        <w:t xml:space="preserve"> to address the audit findings</w:t>
      </w:r>
      <w:r w:rsidRPr="00611666">
        <w:rPr>
          <w:rFonts w:ascii="Arial" w:hAnsi="Arial" w:cs="Arial"/>
          <w:sz w:val="20"/>
          <w:szCs w:val="20"/>
        </w:rPr>
        <w:t>.</w:t>
      </w:r>
    </w:p>
    <w:p w:rsidR="00775462" w:rsidRPr="00611666" w:rsidRDefault="00E422DB" w:rsidP="00611666">
      <w:pPr>
        <w:ind w:left="504" w:hanging="504"/>
        <w:rPr>
          <w:rFonts w:ascii="Arial" w:hAnsi="Arial" w:cs="Arial"/>
          <w:sz w:val="20"/>
          <w:szCs w:val="20"/>
        </w:rPr>
      </w:pPr>
      <w:r w:rsidRPr="00611666">
        <w:rPr>
          <w:rFonts w:ascii="Arial" w:hAnsi="Arial" w:cs="Arial"/>
          <w:bCs/>
          <w:sz w:val="20"/>
          <w:szCs w:val="20"/>
        </w:rPr>
        <w:t>6.1.8.</w:t>
      </w:r>
      <w:r w:rsidRPr="00611666">
        <w:rPr>
          <w:rFonts w:ascii="Arial" w:hAnsi="Arial" w:cs="Arial"/>
          <w:sz w:val="20"/>
          <w:szCs w:val="20"/>
        </w:rPr>
        <w:t xml:space="preserve">    The process of seconding staff from the Department to the NSF to close the constraint </w:t>
      </w:r>
      <w:r w:rsidRPr="00611666">
        <w:rPr>
          <w:rFonts w:ascii="Arial" w:hAnsi="Arial" w:cs="Arial"/>
          <w:sz w:val="20"/>
          <w:szCs w:val="20"/>
        </w:rPr>
        <w:tab/>
        <w:t xml:space="preserve">HR environment in the NSF needs to be done following proper HR processes and </w:t>
      </w:r>
      <w:r w:rsidRPr="00611666">
        <w:rPr>
          <w:rFonts w:ascii="Arial" w:hAnsi="Arial" w:cs="Arial"/>
          <w:sz w:val="20"/>
          <w:szCs w:val="20"/>
        </w:rPr>
        <w:tab/>
        <w:t xml:space="preserve">relevant legislation prescripts. </w:t>
      </w:r>
    </w:p>
    <w:p w:rsidR="00775462" w:rsidRPr="00611666" w:rsidRDefault="00E422DB" w:rsidP="00611666">
      <w:pPr>
        <w:ind w:left="504" w:hanging="504"/>
        <w:rPr>
          <w:rFonts w:ascii="Arial" w:hAnsi="Arial" w:cs="Arial"/>
          <w:sz w:val="20"/>
          <w:szCs w:val="20"/>
        </w:rPr>
      </w:pPr>
      <w:r w:rsidRPr="00611666">
        <w:rPr>
          <w:rFonts w:ascii="Arial" w:hAnsi="Arial" w:cs="Arial"/>
          <w:bCs/>
          <w:sz w:val="20"/>
          <w:szCs w:val="20"/>
        </w:rPr>
        <w:t>6.1.9.</w:t>
      </w:r>
      <w:r w:rsidRPr="00611666">
        <w:rPr>
          <w:rFonts w:ascii="Arial" w:hAnsi="Arial" w:cs="Arial"/>
          <w:sz w:val="20"/>
          <w:szCs w:val="20"/>
        </w:rPr>
        <w:t xml:space="preserve">      The setting of targets and planning processes of the NSF need</w:t>
      </w:r>
      <w:r w:rsidR="00145ADE" w:rsidRPr="00611666">
        <w:rPr>
          <w:rFonts w:ascii="Arial" w:hAnsi="Arial" w:cs="Arial"/>
          <w:sz w:val="20"/>
          <w:szCs w:val="20"/>
        </w:rPr>
        <w:t>s</w:t>
      </w:r>
      <w:r w:rsidRPr="00611666">
        <w:rPr>
          <w:rFonts w:ascii="Arial" w:hAnsi="Arial" w:cs="Arial"/>
          <w:sz w:val="20"/>
          <w:szCs w:val="20"/>
        </w:rPr>
        <w:t xml:space="preserve"> an urgent review.</w:t>
      </w:r>
    </w:p>
    <w:p w:rsidR="00775462" w:rsidRPr="00611666" w:rsidRDefault="00E422DB" w:rsidP="00611666">
      <w:pPr>
        <w:ind w:left="504" w:hanging="504"/>
        <w:rPr>
          <w:rFonts w:ascii="Arial" w:hAnsi="Arial" w:cs="Arial"/>
          <w:sz w:val="20"/>
          <w:szCs w:val="20"/>
        </w:rPr>
      </w:pPr>
      <w:r w:rsidRPr="00611666">
        <w:rPr>
          <w:rFonts w:ascii="Arial" w:hAnsi="Arial" w:cs="Arial"/>
          <w:bCs/>
          <w:sz w:val="20"/>
          <w:szCs w:val="20"/>
        </w:rPr>
        <w:t>6.1.10.</w:t>
      </w:r>
      <w:r w:rsidRPr="00611666">
        <w:rPr>
          <w:rFonts w:ascii="Arial" w:hAnsi="Arial" w:cs="Arial"/>
          <w:sz w:val="20"/>
          <w:szCs w:val="20"/>
        </w:rPr>
        <w:t xml:space="preserve">  The turn-around strategy to improve performance and the business model of the NSF </w:t>
      </w:r>
      <w:r w:rsidR="000A108D" w:rsidRPr="00611666">
        <w:rPr>
          <w:rFonts w:ascii="Arial" w:hAnsi="Arial" w:cs="Arial"/>
          <w:sz w:val="20"/>
          <w:szCs w:val="20"/>
        </w:rPr>
        <w:tab/>
      </w:r>
      <w:r w:rsidRPr="00611666">
        <w:rPr>
          <w:rFonts w:ascii="Arial" w:hAnsi="Arial" w:cs="Arial"/>
          <w:sz w:val="20"/>
          <w:szCs w:val="20"/>
        </w:rPr>
        <w:tab/>
        <w:t>should be submitted to the Committee</w:t>
      </w:r>
    </w:p>
    <w:p w:rsidR="00C641DC" w:rsidRPr="00611666" w:rsidRDefault="00C641DC" w:rsidP="00611666">
      <w:pPr>
        <w:ind w:left="432" w:hanging="432"/>
        <w:rPr>
          <w:rFonts w:ascii="Arial" w:hAnsi="Arial" w:cs="Arial"/>
          <w:b/>
          <w:bCs/>
          <w:sz w:val="20"/>
          <w:szCs w:val="20"/>
        </w:rPr>
      </w:pPr>
    </w:p>
    <w:p w:rsidR="00775462" w:rsidRPr="00611666" w:rsidRDefault="00E422DB" w:rsidP="00611666">
      <w:pPr>
        <w:ind w:left="432" w:hanging="432"/>
        <w:rPr>
          <w:rFonts w:ascii="Arial" w:hAnsi="Arial" w:cs="Arial"/>
          <w:sz w:val="20"/>
          <w:szCs w:val="20"/>
        </w:rPr>
      </w:pPr>
      <w:r w:rsidRPr="00611666">
        <w:rPr>
          <w:rFonts w:ascii="Arial" w:hAnsi="Arial" w:cs="Arial"/>
          <w:b/>
          <w:bCs/>
          <w:sz w:val="20"/>
          <w:szCs w:val="20"/>
        </w:rPr>
        <w:t>6.2.</w:t>
      </w:r>
      <w:r w:rsidRPr="00611666">
        <w:rPr>
          <w:rFonts w:ascii="Arial" w:hAnsi="Arial" w:cs="Arial"/>
          <w:sz w:val="20"/>
          <w:szCs w:val="20"/>
        </w:rPr>
        <w:t xml:space="preserve">  </w:t>
      </w:r>
      <w:r w:rsidRPr="00611666">
        <w:rPr>
          <w:rFonts w:ascii="Arial" w:hAnsi="Arial" w:cs="Arial"/>
          <w:b/>
          <w:bCs/>
          <w:sz w:val="20"/>
          <w:szCs w:val="20"/>
        </w:rPr>
        <w:t>Services SETA</w:t>
      </w:r>
    </w:p>
    <w:p w:rsidR="00775462" w:rsidRPr="00611666" w:rsidRDefault="00E422DB" w:rsidP="00611666">
      <w:pPr>
        <w:ind w:left="504" w:hanging="504"/>
        <w:rPr>
          <w:rFonts w:ascii="Arial" w:hAnsi="Arial" w:cs="Arial"/>
          <w:sz w:val="20"/>
          <w:szCs w:val="20"/>
        </w:rPr>
      </w:pPr>
      <w:r w:rsidRPr="00611666">
        <w:rPr>
          <w:rFonts w:ascii="Arial" w:hAnsi="Arial" w:cs="Arial"/>
          <w:bCs/>
          <w:sz w:val="20"/>
          <w:szCs w:val="20"/>
        </w:rPr>
        <w:t>6.2.1.</w:t>
      </w:r>
      <w:r w:rsidRPr="00611666">
        <w:rPr>
          <w:rFonts w:ascii="Arial" w:hAnsi="Arial" w:cs="Arial"/>
          <w:sz w:val="20"/>
          <w:szCs w:val="20"/>
        </w:rPr>
        <w:t xml:space="preserve"> The Board should implement consequence management against </w:t>
      </w:r>
      <w:r w:rsidR="002F7B95" w:rsidRPr="00611666">
        <w:rPr>
          <w:rFonts w:ascii="Arial" w:hAnsi="Arial" w:cs="Arial"/>
          <w:sz w:val="20"/>
          <w:szCs w:val="20"/>
        </w:rPr>
        <w:t xml:space="preserve">officials responsible for the </w:t>
      </w:r>
      <w:r w:rsidRPr="00611666">
        <w:rPr>
          <w:rFonts w:ascii="Arial" w:hAnsi="Arial" w:cs="Arial"/>
          <w:sz w:val="20"/>
          <w:szCs w:val="20"/>
        </w:rPr>
        <w:t xml:space="preserve">recurring under-performance in the entity as </w:t>
      </w:r>
      <w:r w:rsidR="00145ADE" w:rsidRPr="00611666">
        <w:rPr>
          <w:rFonts w:ascii="Arial" w:hAnsi="Arial" w:cs="Arial"/>
          <w:sz w:val="20"/>
          <w:szCs w:val="20"/>
        </w:rPr>
        <w:t xml:space="preserve">it </w:t>
      </w:r>
      <w:r w:rsidRPr="00611666">
        <w:rPr>
          <w:rFonts w:ascii="Arial" w:hAnsi="Arial" w:cs="Arial"/>
          <w:sz w:val="20"/>
          <w:szCs w:val="20"/>
        </w:rPr>
        <w:t>relates to financial management and supply chain management (SCM) processes. Furthermore, senior management needs to be held accountable for recurring qualified audit opinions in the entity.</w:t>
      </w:r>
    </w:p>
    <w:p w:rsidR="00775462" w:rsidRPr="00611666" w:rsidRDefault="00E422DB" w:rsidP="00611666">
      <w:pPr>
        <w:ind w:left="709" w:hanging="709"/>
        <w:rPr>
          <w:rFonts w:ascii="Arial" w:hAnsi="Arial" w:cs="Arial"/>
          <w:sz w:val="20"/>
          <w:szCs w:val="20"/>
        </w:rPr>
      </w:pPr>
      <w:r w:rsidRPr="00611666">
        <w:rPr>
          <w:rFonts w:ascii="Arial" w:hAnsi="Arial" w:cs="Arial"/>
          <w:bCs/>
          <w:sz w:val="20"/>
          <w:szCs w:val="20"/>
        </w:rPr>
        <w:lastRenderedPageBreak/>
        <w:t>6.2.2.</w:t>
      </w:r>
      <w:r w:rsidRPr="00611666">
        <w:rPr>
          <w:rFonts w:ascii="Arial" w:hAnsi="Arial" w:cs="Arial"/>
          <w:sz w:val="20"/>
          <w:szCs w:val="20"/>
        </w:rPr>
        <w:t xml:space="preserve">    The entity should provide the Committee with quarterly reports on the progress made in the implementation of its Audit Action Plan. The Audit Action Plan should have clear timeframes to rectify the material irregularities identified by the AGSA.</w:t>
      </w:r>
    </w:p>
    <w:p w:rsidR="00775462" w:rsidRPr="00611666" w:rsidRDefault="00E422DB" w:rsidP="00611666">
      <w:pPr>
        <w:ind w:left="567" w:hanging="567"/>
        <w:rPr>
          <w:rFonts w:ascii="Arial" w:hAnsi="Arial" w:cs="Arial"/>
          <w:sz w:val="20"/>
          <w:szCs w:val="20"/>
        </w:rPr>
      </w:pPr>
      <w:r w:rsidRPr="00611666">
        <w:rPr>
          <w:rFonts w:ascii="Arial" w:hAnsi="Arial" w:cs="Arial"/>
          <w:bCs/>
          <w:sz w:val="20"/>
          <w:szCs w:val="20"/>
        </w:rPr>
        <w:t>6.2.3.</w:t>
      </w:r>
      <w:r w:rsidR="00E47167" w:rsidRPr="00611666">
        <w:rPr>
          <w:rFonts w:ascii="Arial" w:hAnsi="Arial" w:cs="Arial"/>
          <w:bCs/>
          <w:sz w:val="20"/>
          <w:szCs w:val="20"/>
        </w:rPr>
        <w:t xml:space="preserve"> </w:t>
      </w:r>
      <w:r w:rsidR="0031615A" w:rsidRPr="00611666">
        <w:rPr>
          <w:rFonts w:ascii="Arial" w:hAnsi="Arial" w:cs="Arial"/>
          <w:bCs/>
          <w:sz w:val="20"/>
          <w:szCs w:val="20"/>
        </w:rPr>
        <w:t>T</w:t>
      </w:r>
      <w:r w:rsidRPr="00611666">
        <w:rPr>
          <w:rFonts w:ascii="Arial" w:hAnsi="Arial" w:cs="Arial"/>
          <w:sz w:val="20"/>
          <w:szCs w:val="20"/>
        </w:rPr>
        <w:t>he Board should act swiftly against some senior managers that still occupy positions without the requisite qualifications.</w:t>
      </w:r>
    </w:p>
    <w:p w:rsidR="00775462" w:rsidRPr="00611666" w:rsidRDefault="00E422DB" w:rsidP="00611666">
      <w:pPr>
        <w:ind w:left="567" w:hanging="567"/>
        <w:rPr>
          <w:rFonts w:ascii="Arial" w:hAnsi="Arial" w:cs="Arial"/>
          <w:sz w:val="20"/>
          <w:szCs w:val="20"/>
        </w:rPr>
      </w:pPr>
      <w:r w:rsidRPr="00611666">
        <w:rPr>
          <w:rFonts w:ascii="Arial" w:hAnsi="Arial" w:cs="Arial"/>
          <w:bCs/>
          <w:sz w:val="20"/>
          <w:szCs w:val="20"/>
        </w:rPr>
        <w:t>6.2.4.</w:t>
      </w:r>
      <w:r w:rsidRPr="00611666">
        <w:rPr>
          <w:rFonts w:ascii="Arial" w:hAnsi="Arial" w:cs="Arial"/>
          <w:sz w:val="20"/>
          <w:szCs w:val="20"/>
        </w:rPr>
        <w:t xml:space="preserve">  Management should </w:t>
      </w:r>
      <w:r w:rsidR="002F7B95" w:rsidRPr="00611666">
        <w:rPr>
          <w:rFonts w:ascii="Arial" w:hAnsi="Arial" w:cs="Arial"/>
          <w:sz w:val="20"/>
          <w:szCs w:val="20"/>
        </w:rPr>
        <w:t xml:space="preserve">put </w:t>
      </w:r>
      <w:r w:rsidRPr="00611666">
        <w:rPr>
          <w:rFonts w:ascii="Arial" w:hAnsi="Arial" w:cs="Arial"/>
          <w:sz w:val="20"/>
          <w:szCs w:val="20"/>
        </w:rPr>
        <w:t>proper systems in place to ensure that performance information is supported by credible records.</w:t>
      </w:r>
    </w:p>
    <w:p w:rsidR="00A71F4D" w:rsidRPr="00611666" w:rsidRDefault="00A71F4D" w:rsidP="00611666">
      <w:pPr>
        <w:ind w:left="567" w:hanging="567"/>
        <w:rPr>
          <w:rFonts w:ascii="Arial" w:hAnsi="Arial" w:cs="Arial"/>
          <w:sz w:val="20"/>
          <w:szCs w:val="20"/>
        </w:rPr>
      </w:pPr>
    </w:p>
    <w:p w:rsidR="00775462" w:rsidRPr="00611666" w:rsidRDefault="00E422DB" w:rsidP="00611666">
      <w:pPr>
        <w:ind w:left="432" w:hanging="432"/>
        <w:rPr>
          <w:rFonts w:ascii="Arial" w:hAnsi="Arial" w:cs="Arial"/>
          <w:sz w:val="20"/>
          <w:szCs w:val="20"/>
        </w:rPr>
      </w:pPr>
      <w:r w:rsidRPr="00611666">
        <w:rPr>
          <w:rFonts w:ascii="Arial" w:hAnsi="Arial" w:cs="Arial"/>
          <w:b/>
          <w:bCs/>
          <w:sz w:val="20"/>
          <w:szCs w:val="20"/>
        </w:rPr>
        <w:t>6.3.</w:t>
      </w:r>
      <w:r w:rsidRPr="00611666">
        <w:rPr>
          <w:rFonts w:ascii="Arial" w:hAnsi="Arial" w:cs="Arial"/>
          <w:sz w:val="20"/>
          <w:szCs w:val="20"/>
        </w:rPr>
        <w:t xml:space="preserve">  </w:t>
      </w:r>
      <w:r w:rsidRPr="00611666">
        <w:rPr>
          <w:rFonts w:ascii="Arial" w:hAnsi="Arial" w:cs="Arial"/>
          <w:b/>
          <w:bCs/>
          <w:sz w:val="20"/>
          <w:szCs w:val="20"/>
        </w:rPr>
        <w:t>Insurance SETA</w:t>
      </w:r>
    </w:p>
    <w:p w:rsidR="00775462" w:rsidRPr="00611666" w:rsidRDefault="00E422DB" w:rsidP="00611666">
      <w:pPr>
        <w:ind w:left="504" w:hanging="504"/>
        <w:rPr>
          <w:rFonts w:ascii="Arial" w:hAnsi="Arial" w:cs="Arial"/>
          <w:sz w:val="20"/>
          <w:szCs w:val="20"/>
        </w:rPr>
      </w:pPr>
      <w:r w:rsidRPr="00611666">
        <w:rPr>
          <w:rFonts w:ascii="Arial" w:hAnsi="Arial" w:cs="Arial"/>
          <w:bCs/>
          <w:sz w:val="20"/>
          <w:szCs w:val="20"/>
        </w:rPr>
        <w:t>6.3.1.</w:t>
      </w:r>
      <w:r w:rsidRPr="00611666">
        <w:rPr>
          <w:rFonts w:ascii="Arial" w:hAnsi="Arial" w:cs="Arial"/>
          <w:sz w:val="20"/>
          <w:szCs w:val="20"/>
        </w:rPr>
        <w:t xml:space="preserve"> The filling of vacant</w:t>
      </w:r>
      <w:r w:rsidR="002F7B95" w:rsidRPr="00611666">
        <w:rPr>
          <w:rFonts w:ascii="Arial" w:hAnsi="Arial" w:cs="Arial"/>
          <w:sz w:val="20"/>
          <w:szCs w:val="20"/>
        </w:rPr>
        <w:t xml:space="preserve"> posts</w:t>
      </w:r>
      <w:r w:rsidRPr="00611666">
        <w:rPr>
          <w:rFonts w:ascii="Arial" w:hAnsi="Arial" w:cs="Arial"/>
          <w:sz w:val="20"/>
          <w:szCs w:val="20"/>
        </w:rPr>
        <w:t xml:space="preserve">, especially critical posts (Skills Planning &amp; Research, Finance </w:t>
      </w:r>
      <w:r w:rsidRPr="00611666">
        <w:rPr>
          <w:rFonts w:ascii="Arial" w:hAnsi="Arial" w:cs="Arial"/>
          <w:sz w:val="20"/>
          <w:szCs w:val="20"/>
        </w:rPr>
        <w:tab/>
        <w:t xml:space="preserve">Manager and Education and Training Quality Assurance) should be expedited to enable </w:t>
      </w:r>
      <w:r w:rsidRPr="00611666">
        <w:rPr>
          <w:rFonts w:ascii="Arial" w:hAnsi="Arial" w:cs="Arial"/>
          <w:sz w:val="20"/>
          <w:szCs w:val="20"/>
        </w:rPr>
        <w:tab/>
        <w:t>the entity to improve its performance and operate optimally.</w:t>
      </w:r>
    </w:p>
    <w:p w:rsidR="00775462" w:rsidRPr="00611666" w:rsidRDefault="00E422DB" w:rsidP="00611666">
      <w:pPr>
        <w:ind w:left="504" w:hanging="504"/>
        <w:rPr>
          <w:rFonts w:ascii="Arial" w:hAnsi="Arial" w:cs="Arial"/>
          <w:sz w:val="20"/>
          <w:szCs w:val="20"/>
        </w:rPr>
      </w:pPr>
      <w:r w:rsidRPr="00611666">
        <w:rPr>
          <w:rFonts w:ascii="Arial" w:hAnsi="Arial" w:cs="Arial"/>
          <w:bCs/>
          <w:sz w:val="20"/>
          <w:szCs w:val="20"/>
        </w:rPr>
        <w:t>6.3.2.</w:t>
      </w:r>
      <w:r w:rsidRPr="00611666">
        <w:rPr>
          <w:rFonts w:ascii="Arial" w:hAnsi="Arial" w:cs="Arial"/>
          <w:sz w:val="20"/>
          <w:szCs w:val="20"/>
        </w:rPr>
        <w:t xml:space="preserve">      INSETA should improve its internal controls environment and implement the </w:t>
      </w:r>
      <w:r w:rsidR="008245FE" w:rsidRPr="00611666">
        <w:rPr>
          <w:rFonts w:ascii="Arial" w:hAnsi="Arial" w:cs="Arial"/>
          <w:sz w:val="20"/>
          <w:szCs w:val="20"/>
        </w:rPr>
        <w:tab/>
      </w:r>
      <w:r w:rsidR="008245FE" w:rsidRPr="00611666">
        <w:rPr>
          <w:rFonts w:ascii="Arial" w:hAnsi="Arial" w:cs="Arial"/>
          <w:sz w:val="20"/>
          <w:szCs w:val="20"/>
        </w:rPr>
        <w:tab/>
      </w:r>
      <w:r w:rsidRPr="00611666">
        <w:rPr>
          <w:rFonts w:ascii="Arial" w:hAnsi="Arial" w:cs="Arial"/>
          <w:sz w:val="20"/>
          <w:szCs w:val="20"/>
        </w:rPr>
        <w:t xml:space="preserve">Audit Action Plan to improve the audit outcome and prevent </w:t>
      </w:r>
      <w:r w:rsidR="002F7B95" w:rsidRPr="00611666">
        <w:rPr>
          <w:rFonts w:ascii="Arial" w:hAnsi="Arial" w:cs="Arial"/>
          <w:sz w:val="20"/>
          <w:szCs w:val="20"/>
        </w:rPr>
        <w:t xml:space="preserve">the recurrence of </w:t>
      </w:r>
      <w:r w:rsidRPr="00611666">
        <w:rPr>
          <w:rFonts w:ascii="Arial" w:hAnsi="Arial" w:cs="Arial"/>
          <w:sz w:val="20"/>
          <w:szCs w:val="20"/>
        </w:rPr>
        <w:t xml:space="preserve">irregular </w:t>
      </w:r>
      <w:r w:rsidR="002F7B95" w:rsidRPr="00611666">
        <w:rPr>
          <w:rFonts w:ascii="Arial" w:hAnsi="Arial" w:cs="Arial"/>
          <w:sz w:val="20"/>
          <w:szCs w:val="20"/>
        </w:rPr>
        <w:tab/>
      </w:r>
      <w:r w:rsidRPr="00611666">
        <w:rPr>
          <w:rFonts w:ascii="Arial" w:hAnsi="Arial" w:cs="Arial"/>
          <w:sz w:val="20"/>
          <w:szCs w:val="20"/>
        </w:rPr>
        <w:t>expenditure.</w:t>
      </w:r>
    </w:p>
    <w:p w:rsidR="008245FE" w:rsidRPr="00611666" w:rsidRDefault="008245FE" w:rsidP="00611666">
      <w:pPr>
        <w:ind w:left="504"/>
        <w:rPr>
          <w:rFonts w:ascii="Arial" w:hAnsi="Arial" w:cs="Arial"/>
          <w:sz w:val="20"/>
          <w:szCs w:val="20"/>
        </w:rPr>
      </w:pPr>
    </w:p>
    <w:p w:rsidR="00A71F4D" w:rsidRPr="00611666" w:rsidRDefault="00A71F4D" w:rsidP="00611666">
      <w:pPr>
        <w:ind w:left="504"/>
        <w:rPr>
          <w:rFonts w:ascii="Arial" w:hAnsi="Arial" w:cs="Arial"/>
          <w:sz w:val="20"/>
          <w:szCs w:val="20"/>
        </w:rPr>
      </w:pPr>
    </w:p>
    <w:p w:rsidR="00775462" w:rsidRPr="00611666" w:rsidRDefault="00E422DB" w:rsidP="00611666">
      <w:pPr>
        <w:ind w:left="432" w:hanging="432"/>
        <w:rPr>
          <w:rFonts w:ascii="Arial" w:hAnsi="Arial" w:cs="Arial"/>
          <w:sz w:val="20"/>
          <w:szCs w:val="20"/>
        </w:rPr>
      </w:pPr>
      <w:r w:rsidRPr="00611666">
        <w:rPr>
          <w:rFonts w:ascii="Arial" w:hAnsi="Arial" w:cs="Arial"/>
          <w:b/>
          <w:bCs/>
          <w:sz w:val="20"/>
          <w:szCs w:val="20"/>
        </w:rPr>
        <w:t>6.4.</w:t>
      </w:r>
      <w:r w:rsidRPr="00611666">
        <w:rPr>
          <w:rFonts w:ascii="Arial" w:hAnsi="Arial" w:cs="Arial"/>
          <w:sz w:val="20"/>
          <w:szCs w:val="20"/>
        </w:rPr>
        <w:t xml:space="preserve">  </w:t>
      </w:r>
      <w:r w:rsidRPr="00611666">
        <w:rPr>
          <w:rFonts w:ascii="Arial" w:hAnsi="Arial" w:cs="Arial"/>
          <w:b/>
          <w:bCs/>
          <w:sz w:val="20"/>
          <w:szCs w:val="20"/>
        </w:rPr>
        <w:t>Construction Education and Training Authority</w:t>
      </w:r>
    </w:p>
    <w:p w:rsidR="00775462" w:rsidRPr="00611666" w:rsidRDefault="00E422DB" w:rsidP="00611666">
      <w:pPr>
        <w:ind w:left="709" w:hanging="709"/>
        <w:rPr>
          <w:rFonts w:ascii="Arial" w:hAnsi="Arial" w:cs="Arial"/>
          <w:sz w:val="20"/>
          <w:szCs w:val="20"/>
        </w:rPr>
      </w:pPr>
      <w:r w:rsidRPr="00611666">
        <w:rPr>
          <w:rFonts w:ascii="Arial" w:hAnsi="Arial" w:cs="Arial"/>
          <w:bCs/>
          <w:spacing w:val="6"/>
          <w:sz w:val="20"/>
          <w:szCs w:val="20"/>
        </w:rPr>
        <w:t>6.4.1.</w:t>
      </w:r>
      <w:r w:rsidRPr="00611666">
        <w:rPr>
          <w:rFonts w:ascii="Arial" w:hAnsi="Arial" w:cs="Arial"/>
          <w:sz w:val="20"/>
          <w:szCs w:val="20"/>
        </w:rPr>
        <w:t xml:space="preserve">   </w:t>
      </w:r>
      <w:r w:rsidRPr="00611666">
        <w:rPr>
          <w:rFonts w:ascii="Arial" w:hAnsi="Arial" w:cs="Arial"/>
          <w:spacing w:val="6"/>
          <w:sz w:val="20"/>
          <w:szCs w:val="20"/>
        </w:rPr>
        <w:t xml:space="preserve">The filling of the five vacant Board positions should be expedited to improve the </w:t>
      </w:r>
      <w:r w:rsidRPr="00611666">
        <w:rPr>
          <w:rFonts w:ascii="Arial" w:hAnsi="Arial" w:cs="Arial"/>
          <w:spacing w:val="6"/>
          <w:sz w:val="20"/>
          <w:szCs w:val="20"/>
        </w:rPr>
        <w:tab/>
        <w:t xml:space="preserve">capacity of the Board and its oversight function over the entity. The filling of these </w:t>
      </w:r>
      <w:r w:rsidRPr="00611666">
        <w:rPr>
          <w:rFonts w:ascii="Arial" w:hAnsi="Arial" w:cs="Arial"/>
          <w:spacing w:val="6"/>
          <w:sz w:val="20"/>
          <w:szCs w:val="20"/>
        </w:rPr>
        <w:tab/>
        <w:t>posts will also assist the Board in speeding up the implementation of its turn-around strategy to improve the performance of the entity.</w:t>
      </w:r>
    </w:p>
    <w:p w:rsidR="00775462" w:rsidRPr="00611666" w:rsidRDefault="00E422DB" w:rsidP="00611666">
      <w:pPr>
        <w:ind w:left="504" w:hanging="504"/>
        <w:rPr>
          <w:rFonts w:ascii="Arial" w:hAnsi="Arial" w:cs="Arial"/>
          <w:sz w:val="20"/>
          <w:szCs w:val="20"/>
        </w:rPr>
      </w:pPr>
      <w:r w:rsidRPr="00611666">
        <w:rPr>
          <w:rFonts w:ascii="Arial" w:hAnsi="Arial" w:cs="Arial"/>
          <w:bCs/>
          <w:spacing w:val="6"/>
          <w:sz w:val="20"/>
          <w:szCs w:val="20"/>
        </w:rPr>
        <w:t>6.4.2.</w:t>
      </w:r>
      <w:r w:rsidR="0001098C" w:rsidRPr="00611666">
        <w:rPr>
          <w:rFonts w:ascii="Arial" w:hAnsi="Arial" w:cs="Arial"/>
          <w:bCs/>
          <w:spacing w:val="6"/>
          <w:sz w:val="20"/>
          <w:szCs w:val="20"/>
        </w:rPr>
        <w:t xml:space="preserve"> </w:t>
      </w:r>
      <w:r w:rsidRPr="00611666">
        <w:rPr>
          <w:rFonts w:ascii="Arial" w:hAnsi="Arial" w:cs="Arial"/>
          <w:spacing w:val="6"/>
          <w:sz w:val="20"/>
          <w:szCs w:val="20"/>
        </w:rPr>
        <w:t xml:space="preserve">The entity should implement the Audit Action Plan to improve the audit </w:t>
      </w:r>
      <w:r w:rsidRPr="00611666">
        <w:rPr>
          <w:rFonts w:ascii="Arial" w:hAnsi="Arial" w:cs="Arial"/>
          <w:spacing w:val="6"/>
          <w:sz w:val="20"/>
          <w:szCs w:val="20"/>
        </w:rPr>
        <w:tab/>
        <w:t xml:space="preserve">outcomes and have a closer working relationship with the AGSA so that it can find </w:t>
      </w:r>
      <w:r w:rsidRPr="00611666">
        <w:rPr>
          <w:rFonts w:ascii="Arial" w:hAnsi="Arial" w:cs="Arial"/>
          <w:spacing w:val="6"/>
          <w:sz w:val="20"/>
          <w:szCs w:val="20"/>
        </w:rPr>
        <w:tab/>
        <w:t>common ground in what the AGSA expects from it in term</w:t>
      </w:r>
      <w:r w:rsidR="00FA7BC2" w:rsidRPr="00611666">
        <w:rPr>
          <w:rFonts w:ascii="Arial" w:hAnsi="Arial" w:cs="Arial"/>
          <w:spacing w:val="6"/>
          <w:sz w:val="20"/>
          <w:szCs w:val="20"/>
        </w:rPr>
        <w:t>s</w:t>
      </w:r>
      <w:r w:rsidRPr="00611666">
        <w:rPr>
          <w:rFonts w:ascii="Arial" w:hAnsi="Arial" w:cs="Arial"/>
          <w:spacing w:val="6"/>
          <w:sz w:val="20"/>
          <w:szCs w:val="20"/>
        </w:rPr>
        <w:t xml:space="preserve"> of reporting.</w:t>
      </w:r>
    </w:p>
    <w:p w:rsidR="00775462" w:rsidRPr="00611666" w:rsidRDefault="00E422DB" w:rsidP="00611666">
      <w:pPr>
        <w:ind w:left="504" w:hanging="504"/>
        <w:rPr>
          <w:rFonts w:ascii="Arial" w:hAnsi="Arial" w:cs="Arial"/>
          <w:sz w:val="20"/>
          <w:szCs w:val="20"/>
        </w:rPr>
      </w:pPr>
      <w:r w:rsidRPr="00611666">
        <w:rPr>
          <w:rFonts w:ascii="Arial" w:hAnsi="Arial" w:cs="Arial"/>
          <w:bCs/>
          <w:spacing w:val="6"/>
          <w:sz w:val="20"/>
          <w:szCs w:val="20"/>
        </w:rPr>
        <w:t>6.4.3.</w:t>
      </w:r>
      <w:r w:rsidRPr="00611666">
        <w:rPr>
          <w:rFonts w:ascii="Arial" w:hAnsi="Arial" w:cs="Arial"/>
          <w:sz w:val="20"/>
          <w:szCs w:val="20"/>
        </w:rPr>
        <w:t xml:space="preserve">    </w:t>
      </w:r>
      <w:r w:rsidRPr="00611666">
        <w:rPr>
          <w:rFonts w:ascii="Arial" w:hAnsi="Arial" w:cs="Arial"/>
          <w:spacing w:val="6"/>
          <w:sz w:val="20"/>
          <w:szCs w:val="20"/>
        </w:rPr>
        <w:t xml:space="preserve">The service providers who failed to deliver on the contractual agreements with the </w:t>
      </w:r>
      <w:r w:rsidRPr="00611666">
        <w:rPr>
          <w:rFonts w:ascii="Arial" w:hAnsi="Arial" w:cs="Arial"/>
          <w:spacing w:val="6"/>
          <w:sz w:val="20"/>
          <w:szCs w:val="20"/>
        </w:rPr>
        <w:tab/>
        <w:t xml:space="preserve">CETA </w:t>
      </w:r>
      <w:r w:rsidR="00FA7BC2" w:rsidRPr="00611666">
        <w:rPr>
          <w:rFonts w:ascii="Arial" w:hAnsi="Arial" w:cs="Arial"/>
          <w:spacing w:val="6"/>
          <w:sz w:val="20"/>
          <w:szCs w:val="20"/>
        </w:rPr>
        <w:t xml:space="preserve">should </w:t>
      </w:r>
      <w:r w:rsidRPr="00611666">
        <w:rPr>
          <w:rFonts w:ascii="Arial" w:hAnsi="Arial" w:cs="Arial"/>
          <w:spacing w:val="6"/>
          <w:sz w:val="20"/>
          <w:szCs w:val="20"/>
        </w:rPr>
        <w:t>be barred from doing any further business with any other SETA.</w:t>
      </w:r>
    </w:p>
    <w:p w:rsidR="00775462" w:rsidRPr="00611666" w:rsidRDefault="00E422DB" w:rsidP="00611666">
      <w:pPr>
        <w:ind w:left="504" w:hanging="504"/>
        <w:rPr>
          <w:rFonts w:ascii="Arial" w:hAnsi="Arial" w:cs="Arial"/>
          <w:sz w:val="20"/>
          <w:szCs w:val="20"/>
        </w:rPr>
      </w:pPr>
      <w:r w:rsidRPr="00611666">
        <w:rPr>
          <w:rFonts w:ascii="Arial" w:hAnsi="Arial" w:cs="Arial"/>
          <w:bCs/>
          <w:spacing w:val="6"/>
          <w:sz w:val="20"/>
          <w:szCs w:val="20"/>
        </w:rPr>
        <w:t>6.4.4.</w:t>
      </w:r>
      <w:r w:rsidRPr="00611666">
        <w:rPr>
          <w:rFonts w:ascii="Arial" w:hAnsi="Arial" w:cs="Arial"/>
          <w:sz w:val="20"/>
          <w:szCs w:val="20"/>
        </w:rPr>
        <w:t xml:space="preserve">   </w:t>
      </w:r>
      <w:r w:rsidRPr="00611666">
        <w:rPr>
          <w:rFonts w:ascii="Arial" w:hAnsi="Arial" w:cs="Arial"/>
          <w:spacing w:val="6"/>
          <w:sz w:val="20"/>
          <w:szCs w:val="20"/>
        </w:rPr>
        <w:t xml:space="preserve">The monitoring and evaluation or project management capacity of the entity needs </w:t>
      </w:r>
      <w:r w:rsidRPr="00611666">
        <w:rPr>
          <w:rFonts w:ascii="Arial" w:hAnsi="Arial" w:cs="Arial"/>
          <w:spacing w:val="6"/>
          <w:sz w:val="20"/>
          <w:szCs w:val="20"/>
        </w:rPr>
        <w:tab/>
        <w:t xml:space="preserve">to be strengthened to enable improved monitoring of funded skills projects and </w:t>
      </w:r>
      <w:r w:rsidRPr="00611666">
        <w:rPr>
          <w:rFonts w:ascii="Arial" w:hAnsi="Arial" w:cs="Arial"/>
          <w:spacing w:val="6"/>
          <w:sz w:val="20"/>
          <w:szCs w:val="20"/>
        </w:rPr>
        <w:tab/>
        <w:t xml:space="preserve">contract delivery </w:t>
      </w:r>
      <w:r w:rsidR="00FA7BC2" w:rsidRPr="00611666">
        <w:rPr>
          <w:rFonts w:ascii="Arial" w:hAnsi="Arial" w:cs="Arial"/>
          <w:spacing w:val="6"/>
          <w:sz w:val="20"/>
          <w:szCs w:val="20"/>
        </w:rPr>
        <w:t xml:space="preserve">by </w:t>
      </w:r>
      <w:r w:rsidRPr="00611666">
        <w:rPr>
          <w:rFonts w:ascii="Arial" w:hAnsi="Arial" w:cs="Arial"/>
          <w:spacing w:val="6"/>
          <w:sz w:val="20"/>
          <w:szCs w:val="20"/>
        </w:rPr>
        <w:t>service providers.</w:t>
      </w:r>
    </w:p>
    <w:p w:rsidR="00775462" w:rsidRPr="00611666" w:rsidRDefault="00E422DB" w:rsidP="00611666">
      <w:pPr>
        <w:ind w:left="709" w:hanging="709"/>
        <w:rPr>
          <w:rFonts w:ascii="Arial" w:hAnsi="Arial" w:cs="Arial"/>
          <w:sz w:val="20"/>
          <w:szCs w:val="20"/>
        </w:rPr>
      </w:pPr>
      <w:r w:rsidRPr="00611666">
        <w:rPr>
          <w:rFonts w:ascii="Arial" w:hAnsi="Arial" w:cs="Arial"/>
          <w:bCs/>
          <w:spacing w:val="6"/>
          <w:sz w:val="20"/>
          <w:szCs w:val="20"/>
        </w:rPr>
        <w:t>6.4.5.</w:t>
      </w:r>
      <w:r w:rsidRPr="00611666">
        <w:rPr>
          <w:rFonts w:ascii="Arial" w:hAnsi="Arial" w:cs="Arial"/>
          <w:sz w:val="20"/>
          <w:szCs w:val="20"/>
        </w:rPr>
        <w:t xml:space="preserve">   </w:t>
      </w:r>
      <w:r w:rsidRPr="00611666">
        <w:rPr>
          <w:rFonts w:ascii="Arial" w:hAnsi="Arial" w:cs="Arial"/>
          <w:spacing w:val="6"/>
          <w:sz w:val="20"/>
          <w:szCs w:val="20"/>
        </w:rPr>
        <w:t xml:space="preserve">Management should closely monitor the in-year budget spending of the entity so that expenditure does not exceed the approved budget </w:t>
      </w:r>
      <w:r w:rsidR="00FA7BC2" w:rsidRPr="00611666">
        <w:rPr>
          <w:rFonts w:ascii="Arial" w:hAnsi="Arial" w:cs="Arial"/>
          <w:spacing w:val="6"/>
          <w:sz w:val="20"/>
          <w:szCs w:val="20"/>
        </w:rPr>
        <w:t>for</w:t>
      </w:r>
      <w:r w:rsidRPr="00611666">
        <w:rPr>
          <w:rFonts w:ascii="Arial" w:hAnsi="Arial" w:cs="Arial"/>
          <w:spacing w:val="6"/>
          <w:sz w:val="20"/>
          <w:szCs w:val="20"/>
        </w:rPr>
        <w:t xml:space="preserve"> the financial year.</w:t>
      </w:r>
    </w:p>
    <w:p w:rsidR="00775462" w:rsidRPr="00611666" w:rsidRDefault="00775462" w:rsidP="00611666">
      <w:pPr>
        <w:ind w:left="504"/>
        <w:rPr>
          <w:rFonts w:ascii="Arial" w:hAnsi="Arial" w:cs="Arial"/>
          <w:sz w:val="20"/>
          <w:szCs w:val="20"/>
        </w:rPr>
      </w:pPr>
    </w:p>
    <w:p w:rsidR="00775462" w:rsidRPr="00611666" w:rsidRDefault="00E422DB" w:rsidP="00611666">
      <w:pPr>
        <w:ind w:left="432" w:hanging="432"/>
        <w:rPr>
          <w:rFonts w:ascii="Arial" w:hAnsi="Arial" w:cs="Arial"/>
          <w:sz w:val="20"/>
          <w:szCs w:val="20"/>
        </w:rPr>
      </w:pPr>
      <w:r w:rsidRPr="00611666">
        <w:rPr>
          <w:rFonts w:ascii="Arial" w:hAnsi="Arial" w:cs="Arial"/>
          <w:b/>
          <w:bCs/>
          <w:spacing w:val="6"/>
          <w:sz w:val="20"/>
          <w:szCs w:val="20"/>
        </w:rPr>
        <w:t>6.5.</w:t>
      </w:r>
      <w:r w:rsidRPr="00611666">
        <w:rPr>
          <w:rFonts w:ascii="Arial" w:hAnsi="Arial" w:cs="Arial"/>
          <w:sz w:val="20"/>
          <w:szCs w:val="20"/>
        </w:rPr>
        <w:t xml:space="preserve">  </w:t>
      </w:r>
      <w:r w:rsidRPr="00611666">
        <w:rPr>
          <w:rFonts w:ascii="Arial" w:hAnsi="Arial" w:cs="Arial"/>
          <w:b/>
          <w:bCs/>
          <w:spacing w:val="6"/>
          <w:sz w:val="20"/>
          <w:szCs w:val="20"/>
        </w:rPr>
        <w:t>Other recommendations</w:t>
      </w:r>
    </w:p>
    <w:p w:rsidR="00775462" w:rsidRPr="00611666" w:rsidRDefault="00E422DB" w:rsidP="00611666">
      <w:pPr>
        <w:ind w:left="504" w:hanging="504"/>
        <w:rPr>
          <w:rFonts w:ascii="Arial" w:hAnsi="Arial" w:cs="Arial"/>
          <w:sz w:val="20"/>
          <w:szCs w:val="20"/>
        </w:rPr>
      </w:pPr>
      <w:r w:rsidRPr="00611666">
        <w:rPr>
          <w:rFonts w:ascii="Arial" w:hAnsi="Arial" w:cs="Arial"/>
          <w:bCs/>
          <w:sz w:val="20"/>
          <w:szCs w:val="20"/>
        </w:rPr>
        <w:t>6.5.1.</w:t>
      </w:r>
      <w:r w:rsidRPr="00611666">
        <w:rPr>
          <w:rFonts w:ascii="Arial" w:hAnsi="Arial" w:cs="Arial"/>
          <w:sz w:val="20"/>
          <w:szCs w:val="20"/>
        </w:rPr>
        <w:t xml:space="preserve">  The process of having NSFAS taking over the disbursement of bursaries offered by </w:t>
      </w:r>
      <w:r w:rsidRPr="00611666">
        <w:rPr>
          <w:rFonts w:ascii="Arial" w:hAnsi="Arial" w:cs="Arial"/>
          <w:sz w:val="20"/>
          <w:szCs w:val="20"/>
        </w:rPr>
        <w:tab/>
        <w:t xml:space="preserve">SETAs should be expedited to minimise duplication and related inefficiencies, </w:t>
      </w:r>
      <w:r w:rsidRPr="00611666">
        <w:rPr>
          <w:rFonts w:ascii="Arial" w:hAnsi="Arial" w:cs="Arial"/>
          <w:sz w:val="20"/>
          <w:szCs w:val="20"/>
        </w:rPr>
        <w:tab/>
        <w:t xml:space="preserve">Additionally, the Department should start a process, which will assist in the review </w:t>
      </w:r>
      <w:r w:rsidRPr="00611666">
        <w:rPr>
          <w:rFonts w:ascii="Arial" w:hAnsi="Arial" w:cs="Arial"/>
          <w:sz w:val="20"/>
          <w:szCs w:val="20"/>
        </w:rPr>
        <w:tab/>
        <w:t xml:space="preserve">legislation and SETA Regulations to provide for the ring-fencing of funds for </w:t>
      </w:r>
      <w:r w:rsidR="008245FE" w:rsidRPr="00611666">
        <w:rPr>
          <w:rFonts w:ascii="Arial" w:hAnsi="Arial" w:cs="Arial"/>
          <w:sz w:val="20"/>
          <w:szCs w:val="20"/>
        </w:rPr>
        <w:tab/>
      </w:r>
      <w:r w:rsidRPr="00611666">
        <w:rPr>
          <w:rFonts w:ascii="Arial" w:hAnsi="Arial" w:cs="Arial"/>
          <w:sz w:val="20"/>
          <w:szCs w:val="20"/>
        </w:rPr>
        <w:t>bursaries to NSFAS.</w:t>
      </w:r>
    </w:p>
    <w:p w:rsidR="00775462" w:rsidRPr="00611666" w:rsidRDefault="00E422DB" w:rsidP="00611666">
      <w:pPr>
        <w:ind w:left="504" w:hanging="504"/>
        <w:rPr>
          <w:rFonts w:ascii="Arial" w:hAnsi="Arial" w:cs="Arial"/>
          <w:sz w:val="20"/>
          <w:szCs w:val="20"/>
        </w:rPr>
      </w:pPr>
      <w:r w:rsidRPr="00611666">
        <w:rPr>
          <w:rFonts w:ascii="Arial" w:hAnsi="Arial" w:cs="Arial"/>
          <w:bCs/>
          <w:sz w:val="20"/>
          <w:szCs w:val="20"/>
        </w:rPr>
        <w:t>6.5.2.</w:t>
      </w:r>
      <w:r w:rsidRPr="00611666">
        <w:rPr>
          <w:rFonts w:ascii="Arial" w:hAnsi="Arial" w:cs="Arial"/>
          <w:sz w:val="20"/>
          <w:szCs w:val="20"/>
        </w:rPr>
        <w:t xml:space="preserve"> SETAs should undertake impact analysis studies on their skills development </w:t>
      </w:r>
      <w:r w:rsidRPr="00611666">
        <w:rPr>
          <w:rFonts w:ascii="Arial" w:hAnsi="Arial" w:cs="Arial"/>
          <w:sz w:val="20"/>
          <w:szCs w:val="20"/>
        </w:rPr>
        <w:tab/>
        <w:t xml:space="preserve">interventions to determine </w:t>
      </w:r>
      <w:r w:rsidR="006E4484" w:rsidRPr="00611666">
        <w:rPr>
          <w:rFonts w:ascii="Arial" w:hAnsi="Arial" w:cs="Arial"/>
          <w:sz w:val="20"/>
          <w:szCs w:val="20"/>
        </w:rPr>
        <w:t xml:space="preserve">the alignment of their </w:t>
      </w:r>
      <w:r w:rsidRPr="00611666">
        <w:rPr>
          <w:rFonts w:ascii="Arial" w:hAnsi="Arial" w:cs="Arial"/>
          <w:sz w:val="20"/>
          <w:szCs w:val="20"/>
        </w:rPr>
        <w:t xml:space="preserve">programmes to the developmental </w:t>
      </w:r>
      <w:r w:rsidR="008245FE" w:rsidRPr="00611666">
        <w:rPr>
          <w:rFonts w:ascii="Arial" w:hAnsi="Arial" w:cs="Arial"/>
          <w:sz w:val="20"/>
          <w:szCs w:val="20"/>
        </w:rPr>
        <w:tab/>
      </w:r>
      <w:r w:rsidRPr="00611666">
        <w:rPr>
          <w:rFonts w:ascii="Arial" w:hAnsi="Arial" w:cs="Arial"/>
          <w:sz w:val="20"/>
          <w:szCs w:val="20"/>
        </w:rPr>
        <w:t xml:space="preserve">agenda of the country. </w:t>
      </w:r>
    </w:p>
    <w:p w:rsidR="00775462" w:rsidRPr="00611666" w:rsidRDefault="00E422DB" w:rsidP="00611666">
      <w:pPr>
        <w:ind w:left="567" w:hanging="567"/>
        <w:rPr>
          <w:rFonts w:ascii="Arial" w:hAnsi="Arial" w:cs="Arial"/>
          <w:sz w:val="20"/>
          <w:szCs w:val="20"/>
        </w:rPr>
      </w:pPr>
      <w:r w:rsidRPr="00611666">
        <w:rPr>
          <w:rFonts w:ascii="Arial" w:hAnsi="Arial" w:cs="Arial"/>
          <w:bCs/>
          <w:sz w:val="20"/>
          <w:szCs w:val="20"/>
        </w:rPr>
        <w:t>6.5.3.</w:t>
      </w:r>
      <w:r w:rsidRPr="00611666">
        <w:rPr>
          <w:rFonts w:ascii="Arial" w:hAnsi="Arial" w:cs="Arial"/>
          <w:sz w:val="20"/>
          <w:szCs w:val="20"/>
        </w:rPr>
        <w:t xml:space="preserve"> The Department should conduct closer oversight over SETAs, especially those that received qualified audit outcomes from the AGSA, including the implementation of their Audit Action Plans.</w:t>
      </w:r>
    </w:p>
    <w:p w:rsidR="00775462" w:rsidRPr="00611666" w:rsidRDefault="00E422DB" w:rsidP="00611666">
      <w:pPr>
        <w:ind w:left="709" w:hanging="709"/>
        <w:rPr>
          <w:rFonts w:ascii="Arial" w:hAnsi="Arial" w:cs="Arial"/>
          <w:sz w:val="20"/>
          <w:szCs w:val="20"/>
        </w:rPr>
      </w:pPr>
      <w:r w:rsidRPr="00611666">
        <w:rPr>
          <w:rFonts w:ascii="Arial" w:hAnsi="Arial" w:cs="Arial"/>
          <w:bCs/>
          <w:sz w:val="20"/>
          <w:szCs w:val="20"/>
        </w:rPr>
        <w:t>6.5.4.</w:t>
      </w:r>
      <w:r w:rsidRPr="00611666">
        <w:rPr>
          <w:rFonts w:ascii="Arial" w:hAnsi="Arial" w:cs="Arial"/>
          <w:sz w:val="20"/>
          <w:szCs w:val="20"/>
        </w:rPr>
        <w:t xml:space="preserve"> The Department should consider the possibility of utilising universities, TVET and CET colleges to deliver the skills development programmes that are mostly allocated to service providers at exorbitant costs and with poor accountability.</w:t>
      </w:r>
    </w:p>
    <w:p w:rsidR="00775462" w:rsidRPr="00611666" w:rsidRDefault="00E422DB" w:rsidP="00611666">
      <w:pPr>
        <w:ind w:left="709" w:hanging="709"/>
        <w:rPr>
          <w:rFonts w:ascii="Arial" w:hAnsi="Arial" w:cs="Arial"/>
          <w:sz w:val="20"/>
          <w:szCs w:val="20"/>
        </w:rPr>
      </w:pPr>
      <w:r w:rsidRPr="00611666">
        <w:rPr>
          <w:rFonts w:ascii="Arial" w:hAnsi="Arial" w:cs="Arial"/>
          <w:bCs/>
          <w:sz w:val="20"/>
          <w:szCs w:val="20"/>
        </w:rPr>
        <w:t>6.5.5.</w:t>
      </w:r>
      <w:r w:rsidRPr="00611666">
        <w:rPr>
          <w:rFonts w:ascii="Arial" w:hAnsi="Arial" w:cs="Arial"/>
          <w:sz w:val="20"/>
          <w:szCs w:val="20"/>
        </w:rPr>
        <w:t xml:space="preserve"> The Department should develop an integrated management information system for SETAs, which will contain data of all skills development programmes offered by these entities, including the details of beneficiaries. This system will assist in addressing the deficiencies and corruption related to funding and implementation of skills programmes.</w:t>
      </w:r>
    </w:p>
    <w:p w:rsidR="00775462" w:rsidRPr="00611666" w:rsidRDefault="00775462" w:rsidP="00611666">
      <w:pPr>
        <w:ind w:left="504"/>
        <w:rPr>
          <w:rFonts w:ascii="Arial" w:hAnsi="Arial" w:cs="Arial"/>
          <w:sz w:val="20"/>
          <w:szCs w:val="20"/>
        </w:rPr>
      </w:pPr>
    </w:p>
    <w:p w:rsidR="00775462" w:rsidRPr="00611666" w:rsidRDefault="00771F39" w:rsidP="00611666">
      <w:pPr>
        <w:rPr>
          <w:rFonts w:ascii="Arial" w:hAnsi="Arial" w:cs="Arial"/>
          <w:sz w:val="20"/>
          <w:szCs w:val="20"/>
        </w:rPr>
      </w:pPr>
      <w:r w:rsidRPr="00611666">
        <w:rPr>
          <w:rFonts w:ascii="Arial" w:hAnsi="Arial" w:cs="Arial"/>
          <w:sz w:val="20"/>
          <w:szCs w:val="20"/>
        </w:rPr>
        <w:t>Report to be considered.</w:t>
      </w:r>
    </w:p>
    <w:sectPr w:rsidR="00775462" w:rsidRPr="00611666" w:rsidSect="003505A6">
      <w:footerReference w:type="default" r:id="rId8"/>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9852D" w16cex:dateUtc="2023-04-18T19:07:00Z"/>
  <w16cex:commentExtensible w16cex:durableId="27E985CD" w16cex:dateUtc="2023-04-18T19:10:00Z"/>
  <w16cex:commentExtensible w16cex:durableId="27E986C6" w16cex:dateUtc="2023-04-18T19:14:00Z"/>
  <w16cex:commentExtensible w16cex:durableId="27E986AA" w16cex:dateUtc="2023-04-18T19:14:00Z"/>
  <w16cex:commentExtensible w16cex:durableId="27E9881B" w16cex:dateUtc="2023-04-18T19:20:00Z"/>
  <w16cex:commentExtensible w16cex:durableId="27E9896A" w16cex:dateUtc="2023-04-18T19: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FC45CC" w16cid:durableId="27E9852D"/>
  <w16cid:commentId w16cid:paraId="2F31FD90" w16cid:durableId="27E985CD"/>
  <w16cid:commentId w16cid:paraId="4061250C" w16cid:durableId="27E986C6"/>
  <w16cid:commentId w16cid:paraId="1959B540" w16cid:durableId="27E986AA"/>
  <w16cid:commentId w16cid:paraId="366D41BC" w16cid:durableId="27E9881B"/>
  <w16cid:commentId w16cid:paraId="43F4183E" w16cid:durableId="27E9896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E9C" w:rsidRDefault="00177E9C">
      <w:r>
        <w:separator/>
      </w:r>
    </w:p>
  </w:endnote>
  <w:endnote w:type="continuationSeparator" w:id="0">
    <w:p w:rsidR="00177E9C" w:rsidRDefault="00177E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rif">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2868438"/>
      <w:docPartObj>
        <w:docPartGallery w:val="Page Numbers (Bottom of Page)"/>
        <w:docPartUnique/>
      </w:docPartObj>
    </w:sdtPr>
    <w:sdtEndPr>
      <w:rPr>
        <w:noProof/>
      </w:rPr>
    </w:sdtEndPr>
    <w:sdtContent>
      <w:p w:rsidR="00D052B0" w:rsidRDefault="003505A6">
        <w:pPr>
          <w:pStyle w:val="Footer"/>
          <w:jc w:val="right"/>
        </w:pPr>
        <w:r>
          <w:fldChar w:fldCharType="begin"/>
        </w:r>
        <w:r w:rsidR="00D052B0">
          <w:instrText xml:space="preserve"> PAGE   \* MERGEFORMAT </w:instrText>
        </w:r>
        <w:r>
          <w:fldChar w:fldCharType="separate"/>
        </w:r>
        <w:r w:rsidR="00611666">
          <w:rPr>
            <w:noProof/>
          </w:rPr>
          <w:t>25</w:t>
        </w:r>
        <w:r>
          <w:rPr>
            <w:noProof/>
          </w:rPr>
          <w:fldChar w:fldCharType="end"/>
        </w:r>
      </w:p>
    </w:sdtContent>
  </w:sdt>
  <w:p w:rsidR="00D052B0" w:rsidRDefault="00D052B0">
    <w:pPr>
      <w:spacing w:after="160" w:line="259" w:lineRule="auto"/>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E9C" w:rsidRDefault="00177E9C">
      <w:r>
        <w:separator/>
      </w:r>
    </w:p>
  </w:footnote>
  <w:footnote w:type="continuationSeparator" w:id="0">
    <w:p w:rsidR="00177E9C" w:rsidRDefault="00177E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2"/>
      <w:numFmt w:val="decimal"/>
      <w:lvlText w:val="%1."/>
      <w:lvlJc w:val="left"/>
      <w:pPr>
        <w:ind w:left="720" w:hanging="360"/>
      </w:pPr>
    </w:lvl>
    <w:lvl w:ilvl="1">
      <w:start w:val="1"/>
      <w:numFmt w:val="decimal"/>
      <w:suff w:val="nothing"/>
      <w:lvlText w:val="%1.%2."/>
      <w:lvlJc w:val="left"/>
      <w:pPr>
        <w:ind w:left="1440" w:hanging="360"/>
      </w:pPr>
    </w:lvl>
    <w:lvl w:ilvl="2">
      <w:start w:val="1"/>
      <w:numFmt w:val="decimal"/>
      <w:suff w:val="nothing"/>
      <w:lvlText w:val="%1.%2.%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hybridMultilevel"/>
    <w:tmpl w:val="00000003"/>
    <w:lvl w:ilvl="0" w:tplc="51F80808">
      <w:start w:val="1"/>
      <w:numFmt w:val="bullet"/>
      <w:lvlText w:val=""/>
      <w:lvlJc w:val="left"/>
      <w:pPr>
        <w:ind w:left="720" w:hanging="360"/>
      </w:pPr>
      <w:rPr>
        <w:rFonts w:ascii="Symbol" w:hAnsi="Symbol"/>
        <w:b w:val="0"/>
        <w:bCs w:val="0"/>
      </w:rPr>
    </w:lvl>
    <w:lvl w:ilvl="1" w:tplc="6F7C6786">
      <w:start w:val="1"/>
      <w:numFmt w:val="bullet"/>
      <w:lvlText w:val="o"/>
      <w:lvlJc w:val="left"/>
      <w:pPr>
        <w:tabs>
          <w:tab w:val="num" w:pos="1440"/>
        </w:tabs>
        <w:ind w:left="1440" w:hanging="360"/>
      </w:pPr>
      <w:rPr>
        <w:rFonts w:ascii="Courier New" w:hAnsi="Courier New"/>
      </w:rPr>
    </w:lvl>
    <w:lvl w:ilvl="2" w:tplc="00ECC3BE">
      <w:start w:val="1"/>
      <w:numFmt w:val="bullet"/>
      <w:lvlText w:val=""/>
      <w:lvlJc w:val="left"/>
      <w:pPr>
        <w:tabs>
          <w:tab w:val="num" w:pos="2160"/>
        </w:tabs>
        <w:ind w:left="2160" w:hanging="360"/>
      </w:pPr>
      <w:rPr>
        <w:rFonts w:ascii="Wingdings" w:hAnsi="Wingdings"/>
      </w:rPr>
    </w:lvl>
    <w:lvl w:ilvl="3" w:tplc="C2829AA6">
      <w:start w:val="1"/>
      <w:numFmt w:val="bullet"/>
      <w:lvlText w:val=""/>
      <w:lvlJc w:val="left"/>
      <w:pPr>
        <w:tabs>
          <w:tab w:val="num" w:pos="2880"/>
        </w:tabs>
        <w:ind w:left="2880" w:hanging="360"/>
      </w:pPr>
      <w:rPr>
        <w:rFonts w:ascii="Symbol" w:hAnsi="Symbol"/>
      </w:rPr>
    </w:lvl>
    <w:lvl w:ilvl="4" w:tplc="8020C1F8">
      <w:start w:val="1"/>
      <w:numFmt w:val="bullet"/>
      <w:lvlText w:val="o"/>
      <w:lvlJc w:val="left"/>
      <w:pPr>
        <w:tabs>
          <w:tab w:val="num" w:pos="3600"/>
        </w:tabs>
        <w:ind w:left="3600" w:hanging="360"/>
      </w:pPr>
      <w:rPr>
        <w:rFonts w:ascii="Courier New" w:hAnsi="Courier New"/>
      </w:rPr>
    </w:lvl>
    <w:lvl w:ilvl="5" w:tplc="B7EA000E">
      <w:start w:val="1"/>
      <w:numFmt w:val="bullet"/>
      <w:lvlText w:val=""/>
      <w:lvlJc w:val="left"/>
      <w:pPr>
        <w:tabs>
          <w:tab w:val="num" w:pos="4320"/>
        </w:tabs>
        <w:ind w:left="4320" w:hanging="360"/>
      </w:pPr>
      <w:rPr>
        <w:rFonts w:ascii="Wingdings" w:hAnsi="Wingdings"/>
      </w:rPr>
    </w:lvl>
    <w:lvl w:ilvl="6" w:tplc="59D009AA">
      <w:start w:val="1"/>
      <w:numFmt w:val="bullet"/>
      <w:lvlText w:val=""/>
      <w:lvlJc w:val="left"/>
      <w:pPr>
        <w:tabs>
          <w:tab w:val="num" w:pos="5040"/>
        </w:tabs>
        <w:ind w:left="5040" w:hanging="360"/>
      </w:pPr>
      <w:rPr>
        <w:rFonts w:ascii="Symbol" w:hAnsi="Symbol"/>
      </w:rPr>
    </w:lvl>
    <w:lvl w:ilvl="7" w:tplc="261EA632">
      <w:start w:val="1"/>
      <w:numFmt w:val="bullet"/>
      <w:lvlText w:val="o"/>
      <w:lvlJc w:val="left"/>
      <w:pPr>
        <w:tabs>
          <w:tab w:val="num" w:pos="5760"/>
        </w:tabs>
        <w:ind w:left="5760" w:hanging="360"/>
      </w:pPr>
      <w:rPr>
        <w:rFonts w:ascii="Courier New" w:hAnsi="Courier New"/>
      </w:rPr>
    </w:lvl>
    <w:lvl w:ilvl="8" w:tplc="35B6F492">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tplc="189C87AA">
      <w:start w:val="1"/>
      <w:numFmt w:val="bullet"/>
      <w:lvlText w:val=""/>
      <w:lvlJc w:val="left"/>
      <w:pPr>
        <w:ind w:left="720" w:hanging="360"/>
      </w:pPr>
      <w:rPr>
        <w:rFonts w:ascii="Symbol" w:hAnsi="Symbol"/>
        <w:b w:val="0"/>
        <w:bCs w:val="0"/>
      </w:rPr>
    </w:lvl>
    <w:lvl w:ilvl="1" w:tplc="2A0A177C">
      <w:start w:val="1"/>
      <w:numFmt w:val="bullet"/>
      <w:lvlText w:val="o"/>
      <w:lvlJc w:val="left"/>
      <w:pPr>
        <w:tabs>
          <w:tab w:val="num" w:pos="1440"/>
        </w:tabs>
        <w:ind w:left="1440" w:hanging="360"/>
      </w:pPr>
      <w:rPr>
        <w:rFonts w:ascii="Courier New" w:hAnsi="Courier New"/>
      </w:rPr>
    </w:lvl>
    <w:lvl w:ilvl="2" w:tplc="69FA3CB6">
      <w:start w:val="1"/>
      <w:numFmt w:val="bullet"/>
      <w:lvlText w:val=""/>
      <w:lvlJc w:val="left"/>
      <w:pPr>
        <w:tabs>
          <w:tab w:val="num" w:pos="2160"/>
        </w:tabs>
        <w:ind w:left="2160" w:hanging="360"/>
      </w:pPr>
      <w:rPr>
        <w:rFonts w:ascii="Wingdings" w:hAnsi="Wingdings"/>
      </w:rPr>
    </w:lvl>
    <w:lvl w:ilvl="3" w:tplc="6E2274C6">
      <w:start w:val="1"/>
      <w:numFmt w:val="bullet"/>
      <w:lvlText w:val=""/>
      <w:lvlJc w:val="left"/>
      <w:pPr>
        <w:tabs>
          <w:tab w:val="num" w:pos="2880"/>
        </w:tabs>
        <w:ind w:left="2880" w:hanging="360"/>
      </w:pPr>
      <w:rPr>
        <w:rFonts w:ascii="Symbol" w:hAnsi="Symbol"/>
      </w:rPr>
    </w:lvl>
    <w:lvl w:ilvl="4" w:tplc="7116E91E">
      <w:start w:val="1"/>
      <w:numFmt w:val="bullet"/>
      <w:lvlText w:val="o"/>
      <w:lvlJc w:val="left"/>
      <w:pPr>
        <w:tabs>
          <w:tab w:val="num" w:pos="3600"/>
        </w:tabs>
        <w:ind w:left="3600" w:hanging="360"/>
      </w:pPr>
      <w:rPr>
        <w:rFonts w:ascii="Courier New" w:hAnsi="Courier New"/>
      </w:rPr>
    </w:lvl>
    <w:lvl w:ilvl="5" w:tplc="B222441C">
      <w:start w:val="1"/>
      <w:numFmt w:val="bullet"/>
      <w:lvlText w:val=""/>
      <w:lvlJc w:val="left"/>
      <w:pPr>
        <w:tabs>
          <w:tab w:val="num" w:pos="4320"/>
        </w:tabs>
        <w:ind w:left="4320" w:hanging="360"/>
      </w:pPr>
      <w:rPr>
        <w:rFonts w:ascii="Wingdings" w:hAnsi="Wingdings"/>
      </w:rPr>
    </w:lvl>
    <w:lvl w:ilvl="6" w:tplc="4906CCD0">
      <w:start w:val="1"/>
      <w:numFmt w:val="bullet"/>
      <w:lvlText w:val=""/>
      <w:lvlJc w:val="left"/>
      <w:pPr>
        <w:tabs>
          <w:tab w:val="num" w:pos="5040"/>
        </w:tabs>
        <w:ind w:left="5040" w:hanging="360"/>
      </w:pPr>
      <w:rPr>
        <w:rFonts w:ascii="Symbol" w:hAnsi="Symbol"/>
      </w:rPr>
    </w:lvl>
    <w:lvl w:ilvl="7" w:tplc="DE1ECA04">
      <w:start w:val="1"/>
      <w:numFmt w:val="bullet"/>
      <w:lvlText w:val="o"/>
      <w:lvlJc w:val="left"/>
      <w:pPr>
        <w:tabs>
          <w:tab w:val="num" w:pos="5760"/>
        </w:tabs>
        <w:ind w:left="5760" w:hanging="360"/>
      </w:pPr>
      <w:rPr>
        <w:rFonts w:ascii="Courier New" w:hAnsi="Courier New"/>
      </w:rPr>
    </w:lvl>
    <w:lvl w:ilvl="8" w:tplc="72F0D0BC">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tplc="C6A896BA">
      <w:start w:val="1"/>
      <w:numFmt w:val="bullet"/>
      <w:lvlText w:val=""/>
      <w:lvlJc w:val="left"/>
      <w:pPr>
        <w:ind w:left="720" w:hanging="360"/>
      </w:pPr>
      <w:rPr>
        <w:rFonts w:ascii="Symbol" w:hAnsi="Symbol"/>
        <w:b w:val="0"/>
        <w:bCs w:val="0"/>
      </w:rPr>
    </w:lvl>
    <w:lvl w:ilvl="1" w:tplc="D0FC01E2">
      <w:start w:val="1"/>
      <w:numFmt w:val="bullet"/>
      <w:lvlText w:val="o"/>
      <w:lvlJc w:val="left"/>
      <w:pPr>
        <w:tabs>
          <w:tab w:val="num" w:pos="1440"/>
        </w:tabs>
        <w:ind w:left="1440" w:hanging="360"/>
      </w:pPr>
      <w:rPr>
        <w:rFonts w:ascii="Courier New" w:hAnsi="Courier New"/>
      </w:rPr>
    </w:lvl>
    <w:lvl w:ilvl="2" w:tplc="9190C942">
      <w:start w:val="1"/>
      <w:numFmt w:val="bullet"/>
      <w:lvlText w:val=""/>
      <w:lvlJc w:val="left"/>
      <w:pPr>
        <w:tabs>
          <w:tab w:val="num" w:pos="2160"/>
        </w:tabs>
        <w:ind w:left="2160" w:hanging="360"/>
      </w:pPr>
      <w:rPr>
        <w:rFonts w:ascii="Wingdings" w:hAnsi="Wingdings"/>
      </w:rPr>
    </w:lvl>
    <w:lvl w:ilvl="3" w:tplc="97D4429E">
      <w:start w:val="1"/>
      <w:numFmt w:val="bullet"/>
      <w:lvlText w:val=""/>
      <w:lvlJc w:val="left"/>
      <w:pPr>
        <w:tabs>
          <w:tab w:val="num" w:pos="2880"/>
        </w:tabs>
        <w:ind w:left="2880" w:hanging="360"/>
      </w:pPr>
      <w:rPr>
        <w:rFonts w:ascii="Symbol" w:hAnsi="Symbol"/>
      </w:rPr>
    </w:lvl>
    <w:lvl w:ilvl="4" w:tplc="12500444">
      <w:start w:val="1"/>
      <w:numFmt w:val="bullet"/>
      <w:lvlText w:val="o"/>
      <w:lvlJc w:val="left"/>
      <w:pPr>
        <w:tabs>
          <w:tab w:val="num" w:pos="3600"/>
        </w:tabs>
        <w:ind w:left="3600" w:hanging="360"/>
      </w:pPr>
      <w:rPr>
        <w:rFonts w:ascii="Courier New" w:hAnsi="Courier New"/>
      </w:rPr>
    </w:lvl>
    <w:lvl w:ilvl="5" w:tplc="03DA0DDC">
      <w:start w:val="1"/>
      <w:numFmt w:val="bullet"/>
      <w:lvlText w:val=""/>
      <w:lvlJc w:val="left"/>
      <w:pPr>
        <w:tabs>
          <w:tab w:val="num" w:pos="4320"/>
        </w:tabs>
        <w:ind w:left="4320" w:hanging="360"/>
      </w:pPr>
      <w:rPr>
        <w:rFonts w:ascii="Wingdings" w:hAnsi="Wingdings"/>
      </w:rPr>
    </w:lvl>
    <w:lvl w:ilvl="6" w:tplc="2070B4F6">
      <w:start w:val="1"/>
      <w:numFmt w:val="bullet"/>
      <w:lvlText w:val=""/>
      <w:lvlJc w:val="left"/>
      <w:pPr>
        <w:tabs>
          <w:tab w:val="num" w:pos="5040"/>
        </w:tabs>
        <w:ind w:left="5040" w:hanging="360"/>
      </w:pPr>
      <w:rPr>
        <w:rFonts w:ascii="Symbol" w:hAnsi="Symbol"/>
      </w:rPr>
    </w:lvl>
    <w:lvl w:ilvl="7" w:tplc="C1DCC0A8">
      <w:start w:val="1"/>
      <w:numFmt w:val="bullet"/>
      <w:lvlText w:val="o"/>
      <w:lvlJc w:val="left"/>
      <w:pPr>
        <w:tabs>
          <w:tab w:val="num" w:pos="5760"/>
        </w:tabs>
        <w:ind w:left="5760" w:hanging="360"/>
      </w:pPr>
      <w:rPr>
        <w:rFonts w:ascii="Courier New" w:hAnsi="Courier New"/>
      </w:rPr>
    </w:lvl>
    <w:lvl w:ilvl="8" w:tplc="5D46B590">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tplc="8724DDC8">
      <w:start w:val="1"/>
      <w:numFmt w:val="bullet"/>
      <w:lvlText w:val=""/>
      <w:lvlJc w:val="left"/>
      <w:pPr>
        <w:ind w:left="720" w:hanging="360"/>
      </w:pPr>
      <w:rPr>
        <w:rFonts w:ascii="Symbol" w:hAnsi="Symbol"/>
        <w:b w:val="0"/>
        <w:bCs w:val="0"/>
      </w:rPr>
    </w:lvl>
    <w:lvl w:ilvl="1" w:tplc="058C2970">
      <w:start w:val="1"/>
      <w:numFmt w:val="bullet"/>
      <w:lvlText w:val="o"/>
      <w:lvlJc w:val="left"/>
      <w:pPr>
        <w:tabs>
          <w:tab w:val="num" w:pos="1440"/>
        </w:tabs>
        <w:ind w:left="1440" w:hanging="360"/>
      </w:pPr>
      <w:rPr>
        <w:rFonts w:ascii="Courier New" w:hAnsi="Courier New"/>
      </w:rPr>
    </w:lvl>
    <w:lvl w:ilvl="2" w:tplc="F7D65F7A">
      <w:start w:val="1"/>
      <w:numFmt w:val="bullet"/>
      <w:lvlText w:val=""/>
      <w:lvlJc w:val="left"/>
      <w:pPr>
        <w:tabs>
          <w:tab w:val="num" w:pos="2160"/>
        </w:tabs>
        <w:ind w:left="2160" w:hanging="360"/>
      </w:pPr>
      <w:rPr>
        <w:rFonts w:ascii="Wingdings" w:hAnsi="Wingdings"/>
      </w:rPr>
    </w:lvl>
    <w:lvl w:ilvl="3" w:tplc="41DAC440">
      <w:start w:val="1"/>
      <w:numFmt w:val="bullet"/>
      <w:lvlText w:val=""/>
      <w:lvlJc w:val="left"/>
      <w:pPr>
        <w:tabs>
          <w:tab w:val="num" w:pos="2880"/>
        </w:tabs>
        <w:ind w:left="2880" w:hanging="360"/>
      </w:pPr>
      <w:rPr>
        <w:rFonts w:ascii="Symbol" w:hAnsi="Symbol"/>
      </w:rPr>
    </w:lvl>
    <w:lvl w:ilvl="4" w:tplc="880C9BFE">
      <w:start w:val="1"/>
      <w:numFmt w:val="bullet"/>
      <w:lvlText w:val="o"/>
      <w:lvlJc w:val="left"/>
      <w:pPr>
        <w:tabs>
          <w:tab w:val="num" w:pos="3600"/>
        </w:tabs>
        <w:ind w:left="3600" w:hanging="360"/>
      </w:pPr>
      <w:rPr>
        <w:rFonts w:ascii="Courier New" w:hAnsi="Courier New"/>
      </w:rPr>
    </w:lvl>
    <w:lvl w:ilvl="5" w:tplc="FDF43BBE">
      <w:start w:val="1"/>
      <w:numFmt w:val="bullet"/>
      <w:lvlText w:val=""/>
      <w:lvlJc w:val="left"/>
      <w:pPr>
        <w:tabs>
          <w:tab w:val="num" w:pos="4320"/>
        </w:tabs>
        <w:ind w:left="4320" w:hanging="360"/>
      </w:pPr>
      <w:rPr>
        <w:rFonts w:ascii="Wingdings" w:hAnsi="Wingdings"/>
      </w:rPr>
    </w:lvl>
    <w:lvl w:ilvl="6" w:tplc="5ABE8A74">
      <w:start w:val="1"/>
      <w:numFmt w:val="bullet"/>
      <w:lvlText w:val=""/>
      <w:lvlJc w:val="left"/>
      <w:pPr>
        <w:tabs>
          <w:tab w:val="num" w:pos="5040"/>
        </w:tabs>
        <w:ind w:left="5040" w:hanging="360"/>
      </w:pPr>
      <w:rPr>
        <w:rFonts w:ascii="Symbol" w:hAnsi="Symbol"/>
      </w:rPr>
    </w:lvl>
    <w:lvl w:ilvl="7" w:tplc="EED29A84">
      <w:start w:val="1"/>
      <w:numFmt w:val="bullet"/>
      <w:lvlText w:val="o"/>
      <w:lvlJc w:val="left"/>
      <w:pPr>
        <w:tabs>
          <w:tab w:val="num" w:pos="5760"/>
        </w:tabs>
        <w:ind w:left="5760" w:hanging="360"/>
      </w:pPr>
      <w:rPr>
        <w:rFonts w:ascii="Courier New" w:hAnsi="Courier New"/>
      </w:rPr>
    </w:lvl>
    <w:lvl w:ilvl="8" w:tplc="2A22C0F2">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tplc="B46AD7E4">
      <w:start w:val="1"/>
      <w:numFmt w:val="bullet"/>
      <w:lvlText w:val=""/>
      <w:lvlJc w:val="left"/>
      <w:pPr>
        <w:ind w:left="720" w:hanging="360"/>
      </w:pPr>
      <w:rPr>
        <w:rFonts w:ascii="Symbol" w:hAnsi="Symbol"/>
        <w:b w:val="0"/>
        <w:bCs w:val="0"/>
      </w:rPr>
    </w:lvl>
    <w:lvl w:ilvl="1" w:tplc="C5F2517A">
      <w:start w:val="1"/>
      <w:numFmt w:val="bullet"/>
      <w:lvlText w:val="o"/>
      <w:lvlJc w:val="left"/>
      <w:pPr>
        <w:tabs>
          <w:tab w:val="num" w:pos="1440"/>
        </w:tabs>
        <w:ind w:left="1440" w:hanging="360"/>
      </w:pPr>
      <w:rPr>
        <w:rFonts w:ascii="Courier New" w:hAnsi="Courier New"/>
      </w:rPr>
    </w:lvl>
    <w:lvl w:ilvl="2" w:tplc="3DCAF1D2">
      <w:start w:val="1"/>
      <w:numFmt w:val="bullet"/>
      <w:lvlText w:val=""/>
      <w:lvlJc w:val="left"/>
      <w:pPr>
        <w:tabs>
          <w:tab w:val="num" w:pos="2160"/>
        </w:tabs>
        <w:ind w:left="2160" w:hanging="360"/>
      </w:pPr>
      <w:rPr>
        <w:rFonts w:ascii="Wingdings" w:hAnsi="Wingdings"/>
      </w:rPr>
    </w:lvl>
    <w:lvl w:ilvl="3" w:tplc="A1608484">
      <w:start w:val="1"/>
      <w:numFmt w:val="bullet"/>
      <w:lvlText w:val=""/>
      <w:lvlJc w:val="left"/>
      <w:pPr>
        <w:tabs>
          <w:tab w:val="num" w:pos="2880"/>
        </w:tabs>
        <w:ind w:left="2880" w:hanging="360"/>
      </w:pPr>
      <w:rPr>
        <w:rFonts w:ascii="Symbol" w:hAnsi="Symbol"/>
      </w:rPr>
    </w:lvl>
    <w:lvl w:ilvl="4" w:tplc="5A42FEC8">
      <w:start w:val="1"/>
      <w:numFmt w:val="bullet"/>
      <w:lvlText w:val="o"/>
      <w:lvlJc w:val="left"/>
      <w:pPr>
        <w:tabs>
          <w:tab w:val="num" w:pos="3600"/>
        </w:tabs>
        <w:ind w:left="3600" w:hanging="360"/>
      </w:pPr>
      <w:rPr>
        <w:rFonts w:ascii="Courier New" w:hAnsi="Courier New"/>
      </w:rPr>
    </w:lvl>
    <w:lvl w:ilvl="5" w:tplc="D6503AB6">
      <w:start w:val="1"/>
      <w:numFmt w:val="bullet"/>
      <w:lvlText w:val=""/>
      <w:lvlJc w:val="left"/>
      <w:pPr>
        <w:tabs>
          <w:tab w:val="num" w:pos="4320"/>
        </w:tabs>
        <w:ind w:left="4320" w:hanging="360"/>
      </w:pPr>
      <w:rPr>
        <w:rFonts w:ascii="Wingdings" w:hAnsi="Wingdings"/>
      </w:rPr>
    </w:lvl>
    <w:lvl w:ilvl="6" w:tplc="A7841DFA">
      <w:start w:val="1"/>
      <w:numFmt w:val="bullet"/>
      <w:lvlText w:val=""/>
      <w:lvlJc w:val="left"/>
      <w:pPr>
        <w:tabs>
          <w:tab w:val="num" w:pos="5040"/>
        </w:tabs>
        <w:ind w:left="5040" w:hanging="360"/>
      </w:pPr>
      <w:rPr>
        <w:rFonts w:ascii="Symbol" w:hAnsi="Symbol"/>
      </w:rPr>
    </w:lvl>
    <w:lvl w:ilvl="7" w:tplc="6C5EE974">
      <w:start w:val="1"/>
      <w:numFmt w:val="bullet"/>
      <w:lvlText w:val="o"/>
      <w:lvlJc w:val="left"/>
      <w:pPr>
        <w:tabs>
          <w:tab w:val="num" w:pos="5760"/>
        </w:tabs>
        <w:ind w:left="5760" w:hanging="360"/>
      </w:pPr>
      <w:rPr>
        <w:rFonts w:ascii="Courier New" w:hAnsi="Courier New"/>
      </w:rPr>
    </w:lvl>
    <w:lvl w:ilvl="8" w:tplc="9A6E1B92">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tplc="E916A30E">
      <w:start w:val="1"/>
      <w:numFmt w:val="bullet"/>
      <w:lvlText w:val=""/>
      <w:lvlJc w:val="left"/>
      <w:pPr>
        <w:ind w:left="720" w:hanging="360"/>
      </w:pPr>
      <w:rPr>
        <w:rFonts w:ascii="Symbol" w:hAnsi="Symbol"/>
        <w:b w:val="0"/>
        <w:bCs w:val="0"/>
      </w:rPr>
    </w:lvl>
    <w:lvl w:ilvl="1" w:tplc="E206AD82">
      <w:start w:val="1"/>
      <w:numFmt w:val="bullet"/>
      <w:lvlText w:val="o"/>
      <w:lvlJc w:val="left"/>
      <w:pPr>
        <w:tabs>
          <w:tab w:val="num" w:pos="1440"/>
        </w:tabs>
        <w:ind w:left="1440" w:hanging="360"/>
      </w:pPr>
      <w:rPr>
        <w:rFonts w:ascii="Courier New" w:hAnsi="Courier New"/>
      </w:rPr>
    </w:lvl>
    <w:lvl w:ilvl="2" w:tplc="F2564ED8">
      <w:start w:val="1"/>
      <w:numFmt w:val="bullet"/>
      <w:lvlText w:val=""/>
      <w:lvlJc w:val="left"/>
      <w:pPr>
        <w:tabs>
          <w:tab w:val="num" w:pos="2160"/>
        </w:tabs>
        <w:ind w:left="2160" w:hanging="360"/>
      </w:pPr>
      <w:rPr>
        <w:rFonts w:ascii="Wingdings" w:hAnsi="Wingdings"/>
      </w:rPr>
    </w:lvl>
    <w:lvl w:ilvl="3" w:tplc="233E801A">
      <w:start w:val="1"/>
      <w:numFmt w:val="bullet"/>
      <w:lvlText w:val=""/>
      <w:lvlJc w:val="left"/>
      <w:pPr>
        <w:tabs>
          <w:tab w:val="num" w:pos="2880"/>
        </w:tabs>
        <w:ind w:left="2880" w:hanging="360"/>
      </w:pPr>
      <w:rPr>
        <w:rFonts w:ascii="Symbol" w:hAnsi="Symbol"/>
      </w:rPr>
    </w:lvl>
    <w:lvl w:ilvl="4" w:tplc="F0E07E7A">
      <w:start w:val="1"/>
      <w:numFmt w:val="bullet"/>
      <w:lvlText w:val="o"/>
      <w:lvlJc w:val="left"/>
      <w:pPr>
        <w:tabs>
          <w:tab w:val="num" w:pos="3600"/>
        </w:tabs>
        <w:ind w:left="3600" w:hanging="360"/>
      </w:pPr>
      <w:rPr>
        <w:rFonts w:ascii="Courier New" w:hAnsi="Courier New"/>
      </w:rPr>
    </w:lvl>
    <w:lvl w:ilvl="5" w:tplc="6B2ACD14">
      <w:start w:val="1"/>
      <w:numFmt w:val="bullet"/>
      <w:lvlText w:val=""/>
      <w:lvlJc w:val="left"/>
      <w:pPr>
        <w:tabs>
          <w:tab w:val="num" w:pos="4320"/>
        </w:tabs>
        <w:ind w:left="4320" w:hanging="360"/>
      </w:pPr>
      <w:rPr>
        <w:rFonts w:ascii="Wingdings" w:hAnsi="Wingdings"/>
      </w:rPr>
    </w:lvl>
    <w:lvl w:ilvl="6" w:tplc="F7BA4E3C">
      <w:start w:val="1"/>
      <w:numFmt w:val="bullet"/>
      <w:lvlText w:val=""/>
      <w:lvlJc w:val="left"/>
      <w:pPr>
        <w:tabs>
          <w:tab w:val="num" w:pos="5040"/>
        </w:tabs>
        <w:ind w:left="5040" w:hanging="360"/>
      </w:pPr>
      <w:rPr>
        <w:rFonts w:ascii="Symbol" w:hAnsi="Symbol"/>
      </w:rPr>
    </w:lvl>
    <w:lvl w:ilvl="7" w:tplc="ABD21C40">
      <w:start w:val="1"/>
      <w:numFmt w:val="bullet"/>
      <w:lvlText w:val="o"/>
      <w:lvlJc w:val="left"/>
      <w:pPr>
        <w:tabs>
          <w:tab w:val="num" w:pos="5760"/>
        </w:tabs>
        <w:ind w:left="5760" w:hanging="360"/>
      </w:pPr>
      <w:rPr>
        <w:rFonts w:ascii="Courier New" w:hAnsi="Courier New"/>
      </w:rPr>
    </w:lvl>
    <w:lvl w:ilvl="8" w:tplc="4B380F1A">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tplc="C5362C90">
      <w:start w:val="1"/>
      <w:numFmt w:val="bullet"/>
      <w:lvlText w:val=""/>
      <w:lvlJc w:val="left"/>
      <w:pPr>
        <w:ind w:left="720" w:hanging="360"/>
      </w:pPr>
      <w:rPr>
        <w:rFonts w:ascii="Symbol" w:hAnsi="Symbol"/>
        <w:b w:val="0"/>
        <w:bCs w:val="0"/>
      </w:rPr>
    </w:lvl>
    <w:lvl w:ilvl="1" w:tplc="DA6E54D8">
      <w:start w:val="1"/>
      <w:numFmt w:val="bullet"/>
      <w:lvlText w:val="o"/>
      <w:lvlJc w:val="left"/>
      <w:pPr>
        <w:tabs>
          <w:tab w:val="num" w:pos="1440"/>
        </w:tabs>
        <w:ind w:left="1440" w:hanging="360"/>
      </w:pPr>
      <w:rPr>
        <w:rFonts w:ascii="Courier New" w:hAnsi="Courier New"/>
      </w:rPr>
    </w:lvl>
    <w:lvl w:ilvl="2" w:tplc="7E46B1A6">
      <w:start w:val="1"/>
      <w:numFmt w:val="bullet"/>
      <w:lvlText w:val=""/>
      <w:lvlJc w:val="left"/>
      <w:pPr>
        <w:tabs>
          <w:tab w:val="num" w:pos="2160"/>
        </w:tabs>
        <w:ind w:left="2160" w:hanging="360"/>
      </w:pPr>
      <w:rPr>
        <w:rFonts w:ascii="Wingdings" w:hAnsi="Wingdings"/>
      </w:rPr>
    </w:lvl>
    <w:lvl w:ilvl="3" w:tplc="CA769AFC">
      <w:start w:val="1"/>
      <w:numFmt w:val="bullet"/>
      <w:lvlText w:val=""/>
      <w:lvlJc w:val="left"/>
      <w:pPr>
        <w:tabs>
          <w:tab w:val="num" w:pos="2880"/>
        </w:tabs>
        <w:ind w:left="2880" w:hanging="360"/>
      </w:pPr>
      <w:rPr>
        <w:rFonts w:ascii="Symbol" w:hAnsi="Symbol"/>
      </w:rPr>
    </w:lvl>
    <w:lvl w:ilvl="4" w:tplc="2E480D5A">
      <w:start w:val="1"/>
      <w:numFmt w:val="bullet"/>
      <w:lvlText w:val="o"/>
      <w:lvlJc w:val="left"/>
      <w:pPr>
        <w:tabs>
          <w:tab w:val="num" w:pos="3600"/>
        </w:tabs>
        <w:ind w:left="3600" w:hanging="360"/>
      </w:pPr>
      <w:rPr>
        <w:rFonts w:ascii="Courier New" w:hAnsi="Courier New"/>
      </w:rPr>
    </w:lvl>
    <w:lvl w:ilvl="5" w:tplc="76809714">
      <w:start w:val="1"/>
      <w:numFmt w:val="bullet"/>
      <w:lvlText w:val=""/>
      <w:lvlJc w:val="left"/>
      <w:pPr>
        <w:tabs>
          <w:tab w:val="num" w:pos="4320"/>
        </w:tabs>
        <w:ind w:left="4320" w:hanging="360"/>
      </w:pPr>
      <w:rPr>
        <w:rFonts w:ascii="Wingdings" w:hAnsi="Wingdings"/>
      </w:rPr>
    </w:lvl>
    <w:lvl w:ilvl="6" w:tplc="77D81A32">
      <w:start w:val="1"/>
      <w:numFmt w:val="bullet"/>
      <w:lvlText w:val=""/>
      <w:lvlJc w:val="left"/>
      <w:pPr>
        <w:tabs>
          <w:tab w:val="num" w:pos="5040"/>
        </w:tabs>
        <w:ind w:left="5040" w:hanging="360"/>
      </w:pPr>
      <w:rPr>
        <w:rFonts w:ascii="Symbol" w:hAnsi="Symbol"/>
      </w:rPr>
    </w:lvl>
    <w:lvl w:ilvl="7" w:tplc="2FF2A502">
      <w:start w:val="1"/>
      <w:numFmt w:val="bullet"/>
      <w:lvlText w:val="o"/>
      <w:lvlJc w:val="left"/>
      <w:pPr>
        <w:tabs>
          <w:tab w:val="num" w:pos="5760"/>
        </w:tabs>
        <w:ind w:left="5760" w:hanging="360"/>
      </w:pPr>
      <w:rPr>
        <w:rFonts w:ascii="Courier New" w:hAnsi="Courier New"/>
      </w:rPr>
    </w:lvl>
    <w:lvl w:ilvl="8" w:tplc="D8B2B5D6">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tplc="BCBAC8F0">
      <w:start w:val="1"/>
      <w:numFmt w:val="bullet"/>
      <w:lvlText w:val=""/>
      <w:lvlJc w:val="left"/>
      <w:pPr>
        <w:ind w:left="720" w:hanging="360"/>
      </w:pPr>
      <w:rPr>
        <w:rFonts w:ascii="Symbol" w:hAnsi="Symbol"/>
        <w:b w:val="0"/>
        <w:bCs w:val="0"/>
      </w:rPr>
    </w:lvl>
    <w:lvl w:ilvl="1" w:tplc="1DB2777E">
      <w:start w:val="1"/>
      <w:numFmt w:val="bullet"/>
      <w:lvlText w:val="o"/>
      <w:lvlJc w:val="left"/>
      <w:pPr>
        <w:tabs>
          <w:tab w:val="num" w:pos="1440"/>
        </w:tabs>
        <w:ind w:left="1440" w:hanging="360"/>
      </w:pPr>
      <w:rPr>
        <w:rFonts w:ascii="Courier New" w:hAnsi="Courier New"/>
      </w:rPr>
    </w:lvl>
    <w:lvl w:ilvl="2" w:tplc="B87A8EAC">
      <w:start w:val="1"/>
      <w:numFmt w:val="bullet"/>
      <w:lvlText w:val=""/>
      <w:lvlJc w:val="left"/>
      <w:pPr>
        <w:tabs>
          <w:tab w:val="num" w:pos="2160"/>
        </w:tabs>
        <w:ind w:left="2160" w:hanging="360"/>
      </w:pPr>
      <w:rPr>
        <w:rFonts w:ascii="Wingdings" w:hAnsi="Wingdings"/>
      </w:rPr>
    </w:lvl>
    <w:lvl w:ilvl="3" w:tplc="E1786560">
      <w:start w:val="1"/>
      <w:numFmt w:val="bullet"/>
      <w:lvlText w:val=""/>
      <w:lvlJc w:val="left"/>
      <w:pPr>
        <w:tabs>
          <w:tab w:val="num" w:pos="2880"/>
        </w:tabs>
        <w:ind w:left="2880" w:hanging="360"/>
      </w:pPr>
      <w:rPr>
        <w:rFonts w:ascii="Symbol" w:hAnsi="Symbol"/>
      </w:rPr>
    </w:lvl>
    <w:lvl w:ilvl="4" w:tplc="759417B6">
      <w:start w:val="1"/>
      <w:numFmt w:val="bullet"/>
      <w:lvlText w:val="o"/>
      <w:lvlJc w:val="left"/>
      <w:pPr>
        <w:tabs>
          <w:tab w:val="num" w:pos="3600"/>
        </w:tabs>
        <w:ind w:left="3600" w:hanging="360"/>
      </w:pPr>
      <w:rPr>
        <w:rFonts w:ascii="Courier New" w:hAnsi="Courier New"/>
      </w:rPr>
    </w:lvl>
    <w:lvl w:ilvl="5" w:tplc="E5BAC404">
      <w:start w:val="1"/>
      <w:numFmt w:val="bullet"/>
      <w:lvlText w:val=""/>
      <w:lvlJc w:val="left"/>
      <w:pPr>
        <w:tabs>
          <w:tab w:val="num" w:pos="4320"/>
        </w:tabs>
        <w:ind w:left="4320" w:hanging="360"/>
      </w:pPr>
      <w:rPr>
        <w:rFonts w:ascii="Wingdings" w:hAnsi="Wingdings"/>
      </w:rPr>
    </w:lvl>
    <w:lvl w:ilvl="6" w:tplc="4648C404">
      <w:start w:val="1"/>
      <w:numFmt w:val="bullet"/>
      <w:lvlText w:val=""/>
      <w:lvlJc w:val="left"/>
      <w:pPr>
        <w:tabs>
          <w:tab w:val="num" w:pos="5040"/>
        </w:tabs>
        <w:ind w:left="5040" w:hanging="360"/>
      </w:pPr>
      <w:rPr>
        <w:rFonts w:ascii="Symbol" w:hAnsi="Symbol"/>
      </w:rPr>
    </w:lvl>
    <w:lvl w:ilvl="7" w:tplc="4D062EF2">
      <w:start w:val="1"/>
      <w:numFmt w:val="bullet"/>
      <w:lvlText w:val="o"/>
      <w:lvlJc w:val="left"/>
      <w:pPr>
        <w:tabs>
          <w:tab w:val="num" w:pos="5760"/>
        </w:tabs>
        <w:ind w:left="5760" w:hanging="360"/>
      </w:pPr>
      <w:rPr>
        <w:rFonts w:ascii="Courier New" w:hAnsi="Courier New"/>
      </w:rPr>
    </w:lvl>
    <w:lvl w:ilvl="8" w:tplc="58541FA0">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tplc="F254475E">
      <w:start w:val="1"/>
      <w:numFmt w:val="bullet"/>
      <w:lvlText w:val=""/>
      <w:lvlJc w:val="left"/>
      <w:pPr>
        <w:ind w:left="720" w:hanging="360"/>
      </w:pPr>
      <w:rPr>
        <w:rFonts w:ascii="Symbol" w:hAnsi="Symbol"/>
        <w:b w:val="0"/>
        <w:bCs w:val="0"/>
      </w:rPr>
    </w:lvl>
    <w:lvl w:ilvl="1" w:tplc="56E61708">
      <w:start w:val="1"/>
      <w:numFmt w:val="bullet"/>
      <w:lvlText w:val="o"/>
      <w:lvlJc w:val="left"/>
      <w:pPr>
        <w:tabs>
          <w:tab w:val="num" w:pos="1440"/>
        </w:tabs>
        <w:ind w:left="1440" w:hanging="360"/>
      </w:pPr>
      <w:rPr>
        <w:rFonts w:ascii="Courier New" w:hAnsi="Courier New"/>
      </w:rPr>
    </w:lvl>
    <w:lvl w:ilvl="2" w:tplc="E6C6CE5E">
      <w:start w:val="1"/>
      <w:numFmt w:val="bullet"/>
      <w:lvlText w:val=""/>
      <w:lvlJc w:val="left"/>
      <w:pPr>
        <w:tabs>
          <w:tab w:val="num" w:pos="2160"/>
        </w:tabs>
        <w:ind w:left="2160" w:hanging="360"/>
      </w:pPr>
      <w:rPr>
        <w:rFonts w:ascii="Wingdings" w:hAnsi="Wingdings"/>
      </w:rPr>
    </w:lvl>
    <w:lvl w:ilvl="3" w:tplc="73AE712A">
      <w:start w:val="1"/>
      <w:numFmt w:val="bullet"/>
      <w:lvlText w:val=""/>
      <w:lvlJc w:val="left"/>
      <w:pPr>
        <w:tabs>
          <w:tab w:val="num" w:pos="2880"/>
        </w:tabs>
        <w:ind w:left="2880" w:hanging="360"/>
      </w:pPr>
      <w:rPr>
        <w:rFonts w:ascii="Symbol" w:hAnsi="Symbol"/>
      </w:rPr>
    </w:lvl>
    <w:lvl w:ilvl="4" w:tplc="F8989682">
      <w:start w:val="1"/>
      <w:numFmt w:val="bullet"/>
      <w:lvlText w:val="o"/>
      <w:lvlJc w:val="left"/>
      <w:pPr>
        <w:tabs>
          <w:tab w:val="num" w:pos="3600"/>
        </w:tabs>
        <w:ind w:left="3600" w:hanging="360"/>
      </w:pPr>
      <w:rPr>
        <w:rFonts w:ascii="Courier New" w:hAnsi="Courier New"/>
      </w:rPr>
    </w:lvl>
    <w:lvl w:ilvl="5" w:tplc="989AF9CC">
      <w:start w:val="1"/>
      <w:numFmt w:val="bullet"/>
      <w:lvlText w:val=""/>
      <w:lvlJc w:val="left"/>
      <w:pPr>
        <w:tabs>
          <w:tab w:val="num" w:pos="4320"/>
        </w:tabs>
        <w:ind w:left="4320" w:hanging="360"/>
      </w:pPr>
      <w:rPr>
        <w:rFonts w:ascii="Wingdings" w:hAnsi="Wingdings"/>
      </w:rPr>
    </w:lvl>
    <w:lvl w:ilvl="6" w:tplc="BA6AECF8">
      <w:start w:val="1"/>
      <w:numFmt w:val="bullet"/>
      <w:lvlText w:val=""/>
      <w:lvlJc w:val="left"/>
      <w:pPr>
        <w:tabs>
          <w:tab w:val="num" w:pos="5040"/>
        </w:tabs>
        <w:ind w:left="5040" w:hanging="360"/>
      </w:pPr>
      <w:rPr>
        <w:rFonts w:ascii="Symbol" w:hAnsi="Symbol"/>
      </w:rPr>
    </w:lvl>
    <w:lvl w:ilvl="7" w:tplc="9496C52A">
      <w:start w:val="1"/>
      <w:numFmt w:val="bullet"/>
      <w:lvlText w:val="o"/>
      <w:lvlJc w:val="left"/>
      <w:pPr>
        <w:tabs>
          <w:tab w:val="num" w:pos="5760"/>
        </w:tabs>
        <w:ind w:left="5760" w:hanging="360"/>
      </w:pPr>
      <w:rPr>
        <w:rFonts w:ascii="Courier New" w:hAnsi="Courier New"/>
      </w:rPr>
    </w:lvl>
    <w:lvl w:ilvl="8" w:tplc="8C24D1FA">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C"/>
    <w:lvl w:ilvl="0" w:tplc="AE5A524A">
      <w:start w:val="1"/>
      <w:numFmt w:val="bullet"/>
      <w:lvlText w:val=""/>
      <w:lvlJc w:val="left"/>
      <w:pPr>
        <w:ind w:left="720" w:hanging="360"/>
      </w:pPr>
      <w:rPr>
        <w:rFonts w:ascii="Symbol" w:hAnsi="Symbol"/>
        <w:b w:val="0"/>
        <w:bCs w:val="0"/>
      </w:rPr>
    </w:lvl>
    <w:lvl w:ilvl="1" w:tplc="4944118C">
      <w:start w:val="1"/>
      <w:numFmt w:val="bullet"/>
      <w:lvlText w:val="o"/>
      <w:lvlJc w:val="left"/>
      <w:pPr>
        <w:tabs>
          <w:tab w:val="num" w:pos="1440"/>
        </w:tabs>
        <w:ind w:left="1440" w:hanging="360"/>
      </w:pPr>
      <w:rPr>
        <w:rFonts w:ascii="Courier New" w:hAnsi="Courier New"/>
      </w:rPr>
    </w:lvl>
    <w:lvl w:ilvl="2" w:tplc="84ECEDB4">
      <w:start w:val="1"/>
      <w:numFmt w:val="bullet"/>
      <w:lvlText w:val=""/>
      <w:lvlJc w:val="left"/>
      <w:pPr>
        <w:tabs>
          <w:tab w:val="num" w:pos="2160"/>
        </w:tabs>
        <w:ind w:left="2160" w:hanging="360"/>
      </w:pPr>
      <w:rPr>
        <w:rFonts w:ascii="Wingdings" w:hAnsi="Wingdings"/>
      </w:rPr>
    </w:lvl>
    <w:lvl w:ilvl="3" w:tplc="D13EB354">
      <w:start w:val="1"/>
      <w:numFmt w:val="bullet"/>
      <w:lvlText w:val=""/>
      <w:lvlJc w:val="left"/>
      <w:pPr>
        <w:tabs>
          <w:tab w:val="num" w:pos="2880"/>
        </w:tabs>
        <w:ind w:left="2880" w:hanging="360"/>
      </w:pPr>
      <w:rPr>
        <w:rFonts w:ascii="Symbol" w:hAnsi="Symbol"/>
      </w:rPr>
    </w:lvl>
    <w:lvl w:ilvl="4" w:tplc="1E448E44">
      <w:start w:val="1"/>
      <w:numFmt w:val="bullet"/>
      <w:lvlText w:val="o"/>
      <w:lvlJc w:val="left"/>
      <w:pPr>
        <w:tabs>
          <w:tab w:val="num" w:pos="3600"/>
        </w:tabs>
        <w:ind w:left="3600" w:hanging="360"/>
      </w:pPr>
      <w:rPr>
        <w:rFonts w:ascii="Courier New" w:hAnsi="Courier New"/>
      </w:rPr>
    </w:lvl>
    <w:lvl w:ilvl="5" w:tplc="537E68EA">
      <w:start w:val="1"/>
      <w:numFmt w:val="bullet"/>
      <w:lvlText w:val=""/>
      <w:lvlJc w:val="left"/>
      <w:pPr>
        <w:tabs>
          <w:tab w:val="num" w:pos="4320"/>
        </w:tabs>
        <w:ind w:left="4320" w:hanging="360"/>
      </w:pPr>
      <w:rPr>
        <w:rFonts w:ascii="Wingdings" w:hAnsi="Wingdings"/>
      </w:rPr>
    </w:lvl>
    <w:lvl w:ilvl="6" w:tplc="40D46E06">
      <w:start w:val="1"/>
      <w:numFmt w:val="bullet"/>
      <w:lvlText w:val=""/>
      <w:lvlJc w:val="left"/>
      <w:pPr>
        <w:tabs>
          <w:tab w:val="num" w:pos="5040"/>
        </w:tabs>
        <w:ind w:left="5040" w:hanging="360"/>
      </w:pPr>
      <w:rPr>
        <w:rFonts w:ascii="Symbol" w:hAnsi="Symbol"/>
      </w:rPr>
    </w:lvl>
    <w:lvl w:ilvl="7" w:tplc="40F67814">
      <w:start w:val="1"/>
      <w:numFmt w:val="bullet"/>
      <w:lvlText w:val="o"/>
      <w:lvlJc w:val="left"/>
      <w:pPr>
        <w:tabs>
          <w:tab w:val="num" w:pos="5760"/>
        </w:tabs>
        <w:ind w:left="5760" w:hanging="360"/>
      </w:pPr>
      <w:rPr>
        <w:rFonts w:ascii="Courier New" w:hAnsi="Courier New"/>
      </w:rPr>
    </w:lvl>
    <w:lvl w:ilvl="8" w:tplc="21287B94">
      <w:start w:val="1"/>
      <w:numFmt w:val="bullet"/>
      <w:lvlText w:val=""/>
      <w:lvlJc w:val="left"/>
      <w:pPr>
        <w:tabs>
          <w:tab w:val="num" w:pos="6480"/>
        </w:tabs>
        <w:ind w:left="6480" w:hanging="360"/>
      </w:pPr>
      <w:rPr>
        <w:rFonts w:ascii="Wingdings" w:hAnsi="Wingdings"/>
      </w:rPr>
    </w:lvl>
  </w:abstractNum>
  <w:abstractNum w:abstractNumId="12">
    <w:nsid w:val="0000000D"/>
    <w:multiLevelType w:val="multilevel"/>
    <w:tmpl w:val="0000000D"/>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E"/>
    <w:multiLevelType w:val="hybridMultilevel"/>
    <w:tmpl w:val="0000000E"/>
    <w:lvl w:ilvl="0" w:tplc="386A9A2E">
      <w:start w:val="1"/>
      <w:numFmt w:val="bullet"/>
      <w:lvlText w:val=""/>
      <w:lvlJc w:val="left"/>
      <w:pPr>
        <w:ind w:left="720" w:hanging="360"/>
      </w:pPr>
      <w:rPr>
        <w:rFonts w:ascii="Symbol" w:hAnsi="Symbol"/>
        <w:b w:val="0"/>
        <w:bCs w:val="0"/>
      </w:rPr>
    </w:lvl>
    <w:lvl w:ilvl="1" w:tplc="81B802EA">
      <w:start w:val="1"/>
      <w:numFmt w:val="bullet"/>
      <w:lvlText w:val="o"/>
      <w:lvlJc w:val="left"/>
      <w:pPr>
        <w:tabs>
          <w:tab w:val="num" w:pos="1440"/>
        </w:tabs>
        <w:ind w:left="1440" w:hanging="360"/>
      </w:pPr>
      <w:rPr>
        <w:rFonts w:ascii="Courier New" w:hAnsi="Courier New"/>
      </w:rPr>
    </w:lvl>
    <w:lvl w:ilvl="2" w:tplc="2F563DE2">
      <w:start w:val="1"/>
      <w:numFmt w:val="bullet"/>
      <w:lvlText w:val=""/>
      <w:lvlJc w:val="left"/>
      <w:pPr>
        <w:tabs>
          <w:tab w:val="num" w:pos="2160"/>
        </w:tabs>
        <w:ind w:left="2160" w:hanging="360"/>
      </w:pPr>
      <w:rPr>
        <w:rFonts w:ascii="Wingdings" w:hAnsi="Wingdings"/>
      </w:rPr>
    </w:lvl>
    <w:lvl w:ilvl="3" w:tplc="93D0F6AE">
      <w:start w:val="1"/>
      <w:numFmt w:val="bullet"/>
      <w:lvlText w:val=""/>
      <w:lvlJc w:val="left"/>
      <w:pPr>
        <w:tabs>
          <w:tab w:val="num" w:pos="2880"/>
        </w:tabs>
        <w:ind w:left="2880" w:hanging="360"/>
      </w:pPr>
      <w:rPr>
        <w:rFonts w:ascii="Symbol" w:hAnsi="Symbol"/>
      </w:rPr>
    </w:lvl>
    <w:lvl w:ilvl="4" w:tplc="379E1D2A">
      <w:start w:val="1"/>
      <w:numFmt w:val="bullet"/>
      <w:lvlText w:val="o"/>
      <w:lvlJc w:val="left"/>
      <w:pPr>
        <w:tabs>
          <w:tab w:val="num" w:pos="3600"/>
        </w:tabs>
        <w:ind w:left="3600" w:hanging="360"/>
      </w:pPr>
      <w:rPr>
        <w:rFonts w:ascii="Courier New" w:hAnsi="Courier New"/>
      </w:rPr>
    </w:lvl>
    <w:lvl w:ilvl="5" w:tplc="417EE7D2">
      <w:start w:val="1"/>
      <w:numFmt w:val="bullet"/>
      <w:lvlText w:val=""/>
      <w:lvlJc w:val="left"/>
      <w:pPr>
        <w:tabs>
          <w:tab w:val="num" w:pos="4320"/>
        </w:tabs>
        <w:ind w:left="4320" w:hanging="360"/>
      </w:pPr>
      <w:rPr>
        <w:rFonts w:ascii="Wingdings" w:hAnsi="Wingdings"/>
      </w:rPr>
    </w:lvl>
    <w:lvl w:ilvl="6" w:tplc="F8BAA0F2">
      <w:start w:val="1"/>
      <w:numFmt w:val="bullet"/>
      <w:lvlText w:val=""/>
      <w:lvlJc w:val="left"/>
      <w:pPr>
        <w:tabs>
          <w:tab w:val="num" w:pos="5040"/>
        </w:tabs>
        <w:ind w:left="5040" w:hanging="360"/>
      </w:pPr>
      <w:rPr>
        <w:rFonts w:ascii="Symbol" w:hAnsi="Symbol"/>
      </w:rPr>
    </w:lvl>
    <w:lvl w:ilvl="7" w:tplc="12C0C600">
      <w:start w:val="1"/>
      <w:numFmt w:val="bullet"/>
      <w:lvlText w:val="o"/>
      <w:lvlJc w:val="left"/>
      <w:pPr>
        <w:tabs>
          <w:tab w:val="num" w:pos="5760"/>
        </w:tabs>
        <w:ind w:left="5760" w:hanging="360"/>
      </w:pPr>
      <w:rPr>
        <w:rFonts w:ascii="Courier New" w:hAnsi="Courier New"/>
      </w:rPr>
    </w:lvl>
    <w:lvl w:ilvl="8" w:tplc="7B6AF7A4">
      <w:start w:val="1"/>
      <w:numFmt w:val="bullet"/>
      <w:lvlText w:val=""/>
      <w:lvlJc w:val="left"/>
      <w:pPr>
        <w:tabs>
          <w:tab w:val="num" w:pos="6480"/>
        </w:tabs>
        <w:ind w:left="6480" w:hanging="360"/>
      </w:pPr>
      <w:rPr>
        <w:rFonts w:ascii="Wingdings" w:hAnsi="Wingdings"/>
      </w:rPr>
    </w:lvl>
  </w:abstractNum>
  <w:abstractNum w:abstractNumId="14">
    <w:nsid w:val="0000000F"/>
    <w:multiLevelType w:val="hybridMultilevel"/>
    <w:tmpl w:val="0000000F"/>
    <w:lvl w:ilvl="0" w:tplc="9DFE89A8">
      <w:start w:val="1"/>
      <w:numFmt w:val="bullet"/>
      <w:lvlText w:val=""/>
      <w:lvlJc w:val="left"/>
      <w:pPr>
        <w:ind w:left="720" w:hanging="360"/>
      </w:pPr>
      <w:rPr>
        <w:rFonts w:ascii="Symbol" w:hAnsi="Symbol"/>
        <w:b w:val="0"/>
        <w:bCs w:val="0"/>
      </w:rPr>
    </w:lvl>
    <w:lvl w:ilvl="1" w:tplc="8E54B064">
      <w:start w:val="1"/>
      <w:numFmt w:val="bullet"/>
      <w:lvlText w:val="o"/>
      <w:lvlJc w:val="left"/>
      <w:pPr>
        <w:tabs>
          <w:tab w:val="num" w:pos="1440"/>
        </w:tabs>
        <w:ind w:left="1440" w:hanging="360"/>
      </w:pPr>
      <w:rPr>
        <w:rFonts w:ascii="Courier New" w:hAnsi="Courier New"/>
      </w:rPr>
    </w:lvl>
    <w:lvl w:ilvl="2" w:tplc="650E5CAE">
      <w:start w:val="1"/>
      <w:numFmt w:val="bullet"/>
      <w:lvlText w:val=""/>
      <w:lvlJc w:val="left"/>
      <w:pPr>
        <w:tabs>
          <w:tab w:val="num" w:pos="2160"/>
        </w:tabs>
        <w:ind w:left="2160" w:hanging="360"/>
      </w:pPr>
      <w:rPr>
        <w:rFonts w:ascii="Wingdings" w:hAnsi="Wingdings"/>
      </w:rPr>
    </w:lvl>
    <w:lvl w:ilvl="3" w:tplc="EE641378">
      <w:start w:val="1"/>
      <w:numFmt w:val="bullet"/>
      <w:lvlText w:val=""/>
      <w:lvlJc w:val="left"/>
      <w:pPr>
        <w:tabs>
          <w:tab w:val="num" w:pos="2880"/>
        </w:tabs>
        <w:ind w:left="2880" w:hanging="360"/>
      </w:pPr>
      <w:rPr>
        <w:rFonts w:ascii="Symbol" w:hAnsi="Symbol"/>
      </w:rPr>
    </w:lvl>
    <w:lvl w:ilvl="4" w:tplc="324047FC">
      <w:start w:val="1"/>
      <w:numFmt w:val="bullet"/>
      <w:lvlText w:val="o"/>
      <w:lvlJc w:val="left"/>
      <w:pPr>
        <w:tabs>
          <w:tab w:val="num" w:pos="3600"/>
        </w:tabs>
        <w:ind w:left="3600" w:hanging="360"/>
      </w:pPr>
      <w:rPr>
        <w:rFonts w:ascii="Courier New" w:hAnsi="Courier New"/>
      </w:rPr>
    </w:lvl>
    <w:lvl w:ilvl="5" w:tplc="169A6678">
      <w:start w:val="1"/>
      <w:numFmt w:val="bullet"/>
      <w:lvlText w:val=""/>
      <w:lvlJc w:val="left"/>
      <w:pPr>
        <w:tabs>
          <w:tab w:val="num" w:pos="4320"/>
        </w:tabs>
        <w:ind w:left="4320" w:hanging="360"/>
      </w:pPr>
      <w:rPr>
        <w:rFonts w:ascii="Wingdings" w:hAnsi="Wingdings"/>
      </w:rPr>
    </w:lvl>
    <w:lvl w:ilvl="6" w:tplc="8B7477BC">
      <w:start w:val="1"/>
      <w:numFmt w:val="bullet"/>
      <w:lvlText w:val=""/>
      <w:lvlJc w:val="left"/>
      <w:pPr>
        <w:tabs>
          <w:tab w:val="num" w:pos="5040"/>
        </w:tabs>
        <w:ind w:left="5040" w:hanging="360"/>
      </w:pPr>
      <w:rPr>
        <w:rFonts w:ascii="Symbol" w:hAnsi="Symbol"/>
      </w:rPr>
    </w:lvl>
    <w:lvl w:ilvl="7" w:tplc="E77880AE">
      <w:start w:val="1"/>
      <w:numFmt w:val="bullet"/>
      <w:lvlText w:val="o"/>
      <w:lvlJc w:val="left"/>
      <w:pPr>
        <w:tabs>
          <w:tab w:val="num" w:pos="5760"/>
        </w:tabs>
        <w:ind w:left="5760" w:hanging="360"/>
      </w:pPr>
      <w:rPr>
        <w:rFonts w:ascii="Courier New" w:hAnsi="Courier New"/>
      </w:rPr>
    </w:lvl>
    <w:lvl w:ilvl="8" w:tplc="38B4BCBA">
      <w:start w:val="1"/>
      <w:numFmt w:val="bullet"/>
      <w:lvlText w:val=""/>
      <w:lvlJc w:val="left"/>
      <w:pPr>
        <w:tabs>
          <w:tab w:val="num" w:pos="6480"/>
        </w:tabs>
        <w:ind w:left="6480" w:hanging="360"/>
      </w:pPr>
      <w:rPr>
        <w:rFonts w:ascii="Wingdings" w:hAnsi="Wingdings"/>
      </w:rPr>
    </w:lvl>
  </w:abstractNum>
  <w:abstractNum w:abstractNumId="15">
    <w:nsid w:val="00000010"/>
    <w:multiLevelType w:val="hybridMultilevel"/>
    <w:tmpl w:val="00000010"/>
    <w:lvl w:ilvl="0" w:tplc="61AEB536">
      <w:start w:val="1"/>
      <w:numFmt w:val="bullet"/>
      <w:lvlText w:val=""/>
      <w:lvlJc w:val="left"/>
      <w:pPr>
        <w:ind w:left="720" w:hanging="360"/>
      </w:pPr>
      <w:rPr>
        <w:rFonts w:ascii="Symbol" w:hAnsi="Symbol"/>
        <w:b w:val="0"/>
        <w:bCs w:val="0"/>
      </w:rPr>
    </w:lvl>
    <w:lvl w:ilvl="1" w:tplc="4E42C8F4">
      <w:start w:val="1"/>
      <w:numFmt w:val="bullet"/>
      <w:lvlText w:val="o"/>
      <w:lvlJc w:val="left"/>
      <w:pPr>
        <w:tabs>
          <w:tab w:val="num" w:pos="1440"/>
        </w:tabs>
        <w:ind w:left="1440" w:hanging="360"/>
      </w:pPr>
      <w:rPr>
        <w:rFonts w:ascii="Courier New" w:hAnsi="Courier New"/>
      </w:rPr>
    </w:lvl>
    <w:lvl w:ilvl="2" w:tplc="D5D0224A">
      <w:start w:val="1"/>
      <w:numFmt w:val="bullet"/>
      <w:lvlText w:val=""/>
      <w:lvlJc w:val="left"/>
      <w:pPr>
        <w:tabs>
          <w:tab w:val="num" w:pos="2160"/>
        </w:tabs>
        <w:ind w:left="2160" w:hanging="360"/>
      </w:pPr>
      <w:rPr>
        <w:rFonts w:ascii="Wingdings" w:hAnsi="Wingdings"/>
      </w:rPr>
    </w:lvl>
    <w:lvl w:ilvl="3" w:tplc="C616D81E">
      <w:start w:val="1"/>
      <w:numFmt w:val="bullet"/>
      <w:lvlText w:val=""/>
      <w:lvlJc w:val="left"/>
      <w:pPr>
        <w:tabs>
          <w:tab w:val="num" w:pos="2880"/>
        </w:tabs>
        <w:ind w:left="2880" w:hanging="360"/>
      </w:pPr>
      <w:rPr>
        <w:rFonts w:ascii="Symbol" w:hAnsi="Symbol"/>
      </w:rPr>
    </w:lvl>
    <w:lvl w:ilvl="4" w:tplc="A69E9AEE">
      <w:start w:val="1"/>
      <w:numFmt w:val="bullet"/>
      <w:lvlText w:val="o"/>
      <w:lvlJc w:val="left"/>
      <w:pPr>
        <w:tabs>
          <w:tab w:val="num" w:pos="3600"/>
        </w:tabs>
        <w:ind w:left="3600" w:hanging="360"/>
      </w:pPr>
      <w:rPr>
        <w:rFonts w:ascii="Courier New" w:hAnsi="Courier New"/>
      </w:rPr>
    </w:lvl>
    <w:lvl w:ilvl="5" w:tplc="1952B882">
      <w:start w:val="1"/>
      <w:numFmt w:val="bullet"/>
      <w:lvlText w:val=""/>
      <w:lvlJc w:val="left"/>
      <w:pPr>
        <w:tabs>
          <w:tab w:val="num" w:pos="4320"/>
        </w:tabs>
        <w:ind w:left="4320" w:hanging="360"/>
      </w:pPr>
      <w:rPr>
        <w:rFonts w:ascii="Wingdings" w:hAnsi="Wingdings"/>
      </w:rPr>
    </w:lvl>
    <w:lvl w:ilvl="6" w:tplc="CA4E88C2">
      <w:start w:val="1"/>
      <w:numFmt w:val="bullet"/>
      <w:lvlText w:val=""/>
      <w:lvlJc w:val="left"/>
      <w:pPr>
        <w:tabs>
          <w:tab w:val="num" w:pos="5040"/>
        </w:tabs>
        <w:ind w:left="5040" w:hanging="360"/>
      </w:pPr>
      <w:rPr>
        <w:rFonts w:ascii="Symbol" w:hAnsi="Symbol"/>
      </w:rPr>
    </w:lvl>
    <w:lvl w:ilvl="7" w:tplc="0BB463B0">
      <w:start w:val="1"/>
      <w:numFmt w:val="bullet"/>
      <w:lvlText w:val="o"/>
      <w:lvlJc w:val="left"/>
      <w:pPr>
        <w:tabs>
          <w:tab w:val="num" w:pos="5760"/>
        </w:tabs>
        <w:ind w:left="5760" w:hanging="360"/>
      </w:pPr>
      <w:rPr>
        <w:rFonts w:ascii="Courier New" w:hAnsi="Courier New"/>
      </w:rPr>
    </w:lvl>
    <w:lvl w:ilvl="8" w:tplc="EF5E738A">
      <w:start w:val="1"/>
      <w:numFmt w:val="bullet"/>
      <w:lvlText w:val=""/>
      <w:lvlJc w:val="left"/>
      <w:pPr>
        <w:tabs>
          <w:tab w:val="num" w:pos="6480"/>
        </w:tabs>
        <w:ind w:left="6480" w:hanging="360"/>
      </w:pPr>
      <w:rPr>
        <w:rFonts w:ascii="Wingdings" w:hAnsi="Wingdings"/>
      </w:rPr>
    </w:lvl>
  </w:abstractNum>
  <w:abstractNum w:abstractNumId="16">
    <w:nsid w:val="00000011"/>
    <w:multiLevelType w:val="hybridMultilevel"/>
    <w:tmpl w:val="00000011"/>
    <w:lvl w:ilvl="0" w:tplc="6BEA76D0">
      <w:start w:val="1"/>
      <w:numFmt w:val="bullet"/>
      <w:lvlText w:val=""/>
      <w:lvlJc w:val="left"/>
      <w:pPr>
        <w:ind w:left="720" w:hanging="360"/>
      </w:pPr>
      <w:rPr>
        <w:rFonts w:ascii="Symbol" w:hAnsi="Symbol"/>
        <w:b w:val="0"/>
        <w:bCs w:val="0"/>
      </w:rPr>
    </w:lvl>
    <w:lvl w:ilvl="1" w:tplc="A51246F6">
      <w:start w:val="1"/>
      <w:numFmt w:val="bullet"/>
      <w:lvlText w:val="o"/>
      <w:lvlJc w:val="left"/>
      <w:pPr>
        <w:tabs>
          <w:tab w:val="num" w:pos="1440"/>
        </w:tabs>
        <w:ind w:left="1440" w:hanging="360"/>
      </w:pPr>
      <w:rPr>
        <w:rFonts w:ascii="Courier New" w:hAnsi="Courier New"/>
      </w:rPr>
    </w:lvl>
    <w:lvl w:ilvl="2" w:tplc="A6A0E1EA">
      <w:start w:val="1"/>
      <w:numFmt w:val="bullet"/>
      <w:lvlText w:val=""/>
      <w:lvlJc w:val="left"/>
      <w:pPr>
        <w:tabs>
          <w:tab w:val="num" w:pos="2160"/>
        </w:tabs>
        <w:ind w:left="2160" w:hanging="360"/>
      </w:pPr>
      <w:rPr>
        <w:rFonts w:ascii="Wingdings" w:hAnsi="Wingdings"/>
      </w:rPr>
    </w:lvl>
    <w:lvl w:ilvl="3" w:tplc="53A0B706">
      <w:start w:val="1"/>
      <w:numFmt w:val="bullet"/>
      <w:lvlText w:val=""/>
      <w:lvlJc w:val="left"/>
      <w:pPr>
        <w:tabs>
          <w:tab w:val="num" w:pos="2880"/>
        </w:tabs>
        <w:ind w:left="2880" w:hanging="360"/>
      </w:pPr>
      <w:rPr>
        <w:rFonts w:ascii="Symbol" w:hAnsi="Symbol"/>
      </w:rPr>
    </w:lvl>
    <w:lvl w:ilvl="4" w:tplc="0C7C5302">
      <w:start w:val="1"/>
      <w:numFmt w:val="bullet"/>
      <w:lvlText w:val="o"/>
      <w:lvlJc w:val="left"/>
      <w:pPr>
        <w:tabs>
          <w:tab w:val="num" w:pos="3600"/>
        </w:tabs>
        <w:ind w:left="3600" w:hanging="360"/>
      </w:pPr>
      <w:rPr>
        <w:rFonts w:ascii="Courier New" w:hAnsi="Courier New"/>
      </w:rPr>
    </w:lvl>
    <w:lvl w:ilvl="5" w:tplc="D9589F46">
      <w:start w:val="1"/>
      <w:numFmt w:val="bullet"/>
      <w:lvlText w:val=""/>
      <w:lvlJc w:val="left"/>
      <w:pPr>
        <w:tabs>
          <w:tab w:val="num" w:pos="4320"/>
        </w:tabs>
        <w:ind w:left="4320" w:hanging="360"/>
      </w:pPr>
      <w:rPr>
        <w:rFonts w:ascii="Wingdings" w:hAnsi="Wingdings"/>
      </w:rPr>
    </w:lvl>
    <w:lvl w:ilvl="6" w:tplc="C1B85D4C">
      <w:start w:val="1"/>
      <w:numFmt w:val="bullet"/>
      <w:lvlText w:val=""/>
      <w:lvlJc w:val="left"/>
      <w:pPr>
        <w:tabs>
          <w:tab w:val="num" w:pos="5040"/>
        </w:tabs>
        <w:ind w:left="5040" w:hanging="360"/>
      </w:pPr>
      <w:rPr>
        <w:rFonts w:ascii="Symbol" w:hAnsi="Symbol"/>
      </w:rPr>
    </w:lvl>
    <w:lvl w:ilvl="7" w:tplc="98568AF6">
      <w:start w:val="1"/>
      <w:numFmt w:val="bullet"/>
      <w:lvlText w:val="o"/>
      <w:lvlJc w:val="left"/>
      <w:pPr>
        <w:tabs>
          <w:tab w:val="num" w:pos="5760"/>
        </w:tabs>
        <w:ind w:left="5760" w:hanging="360"/>
      </w:pPr>
      <w:rPr>
        <w:rFonts w:ascii="Courier New" w:hAnsi="Courier New"/>
      </w:rPr>
    </w:lvl>
    <w:lvl w:ilvl="8" w:tplc="6256DAB2">
      <w:start w:val="1"/>
      <w:numFmt w:val="bullet"/>
      <w:lvlText w:val=""/>
      <w:lvlJc w:val="left"/>
      <w:pPr>
        <w:tabs>
          <w:tab w:val="num" w:pos="6480"/>
        </w:tabs>
        <w:ind w:left="6480" w:hanging="360"/>
      </w:pPr>
      <w:rPr>
        <w:rFonts w:ascii="Wingdings" w:hAnsi="Wingdings"/>
      </w:rPr>
    </w:lvl>
  </w:abstractNum>
  <w:abstractNum w:abstractNumId="17">
    <w:nsid w:val="00000012"/>
    <w:multiLevelType w:val="hybridMultilevel"/>
    <w:tmpl w:val="00000012"/>
    <w:lvl w:ilvl="0" w:tplc="5B2403A4">
      <w:start w:val="1"/>
      <w:numFmt w:val="bullet"/>
      <w:lvlText w:val=""/>
      <w:lvlJc w:val="left"/>
      <w:pPr>
        <w:ind w:left="720" w:hanging="360"/>
      </w:pPr>
      <w:rPr>
        <w:rFonts w:ascii="Symbol" w:hAnsi="Symbol"/>
        <w:b w:val="0"/>
        <w:bCs w:val="0"/>
      </w:rPr>
    </w:lvl>
    <w:lvl w:ilvl="1" w:tplc="2C7283D0">
      <w:start w:val="1"/>
      <w:numFmt w:val="bullet"/>
      <w:lvlText w:val="o"/>
      <w:lvlJc w:val="left"/>
      <w:pPr>
        <w:tabs>
          <w:tab w:val="num" w:pos="1440"/>
        </w:tabs>
        <w:ind w:left="1440" w:hanging="360"/>
      </w:pPr>
      <w:rPr>
        <w:rFonts w:ascii="Courier New" w:hAnsi="Courier New"/>
      </w:rPr>
    </w:lvl>
    <w:lvl w:ilvl="2" w:tplc="66460EA4">
      <w:start w:val="1"/>
      <w:numFmt w:val="bullet"/>
      <w:lvlText w:val=""/>
      <w:lvlJc w:val="left"/>
      <w:pPr>
        <w:tabs>
          <w:tab w:val="num" w:pos="2160"/>
        </w:tabs>
        <w:ind w:left="2160" w:hanging="360"/>
      </w:pPr>
      <w:rPr>
        <w:rFonts w:ascii="Wingdings" w:hAnsi="Wingdings"/>
      </w:rPr>
    </w:lvl>
    <w:lvl w:ilvl="3" w:tplc="FF6EB11A">
      <w:start w:val="1"/>
      <w:numFmt w:val="bullet"/>
      <w:lvlText w:val=""/>
      <w:lvlJc w:val="left"/>
      <w:pPr>
        <w:tabs>
          <w:tab w:val="num" w:pos="2880"/>
        </w:tabs>
        <w:ind w:left="2880" w:hanging="360"/>
      </w:pPr>
      <w:rPr>
        <w:rFonts w:ascii="Symbol" w:hAnsi="Symbol"/>
      </w:rPr>
    </w:lvl>
    <w:lvl w:ilvl="4" w:tplc="BCBACC9A">
      <w:start w:val="1"/>
      <w:numFmt w:val="bullet"/>
      <w:lvlText w:val="o"/>
      <w:lvlJc w:val="left"/>
      <w:pPr>
        <w:tabs>
          <w:tab w:val="num" w:pos="3600"/>
        </w:tabs>
        <w:ind w:left="3600" w:hanging="360"/>
      </w:pPr>
      <w:rPr>
        <w:rFonts w:ascii="Courier New" w:hAnsi="Courier New"/>
      </w:rPr>
    </w:lvl>
    <w:lvl w:ilvl="5" w:tplc="BB08AE8C">
      <w:start w:val="1"/>
      <w:numFmt w:val="bullet"/>
      <w:lvlText w:val=""/>
      <w:lvlJc w:val="left"/>
      <w:pPr>
        <w:tabs>
          <w:tab w:val="num" w:pos="4320"/>
        </w:tabs>
        <w:ind w:left="4320" w:hanging="360"/>
      </w:pPr>
      <w:rPr>
        <w:rFonts w:ascii="Wingdings" w:hAnsi="Wingdings"/>
      </w:rPr>
    </w:lvl>
    <w:lvl w:ilvl="6" w:tplc="DD06B098">
      <w:start w:val="1"/>
      <w:numFmt w:val="bullet"/>
      <w:lvlText w:val=""/>
      <w:lvlJc w:val="left"/>
      <w:pPr>
        <w:tabs>
          <w:tab w:val="num" w:pos="5040"/>
        </w:tabs>
        <w:ind w:left="5040" w:hanging="360"/>
      </w:pPr>
      <w:rPr>
        <w:rFonts w:ascii="Symbol" w:hAnsi="Symbol"/>
      </w:rPr>
    </w:lvl>
    <w:lvl w:ilvl="7" w:tplc="6E00658C">
      <w:start w:val="1"/>
      <w:numFmt w:val="bullet"/>
      <w:lvlText w:val="o"/>
      <w:lvlJc w:val="left"/>
      <w:pPr>
        <w:tabs>
          <w:tab w:val="num" w:pos="5760"/>
        </w:tabs>
        <w:ind w:left="5760" w:hanging="360"/>
      </w:pPr>
      <w:rPr>
        <w:rFonts w:ascii="Courier New" w:hAnsi="Courier New"/>
      </w:rPr>
    </w:lvl>
    <w:lvl w:ilvl="8" w:tplc="2AF8E38C">
      <w:start w:val="1"/>
      <w:numFmt w:val="bullet"/>
      <w:lvlText w:val=""/>
      <w:lvlJc w:val="left"/>
      <w:pPr>
        <w:tabs>
          <w:tab w:val="num" w:pos="6480"/>
        </w:tabs>
        <w:ind w:left="6480" w:hanging="360"/>
      </w:pPr>
      <w:rPr>
        <w:rFonts w:ascii="Wingdings" w:hAnsi="Wingdings"/>
      </w:rPr>
    </w:lvl>
  </w:abstractNum>
  <w:abstractNum w:abstractNumId="18">
    <w:nsid w:val="00000013"/>
    <w:multiLevelType w:val="hybridMultilevel"/>
    <w:tmpl w:val="00000013"/>
    <w:lvl w:ilvl="0" w:tplc="2F34626E">
      <w:start w:val="1"/>
      <w:numFmt w:val="bullet"/>
      <w:lvlText w:val=""/>
      <w:lvlJc w:val="left"/>
      <w:pPr>
        <w:ind w:left="720" w:hanging="360"/>
      </w:pPr>
      <w:rPr>
        <w:rFonts w:ascii="Symbol" w:hAnsi="Symbol"/>
        <w:b w:val="0"/>
        <w:bCs w:val="0"/>
      </w:rPr>
    </w:lvl>
    <w:lvl w:ilvl="1" w:tplc="AD4CC3D6">
      <w:start w:val="1"/>
      <w:numFmt w:val="bullet"/>
      <w:lvlText w:val="o"/>
      <w:lvlJc w:val="left"/>
      <w:pPr>
        <w:tabs>
          <w:tab w:val="num" w:pos="1440"/>
        </w:tabs>
        <w:ind w:left="1440" w:hanging="360"/>
      </w:pPr>
      <w:rPr>
        <w:rFonts w:ascii="Courier New" w:hAnsi="Courier New"/>
      </w:rPr>
    </w:lvl>
    <w:lvl w:ilvl="2" w:tplc="5C3A9608">
      <w:start w:val="1"/>
      <w:numFmt w:val="bullet"/>
      <w:lvlText w:val=""/>
      <w:lvlJc w:val="left"/>
      <w:pPr>
        <w:tabs>
          <w:tab w:val="num" w:pos="2160"/>
        </w:tabs>
        <w:ind w:left="2160" w:hanging="360"/>
      </w:pPr>
      <w:rPr>
        <w:rFonts w:ascii="Wingdings" w:hAnsi="Wingdings"/>
      </w:rPr>
    </w:lvl>
    <w:lvl w:ilvl="3" w:tplc="5748F308">
      <w:start w:val="1"/>
      <w:numFmt w:val="bullet"/>
      <w:lvlText w:val=""/>
      <w:lvlJc w:val="left"/>
      <w:pPr>
        <w:tabs>
          <w:tab w:val="num" w:pos="2880"/>
        </w:tabs>
        <w:ind w:left="2880" w:hanging="360"/>
      </w:pPr>
      <w:rPr>
        <w:rFonts w:ascii="Symbol" w:hAnsi="Symbol"/>
      </w:rPr>
    </w:lvl>
    <w:lvl w:ilvl="4" w:tplc="2B7CC294">
      <w:start w:val="1"/>
      <w:numFmt w:val="bullet"/>
      <w:lvlText w:val="o"/>
      <w:lvlJc w:val="left"/>
      <w:pPr>
        <w:tabs>
          <w:tab w:val="num" w:pos="3600"/>
        </w:tabs>
        <w:ind w:left="3600" w:hanging="360"/>
      </w:pPr>
      <w:rPr>
        <w:rFonts w:ascii="Courier New" w:hAnsi="Courier New"/>
      </w:rPr>
    </w:lvl>
    <w:lvl w:ilvl="5" w:tplc="3F224EE6">
      <w:start w:val="1"/>
      <w:numFmt w:val="bullet"/>
      <w:lvlText w:val=""/>
      <w:lvlJc w:val="left"/>
      <w:pPr>
        <w:tabs>
          <w:tab w:val="num" w:pos="4320"/>
        </w:tabs>
        <w:ind w:left="4320" w:hanging="360"/>
      </w:pPr>
      <w:rPr>
        <w:rFonts w:ascii="Wingdings" w:hAnsi="Wingdings"/>
      </w:rPr>
    </w:lvl>
    <w:lvl w:ilvl="6" w:tplc="24EE34D8">
      <w:start w:val="1"/>
      <w:numFmt w:val="bullet"/>
      <w:lvlText w:val=""/>
      <w:lvlJc w:val="left"/>
      <w:pPr>
        <w:tabs>
          <w:tab w:val="num" w:pos="5040"/>
        </w:tabs>
        <w:ind w:left="5040" w:hanging="360"/>
      </w:pPr>
      <w:rPr>
        <w:rFonts w:ascii="Symbol" w:hAnsi="Symbol"/>
      </w:rPr>
    </w:lvl>
    <w:lvl w:ilvl="7" w:tplc="C7687E70">
      <w:start w:val="1"/>
      <w:numFmt w:val="bullet"/>
      <w:lvlText w:val="o"/>
      <w:lvlJc w:val="left"/>
      <w:pPr>
        <w:tabs>
          <w:tab w:val="num" w:pos="5760"/>
        </w:tabs>
        <w:ind w:left="5760" w:hanging="360"/>
      </w:pPr>
      <w:rPr>
        <w:rFonts w:ascii="Courier New" w:hAnsi="Courier New"/>
      </w:rPr>
    </w:lvl>
    <w:lvl w:ilvl="8" w:tplc="0908E84A">
      <w:start w:val="1"/>
      <w:numFmt w:val="bullet"/>
      <w:lvlText w:val=""/>
      <w:lvlJc w:val="left"/>
      <w:pPr>
        <w:tabs>
          <w:tab w:val="num" w:pos="6480"/>
        </w:tabs>
        <w:ind w:left="6480" w:hanging="360"/>
      </w:pPr>
      <w:rPr>
        <w:rFonts w:ascii="Wingdings" w:hAnsi="Wingdings"/>
      </w:rPr>
    </w:lvl>
  </w:abstractNum>
  <w:abstractNum w:abstractNumId="19">
    <w:nsid w:val="00000014"/>
    <w:multiLevelType w:val="hybridMultilevel"/>
    <w:tmpl w:val="00000014"/>
    <w:lvl w:ilvl="0" w:tplc="0AFCCE44">
      <w:start w:val="1"/>
      <w:numFmt w:val="bullet"/>
      <w:lvlText w:val=""/>
      <w:lvlJc w:val="left"/>
      <w:pPr>
        <w:ind w:left="720" w:hanging="360"/>
      </w:pPr>
      <w:rPr>
        <w:rFonts w:ascii="Symbol" w:hAnsi="Symbol"/>
        <w:b w:val="0"/>
        <w:bCs w:val="0"/>
      </w:rPr>
    </w:lvl>
    <w:lvl w:ilvl="1" w:tplc="97588C0E">
      <w:start w:val="1"/>
      <w:numFmt w:val="bullet"/>
      <w:lvlText w:val="o"/>
      <w:lvlJc w:val="left"/>
      <w:pPr>
        <w:tabs>
          <w:tab w:val="num" w:pos="1440"/>
        </w:tabs>
        <w:ind w:left="1440" w:hanging="360"/>
      </w:pPr>
      <w:rPr>
        <w:rFonts w:ascii="Courier New" w:hAnsi="Courier New"/>
      </w:rPr>
    </w:lvl>
    <w:lvl w:ilvl="2" w:tplc="5A76FC54">
      <w:start w:val="1"/>
      <w:numFmt w:val="bullet"/>
      <w:lvlText w:val=""/>
      <w:lvlJc w:val="left"/>
      <w:pPr>
        <w:tabs>
          <w:tab w:val="num" w:pos="2160"/>
        </w:tabs>
        <w:ind w:left="2160" w:hanging="360"/>
      </w:pPr>
      <w:rPr>
        <w:rFonts w:ascii="Wingdings" w:hAnsi="Wingdings"/>
      </w:rPr>
    </w:lvl>
    <w:lvl w:ilvl="3" w:tplc="BF080ECE">
      <w:start w:val="1"/>
      <w:numFmt w:val="bullet"/>
      <w:lvlText w:val=""/>
      <w:lvlJc w:val="left"/>
      <w:pPr>
        <w:tabs>
          <w:tab w:val="num" w:pos="2880"/>
        </w:tabs>
        <w:ind w:left="2880" w:hanging="360"/>
      </w:pPr>
      <w:rPr>
        <w:rFonts w:ascii="Symbol" w:hAnsi="Symbol"/>
      </w:rPr>
    </w:lvl>
    <w:lvl w:ilvl="4" w:tplc="6760635A">
      <w:start w:val="1"/>
      <w:numFmt w:val="bullet"/>
      <w:lvlText w:val="o"/>
      <w:lvlJc w:val="left"/>
      <w:pPr>
        <w:tabs>
          <w:tab w:val="num" w:pos="3600"/>
        </w:tabs>
        <w:ind w:left="3600" w:hanging="360"/>
      </w:pPr>
      <w:rPr>
        <w:rFonts w:ascii="Courier New" w:hAnsi="Courier New"/>
      </w:rPr>
    </w:lvl>
    <w:lvl w:ilvl="5" w:tplc="F9C4993A">
      <w:start w:val="1"/>
      <w:numFmt w:val="bullet"/>
      <w:lvlText w:val=""/>
      <w:lvlJc w:val="left"/>
      <w:pPr>
        <w:tabs>
          <w:tab w:val="num" w:pos="4320"/>
        </w:tabs>
        <w:ind w:left="4320" w:hanging="360"/>
      </w:pPr>
      <w:rPr>
        <w:rFonts w:ascii="Wingdings" w:hAnsi="Wingdings"/>
      </w:rPr>
    </w:lvl>
    <w:lvl w:ilvl="6" w:tplc="B488340C">
      <w:start w:val="1"/>
      <w:numFmt w:val="bullet"/>
      <w:lvlText w:val=""/>
      <w:lvlJc w:val="left"/>
      <w:pPr>
        <w:tabs>
          <w:tab w:val="num" w:pos="5040"/>
        </w:tabs>
        <w:ind w:left="5040" w:hanging="360"/>
      </w:pPr>
      <w:rPr>
        <w:rFonts w:ascii="Symbol" w:hAnsi="Symbol"/>
      </w:rPr>
    </w:lvl>
    <w:lvl w:ilvl="7" w:tplc="FA760470">
      <w:start w:val="1"/>
      <w:numFmt w:val="bullet"/>
      <w:lvlText w:val="o"/>
      <w:lvlJc w:val="left"/>
      <w:pPr>
        <w:tabs>
          <w:tab w:val="num" w:pos="5760"/>
        </w:tabs>
        <w:ind w:left="5760" w:hanging="360"/>
      </w:pPr>
      <w:rPr>
        <w:rFonts w:ascii="Courier New" w:hAnsi="Courier New"/>
      </w:rPr>
    </w:lvl>
    <w:lvl w:ilvl="8" w:tplc="8B801A4C">
      <w:start w:val="1"/>
      <w:numFmt w:val="bullet"/>
      <w:lvlText w:val=""/>
      <w:lvlJc w:val="left"/>
      <w:pPr>
        <w:tabs>
          <w:tab w:val="num" w:pos="6480"/>
        </w:tabs>
        <w:ind w:left="6480" w:hanging="360"/>
      </w:pPr>
      <w:rPr>
        <w:rFonts w:ascii="Wingdings" w:hAnsi="Wingdings"/>
      </w:rPr>
    </w:lvl>
  </w:abstractNum>
  <w:abstractNum w:abstractNumId="20">
    <w:nsid w:val="00000015"/>
    <w:multiLevelType w:val="hybridMultilevel"/>
    <w:tmpl w:val="00000015"/>
    <w:lvl w:ilvl="0" w:tplc="B01E0386">
      <w:start w:val="1"/>
      <w:numFmt w:val="bullet"/>
      <w:lvlText w:val=""/>
      <w:lvlJc w:val="left"/>
      <w:pPr>
        <w:ind w:left="720" w:hanging="360"/>
      </w:pPr>
      <w:rPr>
        <w:rFonts w:ascii="Symbol" w:hAnsi="Symbol"/>
        <w:b w:val="0"/>
        <w:bCs w:val="0"/>
      </w:rPr>
    </w:lvl>
    <w:lvl w:ilvl="1" w:tplc="9B6047DC">
      <w:start w:val="1"/>
      <w:numFmt w:val="bullet"/>
      <w:lvlText w:val="o"/>
      <w:lvlJc w:val="left"/>
      <w:pPr>
        <w:tabs>
          <w:tab w:val="num" w:pos="1440"/>
        </w:tabs>
        <w:ind w:left="1440" w:hanging="360"/>
      </w:pPr>
      <w:rPr>
        <w:rFonts w:ascii="Courier New" w:hAnsi="Courier New"/>
      </w:rPr>
    </w:lvl>
    <w:lvl w:ilvl="2" w:tplc="35E4D716">
      <w:start w:val="1"/>
      <w:numFmt w:val="bullet"/>
      <w:lvlText w:val=""/>
      <w:lvlJc w:val="left"/>
      <w:pPr>
        <w:tabs>
          <w:tab w:val="num" w:pos="2160"/>
        </w:tabs>
        <w:ind w:left="2160" w:hanging="360"/>
      </w:pPr>
      <w:rPr>
        <w:rFonts w:ascii="Wingdings" w:hAnsi="Wingdings"/>
      </w:rPr>
    </w:lvl>
    <w:lvl w:ilvl="3" w:tplc="E5023616">
      <w:start w:val="1"/>
      <w:numFmt w:val="bullet"/>
      <w:lvlText w:val=""/>
      <w:lvlJc w:val="left"/>
      <w:pPr>
        <w:tabs>
          <w:tab w:val="num" w:pos="2880"/>
        </w:tabs>
        <w:ind w:left="2880" w:hanging="360"/>
      </w:pPr>
      <w:rPr>
        <w:rFonts w:ascii="Symbol" w:hAnsi="Symbol"/>
      </w:rPr>
    </w:lvl>
    <w:lvl w:ilvl="4" w:tplc="3E7A23DA">
      <w:start w:val="1"/>
      <w:numFmt w:val="bullet"/>
      <w:lvlText w:val="o"/>
      <w:lvlJc w:val="left"/>
      <w:pPr>
        <w:tabs>
          <w:tab w:val="num" w:pos="3600"/>
        </w:tabs>
        <w:ind w:left="3600" w:hanging="360"/>
      </w:pPr>
      <w:rPr>
        <w:rFonts w:ascii="Courier New" w:hAnsi="Courier New"/>
      </w:rPr>
    </w:lvl>
    <w:lvl w:ilvl="5" w:tplc="E5C677F8">
      <w:start w:val="1"/>
      <w:numFmt w:val="bullet"/>
      <w:lvlText w:val=""/>
      <w:lvlJc w:val="left"/>
      <w:pPr>
        <w:tabs>
          <w:tab w:val="num" w:pos="4320"/>
        </w:tabs>
        <w:ind w:left="4320" w:hanging="360"/>
      </w:pPr>
      <w:rPr>
        <w:rFonts w:ascii="Wingdings" w:hAnsi="Wingdings"/>
      </w:rPr>
    </w:lvl>
    <w:lvl w:ilvl="6" w:tplc="DFFA02DC">
      <w:start w:val="1"/>
      <w:numFmt w:val="bullet"/>
      <w:lvlText w:val=""/>
      <w:lvlJc w:val="left"/>
      <w:pPr>
        <w:tabs>
          <w:tab w:val="num" w:pos="5040"/>
        </w:tabs>
        <w:ind w:left="5040" w:hanging="360"/>
      </w:pPr>
      <w:rPr>
        <w:rFonts w:ascii="Symbol" w:hAnsi="Symbol"/>
      </w:rPr>
    </w:lvl>
    <w:lvl w:ilvl="7" w:tplc="EE7CD4F4">
      <w:start w:val="1"/>
      <w:numFmt w:val="bullet"/>
      <w:lvlText w:val="o"/>
      <w:lvlJc w:val="left"/>
      <w:pPr>
        <w:tabs>
          <w:tab w:val="num" w:pos="5760"/>
        </w:tabs>
        <w:ind w:left="5760" w:hanging="360"/>
      </w:pPr>
      <w:rPr>
        <w:rFonts w:ascii="Courier New" w:hAnsi="Courier New"/>
      </w:rPr>
    </w:lvl>
    <w:lvl w:ilvl="8" w:tplc="355C55F0">
      <w:start w:val="1"/>
      <w:numFmt w:val="bullet"/>
      <w:lvlText w:val=""/>
      <w:lvlJc w:val="left"/>
      <w:pPr>
        <w:tabs>
          <w:tab w:val="num" w:pos="6480"/>
        </w:tabs>
        <w:ind w:left="6480" w:hanging="360"/>
      </w:pPr>
      <w:rPr>
        <w:rFonts w:ascii="Wingdings" w:hAnsi="Wingdings"/>
      </w:rPr>
    </w:lvl>
  </w:abstractNum>
  <w:abstractNum w:abstractNumId="21">
    <w:nsid w:val="00000016"/>
    <w:multiLevelType w:val="hybridMultilevel"/>
    <w:tmpl w:val="00000016"/>
    <w:lvl w:ilvl="0" w:tplc="2CB6A6C2">
      <w:start w:val="1"/>
      <w:numFmt w:val="bullet"/>
      <w:lvlText w:val=""/>
      <w:lvlJc w:val="left"/>
      <w:pPr>
        <w:ind w:left="720" w:hanging="360"/>
      </w:pPr>
      <w:rPr>
        <w:rFonts w:ascii="Symbol" w:hAnsi="Symbol"/>
        <w:b w:val="0"/>
        <w:bCs w:val="0"/>
      </w:rPr>
    </w:lvl>
    <w:lvl w:ilvl="1" w:tplc="F8268922">
      <w:start w:val="1"/>
      <w:numFmt w:val="bullet"/>
      <w:lvlText w:val="o"/>
      <w:lvlJc w:val="left"/>
      <w:pPr>
        <w:tabs>
          <w:tab w:val="num" w:pos="1440"/>
        </w:tabs>
        <w:ind w:left="1440" w:hanging="360"/>
      </w:pPr>
      <w:rPr>
        <w:rFonts w:ascii="Courier New" w:hAnsi="Courier New"/>
      </w:rPr>
    </w:lvl>
    <w:lvl w:ilvl="2" w:tplc="5262F9B0">
      <w:start w:val="1"/>
      <w:numFmt w:val="bullet"/>
      <w:lvlText w:val=""/>
      <w:lvlJc w:val="left"/>
      <w:pPr>
        <w:tabs>
          <w:tab w:val="num" w:pos="2160"/>
        </w:tabs>
        <w:ind w:left="2160" w:hanging="360"/>
      </w:pPr>
      <w:rPr>
        <w:rFonts w:ascii="Wingdings" w:hAnsi="Wingdings"/>
      </w:rPr>
    </w:lvl>
    <w:lvl w:ilvl="3" w:tplc="5C106700">
      <w:start w:val="1"/>
      <w:numFmt w:val="bullet"/>
      <w:lvlText w:val=""/>
      <w:lvlJc w:val="left"/>
      <w:pPr>
        <w:tabs>
          <w:tab w:val="num" w:pos="2880"/>
        </w:tabs>
        <w:ind w:left="2880" w:hanging="360"/>
      </w:pPr>
      <w:rPr>
        <w:rFonts w:ascii="Symbol" w:hAnsi="Symbol"/>
      </w:rPr>
    </w:lvl>
    <w:lvl w:ilvl="4" w:tplc="E83009A8">
      <w:start w:val="1"/>
      <w:numFmt w:val="bullet"/>
      <w:lvlText w:val="o"/>
      <w:lvlJc w:val="left"/>
      <w:pPr>
        <w:tabs>
          <w:tab w:val="num" w:pos="3600"/>
        </w:tabs>
        <w:ind w:left="3600" w:hanging="360"/>
      </w:pPr>
      <w:rPr>
        <w:rFonts w:ascii="Courier New" w:hAnsi="Courier New"/>
      </w:rPr>
    </w:lvl>
    <w:lvl w:ilvl="5" w:tplc="D8665104">
      <w:start w:val="1"/>
      <w:numFmt w:val="bullet"/>
      <w:lvlText w:val=""/>
      <w:lvlJc w:val="left"/>
      <w:pPr>
        <w:tabs>
          <w:tab w:val="num" w:pos="4320"/>
        </w:tabs>
        <w:ind w:left="4320" w:hanging="360"/>
      </w:pPr>
      <w:rPr>
        <w:rFonts w:ascii="Wingdings" w:hAnsi="Wingdings"/>
      </w:rPr>
    </w:lvl>
    <w:lvl w:ilvl="6" w:tplc="81029D3A">
      <w:start w:val="1"/>
      <w:numFmt w:val="bullet"/>
      <w:lvlText w:val=""/>
      <w:lvlJc w:val="left"/>
      <w:pPr>
        <w:tabs>
          <w:tab w:val="num" w:pos="5040"/>
        </w:tabs>
        <w:ind w:left="5040" w:hanging="360"/>
      </w:pPr>
      <w:rPr>
        <w:rFonts w:ascii="Symbol" w:hAnsi="Symbol"/>
      </w:rPr>
    </w:lvl>
    <w:lvl w:ilvl="7" w:tplc="418ABF62">
      <w:start w:val="1"/>
      <w:numFmt w:val="bullet"/>
      <w:lvlText w:val="o"/>
      <w:lvlJc w:val="left"/>
      <w:pPr>
        <w:tabs>
          <w:tab w:val="num" w:pos="5760"/>
        </w:tabs>
        <w:ind w:left="5760" w:hanging="360"/>
      </w:pPr>
      <w:rPr>
        <w:rFonts w:ascii="Courier New" w:hAnsi="Courier New"/>
      </w:rPr>
    </w:lvl>
    <w:lvl w:ilvl="8" w:tplc="CCEAE720">
      <w:start w:val="1"/>
      <w:numFmt w:val="bullet"/>
      <w:lvlText w:val=""/>
      <w:lvlJc w:val="left"/>
      <w:pPr>
        <w:tabs>
          <w:tab w:val="num" w:pos="6480"/>
        </w:tabs>
        <w:ind w:left="6480" w:hanging="360"/>
      </w:pPr>
      <w:rPr>
        <w:rFonts w:ascii="Wingdings" w:hAnsi="Wingdings"/>
      </w:rPr>
    </w:lvl>
  </w:abstractNum>
  <w:abstractNum w:abstractNumId="22">
    <w:nsid w:val="00000017"/>
    <w:multiLevelType w:val="hybridMultilevel"/>
    <w:tmpl w:val="00000017"/>
    <w:lvl w:ilvl="0" w:tplc="58F4FD58">
      <w:start w:val="1"/>
      <w:numFmt w:val="bullet"/>
      <w:lvlText w:val=""/>
      <w:lvlJc w:val="left"/>
      <w:pPr>
        <w:ind w:left="720" w:hanging="360"/>
      </w:pPr>
      <w:rPr>
        <w:rFonts w:ascii="Symbol" w:hAnsi="Symbol"/>
        <w:b w:val="0"/>
        <w:bCs w:val="0"/>
      </w:rPr>
    </w:lvl>
    <w:lvl w:ilvl="1" w:tplc="BE009974">
      <w:start w:val="1"/>
      <w:numFmt w:val="bullet"/>
      <w:lvlText w:val="o"/>
      <w:lvlJc w:val="left"/>
      <w:pPr>
        <w:tabs>
          <w:tab w:val="num" w:pos="1440"/>
        </w:tabs>
        <w:ind w:left="1440" w:hanging="360"/>
      </w:pPr>
      <w:rPr>
        <w:rFonts w:ascii="Courier New" w:hAnsi="Courier New"/>
      </w:rPr>
    </w:lvl>
    <w:lvl w:ilvl="2" w:tplc="8BACA75A">
      <w:start w:val="1"/>
      <w:numFmt w:val="bullet"/>
      <w:lvlText w:val=""/>
      <w:lvlJc w:val="left"/>
      <w:pPr>
        <w:tabs>
          <w:tab w:val="num" w:pos="2160"/>
        </w:tabs>
        <w:ind w:left="2160" w:hanging="360"/>
      </w:pPr>
      <w:rPr>
        <w:rFonts w:ascii="Wingdings" w:hAnsi="Wingdings"/>
      </w:rPr>
    </w:lvl>
    <w:lvl w:ilvl="3" w:tplc="B5DA0A56">
      <w:start w:val="1"/>
      <w:numFmt w:val="bullet"/>
      <w:lvlText w:val=""/>
      <w:lvlJc w:val="left"/>
      <w:pPr>
        <w:tabs>
          <w:tab w:val="num" w:pos="2880"/>
        </w:tabs>
        <w:ind w:left="2880" w:hanging="360"/>
      </w:pPr>
      <w:rPr>
        <w:rFonts w:ascii="Symbol" w:hAnsi="Symbol"/>
      </w:rPr>
    </w:lvl>
    <w:lvl w:ilvl="4" w:tplc="048CC29A">
      <w:start w:val="1"/>
      <w:numFmt w:val="bullet"/>
      <w:lvlText w:val="o"/>
      <w:lvlJc w:val="left"/>
      <w:pPr>
        <w:tabs>
          <w:tab w:val="num" w:pos="3600"/>
        </w:tabs>
        <w:ind w:left="3600" w:hanging="360"/>
      </w:pPr>
      <w:rPr>
        <w:rFonts w:ascii="Courier New" w:hAnsi="Courier New"/>
      </w:rPr>
    </w:lvl>
    <w:lvl w:ilvl="5" w:tplc="36BAF566">
      <w:start w:val="1"/>
      <w:numFmt w:val="bullet"/>
      <w:lvlText w:val=""/>
      <w:lvlJc w:val="left"/>
      <w:pPr>
        <w:tabs>
          <w:tab w:val="num" w:pos="4320"/>
        </w:tabs>
        <w:ind w:left="4320" w:hanging="360"/>
      </w:pPr>
      <w:rPr>
        <w:rFonts w:ascii="Wingdings" w:hAnsi="Wingdings"/>
      </w:rPr>
    </w:lvl>
    <w:lvl w:ilvl="6" w:tplc="DD4663AC">
      <w:start w:val="1"/>
      <w:numFmt w:val="bullet"/>
      <w:lvlText w:val=""/>
      <w:lvlJc w:val="left"/>
      <w:pPr>
        <w:tabs>
          <w:tab w:val="num" w:pos="5040"/>
        </w:tabs>
        <w:ind w:left="5040" w:hanging="360"/>
      </w:pPr>
      <w:rPr>
        <w:rFonts w:ascii="Symbol" w:hAnsi="Symbol"/>
      </w:rPr>
    </w:lvl>
    <w:lvl w:ilvl="7" w:tplc="38FED4F6">
      <w:start w:val="1"/>
      <w:numFmt w:val="bullet"/>
      <w:lvlText w:val="o"/>
      <w:lvlJc w:val="left"/>
      <w:pPr>
        <w:tabs>
          <w:tab w:val="num" w:pos="5760"/>
        </w:tabs>
        <w:ind w:left="5760" w:hanging="360"/>
      </w:pPr>
      <w:rPr>
        <w:rFonts w:ascii="Courier New" w:hAnsi="Courier New"/>
      </w:rPr>
    </w:lvl>
    <w:lvl w:ilvl="8" w:tplc="824AD7F4">
      <w:start w:val="1"/>
      <w:numFmt w:val="bullet"/>
      <w:lvlText w:val=""/>
      <w:lvlJc w:val="left"/>
      <w:pPr>
        <w:tabs>
          <w:tab w:val="num" w:pos="6480"/>
        </w:tabs>
        <w:ind w:left="6480" w:hanging="360"/>
      </w:pPr>
      <w:rPr>
        <w:rFonts w:ascii="Wingdings" w:hAnsi="Wingdings"/>
      </w:rPr>
    </w:lvl>
  </w:abstractNum>
  <w:abstractNum w:abstractNumId="23">
    <w:nsid w:val="00000018"/>
    <w:multiLevelType w:val="hybridMultilevel"/>
    <w:tmpl w:val="00000018"/>
    <w:lvl w:ilvl="0" w:tplc="02DE639C">
      <w:start w:val="1"/>
      <w:numFmt w:val="bullet"/>
      <w:lvlText w:val=""/>
      <w:lvlJc w:val="left"/>
      <w:pPr>
        <w:ind w:left="720" w:hanging="360"/>
      </w:pPr>
      <w:rPr>
        <w:rFonts w:ascii="Symbol" w:hAnsi="Symbol"/>
        <w:b w:val="0"/>
        <w:bCs w:val="0"/>
      </w:rPr>
    </w:lvl>
    <w:lvl w:ilvl="1" w:tplc="F3C2F334">
      <w:start w:val="1"/>
      <w:numFmt w:val="bullet"/>
      <w:lvlText w:val="o"/>
      <w:lvlJc w:val="left"/>
      <w:pPr>
        <w:tabs>
          <w:tab w:val="num" w:pos="1440"/>
        </w:tabs>
        <w:ind w:left="1440" w:hanging="360"/>
      </w:pPr>
      <w:rPr>
        <w:rFonts w:ascii="Courier New" w:hAnsi="Courier New"/>
      </w:rPr>
    </w:lvl>
    <w:lvl w:ilvl="2" w:tplc="B34CE36A">
      <w:start w:val="1"/>
      <w:numFmt w:val="bullet"/>
      <w:lvlText w:val=""/>
      <w:lvlJc w:val="left"/>
      <w:pPr>
        <w:tabs>
          <w:tab w:val="num" w:pos="2160"/>
        </w:tabs>
        <w:ind w:left="2160" w:hanging="360"/>
      </w:pPr>
      <w:rPr>
        <w:rFonts w:ascii="Wingdings" w:hAnsi="Wingdings"/>
      </w:rPr>
    </w:lvl>
    <w:lvl w:ilvl="3" w:tplc="1AFEEC7C">
      <w:start w:val="1"/>
      <w:numFmt w:val="bullet"/>
      <w:lvlText w:val=""/>
      <w:lvlJc w:val="left"/>
      <w:pPr>
        <w:tabs>
          <w:tab w:val="num" w:pos="2880"/>
        </w:tabs>
        <w:ind w:left="2880" w:hanging="360"/>
      </w:pPr>
      <w:rPr>
        <w:rFonts w:ascii="Symbol" w:hAnsi="Symbol"/>
      </w:rPr>
    </w:lvl>
    <w:lvl w:ilvl="4" w:tplc="ED6A9ED0">
      <w:start w:val="1"/>
      <w:numFmt w:val="bullet"/>
      <w:lvlText w:val="o"/>
      <w:lvlJc w:val="left"/>
      <w:pPr>
        <w:tabs>
          <w:tab w:val="num" w:pos="3600"/>
        </w:tabs>
        <w:ind w:left="3600" w:hanging="360"/>
      </w:pPr>
      <w:rPr>
        <w:rFonts w:ascii="Courier New" w:hAnsi="Courier New"/>
      </w:rPr>
    </w:lvl>
    <w:lvl w:ilvl="5" w:tplc="149E6E0A">
      <w:start w:val="1"/>
      <w:numFmt w:val="bullet"/>
      <w:lvlText w:val=""/>
      <w:lvlJc w:val="left"/>
      <w:pPr>
        <w:tabs>
          <w:tab w:val="num" w:pos="4320"/>
        </w:tabs>
        <w:ind w:left="4320" w:hanging="360"/>
      </w:pPr>
      <w:rPr>
        <w:rFonts w:ascii="Wingdings" w:hAnsi="Wingdings"/>
      </w:rPr>
    </w:lvl>
    <w:lvl w:ilvl="6" w:tplc="CFF43FA8">
      <w:start w:val="1"/>
      <w:numFmt w:val="bullet"/>
      <w:lvlText w:val=""/>
      <w:lvlJc w:val="left"/>
      <w:pPr>
        <w:tabs>
          <w:tab w:val="num" w:pos="5040"/>
        </w:tabs>
        <w:ind w:left="5040" w:hanging="360"/>
      </w:pPr>
      <w:rPr>
        <w:rFonts w:ascii="Symbol" w:hAnsi="Symbol"/>
      </w:rPr>
    </w:lvl>
    <w:lvl w:ilvl="7" w:tplc="724E7B8E">
      <w:start w:val="1"/>
      <w:numFmt w:val="bullet"/>
      <w:lvlText w:val="o"/>
      <w:lvlJc w:val="left"/>
      <w:pPr>
        <w:tabs>
          <w:tab w:val="num" w:pos="5760"/>
        </w:tabs>
        <w:ind w:left="5760" w:hanging="360"/>
      </w:pPr>
      <w:rPr>
        <w:rFonts w:ascii="Courier New" w:hAnsi="Courier New"/>
      </w:rPr>
    </w:lvl>
    <w:lvl w:ilvl="8" w:tplc="6F12868A">
      <w:start w:val="1"/>
      <w:numFmt w:val="bullet"/>
      <w:lvlText w:val=""/>
      <w:lvlJc w:val="left"/>
      <w:pPr>
        <w:tabs>
          <w:tab w:val="num" w:pos="6480"/>
        </w:tabs>
        <w:ind w:left="6480" w:hanging="360"/>
      </w:pPr>
      <w:rPr>
        <w:rFonts w:ascii="Wingdings" w:hAnsi="Wingdings"/>
      </w:rPr>
    </w:lvl>
  </w:abstractNum>
  <w:abstractNum w:abstractNumId="24">
    <w:nsid w:val="00000019"/>
    <w:multiLevelType w:val="hybridMultilevel"/>
    <w:tmpl w:val="00000019"/>
    <w:lvl w:ilvl="0" w:tplc="EE5AA44E">
      <w:start w:val="1"/>
      <w:numFmt w:val="bullet"/>
      <w:lvlText w:val=""/>
      <w:lvlJc w:val="left"/>
      <w:pPr>
        <w:ind w:left="720" w:hanging="360"/>
      </w:pPr>
      <w:rPr>
        <w:rFonts w:ascii="Symbol" w:hAnsi="Symbol"/>
        <w:b w:val="0"/>
        <w:bCs w:val="0"/>
      </w:rPr>
    </w:lvl>
    <w:lvl w:ilvl="1" w:tplc="C2E44262">
      <w:start w:val="1"/>
      <w:numFmt w:val="bullet"/>
      <w:lvlText w:val="o"/>
      <w:lvlJc w:val="left"/>
      <w:pPr>
        <w:tabs>
          <w:tab w:val="num" w:pos="1440"/>
        </w:tabs>
        <w:ind w:left="1440" w:hanging="360"/>
      </w:pPr>
      <w:rPr>
        <w:rFonts w:ascii="Courier New" w:hAnsi="Courier New"/>
      </w:rPr>
    </w:lvl>
    <w:lvl w:ilvl="2" w:tplc="2522E956">
      <w:start w:val="1"/>
      <w:numFmt w:val="bullet"/>
      <w:lvlText w:val=""/>
      <w:lvlJc w:val="left"/>
      <w:pPr>
        <w:tabs>
          <w:tab w:val="num" w:pos="2160"/>
        </w:tabs>
        <w:ind w:left="2160" w:hanging="360"/>
      </w:pPr>
      <w:rPr>
        <w:rFonts w:ascii="Wingdings" w:hAnsi="Wingdings"/>
      </w:rPr>
    </w:lvl>
    <w:lvl w:ilvl="3" w:tplc="0B146A20">
      <w:start w:val="1"/>
      <w:numFmt w:val="bullet"/>
      <w:lvlText w:val=""/>
      <w:lvlJc w:val="left"/>
      <w:pPr>
        <w:tabs>
          <w:tab w:val="num" w:pos="2880"/>
        </w:tabs>
        <w:ind w:left="2880" w:hanging="360"/>
      </w:pPr>
      <w:rPr>
        <w:rFonts w:ascii="Symbol" w:hAnsi="Symbol"/>
      </w:rPr>
    </w:lvl>
    <w:lvl w:ilvl="4" w:tplc="B7B8AD00">
      <w:start w:val="1"/>
      <w:numFmt w:val="bullet"/>
      <w:lvlText w:val="o"/>
      <w:lvlJc w:val="left"/>
      <w:pPr>
        <w:tabs>
          <w:tab w:val="num" w:pos="3600"/>
        </w:tabs>
        <w:ind w:left="3600" w:hanging="360"/>
      </w:pPr>
      <w:rPr>
        <w:rFonts w:ascii="Courier New" w:hAnsi="Courier New"/>
      </w:rPr>
    </w:lvl>
    <w:lvl w:ilvl="5" w:tplc="52480EBC">
      <w:start w:val="1"/>
      <w:numFmt w:val="bullet"/>
      <w:lvlText w:val=""/>
      <w:lvlJc w:val="left"/>
      <w:pPr>
        <w:tabs>
          <w:tab w:val="num" w:pos="4320"/>
        </w:tabs>
        <w:ind w:left="4320" w:hanging="360"/>
      </w:pPr>
      <w:rPr>
        <w:rFonts w:ascii="Wingdings" w:hAnsi="Wingdings"/>
      </w:rPr>
    </w:lvl>
    <w:lvl w:ilvl="6" w:tplc="811EE3E8">
      <w:start w:val="1"/>
      <w:numFmt w:val="bullet"/>
      <w:lvlText w:val=""/>
      <w:lvlJc w:val="left"/>
      <w:pPr>
        <w:tabs>
          <w:tab w:val="num" w:pos="5040"/>
        </w:tabs>
        <w:ind w:left="5040" w:hanging="360"/>
      </w:pPr>
      <w:rPr>
        <w:rFonts w:ascii="Symbol" w:hAnsi="Symbol"/>
      </w:rPr>
    </w:lvl>
    <w:lvl w:ilvl="7" w:tplc="CC4034D4">
      <w:start w:val="1"/>
      <w:numFmt w:val="bullet"/>
      <w:lvlText w:val="o"/>
      <w:lvlJc w:val="left"/>
      <w:pPr>
        <w:tabs>
          <w:tab w:val="num" w:pos="5760"/>
        </w:tabs>
        <w:ind w:left="5760" w:hanging="360"/>
      </w:pPr>
      <w:rPr>
        <w:rFonts w:ascii="Courier New" w:hAnsi="Courier New"/>
      </w:rPr>
    </w:lvl>
    <w:lvl w:ilvl="8" w:tplc="F1669AE8">
      <w:start w:val="1"/>
      <w:numFmt w:val="bullet"/>
      <w:lvlText w:val=""/>
      <w:lvlJc w:val="left"/>
      <w:pPr>
        <w:tabs>
          <w:tab w:val="num" w:pos="6480"/>
        </w:tabs>
        <w:ind w:left="6480" w:hanging="360"/>
      </w:pPr>
      <w:rPr>
        <w:rFonts w:ascii="Wingdings" w:hAnsi="Wingdings"/>
      </w:rPr>
    </w:lvl>
  </w:abstractNum>
  <w:abstractNum w:abstractNumId="25">
    <w:nsid w:val="0000001A"/>
    <w:multiLevelType w:val="hybridMultilevel"/>
    <w:tmpl w:val="C7FE00F4"/>
    <w:lvl w:ilvl="0" w:tplc="1C090001">
      <w:start w:val="1"/>
      <w:numFmt w:val="bullet"/>
      <w:lvlText w:val=""/>
      <w:lvlJc w:val="left"/>
      <w:pPr>
        <w:ind w:left="720" w:hanging="360"/>
      </w:pPr>
      <w:rPr>
        <w:rFonts w:ascii="Symbol" w:hAnsi="Symbol" w:hint="default"/>
        <w:b w:val="0"/>
        <w:bCs w:val="0"/>
      </w:rPr>
    </w:lvl>
    <w:lvl w:ilvl="1" w:tplc="A246D2A4">
      <w:start w:val="1"/>
      <w:numFmt w:val="bullet"/>
      <w:lvlText w:val="o"/>
      <w:lvlJc w:val="left"/>
      <w:pPr>
        <w:ind w:left="1440" w:hanging="360"/>
      </w:pPr>
      <w:rPr>
        <w:rFonts w:ascii="Courier New" w:hAnsi="Courier New"/>
        <w:b w:val="0"/>
        <w:bCs w:val="0"/>
      </w:rPr>
    </w:lvl>
    <w:lvl w:ilvl="2" w:tplc="7DC8E05C">
      <w:start w:val="1"/>
      <w:numFmt w:val="bullet"/>
      <w:lvlText w:val=""/>
      <w:lvlJc w:val="left"/>
      <w:pPr>
        <w:tabs>
          <w:tab w:val="num" w:pos="2160"/>
        </w:tabs>
        <w:ind w:left="2160" w:hanging="360"/>
      </w:pPr>
      <w:rPr>
        <w:rFonts w:ascii="Wingdings" w:hAnsi="Wingdings"/>
      </w:rPr>
    </w:lvl>
    <w:lvl w:ilvl="3" w:tplc="BE6E25A4">
      <w:start w:val="1"/>
      <w:numFmt w:val="bullet"/>
      <w:lvlText w:val=""/>
      <w:lvlJc w:val="left"/>
      <w:pPr>
        <w:tabs>
          <w:tab w:val="num" w:pos="2880"/>
        </w:tabs>
        <w:ind w:left="2880" w:hanging="360"/>
      </w:pPr>
      <w:rPr>
        <w:rFonts w:ascii="Symbol" w:hAnsi="Symbol"/>
      </w:rPr>
    </w:lvl>
    <w:lvl w:ilvl="4" w:tplc="6192AE7A">
      <w:start w:val="1"/>
      <w:numFmt w:val="bullet"/>
      <w:lvlText w:val="o"/>
      <w:lvlJc w:val="left"/>
      <w:pPr>
        <w:tabs>
          <w:tab w:val="num" w:pos="3600"/>
        </w:tabs>
        <w:ind w:left="3600" w:hanging="360"/>
      </w:pPr>
      <w:rPr>
        <w:rFonts w:ascii="Courier New" w:hAnsi="Courier New"/>
      </w:rPr>
    </w:lvl>
    <w:lvl w:ilvl="5" w:tplc="23BC3A00">
      <w:start w:val="1"/>
      <w:numFmt w:val="bullet"/>
      <w:lvlText w:val=""/>
      <w:lvlJc w:val="left"/>
      <w:pPr>
        <w:tabs>
          <w:tab w:val="num" w:pos="4320"/>
        </w:tabs>
        <w:ind w:left="4320" w:hanging="360"/>
      </w:pPr>
      <w:rPr>
        <w:rFonts w:ascii="Wingdings" w:hAnsi="Wingdings"/>
      </w:rPr>
    </w:lvl>
    <w:lvl w:ilvl="6" w:tplc="703C2786">
      <w:start w:val="1"/>
      <w:numFmt w:val="bullet"/>
      <w:lvlText w:val=""/>
      <w:lvlJc w:val="left"/>
      <w:pPr>
        <w:tabs>
          <w:tab w:val="num" w:pos="5040"/>
        </w:tabs>
        <w:ind w:left="5040" w:hanging="360"/>
      </w:pPr>
      <w:rPr>
        <w:rFonts w:ascii="Symbol" w:hAnsi="Symbol"/>
      </w:rPr>
    </w:lvl>
    <w:lvl w:ilvl="7" w:tplc="C4B02024">
      <w:start w:val="1"/>
      <w:numFmt w:val="bullet"/>
      <w:lvlText w:val="o"/>
      <w:lvlJc w:val="left"/>
      <w:pPr>
        <w:tabs>
          <w:tab w:val="num" w:pos="5760"/>
        </w:tabs>
        <w:ind w:left="5760" w:hanging="360"/>
      </w:pPr>
      <w:rPr>
        <w:rFonts w:ascii="Courier New" w:hAnsi="Courier New"/>
      </w:rPr>
    </w:lvl>
    <w:lvl w:ilvl="8" w:tplc="4E384F94">
      <w:start w:val="1"/>
      <w:numFmt w:val="bullet"/>
      <w:lvlText w:val=""/>
      <w:lvlJc w:val="left"/>
      <w:pPr>
        <w:tabs>
          <w:tab w:val="num" w:pos="6480"/>
        </w:tabs>
        <w:ind w:left="6480" w:hanging="360"/>
      </w:pPr>
      <w:rPr>
        <w:rFonts w:ascii="Wingdings" w:hAnsi="Wingdings"/>
      </w:rPr>
    </w:lvl>
  </w:abstractNum>
  <w:abstractNum w:abstractNumId="26">
    <w:nsid w:val="0000001B"/>
    <w:multiLevelType w:val="hybridMultilevel"/>
    <w:tmpl w:val="0000001B"/>
    <w:lvl w:ilvl="0" w:tplc="D8189316">
      <w:start w:val="1"/>
      <w:numFmt w:val="bullet"/>
      <w:lvlText w:val=""/>
      <w:lvlJc w:val="left"/>
      <w:pPr>
        <w:ind w:left="720" w:hanging="360"/>
      </w:pPr>
      <w:rPr>
        <w:rFonts w:ascii="Symbol" w:hAnsi="Symbol"/>
        <w:b w:val="0"/>
        <w:bCs w:val="0"/>
      </w:rPr>
    </w:lvl>
    <w:lvl w:ilvl="1" w:tplc="3522A194">
      <w:start w:val="1"/>
      <w:numFmt w:val="bullet"/>
      <w:lvlText w:val="o"/>
      <w:lvlJc w:val="left"/>
      <w:pPr>
        <w:tabs>
          <w:tab w:val="num" w:pos="1440"/>
        </w:tabs>
        <w:ind w:left="1440" w:hanging="360"/>
      </w:pPr>
      <w:rPr>
        <w:rFonts w:ascii="Courier New" w:hAnsi="Courier New"/>
      </w:rPr>
    </w:lvl>
    <w:lvl w:ilvl="2" w:tplc="34B0CA0E">
      <w:start w:val="1"/>
      <w:numFmt w:val="bullet"/>
      <w:lvlText w:val=""/>
      <w:lvlJc w:val="left"/>
      <w:pPr>
        <w:tabs>
          <w:tab w:val="num" w:pos="2160"/>
        </w:tabs>
        <w:ind w:left="2160" w:hanging="360"/>
      </w:pPr>
      <w:rPr>
        <w:rFonts w:ascii="Wingdings" w:hAnsi="Wingdings"/>
      </w:rPr>
    </w:lvl>
    <w:lvl w:ilvl="3" w:tplc="1972AD1C">
      <w:start w:val="1"/>
      <w:numFmt w:val="bullet"/>
      <w:lvlText w:val=""/>
      <w:lvlJc w:val="left"/>
      <w:pPr>
        <w:tabs>
          <w:tab w:val="num" w:pos="2880"/>
        </w:tabs>
        <w:ind w:left="2880" w:hanging="360"/>
      </w:pPr>
      <w:rPr>
        <w:rFonts w:ascii="Symbol" w:hAnsi="Symbol"/>
      </w:rPr>
    </w:lvl>
    <w:lvl w:ilvl="4" w:tplc="8CA07672">
      <w:start w:val="1"/>
      <w:numFmt w:val="bullet"/>
      <w:lvlText w:val="o"/>
      <w:lvlJc w:val="left"/>
      <w:pPr>
        <w:tabs>
          <w:tab w:val="num" w:pos="3600"/>
        </w:tabs>
        <w:ind w:left="3600" w:hanging="360"/>
      </w:pPr>
      <w:rPr>
        <w:rFonts w:ascii="Courier New" w:hAnsi="Courier New"/>
      </w:rPr>
    </w:lvl>
    <w:lvl w:ilvl="5" w:tplc="894C947A">
      <w:start w:val="1"/>
      <w:numFmt w:val="bullet"/>
      <w:lvlText w:val=""/>
      <w:lvlJc w:val="left"/>
      <w:pPr>
        <w:tabs>
          <w:tab w:val="num" w:pos="4320"/>
        </w:tabs>
        <w:ind w:left="4320" w:hanging="360"/>
      </w:pPr>
      <w:rPr>
        <w:rFonts w:ascii="Wingdings" w:hAnsi="Wingdings"/>
      </w:rPr>
    </w:lvl>
    <w:lvl w:ilvl="6" w:tplc="782EEAB6">
      <w:start w:val="1"/>
      <w:numFmt w:val="bullet"/>
      <w:lvlText w:val=""/>
      <w:lvlJc w:val="left"/>
      <w:pPr>
        <w:tabs>
          <w:tab w:val="num" w:pos="5040"/>
        </w:tabs>
        <w:ind w:left="5040" w:hanging="360"/>
      </w:pPr>
      <w:rPr>
        <w:rFonts w:ascii="Symbol" w:hAnsi="Symbol"/>
      </w:rPr>
    </w:lvl>
    <w:lvl w:ilvl="7" w:tplc="F3B4044C">
      <w:start w:val="1"/>
      <w:numFmt w:val="bullet"/>
      <w:lvlText w:val="o"/>
      <w:lvlJc w:val="left"/>
      <w:pPr>
        <w:tabs>
          <w:tab w:val="num" w:pos="5760"/>
        </w:tabs>
        <w:ind w:left="5760" w:hanging="360"/>
      </w:pPr>
      <w:rPr>
        <w:rFonts w:ascii="Courier New" w:hAnsi="Courier New"/>
      </w:rPr>
    </w:lvl>
    <w:lvl w:ilvl="8" w:tplc="2CD413AA">
      <w:start w:val="1"/>
      <w:numFmt w:val="bullet"/>
      <w:lvlText w:val=""/>
      <w:lvlJc w:val="left"/>
      <w:pPr>
        <w:tabs>
          <w:tab w:val="num" w:pos="6480"/>
        </w:tabs>
        <w:ind w:left="6480" w:hanging="360"/>
      </w:pPr>
      <w:rPr>
        <w:rFonts w:ascii="Wingdings" w:hAnsi="Wingdings"/>
      </w:rPr>
    </w:lvl>
  </w:abstractNum>
  <w:abstractNum w:abstractNumId="27">
    <w:nsid w:val="0000001C"/>
    <w:multiLevelType w:val="hybridMultilevel"/>
    <w:tmpl w:val="0000001C"/>
    <w:lvl w:ilvl="0" w:tplc="14DA4D0C">
      <w:start w:val="1"/>
      <w:numFmt w:val="bullet"/>
      <w:lvlText w:val=""/>
      <w:lvlJc w:val="left"/>
      <w:pPr>
        <w:ind w:left="720" w:hanging="360"/>
      </w:pPr>
      <w:rPr>
        <w:rFonts w:ascii="Symbol" w:hAnsi="Symbol"/>
        <w:b w:val="0"/>
        <w:bCs w:val="0"/>
      </w:rPr>
    </w:lvl>
    <w:lvl w:ilvl="1" w:tplc="410E03D4">
      <w:start w:val="1"/>
      <w:numFmt w:val="bullet"/>
      <w:lvlText w:val="o"/>
      <w:lvlJc w:val="left"/>
      <w:pPr>
        <w:tabs>
          <w:tab w:val="num" w:pos="1440"/>
        </w:tabs>
        <w:ind w:left="1440" w:hanging="360"/>
      </w:pPr>
      <w:rPr>
        <w:rFonts w:ascii="Courier New" w:hAnsi="Courier New"/>
      </w:rPr>
    </w:lvl>
    <w:lvl w:ilvl="2" w:tplc="1EC248CA">
      <w:start w:val="1"/>
      <w:numFmt w:val="bullet"/>
      <w:lvlText w:val=""/>
      <w:lvlJc w:val="left"/>
      <w:pPr>
        <w:tabs>
          <w:tab w:val="num" w:pos="2160"/>
        </w:tabs>
        <w:ind w:left="2160" w:hanging="360"/>
      </w:pPr>
      <w:rPr>
        <w:rFonts w:ascii="Wingdings" w:hAnsi="Wingdings"/>
      </w:rPr>
    </w:lvl>
    <w:lvl w:ilvl="3" w:tplc="BF50E1E8">
      <w:start w:val="1"/>
      <w:numFmt w:val="bullet"/>
      <w:lvlText w:val=""/>
      <w:lvlJc w:val="left"/>
      <w:pPr>
        <w:tabs>
          <w:tab w:val="num" w:pos="2880"/>
        </w:tabs>
        <w:ind w:left="2880" w:hanging="360"/>
      </w:pPr>
      <w:rPr>
        <w:rFonts w:ascii="Symbol" w:hAnsi="Symbol"/>
      </w:rPr>
    </w:lvl>
    <w:lvl w:ilvl="4" w:tplc="1A3E0E94">
      <w:start w:val="1"/>
      <w:numFmt w:val="bullet"/>
      <w:lvlText w:val="o"/>
      <w:lvlJc w:val="left"/>
      <w:pPr>
        <w:tabs>
          <w:tab w:val="num" w:pos="3600"/>
        </w:tabs>
        <w:ind w:left="3600" w:hanging="360"/>
      </w:pPr>
      <w:rPr>
        <w:rFonts w:ascii="Courier New" w:hAnsi="Courier New"/>
      </w:rPr>
    </w:lvl>
    <w:lvl w:ilvl="5" w:tplc="95DA6B8C">
      <w:start w:val="1"/>
      <w:numFmt w:val="bullet"/>
      <w:lvlText w:val=""/>
      <w:lvlJc w:val="left"/>
      <w:pPr>
        <w:tabs>
          <w:tab w:val="num" w:pos="4320"/>
        </w:tabs>
        <w:ind w:left="4320" w:hanging="360"/>
      </w:pPr>
      <w:rPr>
        <w:rFonts w:ascii="Wingdings" w:hAnsi="Wingdings"/>
      </w:rPr>
    </w:lvl>
    <w:lvl w:ilvl="6" w:tplc="77E65544">
      <w:start w:val="1"/>
      <w:numFmt w:val="bullet"/>
      <w:lvlText w:val=""/>
      <w:lvlJc w:val="left"/>
      <w:pPr>
        <w:tabs>
          <w:tab w:val="num" w:pos="5040"/>
        </w:tabs>
        <w:ind w:left="5040" w:hanging="360"/>
      </w:pPr>
      <w:rPr>
        <w:rFonts w:ascii="Symbol" w:hAnsi="Symbol"/>
      </w:rPr>
    </w:lvl>
    <w:lvl w:ilvl="7" w:tplc="8D125C8A">
      <w:start w:val="1"/>
      <w:numFmt w:val="bullet"/>
      <w:lvlText w:val="o"/>
      <w:lvlJc w:val="left"/>
      <w:pPr>
        <w:tabs>
          <w:tab w:val="num" w:pos="5760"/>
        </w:tabs>
        <w:ind w:left="5760" w:hanging="360"/>
      </w:pPr>
      <w:rPr>
        <w:rFonts w:ascii="Courier New" w:hAnsi="Courier New"/>
      </w:rPr>
    </w:lvl>
    <w:lvl w:ilvl="8" w:tplc="88E093F8">
      <w:start w:val="1"/>
      <w:numFmt w:val="bullet"/>
      <w:lvlText w:val=""/>
      <w:lvlJc w:val="left"/>
      <w:pPr>
        <w:tabs>
          <w:tab w:val="num" w:pos="6480"/>
        </w:tabs>
        <w:ind w:left="6480" w:hanging="360"/>
      </w:pPr>
      <w:rPr>
        <w:rFonts w:ascii="Wingdings" w:hAnsi="Wingdings"/>
      </w:rPr>
    </w:lvl>
  </w:abstractNum>
  <w:abstractNum w:abstractNumId="28">
    <w:nsid w:val="0000001D"/>
    <w:multiLevelType w:val="hybridMultilevel"/>
    <w:tmpl w:val="0000001D"/>
    <w:lvl w:ilvl="0" w:tplc="B79451B6">
      <w:start w:val="1"/>
      <w:numFmt w:val="bullet"/>
      <w:lvlText w:val=""/>
      <w:lvlJc w:val="left"/>
      <w:pPr>
        <w:ind w:left="720" w:hanging="360"/>
      </w:pPr>
      <w:rPr>
        <w:rFonts w:ascii="Symbol" w:hAnsi="Symbol"/>
        <w:b w:val="0"/>
        <w:bCs w:val="0"/>
      </w:rPr>
    </w:lvl>
    <w:lvl w:ilvl="1" w:tplc="497CA6BC">
      <w:start w:val="1"/>
      <w:numFmt w:val="bullet"/>
      <w:lvlText w:val="o"/>
      <w:lvlJc w:val="left"/>
      <w:pPr>
        <w:tabs>
          <w:tab w:val="num" w:pos="1440"/>
        </w:tabs>
        <w:ind w:left="1440" w:hanging="360"/>
      </w:pPr>
      <w:rPr>
        <w:rFonts w:ascii="Courier New" w:hAnsi="Courier New"/>
      </w:rPr>
    </w:lvl>
    <w:lvl w:ilvl="2" w:tplc="294806D0">
      <w:start w:val="1"/>
      <w:numFmt w:val="bullet"/>
      <w:lvlText w:val=""/>
      <w:lvlJc w:val="left"/>
      <w:pPr>
        <w:tabs>
          <w:tab w:val="num" w:pos="2160"/>
        </w:tabs>
        <w:ind w:left="2160" w:hanging="360"/>
      </w:pPr>
      <w:rPr>
        <w:rFonts w:ascii="Wingdings" w:hAnsi="Wingdings"/>
      </w:rPr>
    </w:lvl>
    <w:lvl w:ilvl="3" w:tplc="D5467FB4">
      <w:start w:val="1"/>
      <w:numFmt w:val="bullet"/>
      <w:lvlText w:val=""/>
      <w:lvlJc w:val="left"/>
      <w:pPr>
        <w:tabs>
          <w:tab w:val="num" w:pos="2880"/>
        </w:tabs>
        <w:ind w:left="2880" w:hanging="360"/>
      </w:pPr>
      <w:rPr>
        <w:rFonts w:ascii="Symbol" w:hAnsi="Symbol"/>
      </w:rPr>
    </w:lvl>
    <w:lvl w:ilvl="4" w:tplc="88DAB778">
      <w:start w:val="1"/>
      <w:numFmt w:val="bullet"/>
      <w:lvlText w:val="o"/>
      <w:lvlJc w:val="left"/>
      <w:pPr>
        <w:tabs>
          <w:tab w:val="num" w:pos="3600"/>
        </w:tabs>
        <w:ind w:left="3600" w:hanging="360"/>
      </w:pPr>
      <w:rPr>
        <w:rFonts w:ascii="Courier New" w:hAnsi="Courier New"/>
      </w:rPr>
    </w:lvl>
    <w:lvl w:ilvl="5" w:tplc="22603E20">
      <w:start w:val="1"/>
      <w:numFmt w:val="bullet"/>
      <w:lvlText w:val=""/>
      <w:lvlJc w:val="left"/>
      <w:pPr>
        <w:tabs>
          <w:tab w:val="num" w:pos="4320"/>
        </w:tabs>
        <w:ind w:left="4320" w:hanging="360"/>
      </w:pPr>
      <w:rPr>
        <w:rFonts w:ascii="Wingdings" w:hAnsi="Wingdings"/>
      </w:rPr>
    </w:lvl>
    <w:lvl w:ilvl="6" w:tplc="CB38CC2C">
      <w:start w:val="1"/>
      <w:numFmt w:val="bullet"/>
      <w:lvlText w:val=""/>
      <w:lvlJc w:val="left"/>
      <w:pPr>
        <w:tabs>
          <w:tab w:val="num" w:pos="5040"/>
        </w:tabs>
        <w:ind w:left="5040" w:hanging="360"/>
      </w:pPr>
      <w:rPr>
        <w:rFonts w:ascii="Symbol" w:hAnsi="Symbol"/>
      </w:rPr>
    </w:lvl>
    <w:lvl w:ilvl="7" w:tplc="5FB8A9F2">
      <w:start w:val="1"/>
      <w:numFmt w:val="bullet"/>
      <w:lvlText w:val="o"/>
      <w:lvlJc w:val="left"/>
      <w:pPr>
        <w:tabs>
          <w:tab w:val="num" w:pos="5760"/>
        </w:tabs>
        <w:ind w:left="5760" w:hanging="360"/>
      </w:pPr>
      <w:rPr>
        <w:rFonts w:ascii="Courier New" w:hAnsi="Courier New"/>
      </w:rPr>
    </w:lvl>
    <w:lvl w:ilvl="8" w:tplc="43A68DE2">
      <w:start w:val="1"/>
      <w:numFmt w:val="bullet"/>
      <w:lvlText w:val=""/>
      <w:lvlJc w:val="left"/>
      <w:pPr>
        <w:tabs>
          <w:tab w:val="num" w:pos="6480"/>
        </w:tabs>
        <w:ind w:left="6480" w:hanging="360"/>
      </w:pPr>
      <w:rPr>
        <w:rFonts w:ascii="Wingdings" w:hAnsi="Wingdings"/>
      </w:rPr>
    </w:lvl>
  </w:abstractNum>
  <w:abstractNum w:abstractNumId="29">
    <w:nsid w:val="0000001E"/>
    <w:multiLevelType w:val="hybridMultilevel"/>
    <w:tmpl w:val="0000001E"/>
    <w:lvl w:ilvl="0" w:tplc="0740836E">
      <w:start w:val="1"/>
      <w:numFmt w:val="bullet"/>
      <w:lvlText w:val="o"/>
      <w:lvlJc w:val="left"/>
      <w:pPr>
        <w:ind w:left="720" w:hanging="360"/>
      </w:pPr>
      <w:rPr>
        <w:rFonts w:ascii="Courier New" w:hAnsi="Courier New"/>
        <w:b w:val="0"/>
        <w:bCs w:val="0"/>
      </w:rPr>
    </w:lvl>
    <w:lvl w:ilvl="1" w:tplc="A98A86F0">
      <w:start w:val="1"/>
      <w:numFmt w:val="bullet"/>
      <w:lvlText w:val="o"/>
      <w:lvlJc w:val="left"/>
      <w:pPr>
        <w:tabs>
          <w:tab w:val="num" w:pos="1440"/>
        </w:tabs>
        <w:ind w:left="1440" w:hanging="360"/>
      </w:pPr>
      <w:rPr>
        <w:rFonts w:ascii="Courier New" w:hAnsi="Courier New"/>
      </w:rPr>
    </w:lvl>
    <w:lvl w:ilvl="2" w:tplc="2A96FF7A">
      <w:start w:val="1"/>
      <w:numFmt w:val="bullet"/>
      <w:lvlText w:val=""/>
      <w:lvlJc w:val="left"/>
      <w:pPr>
        <w:tabs>
          <w:tab w:val="num" w:pos="2160"/>
        </w:tabs>
        <w:ind w:left="2160" w:hanging="360"/>
      </w:pPr>
      <w:rPr>
        <w:rFonts w:ascii="Wingdings" w:hAnsi="Wingdings"/>
      </w:rPr>
    </w:lvl>
    <w:lvl w:ilvl="3" w:tplc="88A487F2">
      <w:start w:val="1"/>
      <w:numFmt w:val="bullet"/>
      <w:lvlText w:val=""/>
      <w:lvlJc w:val="left"/>
      <w:pPr>
        <w:tabs>
          <w:tab w:val="num" w:pos="2880"/>
        </w:tabs>
        <w:ind w:left="2880" w:hanging="360"/>
      </w:pPr>
      <w:rPr>
        <w:rFonts w:ascii="Symbol" w:hAnsi="Symbol"/>
      </w:rPr>
    </w:lvl>
    <w:lvl w:ilvl="4" w:tplc="F412E6B8">
      <w:start w:val="1"/>
      <w:numFmt w:val="bullet"/>
      <w:lvlText w:val="o"/>
      <w:lvlJc w:val="left"/>
      <w:pPr>
        <w:tabs>
          <w:tab w:val="num" w:pos="3600"/>
        </w:tabs>
        <w:ind w:left="3600" w:hanging="360"/>
      </w:pPr>
      <w:rPr>
        <w:rFonts w:ascii="Courier New" w:hAnsi="Courier New"/>
      </w:rPr>
    </w:lvl>
    <w:lvl w:ilvl="5" w:tplc="D870D4B2">
      <w:start w:val="1"/>
      <w:numFmt w:val="bullet"/>
      <w:lvlText w:val=""/>
      <w:lvlJc w:val="left"/>
      <w:pPr>
        <w:tabs>
          <w:tab w:val="num" w:pos="4320"/>
        </w:tabs>
        <w:ind w:left="4320" w:hanging="360"/>
      </w:pPr>
      <w:rPr>
        <w:rFonts w:ascii="Wingdings" w:hAnsi="Wingdings"/>
      </w:rPr>
    </w:lvl>
    <w:lvl w:ilvl="6" w:tplc="2A2420FA">
      <w:start w:val="1"/>
      <w:numFmt w:val="bullet"/>
      <w:lvlText w:val=""/>
      <w:lvlJc w:val="left"/>
      <w:pPr>
        <w:tabs>
          <w:tab w:val="num" w:pos="5040"/>
        </w:tabs>
        <w:ind w:left="5040" w:hanging="360"/>
      </w:pPr>
      <w:rPr>
        <w:rFonts w:ascii="Symbol" w:hAnsi="Symbol"/>
      </w:rPr>
    </w:lvl>
    <w:lvl w:ilvl="7" w:tplc="8E70FA8E">
      <w:start w:val="1"/>
      <w:numFmt w:val="bullet"/>
      <w:lvlText w:val="o"/>
      <w:lvlJc w:val="left"/>
      <w:pPr>
        <w:tabs>
          <w:tab w:val="num" w:pos="5760"/>
        </w:tabs>
        <w:ind w:left="5760" w:hanging="360"/>
      </w:pPr>
      <w:rPr>
        <w:rFonts w:ascii="Courier New" w:hAnsi="Courier New"/>
      </w:rPr>
    </w:lvl>
    <w:lvl w:ilvl="8" w:tplc="CC7C3CB8">
      <w:start w:val="1"/>
      <w:numFmt w:val="bullet"/>
      <w:lvlText w:val=""/>
      <w:lvlJc w:val="left"/>
      <w:pPr>
        <w:tabs>
          <w:tab w:val="num" w:pos="6480"/>
        </w:tabs>
        <w:ind w:left="6480" w:hanging="360"/>
      </w:pPr>
      <w:rPr>
        <w:rFonts w:ascii="Wingdings" w:hAnsi="Wingdings"/>
      </w:rPr>
    </w:lvl>
  </w:abstractNum>
  <w:abstractNum w:abstractNumId="30">
    <w:nsid w:val="0000001F"/>
    <w:multiLevelType w:val="hybridMultilevel"/>
    <w:tmpl w:val="0000001F"/>
    <w:lvl w:ilvl="0" w:tplc="FBAA3E10">
      <w:start w:val="1"/>
      <w:numFmt w:val="bullet"/>
      <w:lvlText w:val=""/>
      <w:lvlJc w:val="left"/>
      <w:pPr>
        <w:ind w:left="720" w:hanging="360"/>
      </w:pPr>
      <w:rPr>
        <w:rFonts w:ascii="Symbol" w:hAnsi="Symbol"/>
        <w:b w:val="0"/>
        <w:bCs w:val="0"/>
      </w:rPr>
    </w:lvl>
    <w:lvl w:ilvl="1" w:tplc="40DA4C86">
      <w:start w:val="1"/>
      <w:numFmt w:val="bullet"/>
      <w:lvlText w:val="o"/>
      <w:lvlJc w:val="left"/>
      <w:pPr>
        <w:tabs>
          <w:tab w:val="num" w:pos="1440"/>
        </w:tabs>
        <w:ind w:left="1440" w:hanging="360"/>
      </w:pPr>
      <w:rPr>
        <w:rFonts w:ascii="Courier New" w:hAnsi="Courier New"/>
      </w:rPr>
    </w:lvl>
    <w:lvl w:ilvl="2" w:tplc="42C27B16">
      <w:start w:val="1"/>
      <w:numFmt w:val="bullet"/>
      <w:lvlText w:val=""/>
      <w:lvlJc w:val="left"/>
      <w:pPr>
        <w:tabs>
          <w:tab w:val="num" w:pos="2160"/>
        </w:tabs>
        <w:ind w:left="2160" w:hanging="360"/>
      </w:pPr>
      <w:rPr>
        <w:rFonts w:ascii="Wingdings" w:hAnsi="Wingdings"/>
      </w:rPr>
    </w:lvl>
    <w:lvl w:ilvl="3" w:tplc="A03C9624">
      <w:start w:val="1"/>
      <w:numFmt w:val="bullet"/>
      <w:lvlText w:val=""/>
      <w:lvlJc w:val="left"/>
      <w:pPr>
        <w:tabs>
          <w:tab w:val="num" w:pos="2880"/>
        </w:tabs>
        <w:ind w:left="2880" w:hanging="360"/>
      </w:pPr>
      <w:rPr>
        <w:rFonts w:ascii="Symbol" w:hAnsi="Symbol"/>
      </w:rPr>
    </w:lvl>
    <w:lvl w:ilvl="4" w:tplc="6E96D4CA">
      <w:start w:val="1"/>
      <w:numFmt w:val="bullet"/>
      <w:lvlText w:val="o"/>
      <w:lvlJc w:val="left"/>
      <w:pPr>
        <w:tabs>
          <w:tab w:val="num" w:pos="3600"/>
        </w:tabs>
        <w:ind w:left="3600" w:hanging="360"/>
      </w:pPr>
      <w:rPr>
        <w:rFonts w:ascii="Courier New" w:hAnsi="Courier New"/>
      </w:rPr>
    </w:lvl>
    <w:lvl w:ilvl="5" w:tplc="05304590">
      <w:start w:val="1"/>
      <w:numFmt w:val="bullet"/>
      <w:lvlText w:val=""/>
      <w:lvlJc w:val="left"/>
      <w:pPr>
        <w:tabs>
          <w:tab w:val="num" w:pos="4320"/>
        </w:tabs>
        <w:ind w:left="4320" w:hanging="360"/>
      </w:pPr>
      <w:rPr>
        <w:rFonts w:ascii="Wingdings" w:hAnsi="Wingdings"/>
      </w:rPr>
    </w:lvl>
    <w:lvl w:ilvl="6" w:tplc="32901E16">
      <w:start w:val="1"/>
      <w:numFmt w:val="bullet"/>
      <w:lvlText w:val=""/>
      <w:lvlJc w:val="left"/>
      <w:pPr>
        <w:tabs>
          <w:tab w:val="num" w:pos="5040"/>
        </w:tabs>
        <w:ind w:left="5040" w:hanging="360"/>
      </w:pPr>
      <w:rPr>
        <w:rFonts w:ascii="Symbol" w:hAnsi="Symbol"/>
      </w:rPr>
    </w:lvl>
    <w:lvl w:ilvl="7" w:tplc="9154B152">
      <w:start w:val="1"/>
      <w:numFmt w:val="bullet"/>
      <w:lvlText w:val="o"/>
      <w:lvlJc w:val="left"/>
      <w:pPr>
        <w:tabs>
          <w:tab w:val="num" w:pos="5760"/>
        </w:tabs>
        <w:ind w:left="5760" w:hanging="360"/>
      </w:pPr>
      <w:rPr>
        <w:rFonts w:ascii="Courier New" w:hAnsi="Courier New"/>
      </w:rPr>
    </w:lvl>
    <w:lvl w:ilvl="8" w:tplc="4DE23C58">
      <w:start w:val="1"/>
      <w:numFmt w:val="bullet"/>
      <w:lvlText w:val=""/>
      <w:lvlJc w:val="left"/>
      <w:pPr>
        <w:tabs>
          <w:tab w:val="num" w:pos="6480"/>
        </w:tabs>
        <w:ind w:left="6480" w:hanging="360"/>
      </w:pPr>
      <w:rPr>
        <w:rFonts w:ascii="Wingdings" w:hAnsi="Wingdings"/>
      </w:rPr>
    </w:lvl>
  </w:abstractNum>
  <w:abstractNum w:abstractNumId="31">
    <w:nsid w:val="00000020"/>
    <w:multiLevelType w:val="hybridMultilevel"/>
    <w:tmpl w:val="00000020"/>
    <w:lvl w:ilvl="0" w:tplc="61C2DADA">
      <w:start w:val="1"/>
      <w:numFmt w:val="bullet"/>
      <w:lvlText w:val=""/>
      <w:lvlJc w:val="left"/>
      <w:pPr>
        <w:ind w:left="720" w:hanging="360"/>
      </w:pPr>
      <w:rPr>
        <w:rFonts w:ascii="Symbol" w:hAnsi="Symbol"/>
        <w:b w:val="0"/>
        <w:bCs w:val="0"/>
      </w:rPr>
    </w:lvl>
    <w:lvl w:ilvl="1" w:tplc="6330B124">
      <w:start w:val="1"/>
      <w:numFmt w:val="bullet"/>
      <w:lvlText w:val="o"/>
      <w:lvlJc w:val="left"/>
      <w:pPr>
        <w:tabs>
          <w:tab w:val="num" w:pos="1440"/>
        </w:tabs>
        <w:ind w:left="1440" w:hanging="360"/>
      </w:pPr>
      <w:rPr>
        <w:rFonts w:ascii="Courier New" w:hAnsi="Courier New"/>
      </w:rPr>
    </w:lvl>
    <w:lvl w:ilvl="2" w:tplc="298E718C">
      <w:start w:val="1"/>
      <w:numFmt w:val="bullet"/>
      <w:lvlText w:val=""/>
      <w:lvlJc w:val="left"/>
      <w:pPr>
        <w:tabs>
          <w:tab w:val="num" w:pos="2160"/>
        </w:tabs>
        <w:ind w:left="2160" w:hanging="360"/>
      </w:pPr>
      <w:rPr>
        <w:rFonts w:ascii="Wingdings" w:hAnsi="Wingdings"/>
      </w:rPr>
    </w:lvl>
    <w:lvl w:ilvl="3" w:tplc="7964822A">
      <w:start w:val="1"/>
      <w:numFmt w:val="bullet"/>
      <w:lvlText w:val=""/>
      <w:lvlJc w:val="left"/>
      <w:pPr>
        <w:tabs>
          <w:tab w:val="num" w:pos="2880"/>
        </w:tabs>
        <w:ind w:left="2880" w:hanging="360"/>
      </w:pPr>
      <w:rPr>
        <w:rFonts w:ascii="Symbol" w:hAnsi="Symbol"/>
      </w:rPr>
    </w:lvl>
    <w:lvl w:ilvl="4" w:tplc="1F1E0436">
      <w:start w:val="1"/>
      <w:numFmt w:val="bullet"/>
      <w:lvlText w:val="o"/>
      <w:lvlJc w:val="left"/>
      <w:pPr>
        <w:tabs>
          <w:tab w:val="num" w:pos="3600"/>
        </w:tabs>
        <w:ind w:left="3600" w:hanging="360"/>
      </w:pPr>
      <w:rPr>
        <w:rFonts w:ascii="Courier New" w:hAnsi="Courier New"/>
      </w:rPr>
    </w:lvl>
    <w:lvl w:ilvl="5" w:tplc="D346DFCC">
      <w:start w:val="1"/>
      <w:numFmt w:val="bullet"/>
      <w:lvlText w:val=""/>
      <w:lvlJc w:val="left"/>
      <w:pPr>
        <w:tabs>
          <w:tab w:val="num" w:pos="4320"/>
        </w:tabs>
        <w:ind w:left="4320" w:hanging="360"/>
      </w:pPr>
      <w:rPr>
        <w:rFonts w:ascii="Wingdings" w:hAnsi="Wingdings"/>
      </w:rPr>
    </w:lvl>
    <w:lvl w:ilvl="6" w:tplc="259E85AA">
      <w:start w:val="1"/>
      <w:numFmt w:val="bullet"/>
      <w:lvlText w:val=""/>
      <w:lvlJc w:val="left"/>
      <w:pPr>
        <w:tabs>
          <w:tab w:val="num" w:pos="5040"/>
        </w:tabs>
        <w:ind w:left="5040" w:hanging="360"/>
      </w:pPr>
      <w:rPr>
        <w:rFonts w:ascii="Symbol" w:hAnsi="Symbol"/>
      </w:rPr>
    </w:lvl>
    <w:lvl w:ilvl="7" w:tplc="2A3CAEF0">
      <w:start w:val="1"/>
      <w:numFmt w:val="bullet"/>
      <w:lvlText w:val="o"/>
      <w:lvlJc w:val="left"/>
      <w:pPr>
        <w:tabs>
          <w:tab w:val="num" w:pos="5760"/>
        </w:tabs>
        <w:ind w:left="5760" w:hanging="360"/>
      </w:pPr>
      <w:rPr>
        <w:rFonts w:ascii="Courier New" w:hAnsi="Courier New"/>
      </w:rPr>
    </w:lvl>
    <w:lvl w:ilvl="8" w:tplc="A33A78E6">
      <w:start w:val="1"/>
      <w:numFmt w:val="bullet"/>
      <w:lvlText w:val=""/>
      <w:lvlJc w:val="left"/>
      <w:pPr>
        <w:tabs>
          <w:tab w:val="num" w:pos="6480"/>
        </w:tabs>
        <w:ind w:left="6480" w:hanging="360"/>
      </w:pPr>
      <w:rPr>
        <w:rFonts w:ascii="Wingdings" w:hAnsi="Wingdings"/>
      </w:rPr>
    </w:lvl>
  </w:abstractNum>
  <w:abstractNum w:abstractNumId="32">
    <w:nsid w:val="00000021"/>
    <w:multiLevelType w:val="hybridMultilevel"/>
    <w:tmpl w:val="00000021"/>
    <w:lvl w:ilvl="0" w:tplc="EC50759C">
      <w:start w:val="1"/>
      <w:numFmt w:val="bullet"/>
      <w:lvlText w:val=""/>
      <w:lvlJc w:val="left"/>
      <w:pPr>
        <w:ind w:left="720" w:hanging="360"/>
      </w:pPr>
      <w:rPr>
        <w:rFonts w:ascii="Symbol" w:hAnsi="Symbol"/>
        <w:b w:val="0"/>
        <w:bCs w:val="0"/>
      </w:rPr>
    </w:lvl>
    <w:lvl w:ilvl="1" w:tplc="7AF6D6E2">
      <w:start w:val="1"/>
      <w:numFmt w:val="bullet"/>
      <w:lvlText w:val="o"/>
      <w:lvlJc w:val="left"/>
      <w:pPr>
        <w:tabs>
          <w:tab w:val="num" w:pos="1440"/>
        </w:tabs>
        <w:ind w:left="1440" w:hanging="360"/>
      </w:pPr>
      <w:rPr>
        <w:rFonts w:ascii="Courier New" w:hAnsi="Courier New"/>
      </w:rPr>
    </w:lvl>
    <w:lvl w:ilvl="2" w:tplc="24AC2C1A">
      <w:start w:val="1"/>
      <w:numFmt w:val="bullet"/>
      <w:lvlText w:val=""/>
      <w:lvlJc w:val="left"/>
      <w:pPr>
        <w:tabs>
          <w:tab w:val="num" w:pos="2160"/>
        </w:tabs>
        <w:ind w:left="2160" w:hanging="360"/>
      </w:pPr>
      <w:rPr>
        <w:rFonts w:ascii="Wingdings" w:hAnsi="Wingdings"/>
      </w:rPr>
    </w:lvl>
    <w:lvl w:ilvl="3" w:tplc="354866BA">
      <w:start w:val="1"/>
      <w:numFmt w:val="bullet"/>
      <w:lvlText w:val=""/>
      <w:lvlJc w:val="left"/>
      <w:pPr>
        <w:tabs>
          <w:tab w:val="num" w:pos="2880"/>
        </w:tabs>
        <w:ind w:left="2880" w:hanging="360"/>
      </w:pPr>
      <w:rPr>
        <w:rFonts w:ascii="Symbol" w:hAnsi="Symbol"/>
      </w:rPr>
    </w:lvl>
    <w:lvl w:ilvl="4" w:tplc="5DBA1318">
      <w:start w:val="1"/>
      <w:numFmt w:val="bullet"/>
      <w:lvlText w:val="o"/>
      <w:lvlJc w:val="left"/>
      <w:pPr>
        <w:tabs>
          <w:tab w:val="num" w:pos="3600"/>
        </w:tabs>
        <w:ind w:left="3600" w:hanging="360"/>
      </w:pPr>
      <w:rPr>
        <w:rFonts w:ascii="Courier New" w:hAnsi="Courier New"/>
      </w:rPr>
    </w:lvl>
    <w:lvl w:ilvl="5" w:tplc="D75ED4EA">
      <w:start w:val="1"/>
      <w:numFmt w:val="bullet"/>
      <w:lvlText w:val=""/>
      <w:lvlJc w:val="left"/>
      <w:pPr>
        <w:tabs>
          <w:tab w:val="num" w:pos="4320"/>
        </w:tabs>
        <w:ind w:left="4320" w:hanging="360"/>
      </w:pPr>
      <w:rPr>
        <w:rFonts w:ascii="Wingdings" w:hAnsi="Wingdings"/>
      </w:rPr>
    </w:lvl>
    <w:lvl w:ilvl="6" w:tplc="B270081A">
      <w:start w:val="1"/>
      <w:numFmt w:val="bullet"/>
      <w:lvlText w:val=""/>
      <w:lvlJc w:val="left"/>
      <w:pPr>
        <w:tabs>
          <w:tab w:val="num" w:pos="5040"/>
        </w:tabs>
        <w:ind w:left="5040" w:hanging="360"/>
      </w:pPr>
      <w:rPr>
        <w:rFonts w:ascii="Symbol" w:hAnsi="Symbol"/>
      </w:rPr>
    </w:lvl>
    <w:lvl w:ilvl="7" w:tplc="399A55A8">
      <w:start w:val="1"/>
      <w:numFmt w:val="bullet"/>
      <w:lvlText w:val="o"/>
      <w:lvlJc w:val="left"/>
      <w:pPr>
        <w:tabs>
          <w:tab w:val="num" w:pos="5760"/>
        </w:tabs>
        <w:ind w:left="5760" w:hanging="360"/>
      </w:pPr>
      <w:rPr>
        <w:rFonts w:ascii="Courier New" w:hAnsi="Courier New"/>
      </w:rPr>
    </w:lvl>
    <w:lvl w:ilvl="8" w:tplc="6AB649DA">
      <w:start w:val="1"/>
      <w:numFmt w:val="bullet"/>
      <w:lvlText w:val=""/>
      <w:lvlJc w:val="left"/>
      <w:pPr>
        <w:tabs>
          <w:tab w:val="num" w:pos="6480"/>
        </w:tabs>
        <w:ind w:left="6480" w:hanging="360"/>
      </w:pPr>
      <w:rPr>
        <w:rFonts w:ascii="Wingdings" w:hAnsi="Wingdings"/>
      </w:rPr>
    </w:lvl>
  </w:abstractNum>
  <w:abstractNum w:abstractNumId="33">
    <w:nsid w:val="00000022"/>
    <w:multiLevelType w:val="hybridMultilevel"/>
    <w:tmpl w:val="00000022"/>
    <w:lvl w:ilvl="0" w:tplc="F8A69D74">
      <w:start w:val="1"/>
      <w:numFmt w:val="bullet"/>
      <w:lvlText w:val=""/>
      <w:lvlJc w:val="left"/>
      <w:pPr>
        <w:ind w:left="720" w:hanging="360"/>
      </w:pPr>
      <w:rPr>
        <w:rFonts w:ascii="Symbol" w:hAnsi="Symbol"/>
        <w:b w:val="0"/>
        <w:bCs w:val="0"/>
      </w:rPr>
    </w:lvl>
    <w:lvl w:ilvl="1" w:tplc="01AEA7EC">
      <w:start w:val="1"/>
      <w:numFmt w:val="bullet"/>
      <w:lvlText w:val="o"/>
      <w:lvlJc w:val="left"/>
      <w:pPr>
        <w:tabs>
          <w:tab w:val="num" w:pos="1440"/>
        </w:tabs>
        <w:ind w:left="1440" w:hanging="360"/>
      </w:pPr>
      <w:rPr>
        <w:rFonts w:ascii="Courier New" w:hAnsi="Courier New"/>
      </w:rPr>
    </w:lvl>
    <w:lvl w:ilvl="2" w:tplc="83248A1C">
      <w:start w:val="1"/>
      <w:numFmt w:val="bullet"/>
      <w:lvlText w:val=""/>
      <w:lvlJc w:val="left"/>
      <w:pPr>
        <w:tabs>
          <w:tab w:val="num" w:pos="2160"/>
        </w:tabs>
        <w:ind w:left="2160" w:hanging="360"/>
      </w:pPr>
      <w:rPr>
        <w:rFonts w:ascii="Wingdings" w:hAnsi="Wingdings"/>
      </w:rPr>
    </w:lvl>
    <w:lvl w:ilvl="3" w:tplc="DB04A8E6">
      <w:start w:val="1"/>
      <w:numFmt w:val="bullet"/>
      <w:lvlText w:val=""/>
      <w:lvlJc w:val="left"/>
      <w:pPr>
        <w:tabs>
          <w:tab w:val="num" w:pos="2880"/>
        </w:tabs>
        <w:ind w:left="2880" w:hanging="360"/>
      </w:pPr>
      <w:rPr>
        <w:rFonts w:ascii="Symbol" w:hAnsi="Symbol"/>
      </w:rPr>
    </w:lvl>
    <w:lvl w:ilvl="4" w:tplc="348689E6">
      <w:start w:val="1"/>
      <w:numFmt w:val="bullet"/>
      <w:lvlText w:val="o"/>
      <w:lvlJc w:val="left"/>
      <w:pPr>
        <w:tabs>
          <w:tab w:val="num" w:pos="3600"/>
        </w:tabs>
        <w:ind w:left="3600" w:hanging="360"/>
      </w:pPr>
      <w:rPr>
        <w:rFonts w:ascii="Courier New" w:hAnsi="Courier New"/>
      </w:rPr>
    </w:lvl>
    <w:lvl w:ilvl="5" w:tplc="A29CDA4E">
      <w:start w:val="1"/>
      <w:numFmt w:val="bullet"/>
      <w:lvlText w:val=""/>
      <w:lvlJc w:val="left"/>
      <w:pPr>
        <w:tabs>
          <w:tab w:val="num" w:pos="4320"/>
        </w:tabs>
        <w:ind w:left="4320" w:hanging="360"/>
      </w:pPr>
      <w:rPr>
        <w:rFonts w:ascii="Wingdings" w:hAnsi="Wingdings"/>
      </w:rPr>
    </w:lvl>
    <w:lvl w:ilvl="6" w:tplc="7E6EE732">
      <w:start w:val="1"/>
      <w:numFmt w:val="bullet"/>
      <w:lvlText w:val=""/>
      <w:lvlJc w:val="left"/>
      <w:pPr>
        <w:tabs>
          <w:tab w:val="num" w:pos="5040"/>
        </w:tabs>
        <w:ind w:left="5040" w:hanging="360"/>
      </w:pPr>
      <w:rPr>
        <w:rFonts w:ascii="Symbol" w:hAnsi="Symbol"/>
      </w:rPr>
    </w:lvl>
    <w:lvl w:ilvl="7" w:tplc="FEB64348">
      <w:start w:val="1"/>
      <w:numFmt w:val="bullet"/>
      <w:lvlText w:val="o"/>
      <w:lvlJc w:val="left"/>
      <w:pPr>
        <w:tabs>
          <w:tab w:val="num" w:pos="5760"/>
        </w:tabs>
        <w:ind w:left="5760" w:hanging="360"/>
      </w:pPr>
      <w:rPr>
        <w:rFonts w:ascii="Courier New" w:hAnsi="Courier New"/>
      </w:rPr>
    </w:lvl>
    <w:lvl w:ilvl="8" w:tplc="7222E3DC">
      <w:start w:val="1"/>
      <w:numFmt w:val="bullet"/>
      <w:lvlText w:val=""/>
      <w:lvlJc w:val="left"/>
      <w:pPr>
        <w:tabs>
          <w:tab w:val="num" w:pos="6480"/>
        </w:tabs>
        <w:ind w:left="6480" w:hanging="360"/>
      </w:pPr>
      <w:rPr>
        <w:rFonts w:ascii="Wingdings" w:hAnsi="Wingdings"/>
      </w:rPr>
    </w:lvl>
  </w:abstractNum>
  <w:abstractNum w:abstractNumId="34">
    <w:nsid w:val="00000023"/>
    <w:multiLevelType w:val="hybridMultilevel"/>
    <w:tmpl w:val="00000023"/>
    <w:lvl w:ilvl="0" w:tplc="CC2A065C">
      <w:start w:val="1"/>
      <w:numFmt w:val="bullet"/>
      <w:lvlText w:val=""/>
      <w:lvlJc w:val="left"/>
      <w:pPr>
        <w:ind w:left="720" w:hanging="360"/>
      </w:pPr>
      <w:rPr>
        <w:rFonts w:ascii="Symbol" w:hAnsi="Symbol"/>
        <w:b w:val="0"/>
        <w:bCs w:val="0"/>
      </w:rPr>
    </w:lvl>
    <w:lvl w:ilvl="1" w:tplc="7AFEE48E">
      <w:start w:val="1"/>
      <w:numFmt w:val="bullet"/>
      <w:lvlText w:val="o"/>
      <w:lvlJc w:val="left"/>
      <w:pPr>
        <w:tabs>
          <w:tab w:val="num" w:pos="1440"/>
        </w:tabs>
        <w:ind w:left="1440" w:hanging="360"/>
      </w:pPr>
      <w:rPr>
        <w:rFonts w:ascii="Courier New" w:hAnsi="Courier New"/>
      </w:rPr>
    </w:lvl>
    <w:lvl w:ilvl="2" w:tplc="A296D3A8">
      <w:start w:val="1"/>
      <w:numFmt w:val="bullet"/>
      <w:lvlText w:val=""/>
      <w:lvlJc w:val="left"/>
      <w:pPr>
        <w:tabs>
          <w:tab w:val="num" w:pos="2160"/>
        </w:tabs>
        <w:ind w:left="2160" w:hanging="360"/>
      </w:pPr>
      <w:rPr>
        <w:rFonts w:ascii="Wingdings" w:hAnsi="Wingdings"/>
      </w:rPr>
    </w:lvl>
    <w:lvl w:ilvl="3" w:tplc="934C4EE2">
      <w:start w:val="1"/>
      <w:numFmt w:val="bullet"/>
      <w:lvlText w:val=""/>
      <w:lvlJc w:val="left"/>
      <w:pPr>
        <w:tabs>
          <w:tab w:val="num" w:pos="2880"/>
        </w:tabs>
        <w:ind w:left="2880" w:hanging="360"/>
      </w:pPr>
      <w:rPr>
        <w:rFonts w:ascii="Symbol" w:hAnsi="Symbol"/>
      </w:rPr>
    </w:lvl>
    <w:lvl w:ilvl="4" w:tplc="C4B01826">
      <w:start w:val="1"/>
      <w:numFmt w:val="bullet"/>
      <w:lvlText w:val="o"/>
      <w:lvlJc w:val="left"/>
      <w:pPr>
        <w:tabs>
          <w:tab w:val="num" w:pos="3600"/>
        </w:tabs>
        <w:ind w:left="3600" w:hanging="360"/>
      </w:pPr>
      <w:rPr>
        <w:rFonts w:ascii="Courier New" w:hAnsi="Courier New"/>
      </w:rPr>
    </w:lvl>
    <w:lvl w:ilvl="5" w:tplc="D9AAE988">
      <w:start w:val="1"/>
      <w:numFmt w:val="bullet"/>
      <w:lvlText w:val=""/>
      <w:lvlJc w:val="left"/>
      <w:pPr>
        <w:tabs>
          <w:tab w:val="num" w:pos="4320"/>
        </w:tabs>
        <w:ind w:left="4320" w:hanging="360"/>
      </w:pPr>
      <w:rPr>
        <w:rFonts w:ascii="Wingdings" w:hAnsi="Wingdings"/>
      </w:rPr>
    </w:lvl>
    <w:lvl w:ilvl="6" w:tplc="97C83A6A">
      <w:start w:val="1"/>
      <w:numFmt w:val="bullet"/>
      <w:lvlText w:val=""/>
      <w:lvlJc w:val="left"/>
      <w:pPr>
        <w:tabs>
          <w:tab w:val="num" w:pos="5040"/>
        </w:tabs>
        <w:ind w:left="5040" w:hanging="360"/>
      </w:pPr>
      <w:rPr>
        <w:rFonts w:ascii="Symbol" w:hAnsi="Symbol"/>
      </w:rPr>
    </w:lvl>
    <w:lvl w:ilvl="7" w:tplc="4E4E677A">
      <w:start w:val="1"/>
      <w:numFmt w:val="bullet"/>
      <w:lvlText w:val="o"/>
      <w:lvlJc w:val="left"/>
      <w:pPr>
        <w:tabs>
          <w:tab w:val="num" w:pos="5760"/>
        </w:tabs>
        <w:ind w:left="5760" w:hanging="360"/>
      </w:pPr>
      <w:rPr>
        <w:rFonts w:ascii="Courier New" w:hAnsi="Courier New"/>
      </w:rPr>
    </w:lvl>
    <w:lvl w:ilvl="8" w:tplc="0BB8E17E">
      <w:start w:val="1"/>
      <w:numFmt w:val="bullet"/>
      <w:lvlText w:val=""/>
      <w:lvlJc w:val="left"/>
      <w:pPr>
        <w:tabs>
          <w:tab w:val="num" w:pos="6480"/>
        </w:tabs>
        <w:ind w:left="6480" w:hanging="360"/>
      </w:pPr>
      <w:rPr>
        <w:rFonts w:ascii="Wingdings" w:hAnsi="Wingdings"/>
      </w:rPr>
    </w:lvl>
  </w:abstractNum>
  <w:abstractNum w:abstractNumId="35">
    <w:nsid w:val="00000024"/>
    <w:multiLevelType w:val="hybridMultilevel"/>
    <w:tmpl w:val="00000024"/>
    <w:lvl w:ilvl="0" w:tplc="24EA93CE">
      <w:start w:val="1"/>
      <w:numFmt w:val="bullet"/>
      <w:lvlText w:val=""/>
      <w:lvlJc w:val="left"/>
      <w:pPr>
        <w:ind w:left="720" w:hanging="360"/>
      </w:pPr>
      <w:rPr>
        <w:rFonts w:ascii="Symbol" w:hAnsi="Symbol"/>
        <w:b w:val="0"/>
        <w:bCs w:val="0"/>
      </w:rPr>
    </w:lvl>
    <w:lvl w:ilvl="1" w:tplc="ECA8A79E">
      <w:start w:val="1"/>
      <w:numFmt w:val="bullet"/>
      <w:lvlText w:val="o"/>
      <w:lvlJc w:val="left"/>
      <w:pPr>
        <w:tabs>
          <w:tab w:val="num" w:pos="1440"/>
        </w:tabs>
        <w:ind w:left="1440" w:hanging="360"/>
      </w:pPr>
      <w:rPr>
        <w:rFonts w:ascii="Courier New" w:hAnsi="Courier New"/>
      </w:rPr>
    </w:lvl>
    <w:lvl w:ilvl="2" w:tplc="C8946580">
      <w:start w:val="1"/>
      <w:numFmt w:val="bullet"/>
      <w:lvlText w:val=""/>
      <w:lvlJc w:val="left"/>
      <w:pPr>
        <w:tabs>
          <w:tab w:val="num" w:pos="2160"/>
        </w:tabs>
        <w:ind w:left="2160" w:hanging="360"/>
      </w:pPr>
      <w:rPr>
        <w:rFonts w:ascii="Wingdings" w:hAnsi="Wingdings"/>
      </w:rPr>
    </w:lvl>
    <w:lvl w:ilvl="3" w:tplc="65F257FC">
      <w:start w:val="1"/>
      <w:numFmt w:val="bullet"/>
      <w:lvlText w:val=""/>
      <w:lvlJc w:val="left"/>
      <w:pPr>
        <w:tabs>
          <w:tab w:val="num" w:pos="2880"/>
        </w:tabs>
        <w:ind w:left="2880" w:hanging="360"/>
      </w:pPr>
      <w:rPr>
        <w:rFonts w:ascii="Symbol" w:hAnsi="Symbol"/>
      </w:rPr>
    </w:lvl>
    <w:lvl w:ilvl="4" w:tplc="CB86770C">
      <w:start w:val="1"/>
      <w:numFmt w:val="bullet"/>
      <w:lvlText w:val="o"/>
      <w:lvlJc w:val="left"/>
      <w:pPr>
        <w:tabs>
          <w:tab w:val="num" w:pos="3600"/>
        </w:tabs>
        <w:ind w:left="3600" w:hanging="360"/>
      </w:pPr>
      <w:rPr>
        <w:rFonts w:ascii="Courier New" w:hAnsi="Courier New"/>
      </w:rPr>
    </w:lvl>
    <w:lvl w:ilvl="5" w:tplc="780CF2A2">
      <w:start w:val="1"/>
      <w:numFmt w:val="bullet"/>
      <w:lvlText w:val=""/>
      <w:lvlJc w:val="left"/>
      <w:pPr>
        <w:tabs>
          <w:tab w:val="num" w:pos="4320"/>
        </w:tabs>
        <w:ind w:left="4320" w:hanging="360"/>
      </w:pPr>
      <w:rPr>
        <w:rFonts w:ascii="Wingdings" w:hAnsi="Wingdings"/>
      </w:rPr>
    </w:lvl>
    <w:lvl w:ilvl="6" w:tplc="BE707300">
      <w:start w:val="1"/>
      <w:numFmt w:val="bullet"/>
      <w:lvlText w:val=""/>
      <w:lvlJc w:val="left"/>
      <w:pPr>
        <w:tabs>
          <w:tab w:val="num" w:pos="5040"/>
        </w:tabs>
        <w:ind w:left="5040" w:hanging="360"/>
      </w:pPr>
      <w:rPr>
        <w:rFonts w:ascii="Symbol" w:hAnsi="Symbol"/>
      </w:rPr>
    </w:lvl>
    <w:lvl w:ilvl="7" w:tplc="4516B00E">
      <w:start w:val="1"/>
      <w:numFmt w:val="bullet"/>
      <w:lvlText w:val="o"/>
      <w:lvlJc w:val="left"/>
      <w:pPr>
        <w:tabs>
          <w:tab w:val="num" w:pos="5760"/>
        </w:tabs>
        <w:ind w:left="5760" w:hanging="360"/>
      </w:pPr>
      <w:rPr>
        <w:rFonts w:ascii="Courier New" w:hAnsi="Courier New"/>
      </w:rPr>
    </w:lvl>
    <w:lvl w:ilvl="8" w:tplc="A044CCF2">
      <w:start w:val="1"/>
      <w:numFmt w:val="bullet"/>
      <w:lvlText w:val=""/>
      <w:lvlJc w:val="left"/>
      <w:pPr>
        <w:tabs>
          <w:tab w:val="num" w:pos="6480"/>
        </w:tabs>
        <w:ind w:left="6480" w:hanging="360"/>
      </w:pPr>
      <w:rPr>
        <w:rFonts w:ascii="Wingdings" w:hAnsi="Wingdings"/>
      </w:rPr>
    </w:lvl>
  </w:abstractNum>
  <w:abstractNum w:abstractNumId="36">
    <w:nsid w:val="00000025"/>
    <w:multiLevelType w:val="hybridMultilevel"/>
    <w:tmpl w:val="00000025"/>
    <w:lvl w:ilvl="0" w:tplc="E9D4F16C">
      <w:start w:val="1"/>
      <w:numFmt w:val="bullet"/>
      <w:lvlText w:val=""/>
      <w:lvlJc w:val="left"/>
      <w:pPr>
        <w:ind w:left="720" w:hanging="360"/>
      </w:pPr>
      <w:rPr>
        <w:rFonts w:ascii="Symbol" w:hAnsi="Symbol"/>
        <w:b w:val="0"/>
        <w:bCs w:val="0"/>
      </w:rPr>
    </w:lvl>
    <w:lvl w:ilvl="1" w:tplc="834EE0A8">
      <w:start w:val="1"/>
      <w:numFmt w:val="bullet"/>
      <w:lvlText w:val="o"/>
      <w:lvlJc w:val="left"/>
      <w:pPr>
        <w:tabs>
          <w:tab w:val="num" w:pos="1440"/>
        </w:tabs>
        <w:ind w:left="1440" w:hanging="360"/>
      </w:pPr>
      <w:rPr>
        <w:rFonts w:ascii="Courier New" w:hAnsi="Courier New"/>
      </w:rPr>
    </w:lvl>
    <w:lvl w:ilvl="2" w:tplc="27CAB670">
      <w:start w:val="1"/>
      <w:numFmt w:val="bullet"/>
      <w:lvlText w:val=""/>
      <w:lvlJc w:val="left"/>
      <w:pPr>
        <w:tabs>
          <w:tab w:val="num" w:pos="2160"/>
        </w:tabs>
        <w:ind w:left="2160" w:hanging="360"/>
      </w:pPr>
      <w:rPr>
        <w:rFonts w:ascii="Wingdings" w:hAnsi="Wingdings"/>
      </w:rPr>
    </w:lvl>
    <w:lvl w:ilvl="3" w:tplc="757696BC">
      <w:start w:val="1"/>
      <w:numFmt w:val="bullet"/>
      <w:lvlText w:val=""/>
      <w:lvlJc w:val="left"/>
      <w:pPr>
        <w:tabs>
          <w:tab w:val="num" w:pos="2880"/>
        </w:tabs>
        <w:ind w:left="2880" w:hanging="360"/>
      </w:pPr>
      <w:rPr>
        <w:rFonts w:ascii="Symbol" w:hAnsi="Symbol"/>
      </w:rPr>
    </w:lvl>
    <w:lvl w:ilvl="4" w:tplc="0DF8269E">
      <w:start w:val="1"/>
      <w:numFmt w:val="bullet"/>
      <w:lvlText w:val="o"/>
      <w:lvlJc w:val="left"/>
      <w:pPr>
        <w:tabs>
          <w:tab w:val="num" w:pos="3600"/>
        </w:tabs>
        <w:ind w:left="3600" w:hanging="360"/>
      </w:pPr>
      <w:rPr>
        <w:rFonts w:ascii="Courier New" w:hAnsi="Courier New"/>
      </w:rPr>
    </w:lvl>
    <w:lvl w:ilvl="5" w:tplc="D46A94DA">
      <w:start w:val="1"/>
      <w:numFmt w:val="bullet"/>
      <w:lvlText w:val=""/>
      <w:lvlJc w:val="left"/>
      <w:pPr>
        <w:tabs>
          <w:tab w:val="num" w:pos="4320"/>
        </w:tabs>
        <w:ind w:left="4320" w:hanging="360"/>
      </w:pPr>
      <w:rPr>
        <w:rFonts w:ascii="Wingdings" w:hAnsi="Wingdings"/>
      </w:rPr>
    </w:lvl>
    <w:lvl w:ilvl="6" w:tplc="F698E0CE">
      <w:start w:val="1"/>
      <w:numFmt w:val="bullet"/>
      <w:lvlText w:val=""/>
      <w:lvlJc w:val="left"/>
      <w:pPr>
        <w:tabs>
          <w:tab w:val="num" w:pos="5040"/>
        </w:tabs>
        <w:ind w:left="5040" w:hanging="360"/>
      </w:pPr>
      <w:rPr>
        <w:rFonts w:ascii="Symbol" w:hAnsi="Symbol"/>
      </w:rPr>
    </w:lvl>
    <w:lvl w:ilvl="7" w:tplc="D6F4FBD0">
      <w:start w:val="1"/>
      <w:numFmt w:val="bullet"/>
      <w:lvlText w:val="o"/>
      <w:lvlJc w:val="left"/>
      <w:pPr>
        <w:tabs>
          <w:tab w:val="num" w:pos="5760"/>
        </w:tabs>
        <w:ind w:left="5760" w:hanging="360"/>
      </w:pPr>
      <w:rPr>
        <w:rFonts w:ascii="Courier New" w:hAnsi="Courier New"/>
      </w:rPr>
    </w:lvl>
    <w:lvl w:ilvl="8" w:tplc="0B34236E">
      <w:start w:val="1"/>
      <w:numFmt w:val="bullet"/>
      <w:lvlText w:val=""/>
      <w:lvlJc w:val="left"/>
      <w:pPr>
        <w:tabs>
          <w:tab w:val="num" w:pos="6480"/>
        </w:tabs>
        <w:ind w:left="6480" w:hanging="360"/>
      </w:pPr>
      <w:rPr>
        <w:rFonts w:ascii="Wingdings" w:hAnsi="Wingdings"/>
      </w:rPr>
    </w:lvl>
  </w:abstractNum>
  <w:abstractNum w:abstractNumId="37">
    <w:nsid w:val="00000026"/>
    <w:multiLevelType w:val="hybridMultilevel"/>
    <w:tmpl w:val="00000026"/>
    <w:lvl w:ilvl="0" w:tplc="1FE4B56C">
      <w:start w:val="1"/>
      <w:numFmt w:val="bullet"/>
      <w:lvlText w:val=""/>
      <w:lvlJc w:val="left"/>
      <w:pPr>
        <w:ind w:left="720" w:hanging="360"/>
      </w:pPr>
      <w:rPr>
        <w:rFonts w:ascii="Symbol" w:hAnsi="Symbol"/>
        <w:b w:val="0"/>
        <w:bCs w:val="0"/>
      </w:rPr>
    </w:lvl>
    <w:lvl w:ilvl="1" w:tplc="97BE01A8">
      <w:start w:val="1"/>
      <w:numFmt w:val="bullet"/>
      <w:lvlText w:val="o"/>
      <w:lvlJc w:val="left"/>
      <w:pPr>
        <w:ind w:left="1440" w:hanging="360"/>
      </w:pPr>
      <w:rPr>
        <w:rFonts w:ascii="Courier New" w:hAnsi="Courier New"/>
        <w:b w:val="0"/>
        <w:bCs w:val="0"/>
      </w:rPr>
    </w:lvl>
    <w:lvl w:ilvl="2" w:tplc="0CEAE8B4">
      <w:start w:val="1"/>
      <w:numFmt w:val="bullet"/>
      <w:lvlText w:val=""/>
      <w:lvlJc w:val="left"/>
      <w:pPr>
        <w:tabs>
          <w:tab w:val="num" w:pos="2160"/>
        </w:tabs>
        <w:ind w:left="2160" w:hanging="360"/>
      </w:pPr>
      <w:rPr>
        <w:rFonts w:ascii="Wingdings" w:hAnsi="Wingdings"/>
      </w:rPr>
    </w:lvl>
    <w:lvl w:ilvl="3" w:tplc="DE4E0D36">
      <w:start w:val="1"/>
      <w:numFmt w:val="bullet"/>
      <w:lvlText w:val=""/>
      <w:lvlJc w:val="left"/>
      <w:pPr>
        <w:tabs>
          <w:tab w:val="num" w:pos="2880"/>
        </w:tabs>
        <w:ind w:left="2880" w:hanging="360"/>
      </w:pPr>
      <w:rPr>
        <w:rFonts w:ascii="Symbol" w:hAnsi="Symbol"/>
      </w:rPr>
    </w:lvl>
    <w:lvl w:ilvl="4" w:tplc="49E2E78E">
      <w:start w:val="1"/>
      <w:numFmt w:val="bullet"/>
      <w:lvlText w:val="o"/>
      <w:lvlJc w:val="left"/>
      <w:pPr>
        <w:tabs>
          <w:tab w:val="num" w:pos="3600"/>
        </w:tabs>
        <w:ind w:left="3600" w:hanging="360"/>
      </w:pPr>
      <w:rPr>
        <w:rFonts w:ascii="Courier New" w:hAnsi="Courier New"/>
      </w:rPr>
    </w:lvl>
    <w:lvl w:ilvl="5" w:tplc="D9567080">
      <w:start w:val="1"/>
      <w:numFmt w:val="bullet"/>
      <w:lvlText w:val=""/>
      <w:lvlJc w:val="left"/>
      <w:pPr>
        <w:tabs>
          <w:tab w:val="num" w:pos="4320"/>
        </w:tabs>
        <w:ind w:left="4320" w:hanging="360"/>
      </w:pPr>
      <w:rPr>
        <w:rFonts w:ascii="Wingdings" w:hAnsi="Wingdings"/>
      </w:rPr>
    </w:lvl>
    <w:lvl w:ilvl="6" w:tplc="79005332">
      <w:start w:val="1"/>
      <w:numFmt w:val="bullet"/>
      <w:lvlText w:val=""/>
      <w:lvlJc w:val="left"/>
      <w:pPr>
        <w:tabs>
          <w:tab w:val="num" w:pos="5040"/>
        </w:tabs>
        <w:ind w:left="5040" w:hanging="360"/>
      </w:pPr>
      <w:rPr>
        <w:rFonts w:ascii="Symbol" w:hAnsi="Symbol"/>
      </w:rPr>
    </w:lvl>
    <w:lvl w:ilvl="7" w:tplc="1096CBCC">
      <w:start w:val="1"/>
      <w:numFmt w:val="bullet"/>
      <w:lvlText w:val="o"/>
      <w:lvlJc w:val="left"/>
      <w:pPr>
        <w:tabs>
          <w:tab w:val="num" w:pos="5760"/>
        </w:tabs>
        <w:ind w:left="5760" w:hanging="360"/>
      </w:pPr>
      <w:rPr>
        <w:rFonts w:ascii="Courier New" w:hAnsi="Courier New"/>
      </w:rPr>
    </w:lvl>
    <w:lvl w:ilvl="8" w:tplc="FA8206C2">
      <w:start w:val="1"/>
      <w:numFmt w:val="bullet"/>
      <w:lvlText w:val=""/>
      <w:lvlJc w:val="left"/>
      <w:pPr>
        <w:tabs>
          <w:tab w:val="num" w:pos="6480"/>
        </w:tabs>
        <w:ind w:left="6480" w:hanging="360"/>
      </w:pPr>
      <w:rPr>
        <w:rFonts w:ascii="Wingdings" w:hAnsi="Wingdings"/>
      </w:rPr>
    </w:lvl>
  </w:abstractNum>
  <w:abstractNum w:abstractNumId="38">
    <w:nsid w:val="00000027"/>
    <w:multiLevelType w:val="hybridMultilevel"/>
    <w:tmpl w:val="00000027"/>
    <w:lvl w:ilvl="0" w:tplc="FEB4DE92">
      <w:start w:val="1"/>
      <w:numFmt w:val="bullet"/>
      <w:lvlText w:val="o"/>
      <w:lvlJc w:val="left"/>
      <w:pPr>
        <w:ind w:left="720" w:hanging="360"/>
      </w:pPr>
      <w:rPr>
        <w:rFonts w:ascii="Courier New" w:hAnsi="Courier New"/>
        <w:b w:val="0"/>
        <w:bCs w:val="0"/>
      </w:rPr>
    </w:lvl>
    <w:lvl w:ilvl="1" w:tplc="3DB47BAE">
      <w:start w:val="1"/>
      <w:numFmt w:val="bullet"/>
      <w:lvlText w:val="o"/>
      <w:lvlJc w:val="left"/>
      <w:pPr>
        <w:tabs>
          <w:tab w:val="num" w:pos="1440"/>
        </w:tabs>
        <w:ind w:left="1440" w:hanging="360"/>
      </w:pPr>
      <w:rPr>
        <w:rFonts w:ascii="Courier New" w:hAnsi="Courier New"/>
      </w:rPr>
    </w:lvl>
    <w:lvl w:ilvl="2" w:tplc="5F50D5D6">
      <w:start w:val="1"/>
      <w:numFmt w:val="bullet"/>
      <w:lvlText w:val=""/>
      <w:lvlJc w:val="left"/>
      <w:pPr>
        <w:tabs>
          <w:tab w:val="num" w:pos="2160"/>
        </w:tabs>
        <w:ind w:left="2160" w:hanging="360"/>
      </w:pPr>
      <w:rPr>
        <w:rFonts w:ascii="Wingdings" w:hAnsi="Wingdings"/>
      </w:rPr>
    </w:lvl>
    <w:lvl w:ilvl="3" w:tplc="F5CAEB7A">
      <w:start w:val="1"/>
      <w:numFmt w:val="bullet"/>
      <w:lvlText w:val=""/>
      <w:lvlJc w:val="left"/>
      <w:pPr>
        <w:tabs>
          <w:tab w:val="num" w:pos="2880"/>
        </w:tabs>
        <w:ind w:left="2880" w:hanging="360"/>
      </w:pPr>
      <w:rPr>
        <w:rFonts w:ascii="Symbol" w:hAnsi="Symbol"/>
      </w:rPr>
    </w:lvl>
    <w:lvl w:ilvl="4" w:tplc="36A6F8B6">
      <w:start w:val="1"/>
      <w:numFmt w:val="bullet"/>
      <w:lvlText w:val="o"/>
      <w:lvlJc w:val="left"/>
      <w:pPr>
        <w:tabs>
          <w:tab w:val="num" w:pos="3600"/>
        </w:tabs>
        <w:ind w:left="3600" w:hanging="360"/>
      </w:pPr>
      <w:rPr>
        <w:rFonts w:ascii="Courier New" w:hAnsi="Courier New"/>
      </w:rPr>
    </w:lvl>
    <w:lvl w:ilvl="5" w:tplc="0612240A">
      <w:start w:val="1"/>
      <w:numFmt w:val="bullet"/>
      <w:lvlText w:val=""/>
      <w:lvlJc w:val="left"/>
      <w:pPr>
        <w:tabs>
          <w:tab w:val="num" w:pos="4320"/>
        </w:tabs>
        <w:ind w:left="4320" w:hanging="360"/>
      </w:pPr>
      <w:rPr>
        <w:rFonts w:ascii="Wingdings" w:hAnsi="Wingdings"/>
      </w:rPr>
    </w:lvl>
    <w:lvl w:ilvl="6" w:tplc="F0A478B0">
      <w:start w:val="1"/>
      <w:numFmt w:val="bullet"/>
      <w:lvlText w:val=""/>
      <w:lvlJc w:val="left"/>
      <w:pPr>
        <w:tabs>
          <w:tab w:val="num" w:pos="5040"/>
        </w:tabs>
        <w:ind w:left="5040" w:hanging="360"/>
      </w:pPr>
      <w:rPr>
        <w:rFonts w:ascii="Symbol" w:hAnsi="Symbol"/>
      </w:rPr>
    </w:lvl>
    <w:lvl w:ilvl="7" w:tplc="7BD29590">
      <w:start w:val="1"/>
      <w:numFmt w:val="bullet"/>
      <w:lvlText w:val="o"/>
      <w:lvlJc w:val="left"/>
      <w:pPr>
        <w:tabs>
          <w:tab w:val="num" w:pos="5760"/>
        </w:tabs>
        <w:ind w:left="5760" w:hanging="360"/>
      </w:pPr>
      <w:rPr>
        <w:rFonts w:ascii="Courier New" w:hAnsi="Courier New"/>
      </w:rPr>
    </w:lvl>
    <w:lvl w:ilvl="8" w:tplc="2BD850E2">
      <w:start w:val="1"/>
      <w:numFmt w:val="bullet"/>
      <w:lvlText w:val=""/>
      <w:lvlJc w:val="left"/>
      <w:pPr>
        <w:tabs>
          <w:tab w:val="num" w:pos="6480"/>
        </w:tabs>
        <w:ind w:left="6480" w:hanging="360"/>
      </w:pPr>
      <w:rPr>
        <w:rFonts w:ascii="Wingdings" w:hAnsi="Wingdings"/>
      </w:rPr>
    </w:lvl>
  </w:abstractNum>
  <w:abstractNum w:abstractNumId="39">
    <w:nsid w:val="0000002A"/>
    <w:multiLevelType w:val="hybridMultilevel"/>
    <w:tmpl w:val="0000002A"/>
    <w:lvl w:ilvl="0" w:tplc="F87C3D60">
      <w:start w:val="1"/>
      <w:numFmt w:val="bullet"/>
      <w:lvlText w:val=""/>
      <w:lvlJc w:val="left"/>
      <w:pPr>
        <w:ind w:left="720" w:hanging="360"/>
      </w:pPr>
      <w:rPr>
        <w:rFonts w:ascii="Symbol" w:hAnsi="Symbol"/>
        <w:b w:val="0"/>
        <w:bCs w:val="0"/>
      </w:rPr>
    </w:lvl>
    <w:lvl w:ilvl="1" w:tplc="EFCE5FC8">
      <w:start w:val="1"/>
      <w:numFmt w:val="bullet"/>
      <w:lvlText w:val="o"/>
      <w:lvlJc w:val="left"/>
      <w:pPr>
        <w:tabs>
          <w:tab w:val="num" w:pos="1440"/>
        </w:tabs>
        <w:ind w:left="1440" w:hanging="360"/>
      </w:pPr>
      <w:rPr>
        <w:rFonts w:ascii="Courier New" w:hAnsi="Courier New"/>
      </w:rPr>
    </w:lvl>
    <w:lvl w:ilvl="2" w:tplc="0FFED440">
      <w:start w:val="1"/>
      <w:numFmt w:val="bullet"/>
      <w:lvlText w:val=""/>
      <w:lvlJc w:val="left"/>
      <w:pPr>
        <w:tabs>
          <w:tab w:val="num" w:pos="2160"/>
        </w:tabs>
        <w:ind w:left="2160" w:hanging="360"/>
      </w:pPr>
      <w:rPr>
        <w:rFonts w:ascii="Wingdings" w:hAnsi="Wingdings"/>
      </w:rPr>
    </w:lvl>
    <w:lvl w:ilvl="3" w:tplc="48788A5A">
      <w:start w:val="1"/>
      <w:numFmt w:val="bullet"/>
      <w:lvlText w:val=""/>
      <w:lvlJc w:val="left"/>
      <w:pPr>
        <w:tabs>
          <w:tab w:val="num" w:pos="2880"/>
        </w:tabs>
        <w:ind w:left="2880" w:hanging="360"/>
      </w:pPr>
      <w:rPr>
        <w:rFonts w:ascii="Symbol" w:hAnsi="Symbol"/>
      </w:rPr>
    </w:lvl>
    <w:lvl w:ilvl="4" w:tplc="493A888A">
      <w:start w:val="1"/>
      <w:numFmt w:val="bullet"/>
      <w:lvlText w:val="o"/>
      <w:lvlJc w:val="left"/>
      <w:pPr>
        <w:tabs>
          <w:tab w:val="num" w:pos="3600"/>
        </w:tabs>
        <w:ind w:left="3600" w:hanging="360"/>
      </w:pPr>
      <w:rPr>
        <w:rFonts w:ascii="Courier New" w:hAnsi="Courier New"/>
      </w:rPr>
    </w:lvl>
    <w:lvl w:ilvl="5" w:tplc="BCBADDD0">
      <w:start w:val="1"/>
      <w:numFmt w:val="bullet"/>
      <w:lvlText w:val=""/>
      <w:lvlJc w:val="left"/>
      <w:pPr>
        <w:tabs>
          <w:tab w:val="num" w:pos="4320"/>
        </w:tabs>
        <w:ind w:left="4320" w:hanging="360"/>
      </w:pPr>
      <w:rPr>
        <w:rFonts w:ascii="Wingdings" w:hAnsi="Wingdings"/>
      </w:rPr>
    </w:lvl>
    <w:lvl w:ilvl="6" w:tplc="F496B532">
      <w:start w:val="1"/>
      <w:numFmt w:val="bullet"/>
      <w:lvlText w:val=""/>
      <w:lvlJc w:val="left"/>
      <w:pPr>
        <w:tabs>
          <w:tab w:val="num" w:pos="5040"/>
        </w:tabs>
        <w:ind w:left="5040" w:hanging="360"/>
      </w:pPr>
      <w:rPr>
        <w:rFonts w:ascii="Symbol" w:hAnsi="Symbol"/>
      </w:rPr>
    </w:lvl>
    <w:lvl w:ilvl="7" w:tplc="EDE27770">
      <w:start w:val="1"/>
      <w:numFmt w:val="bullet"/>
      <w:lvlText w:val="o"/>
      <w:lvlJc w:val="left"/>
      <w:pPr>
        <w:tabs>
          <w:tab w:val="num" w:pos="5760"/>
        </w:tabs>
        <w:ind w:left="5760" w:hanging="360"/>
      </w:pPr>
      <w:rPr>
        <w:rFonts w:ascii="Courier New" w:hAnsi="Courier New"/>
      </w:rPr>
    </w:lvl>
    <w:lvl w:ilvl="8" w:tplc="7740511A">
      <w:start w:val="1"/>
      <w:numFmt w:val="bullet"/>
      <w:lvlText w:val=""/>
      <w:lvlJc w:val="left"/>
      <w:pPr>
        <w:tabs>
          <w:tab w:val="num" w:pos="6480"/>
        </w:tabs>
        <w:ind w:left="6480" w:hanging="360"/>
      </w:pPr>
      <w:rPr>
        <w:rFonts w:ascii="Wingdings" w:hAnsi="Wingdings"/>
      </w:rPr>
    </w:lvl>
  </w:abstractNum>
  <w:abstractNum w:abstractNumId="40">
    <w:nsid w:val="0000002B"/>
    <w:multiLevelType w:val="hybridMultilevel"/>
    <w:tmpl w:val="0000002B"/>
    <w:lvl w:ilvl="0" w:tplc="56569DBA">
      <w:start w:val="1"/>
      <w:numFmt w:val="bullet"/>
      <w:lvlText w:val=""/>
      <w:lvlJc w:val="left"/>
      <w:pPr>
        <w:ind w:left="720" w:hanging="360"/>
      </w:pPr>
      <w:rPr>
        <w:rFonts w:ascii="Symbol" w:hAnsi="Symbol"/>
        <w:b w:val="0"/>
        <w:bCs w:val="0"/>
      </w:rPr>
    </w:lvl>
    <w:lvl w:ilvl="1" w:tplc="7600766A">
      <w:start w:val="1"/>
      <w:numFmt w:val="bullet"/>
      <w:lvlText w:val="o"/>
      <w:lvlJc w:val="left"/>
      <w:pPr>
        <w:tabs>
          <w:tab w:val="num" w:pos="1440"/>
        </w:tabs>
        <w:ind w:left="1440" w:hanging="360"/>
      </w:pPr>
      <w:rPr>
        <w:rFonts w:ascii="Courier New" w:hAnsi="Courier New"/>
      </w:rPr>
    </w:lvl>
    <w:lvl w:ilvl="2" w:tplc="1B18D6BE">
      <w:start w:val="1"/>
      <w:numFmt w:val="bullet"/>
      <w:lvlText w:val=""/>
      <w:lvlJc w:val="left"/>
      <w:pPr>
        <w:tabs>
          <w:tab w:val="num" w:pos="2160"/>
        </w:tabs>
        <w:ind w:left="2160" w:hanging="360"/>
      </w:pPr>
      <w:rPr>
        <w:rFonts w:ascii="Wingdings" w:hAnsi="Wingdings"/>
      </w:rPr>
    </w:lvl>
    <w:lvl w:ilvl="3" w:tplc="B4CA2E06">
      <w:start w:val="1"/>
      <w:numFmt w:val="bullet"/>
      <w:lvlText w:val=""/>
      <w:lvlJc w:val="left"/>
      <w:pPr>
        <w:tabs>
          <w:tab w:val="num" w:pos="2880"/>
        </w:tabs>
        <w:ind w:left="2880" w:hanging="360"/>
      </w:pPr>
      <w:rPr>
        <w:rFonts w:ascii="Symbol" w:hAnsi="Symbol"/>
      </w:rPr>
    </w:lvl>
    <w:lvl w:ilvl="4" w:tplc="222A0C12">
      <w:start w:val="1"/>
      <w:numFmt w:val="bullet"/>
      <w:lvlText w:val="o"/>
      <w:lvlJc w:val="left"/>
      <w:pPr>
        <w:tabs>
          <w:tab w:val="num" w:pos="3600"/>
        </w:tabs>
        <w:ind w:left="3600" w:hanging="360"/>
      </w:pPr>
      <w:rPr>
        <w:rFonts w:ascii="Courier New" w:hAnsi="Courier New"/>
      </w:rPr>
    </w:lvl>
    <w:lvl w:ilvl="5" w:tplc="4B8A6680">
      <w:start w:val="1"/>
      <w:numFmt w:val="bullet"/>
      <w:lvlText w:val=""/>
      <w:lvlJc w:val="left"/>
      <w:pPr>
        <w:tabs>
          <w:tab w:val="num" w:pos="4320"/>
        </w:tabs>
        <w:ind w:left="4320" w:hanging="360"/>
      </w:pPr>
      <w:rPr>
        <w:rFonts w:ascii="Wingdings" w:hAnsi="Wingdings"/>
      </w:rPr>
    </w:lvl>
    <w:lvl w:ilvl="6" w:tplc="A60E077E">
      <w:start w:val="1"/>
      <w:numFmt w:val="bullet"/>
      <w:lvlText w:val=""/>
      <w:lvlJc w:val="left"/>
      <w:pPr>
        <w:tabs>
          <w:tab w:val="num" w:pos="5040"/>
        </w:tabs>
        <w:ind w:left="5040" w:hanging="360"/>
      </w:pPr>
      <w:rPr>
        <w:rFonts w:ascii="Symbol" w:hAnsi="Symbol"/>
      </w:rPr>
    </w:lvl>
    <w:lvl w:ilvl="7" w:tplc="B18CD74A">
      <w:start w:val="1"/>
      <w:numFmt w:val="bullet"/>
      <w:lvlText w:val="o"/>
      <w:lvlJc w:val="left"/>
      <w:pPr>
        <w:tabs>
          <w:tab w:val="num" w:pos="5760"/>
        </w:tabs>
        <w:ind w:left="5760" w:hanging="360"/>
      </w:pPr>
      <w:rPr>
        <w:rFonts w:ascii="Courier New" w:hAnsi="Courier New"/>
      </w:rPr>
    </w:lvl>
    <w:lvl w:ilvl="8" w:tplc="CC686094">
      <w:start w:val="1"/>
      <w:numFmt w:val="bullet"/>
      <w:lvlText w:val=""/>
      <w:lvlJc w:val="left"/>
      <w:pPr>
        <w:tabs>
          <w:tab w:val="num" w:pos="6480"/>
        </w:tabs>
        <w:ind w:left="6480" w:hanging="360"/>
      </w:pPr>
      <w:rPr>
        <w:rFonts w:ascii="Wingdings" w:hAnsi="Wingdings"/>
      </w:rPr>
    </w:lvl>
  </w:abstractNum>
  <w:abstractNum w:abstractNumId="41">
    <w:nsid w:val="0000002C"/>
    <w:multiLevelType w:val="hybridMultilevel"/>
    <w:tmpl w:val="0000002C"/>
    <w:lvl w:ilvl="0" w:tplc="1D3CD0B0">
      <w:start w:val="1"/>
      <w:numFmt w:val="bullet"/>
      <w:lvlText w:val=""/>
      <w:lvlJc w:val="left"/>
      <w:pPr>
        <w:ind w:left="720" w:hanging="360"/>
      </w:pPr>
      <w:rPr>
        <w:rFonts w:ascii="Symbol" w:hAnsi="Symbol"/>
        <w:b w:val="0"/>
        <w:bCs w:val="0"/>
      </w:rPr>
    </w:lvl>
    <w:lvl w:ilvl="1" w:tplc="9BD60B34">
      <w:start w:val="1"/>
      <w:numFmt w:val="bullet"/>
      <w:lvlText w:val="o"/>
      <w:lvlJc w:val="left"/>
      <w:pPr>
        <w:tabs>
          <w:tab w:val="num" w:pos="1440"/>
        </w:tabs>
        <w:ind w:left="1440" w:hanging="360"/>
      </w:pPr>
      <w:rPr>
        <w:rFonts w:ascii="Courier New" w:hAnsi="Courier New"/>
      </w:rPr>
    </w:lvl>
    <w:lvl w:ilvl="2" w:tplc="2B2CB372">
      <w:start w:val="1"/>
      <w:numFmt w:val="bullet"/>
      <w:lvlText w:val=""/>
      <w:lvlJc w:val="left"/>
      <w:pPr>
        <w:tabs>
          <w:tab w:val="num" w:pos="2160"/>
        </w:tabs>
        <w:ind w:left="2160" w:hanging="360"/>
      </w:pPr>
      <w:rPr>
        <w:rFonts w:ascii="Wingdings" w:hAnsi="Wingdings"/>
      </w:rPr>
    </w:lvl>
    <w:lvl w:ilvl="3" w:tplc="B8760A1E">
      <w:start w:val="1"/>
      <w:numFmt w:val="bullet"/>
      <w:lvlText w:val=""/>
      <w:lvlJc w:val="left"/>
      <w:pPr>
        <w:tabs>
          <w:tab w:val="num" w:pos="2880"/>
        </w:tabs>
        <w:ind w:left="2880" w:hanging="360"/>
      </w:pPr>
      <w:rPr>
        <w:rFonts w:ascii="Symbol" w:hAnsi="Symbol"/>
      </w:rPr>
    </w:lvl>
    <w:lvl w:ilvl="4" w:tplc="A2E6F704">
      <w:start w:val="1"/>
      <w:numFmt w:val="bullet"/>
      <w:lvlText w:val="o"/>
      <w:lvlJc w:val="left"/>
      <w:pPr>
        <w:tabs>
          <w:tab w:val="num" w:pos="3600"/>
        </w:tabs>
        <w:ind w:left="3600" w:hanging="360"/>
      </w:pPr>
      <w:rPr>
        <w:rFonts w:ascii="Courier New" w:hAnsi="Courier New"/>
      </w:rPr>
    </w:lvl>
    <w:lvl w:ilvl="5" w:tplc="F8E28F72">
      <w:start w:val="1"/>
      <w:numFmt w:val="bullet"/>
      <w:lvlText w:val=""/>
      <w:lvlJc w:val="left"/>
      <w:pPr>
        <w:tabs>
          <w:tab w:val="num" w:pos="4320"/>
        </w:tabs>
        <w:ind w:left="4320" w:hanging="360"/>
      </w:pPr>
      <w:rPr>
        <w:rFonts w:ascii="Wingdings" w:hAnsi="Wingdings"/>
      </w:rPr>
    </w:lvl>
    <w:lvl w:ilvl="6" w:tplc="8B3CDE86">
      <w:start w:val="1"/>
      <w:numFmt w:val="bullet"/>
      <w:lvlText w:val=""/>
      <w:lvlJc w:val="left"/>
      <w:pPr>
        <w:tabs>
          <w:tab w:val="num" w:pos="5040"/>
        </w:tabs>
        <w:ind w:left="5040" w:hanging="360"/>
      </w:pPr>
      <w:rPr>
        <w:rFonts w:ascii="Symbol" w:hAnsi="Symbol"/>
      </w:rPr>
    </w:lvl>
    <w:lvl w:ilvl="7" w:tplc="7F46029C">
      <w:start w:val="1"/>
      <w:numFmt w:val="bullet"/>
      <w:lvlText w:val="o"/>
      <w:lvlJc w:val="left"/>
      <w:pPr>
        <w:tabs>
          <w:tab w:val="num" w:pos="5760"/>
        </w:tabs>
        <w:ind w:left="5760" w:hanging="360"/>
      </w:pPr>
      <w:rPr>
        <w:rFonts w:ascii="Courier New" w:hAnsi="Courier New"/>
      </w:rPr>
    </w:lvl>
    <w:lvl w:ilvl="8" w:tplc="72C2DB72">
      <w:start w:val="1"/>
      <w:numFmt w:val="bullet"/>
      <w:lvlText w:val=""/>
      <w:lvlJc w:val="left"/>
      <w:pPr>
        <w:tabs>
          <w:tab w:val="num" w:pos="6480"/>
        </w:tabs>
        <w:ind w:left="6480" w:hanging="360"/>
      </w:pPr>
      <w:rPr>
        <w:rFonts w:ascii="Wingdings" w:hAnsi="Wingdings"/>
      </w:rPr>
    </w:lvl>
  </w:abstractNum>
  <w:abstractNum w:abstractNumId="42">
    <w:nsid w:val="0000002D"/>
    <w:multiLevelType w:val="hybridMultilevel"/>
    <w:tmpl w:val="0000002D"/>
    <w:lvl w:ilvl="0" w:tplc="EC54E996">
      <w:start w:val="1"/>
      <w:numFmt w:val="bullet"/>
      <w:lvlText w:val=""/>
      <w:lvlJc w:val="left"/>
      <w:pPr>
        <w:ind w:left="720" w:hanging="360"/>
      </w:pPr>
      <w:rPr>
        <w:rFonts w:ascii="Symbol" w:hAnsi="Symbol"/>
        <w:b w:val="0"/>
        <w:bCs w:val="0"/>
      </w:rPr>
    </w:lvl>
    <w:lvl w:ilvl="1" w:tplc="C6B47E84">
      <w:start w:val="1"/>
      <w:numFmt w:val="bullet"/>
      <w:lvlText w:val="o"/>
      <w:lvlJc w:val="left"/>
      <w:pPr>
        <w:tabs>
          <w:tab w:val="num" w:pos="1440"/>
        </w:tabs>
        <w:ind w:left="1440" w:hanging="360"/>
      </w:pPr>
      <w:rPr>
        <w:rFonts w:ascii="Courier New" w:hAnsi="Courier New"/>
      </w:rPr>
    </w:lvl>
    <w:lvl w:ilvl="2" w:tplc="21AC293A">
      <w:start w:val="1"/>
      <w:numFmt w:val="bullet"/>
      <w:lvlText w:val=""/>
      <w:lvlJc w:val="left"/>
      <w:pPr>
        <w:tabs>
          <w:tab w:val="num" w:pos="2160"/>
        </w:tabs>
        <w:ind w:left="2160" w:hanging="360"/>
      </w:pPr>
      <w:rPr>
        <w:rFonts w:ascii="Wingdings" w:hAnsi="Wingdings"/>
      </w:rPr>
    </w:lvl>
    <w:lvl w:ilvl="3" w:tplc="0AA47270">
      <w:start w:val="1"/>
      <w:numFmt w:val="bullet"/>
      <w:lvlText w:val=""/>
      <w:lvlJc w:val="left"/>
      <w:pPr>
        <w:tabs>
          <w:tab w:val="num" w:pos="2880"/>
        </w:tabs>
        <w:ind w:left="2880" w:hanging="360"/>
      </w:pPr>
      <w:rPr>
        <w:rFonts w:ascii="Symbol" w:hAnsi="Symbol"/>
      </w:rPr>
    </w:lvl>
    <w:lvl w:ilvl="4" w:tplc="B796A6AA">
      <w:start w:val="1"/>
      <w:numFmt w:val="bullet"/>
      <w:lvlText w:val="o"/>
      <w:lvlJc w:val="left"/>
      <w:pPr>
        <w:tabs>
          <w:tab w:val="num" w:pos="3600"/>
        </w:tabs>
        <w:ind w:left="3600" w:hanging="360"/>
      </w:pPr>
      <w:rPr>
        <w:rFonts w:ascii="Courier New" w:hAnsi="Courier New"/>
      </w:rPr>
    </w:lvl>
    <w:lvl w:ilvl="5" w:tplc="3D9292A2">
      <w:start w:val="1"/>
      <w:numFmt w:val="bullet"/>
      <w:lvlText w:val=""/>
      <w:lvlJc w:val="left"/>
      <w:pPr>
        <w:tabs>
          <w:tab w:val="num" w:pos="4320"/>
        </w:tabs>
        <w:ind w:left="4320" w:hanging="360"/>
      </w:pPr>
      <w:rPr>
        <w:rFonts w:ascii="Wingdings" w:hAnsi="Wingdings"/>
      </w:rPr>
    </w:lvl>
    <w:lvl w:ilvl="6" w:tplc="F19A57DC">
      <w:start w:val="1"/>
      <w:numFmt w:val="bullet"/>
      <w:lvlText w:val=""/>
      <w:lvlJc w:val="left"/>
      <w:pPr>
        <w:tabs>
          <w:tab w:val="num" w:pos="5040"/>
        </w:tabs>
        <w:ind w:left="5040" w:hanging="360"/>
      </w:pPr>
      <w:rPr>
        <w:rFonts w:ascii="Symbol" w:hAnsi="Symbol"/>
      </w:rPr>
    </w:lvl>
    <w:lvl w:ilvl="7" w:tplc="17E4EC1E">
      <w:start w:val="1"/>
      <w:numFmt w:val="bullet"/>
      <w:lvlText w:val="o"/>
      <w:lvlJc w:val="left"/>
      <w:pPr>
        <w:tabs>
          <w:tab w:val="num" w:pos="5760"/>
        </w:tabs>
        <w:ind w:left="5760" w:hanging="360"/>
      </w:pPr>
      <w:rPr>
        <w:rFonts w:ascii="Courier New" w:hAnsi="Courier New"/>
      </w:rPr>
    </w:lvl>
    <w:lvl w:ilvl="8" w:tplc="C5DAB690">
      <w:start w:val="1"/>
      <w:numFmt w:val="bullet"/>
      <w:lvlText w:val=""/>
      <w:lvlJc w:val="left"/>
      <w:pPr>
        <w:tabs>
          <w:tab w:val="num" w:pos="6480"/>
        </w:tabs>
        <w:ind w:left="6480" w:hanging="360"/>
      </w:pPr>
      <w:rPr>
        <w:rFonts w:ascii="Wingdings" w:hAnsi="Wingdings"/>
      </w:rPr>
    </w:lvl>
  </w:abstractNum>
  <w:abstractNum w:abstractNumId="43">
    <w:nsid w:val="0000002E"/>
    <w:multiLevelType w:val="hybridMultilevel"/>
    <w:tmpl w:val="0000002E"/>
    <w:lvl w:ilvl="0" w:tplc="BAB4F9A4">
      <w:start w:val="1"/>
      <w:numFmt w:val="bullet"/>
      <w:lvlText w:val=""/>
      <w:lvlJc w:val="left"/>
      <w:pPr>
        <w:ind w:left="720" w:hanging="360"/>
      </w:pPr>
      <w:rPr>
        <w:rFonts w:ascii="Symbol" w:hAnsi="Symbol"/>
        <w:b w:val="0"/>
        <w:bCs w:val="0"/>
      </w:rPr>
    </w:lvl>
    <w:lvl w:ilvl="1" w:tplc="A8AA2AF4">
      <w:start w:val="1"/>
      <w:numFmt w:val="bullet"/>
      <w:lvlText w:val="o"/>
      <w:lvlJc w:val="left"/>
      <w:pPr>
        <w:tabs>
          <w:tab w:val="num" w:pos="1440"/>
        </w:tabs>
        <w:ind w:left="1440" w:hanging="360"/>
      </w:pPr>
      <w:rPr>
        <w:rFonts w:ascii="Courier New" w:hAnsi="Courier New"/>
      </w:rPr>
    </w:lvl>
    <w:lvl w:ilvl="2" w:tplc="45E0F536">
      <w:start w:val="1"/>
      <w:numFmt w:val="bullet"/>
      <w:lvlText w:val=""/>
      <w:lvlJc w:val="left"/>
      <w:pPr>
        <w:tabs>
          <w:tab w:val="num" w:pos="2160"/>
        </w:tabs>
        <w:ind w:left="2160" w:hanging="360"/>
      </w:pPr>
      <w:rPr>
        <w:rFonts w:ascii="Wingdings" w:hAnsi="Wingdings"/>
      </w:rPr>
    </w:lvl>
    <w:lvl w:ilvl="3" w:tplc="A916634E">
      <w:start w:val="1"/>
      <w:numFmt w:val="bullet"/>
      <w:lvlText w:val=""/>
      <w:lvlJc w:val="left"/>
      <w:pPr>
        <w:tabs>
          <w:tab w:val="num" w:pos="2880"/>
        </w:tabs>
        <w:ind w:left="2880" w:hanging="360"/>
      </w:pPr>
      <w:rPr>
        <w:rFonts w:ascii="Symbol" w:hAnsi="Symbol"/>
      </w:rPr>
    </w:lvl>
    <w:lvl w:ilvl="4" w:tplc="3244E592">
      <w:start w:val="1"/>
      <w:numFmt w:val="bullet"/>
      <w:lvlText w:val="o"/>
      <w:lvlJc w:val="left"/>
      <w:pPr>
        <w:tabs>
          <w:tab w:val="num" w:pos="3600"/>
        </w:tabs>
        <w:ind w:left="3600" w:hanging="360"/>
      </w:pPr>
      <w:rPr>
        <w:rFonts w:ascii="Courier New" w:hAnsi="Courier New"/>
      </w:rPr>
    </w:lvl>
    <w:lvl w:ilvl="5" w:tplc="B9347114">
      <w:start w:val="1"/>
      <w:numFmt w:val="bullet"/>
      <w:lvlText w:val=""/>
      <w:lvlJc w:val="left"/>
      <w:pPr>
        <w:tabs>
          <w:tab w:val="num" w:pos="4320"/>
        </w:tabs>
        <w:ind w:left="4320" w:hanging="360"/>
      </w:pPr>
      <w:rPr>
        <w:rFonts w:ascii="Wingdings" w:hAnsi="Wingdings"/>
      </w:rPr>
    </w:lvl>
    <w:lvl w:ilvl="6" w:tplc="9342AE62">
      <w:start w:val="1"/>
      <w:numFmt w:val="bullet"/>
      <w:lvlText w:val=""/>
      <w:lvlJc w:val="left"/>
      <w:pPr>
        <w:tabs>
          <w:tab w:val="num" w:pos="5040"/>
        </w:tabs>
        <w:ind w:left="5040" w:hanging="360"/>
      </w:pPr>
      <w:rPr>
        <w:rFonts w:ascii="Symbol" w:hAnsi="Symbol"/>
      </w:rPr>
    </w:lvl>
    <w:lvl w:ilvl="7" w:tplc="564031A0">
      <w:start w:val="1"/>
      <w:numFmt w:val="bullet"/>
      <w:lvlText w:val="o"/>
      <w:lvlJc w:val="left"/>
      <w:pPr>
        <w:tabs>
          <w:tab w:val="num" w:pos="5760"/>
        </w:tabs>
        <w:ind w:left="5760" w:hanging="360"/>
      </w:pPr>
      <w:rPr>
        <w:rFonts w:ascii="Courier New" w:hAnsi="Courier New"/>
      </w:rPr>
    </w:lvl>
    <w:lvl w:ilvl="8" w:tplc="4B50CE9E">
      <w:start w:val="1"/>
      <w:numFmt w:val="bullet"/>
      <w:lvlText w:val=""/>
      <w:lvlJc w:val="left"/>
      <w:pPr>
        <w:tabs>
          <w:tab w:val="num" w:pos="6480"/>
        </w:tabs>
        <w:ind w:left="6480" w:hanging="360"/>
      </w:pPr>
      <w:rPr>
        <w:rFonts w:ascii="Wingdings" w:hAnsi="Wingdings"/>
      </w:rPr>
    </w:lvl>
  </w:abstractNum>
  <w:abstractNum w:abstractNumId="44">
    <w:nsid w:val="0000002F"/>
    <w:multiLevelType w:val="hybridMultilevel"/>
    <w:tmpl w:val="0000002F"/>
    <w:lvl w:ilvl="0" w:tplc="8E1C5A9E">
      <w:start w:val="1"/>
      <w:numFmt w:val="bullet"/>
      <w:lvlText w:val=""/>
      <w:lvlJc w:val="left"/>
      <w:pPr>
        <w:ind w:left="720" w:hanging="360"/>
      </w:pPr>
      <w:rPr>
        <w:rFonts w:ascii="Symbol" w:hAnsi="Symbol"/>
        <w:b w:val="0"/>
        <w:bCs w:val="0"/>
      </w:rPr>
    </w:lvl>
    <w:lvl w:ilvl="1" w:tplc="E75C4158">
      <w:start w:val="1"/>
      <w:numFmt w:val="bullet"/>
      <w:lvlText w:val="o"/>
      <w:lvlJc w:val="left"/>
      <w:pPr>
        <w:tabs>
          <w:tab w:val="num" w:pos="1440"/>
        </w:tabs>
        <w:ind w:left="1440" w:hanging="360"/>
      </w:pPr>
      <w:rPr>
        <w:rFonts w:ascii="Courier New" w:hAnsi="Courier New"/>
      </w:rPr>
    </w:lvl>
    <w:lvl w:ilvl="2" w:tplc="2420298A">
      <w:start w:val="1"/>
      <w:numFmt w:val="bullet"/>
      <w:lvlText w:val=""/>
      <w:lvlJc w:val="left"/>
      <w:pPr>
        <w:tabs>
          <w:tab w:val="num" w:pos="2160"/>
        </w:tabs>
        <w:ind w:left="2160" w:hanging="360"/>
      </w:pPr>
      <w:rPr>
        <w:rFonts w:ascii="Wingdings" w:hAnsi="Wingdings"/>
      </w:rPr>
    </w:lvl>
    <w:lvl w:ilvl="3" w:tplc="147C55CC">
      <w:start w:val="1"/>
      <w:numFmt w:val="bullet"/>
      <w:lvlText w:val=""/>
      <w:lvlJc w:val="left"/>
      <w:pPr>
        <w:tabs>
          <w:tab w:val="num" w:pos="2880"/>
        </w:tabs>
        <w:ind w:left="2880" w:hanging="360"/>
      </w:pPr>
      <w:rPr>
        <w:rFonts w:ascii="Symbol" w:hAnsi="Symbol"/>
      </w:rPr>
    </w:lvl>
    <w:lvl w:ilvl="4" w:tplc="CE8A2B32">
      <w:start w:val="1"/>
      <w:numFmt w:val="bullet"/>
      <w:lvlText w:val="o"/>
      <w:lvlJc w:val="left"/>
      <w:pPr>
        <w:tabs>
          <w:tab w:val="num" w:pos="3600"/>
        </w:tabs>
        <w:ind w:left="3600" w:hanging="360"/>
      </w:pPr>
      <w:rPr>
        <w:rFonts w:ascii="Courier New" w:hAnsi="Courier New"/>
      </w:rPr>
    </w:lvl>
    <w:lvl w:ilvl="5" w:tplc="67AEE348">
      <w:start w:val="1"/>
      <w:numFmt w:val="bullet"/>
      <w:lvlText w:val=""/>
      <w:lvlJc w:val="left"/>
      <w:pPr>
        <w:tabs>
          <w:tab w:val="num" w:pos="4320"/>
        </w:tabs>
        <w:ind w:left="4320" w:hanging="360"/>
      </w:pPr>
      <w:rPr>
        <w:rFonts w:ascii="Wingdings" w:hAnsi="Wingdings"/>
      </w:rPr>
    </w:lvl>
    <w:lvl w:ilvl="6" w:tplc="D97CF418">
      <w:start w:val="1"/>
      <w:numFmt w:val="bullet"/>
      <w:lvlText w:val=""/>
      <w:lvlJc w:val="left"/>
      <w:pPr>
        <w:tabs>
          <w:tab w:val="num" w:pos="5040"/>
        </w:tabs>
        <w:ind w:left="5040" w:hanging="360"/>
      </w:pPr>
      <w:rPr>
        <w:rFonts w:ascii="Symbol" w:hAnsi="Symbol"/>
      </w:rPr>
    </w:lvl>
    <w:lvl w:ilvl="7" w:tplc="D570D89C">
      <w:start w:val="1"/>
      <w:numFmt w:val="bullet"/>
      <w:lvlText w:val="o"/>
      <w:lvlJc w:val="left"/>
      <w:pPr>
        <w:tabs>
          <w:tab w:val="num" w:pos="5760"/>
        </w:tabs>
        <w:ind w:left="5760" w:hanging="360"/>
      </w:pPr>
      <w:rPr>
        <w:rFonts w:ascii="Courier New" w:hAnsi="Courier New"/>
      </w:rPr>
    </w:lvl>
    <w:lvl w:ilvl="8" w:tplc="677A3DCC">
      <w:start w:val="1"/>
      <w:numFmt w:val="bullet"/>
      <w:lvlText w:val=""/>
      <w:lvlJc w:val="left"/>
      <w:pPr>
        <w:tabs>
          <w:tab w:val="num" w:pos="6480"/>
        </w:tabs>
        <w:ind w:left="6480" w:hanging="360"/>
      </w:pPr>
      <w:rPr>
        <w:rFonts w:ascii="Wingdings" w:hAnsi="Wingdings"/>
      </w:rPr>
    </w:lvl>
  </w:abstractNum>
  <w:abstractNum w:abstractNumId="45">
    <w:nsid w:val="00000030"/>
    <w:multiLevelType w:val="hybridMultilevel"/>
    <w:tmpl w:val="00000030"/>
    <w:lvl w:ilvl="0" w:tplc="A1969EBE">
      <w:start w:val="1"/>
      <w:numFmt w:val="bullet"/>
      <w:lvlText w:val=""/>
      <w:lvlJc w:val="left"/>
      <w:pPr>
        <w:ind w:left="720" w:hanging="360"/>
      </w:pPr>
      <w:rPr>
        <w:rFonts w:ascii="Symbol" w:hAnsi="Symbol"/>
        <w:b w:val="0"/>
        <w:bCs w:val="0"/>
      </w:rPr>
    </w:lvl>
    <w:lvl w:ilvl="1" w:tplc="5A606EA2">
      <w:start w:val="1"/>
      <w:numFmt w:val="bullet"/>
      <w:lvlText w:val="o"/>
      <w:lvlJc w:val="left"/>
      <w:pPr>
        <w:tabs>
          <w:tab w:val="num" w:pos="1440"/>
        </w:tabs>
        <w:ind w:left="1440" w:hanging="360"/>
      </w:pPr>
      <w:rPr>
        <w:rFonts w:ascii="Courier New" w:hAnsi="Courier New"/>
      </w:rPr>
    </w:lvl>
    <w:lvl w:ilvl="2" w:tplc="D006EBAE">
      <w:start w:val="1"/>
      <w:numFmt w:val="bullet"/>
      <w:lvlText w:val=""/>
      <w:lvlJc w:val="left"/>
      <w:pPr>
        <w:tabs>
          <w:tab w:val="num" w:pos="2160"/>
        </w:tabs>
        <w:ind w:left="2160" w:hanging="360"/>
      </w:pPr>
      <w:rPr>
        <w:rFonts w:ascii="Wingdings" w:hAnsi="Wingdings"/>
      </w:rPr>
    </w:lvl>
    <w:lvl w:ilvl="3" w:tplc="30D24BA8">
      <w:start w:val="1"/>
      <w:numFmt w:val="bullet"/>
      <w:lvlText w:val=""/>
      <w:lvlJc w:val="left"/>
      <w:pPr>
        <w:tabs>
          <w:tab w:val="num" w:pos="2880"/>
        </w:tabs>
        <w:ind w:left="2880" w:hanging="360"/>
      </w:pPr>
      <w:rPr>
        <w:rFonts w:ascii="Symbol" w:hAnsi="Symbol"/>
      </w:rPr>
    </w:lvl>
    <w:lvl w:ilvl="4" w:tplc="C11E44FE">
      <w:start w:val="1"/>
      <w:numFmt w:val="bullet"/>
      <w:lvlText w:val="o"/>
      <w:lvlJc w:val="left"/>
      <w:pPr>
        <w:tabs>
          <w:tab w:val="num" w:pos="3600"/>
        </w:tabs>
        <w:ind w:left="3600" w:hanging="360"/>
      </w:pPr>
      <w:rPr>
        <w:rFonts w:ascii="Courier New" w:hAnsi="Courier New"/>
      </w:rPr>
    </w:lvl>
    <w:lvl w:ilvl="5" w:tplc="15804516">
      <w:start w:val="1"/>
      <w:numFmt w:val="bullet"/>
      <w:lvlText w:val=""/>
      <w:lvlJc w:val="left"/>
      <w:pPr>
        <w:tabs>
          <w:tab w:val="num" w:pos="4320"/>
        </w:tabs>
        <w:ind w:left="4320" w:hanging="360"/>
      </w:pPr>
      <w:rPr>
        <w:rFonts w:ascii="Wingdings" w:hAnsi="Wingdings"/>
      </w:rPr>
    </w:lvl>
    <w:lvl w:ilvl="6" w:tplc="D870CC52">
      <w:start w:val="1"/>
      <w:numFmt w:val="bullet"/>
      <w:lvlText w:val=""/>
      <w:lvlJc w:val="left"/>
      <w:pPr>
        <w:tabs>
          <w:tab w:val="num" w:pos="5040"/>
        </w:tabs>
        <w:ind w:left="5040" w:hanging="360"/>
      </w:pPr>
      <w:rPr>
        <w:rFonts w:ascii="Symbol" w:hAnsi="Symbol"/>
      </w:rPr>
    </w:lvl>
    <w:lvl w:ilvl="7" w:tplc="DF58C136">
      <w:start w:val="1"/>
      <w:numFmt w:val="bullet"/>
      <w:lvlText w:val="o"/>
      <w:lvlJc w:val="left"/>
      <w:pPr>
        <w:tabs>
          <w:tab w:val="num" w:pos="5760"/>
        </w:tabs>
        <w:ind w:left="5760" w:hanging="360"/>
      </w:pPr>
      <w:rPr>
        <w:rFonts w:ascii="Courier New" w:hAnsi="Courier New"/>
      </w:rPr>
    </w:lvl>
    <w:lvl w:ilvl="8" w:tplc="C1E63208">
      <w:start w:val="1"/>
      <w:numFmt w:val="bullet"/>
      <w:lvlText w:val=""/>
      <w:lvlJc w:val="left"/>
      <w:pPr>
        <w:tabs>
          <w:tab w:val="num" w:pos="6480"/>
        </w:tabs>
        <w:ind w:left="6480" w:hanging="360"/>
      </w:pPr>
      <w:rPr>
        <w:rFonts w:ascii="Wingdings" w:hAnsi="Wingdings"/>
      </w:rPr>
    </w:lvl>
  </w:abstractNum>
  <w:abstractNum w:abstractNumId="46">
    <w:nsid w:val="00000031"/>
    <w:multiLevelType w:val="hybridMultilevel"/>
    <w:tmpl w:val="00000031"/>
    <w:lvl w:ilvl="0" w:tplc="BEE86334">
      <w:start w:val="1"/>
      <w:numFmt w:val="bullet"/>
      <w:lvlText w:val=""/>
      <w:lvlJc w:val="left"/>
      <w:pPr>
        <w:ind w:left="720" w:hanging="360"/>
      </w:pPr>
      <w:rPr>
        <w:rFonts w:ascii="Symbol" w:hAnsi="Symbol"/>
        <w:b w:val="0"/>
        <w:bCs w:val="0"/>
      </w:rPr>
    </w:lvl>
    <w:lvl w:ilvl="1" w:tplc="4C2CBECE">
      <w:start w:val="1"/>
      <w:numFmt w:val="bullet"/>
      <w:lvlText w:val="o"/>
      <w:lvlJc w:val="left"/>
      <w:pPr>
        <w:tabs>
          <w:tab w:val="num" w:pos="1440"/>
        </w:tabs>
        <w:ind w:left="1440" w:hanging="360"/>
      </w:pPr>
      <w:rPr>
        <w:rFonts w:ascii="Courier New" w:hAnsi="Courier New"/>
      </w:rPr>
    </w:lvl>
    <w:lvl w:ilvl="2" w:tplc="797C1024">
      <w:start w:val="1"/>
      <w:numFmt w:val="bullet"/>
      <w:lvlText w:val=""/>
      <w:lvlJc w:val="left"/>
      <w:pPr>
        <w:tabs>
          <w:tab w:val="num" w:pos="2160"/>
        </w:tabs>
        <w:ind w:left="2160" w:hanging="360"/>
      </w:pPr>
      <w:rPr>
        <w:rFonts w:ascii="Wingdings" w:hAnsi="Wingdings"/>
      </w:rPr>
    </w:lvl>
    <w:lvl w:ilvl="3" w:tplc="A058CF02">
      <w:start w:val="1"/>
      <w:numFmt w:val="bullet"/>
      <w:lvlText w:val=""/>
      <w:lvlJc w:val="left"/>
      <w:pPr>
        <w:tabs>
          <w:tab w:val="num" w:pos="2880"/>
        </w:tabs>
        <w:ind w:left="2880" w:hanging="360"/>
      </w:pPr>
      <w:rPr>
        <w:rFonts w:ascii="Symbol" w:hAnsi="Symbol"/>
      </w:rPr>
    </w:lvl>
    <w:lvl w:ilvl="4" w:tplc="11CE60BC">
      <w:start w:val="1"/>
      <w:numFmt w:val="bullet"/>
      <w:lvlText w:val="o"/>
      <w:lvlJc w:val="left"/>
      <w:pPr>
        <w:tabs>
          <w:tab w:val="num" w:pos="3600"/>
        </w:tabs>
        <w:ind w:left="3600" w:hanging="360"/>
      </w:pPr>
      <w:rPr>
        <w:rFonts w:ascii="Courier New" w:hAnsi="Courier New"/>
      </w:rPr>
    </w:lvl>
    <w:lvl w:ilvl="5" w:tplc="9AC880BA">
      <w:start w:val="1"/>
      <w:numFmt w:val="bullet"/>
      <w:lvlText w:val=""/>
      <w:lvlJc w:val="left"/>
      <w:pPr>
        <w:tabs>
          <w:tab w:val="num" w:pos="4320"/>
        </w:tabs>
        <w:ind w:left="4320" w:hanging="360"/>
      </w:pPr>
      <w:rPr>
        <w:rFonts w:ascii="Wingdings" w:hAnsi="Wingdings"/>
      </w:rPr>
    </w:lvl>
    <w:lvl w:ilvl="6" w:tplc="009CB024">
      <w:start w:val="1"/>
      <w:numFmt w:val="bullet"/>
      <w:lvlText w:val=""/>
      <w:lvlJc w:val="left"/>
      <w:pPr>
        <w:tabs>
          <w:tab w:val="num" w:pos="5040"/>
        </w:tabs>
        <w:ind w:left="5040" w:hanging="360"/>
      </w:pPr>
      <w:rPr>
        <w:rFonts w:ascii="Symbol" w:hAnsi="Symbol"/>
      </w:rPr>
    </w:lvl>
    <w:lvl w:ilvl="7" w:tplc="FDBA8354">
      <w:start w:val="1"/>
      <w:numFmt w:val="bullet"/>
      <w:lvlText w:val="o"/>
      <w:lvlJc w:val="left"/>
      <w:pPr>
        <w:tabs>
          <w:tab w:val="num" w:pos="5760"/>
        </w:tabs>
        <w:ind w:left="5760" w:hanging="360"/>
      </w:pPr>
      <w:rPr>
        <w:rFonts w:ascii="Courier New" w:hAnsi="Courier New"/>
      </w:rPr>
    </w:lvl>
    <w:lvl w:ilvl="8" w:tplc="9E6CFC6A">
      <w:start w:val="1"/>
      <w:numFmt w:val="bullet"/>
      <w:lvlText w:val=""/>
      <w:lvlJc w:val="left"/>
      <w:pPr>
        <w:tabs>
          <w:tab w:val="num" w:pos="6480"/>
        </w:tabs>
        <w:ind w:left="6480" w:hanging="360"/>
      </w:pPr>
      <w:rPr>
        <w:rFonts w:ascii="Wingdings" w:hAnsi="Wingdings"/>
      </w:rPr>
    </w:lvl>
  </w:abstractNum>
  <w:abstractNum w:abstractNumId="47">
    <w:nsid w:val="00000032"/>
    <w:multiLevelType w:val="hybridMultilevel"/>
    <w:tmpl w:val="00000032"/>
    <w:lvl w:ilvl="0" w:tplc="3A10C08C">
      <w:start w:val="1"/>
      <w:numFmt w:val="bullet"/>
      <w:lvlText w:val=""/>
      <w:lvlJc w:val="left"/>
      <w:pPr>
        <w:ind w:left="720" w:hanging="360"/>
      </w:pPr>
      <w:rPr>
        <w:rFonts w:ascii="Symbol" w:hAnsi="Symbol"/>
        <w:b w:val="0"/>
        <w:bCs w:val="0"/>
      </w:rPr>
    </w:lvl>
    <w:lvl w:ilvl="1" w:tplc="70AA98B8">
      <w:start w:val="1"/>
      <w:numFmt w:val="bullet"/>
      <w:lvlText w:val="o"/>
      <w:lvlJc w:val="left"/>
      <w:pPr>
        <w:tabs>
          <w:tab w:val="num" w:pos="1440"/>
        </w:tabs>
        <w:ind w:left="1440" w:hanging="360"/>
      </w:pPr>
      <w:rPr>
        <w:rFonts w:ascii="Courier New" w:hAnsi="Courier New"/>
      </w:rPr>
    </w:lvl>
    <w:lvl w:ilvl="2" w:tplc="67B03B2A">
      <w:start w:val="1"/>
      <w:numFmt w:val="bullet"/>
      <w:lvlText w:val=""/>
      <w:lvlJc w:val="left"/>
      <w:pPr>
        <w:tabs>
          <w:tab w:val="num" w:pos="2160"/>
        </w:tabs>
        <w:ind w:left="2160" w:hanging="360"/>
      </w:pPr>
      <w:rPr>
        <w:rFonts w:ascii="Wingdings" w:hAnsi="Wingdings"/>
      </w:rPr>
    </w:lvl>
    <w:lvl w:ilvl="3" w:tplc="1F9CE4E0">
      <w:start w:val="1"/>
      <w:numFmt w:val="bullet"/>
      <w:lvlText w:val=""/>
      <w:lvlJc w:val="left"/>
      <w:pPr>
        <w:tabs>
          <w:tab w:val="num" w:pos="2880"/>
        </w:tabs>
        <w:ind w:left="2880" w:hanging="360"/>
      </w:pPr>
      <w:rPr>
        <w:rFonts w:ascii="Symbol" w:hAnsi="Symbol"/>
      </w:rPr>
    </w:lvl>
    <w:lvl w:ilvl="4" w:tplc="F51A9F84">
      <w:start w:val="1"/>
      <w:numFmt w:val="bullet"/>
      <w:lvlText w:val="o"/>
      <w:lvlJc w:val="left"/>
      <w:pPr>
        <w:tabs>
          <w:tab w:val="num" w:pos="3600"/>
        </w:tabs>
        <w:ind w:left="3600" w:hanging="360"/>
      </w:pPr>
      <w:rPr>
        <w:rFonts w:ascii="Courier New" w:hAnsi="Courier New"/>
      </w:rPr>
    </w:lvl>
    <w:lvl w:ilvl="5" w:tplc="2E3E88D0">
      <w:start w:val="1"/>
      <w:numFmt w:val="bullet"/>
      <w:lvlText w:val=""/>
      <w:lvlJc w:val="left"/>
      <w:pPr>
        <w:tabs>
          <w:tab w:val="num" w:pos="4320"/>
        </w:tabs>
        <w:ind w:left="4320" w:hanging="360"/>
      </w:pPr>
      <w:rPr>
        <w:rFonts w:ascii="Wingdings" w:hAnsi="Wingdings"/>
      </w:rPr>
    </w:lvl>
    <w:lvl w:ilvl="6" w:tplc="29D2C1BA">
      <w:start w:val="1"/>
      <w:numFmt w:val="bullet"/>
      <w:lvlText w:val=""/>
      <w:lvlJc w:val="left"/>
      <w:pPr>
        <w:tabs>
          <w:tab w:val="num" w:pos="5040"/>
        </w:tabs>
        <w:ind w:left="5040" w:hanging="360"/>
      </w:pPr>
      <w:rPr>
        <w:rFonts w:ascii="Symbol" w:hAnsi="Symbol"/>
      </w:rPr>
    </w:lvl>
    <w:lvl w:ilvl="7" w:tplc="6DC0D0BA">
      <w:start w:val="1"/>
      <w:numFmt w:val="bullet"/>
      <w:lvlText w:val="o"/>
      <w:lvlJc w:val="left"/>
      <w:pPr>
        <w:tabs>
          <w:tab w:val="num" w:pos="5760"/>
        </w:tabs>
        <w:ind w:left="5760" w:hanging="360"/>
      </w:pPr>
      <w:rPr>
        <w:rFonts w:ascii="Courier New" w:hAnsi="Courier New"/>
      </w:rPr>
    </w:lvl>
    <w:lvl w:ilvl="8" w:tplc="2EF012FE">
      <w:start w:val="1"/>
      <w:numFmt w:val="bullet"/>
      <w:lvlText w:val=""/>
      <w:lvlJc w:val="left"/>
      <w:pPr>
        <w:tabs>
          <w:tab w:val="num" w:pos="6480"/>
        </w:tabs>
        <w:ind w:left="6480" w:hanging="360"/>
      </w:pPr>
      <w:rPr>
        <w:rFonts w:ascii="Wingdings" w:hAnsi="Wingdings"/>
      </w:rPr>
    </w:lvl>
  </w:abstractNum>
  <w:abstractNum w:abstractNumId="48">
    <w:nsid w:val="00000033"/>
    <w:multiLevelType w:val="hybridMultilevel"/>
    <w:tmpl w:val="00000033"/>
    <w:lvl w:ilvl="0" w:tplc="1A1850DA">
      <w:start w:val="1"/>
      <w:numFmt w:val="bullet"/>
      <w:lvlText w:val=""/>
      <w:lvlJc w:val="left"/>
      <w:pPr>
        <w:ind w:left="720" w:hanging="360"/>
      </w:pPr>
      <w:rPr>
        <w:rFonts w:ascii="Symbol" w:hAnsi="Symbol"/>
        <w:b w:val="0"/>
        <w:bCs w:val="0"/>
      </w:rPr>
    </w:lvl>
    <w:lvl w:ilvl="1" w:tplc="2EBA0DEC">
      <w:start w:val="1"/>
      <w:numFmt w:val="bullet"/>
      <w:lvlText w:val="o"/>
      <w:lvlJc w:val="left"/>
      <w:pPr>
        <w:tabs>
          <w:tab w:val="num" w:pos="1440"/>
        </w:tabs>
        <w:ind w:left="1440" w:hanging="360"/>
      </w:pPr>
      <w:rPr>
        <w:rFonts w:ascii="Courier New" w:hAnsi="Courier New"/>
      </w:rPr>
    </w:lvl>
    <w:lvl w:ilvl="2" w:tplc="56242CAA">
      <w:start w:val="1"/>
      <w:numFmt w:val="bullet"/>
      <w:lvlText w:val=""/>
      <w:lvlJc w:val="left"/>
      <w:pPr>
        <w:tabs>
          <w:tab w:val="num" w:pos="2160"/>
        </w:tabs>
        <w:ind w:left="2160" w:hanging="360"/>
      </w:pPr>
      <w:rPr>
        <w:rFonts w:ascii="Wingdings" w:hAnsi="Wingdings"/>
      </w:rPr>
    </w:lvl>
    <w:lvl w:ilvl="3" w:tplc="C4BE2B66">
      <w:start w:val="1"/>
      <w:numFmt w:val="bullet"/>
      <w:lvlText w:val=""/>
      <w:lvlJc w:val="left"/>
      <w:pPr>
        <w:tabs>
          <w:tab w:val="num" w:pos="2880"/>
        </w:tabs>
        <w:ind w:left="2880" w:hanging="360"/>
      </w:pPr>
      <w:rPr>
        <w:rFonts w:ascii="Symbol" w:hAnsi="Symbol"/>
      </w:rPr>
    </w:lvl>
    <w:lvl w:ilvl="4" w:tplc="533C9CF4">
      <w:start w:val="1"/>
      <w:numFmt w:val="bullet"/>
      <w:lvlText w:val="o"/>
      <w:lvlJc w:val="left"/>
      <w:pPr>
        <w:tabs>
          <w:tab w:val="num" w:pos="3600"/>
        </w:tabs>
        <w:ind w:left="3600" w:hanging="360"/>
      </w:pPr>
      <w:rPr>
        <w:rFonts w:ascii="Courier New" w:hAnsi="Courier New"/>
      </w:rPr>
    </w:lvl>
    <w:lvl w:ilvl="5" w:tplc="E31AEC48">
      <w:start w:val="1"/>
      <w:numFmt w:val="bullet"/>
      <w:lvlText w:val=""/>
      <w:lvlJc w:val="left"/>
      <w:pPr>
        <w:tabs>
          <w:tab w:val="num" w:pos="4320"/>
        </w:tabs>
        <w:ind w:left="4320" w:hanging="360"/>
      </w:pPr>
      <w:rPr>
        <w:rFonts w:ascii="Wingdings" w:hAnsi="Wingdings"/>
      </w:rPr>
    </w:lvl>
    <w:lvl w:ilvl="6" w:tplc="489CFC0E">
      <w:start w:val="1"/>
      <w:numFmt w:val="bullet"/>
      <w:lvlText w:val=""/>
      <w:lvlJc w:val="left"/>
      <w:pPr>
        <w:tabs>
          <w:tab w:val="num" w:pos="5040"/>
        </w:tabs>
        <w:ind w:left="5040" w:hanging="360"/>
      </w:pPr>
      <w:rPr>
        <w:rFonts w:ascii="Symbol" w:hAnsi="Symbol"/>
      </w:rPr>
    </w:lvl>
    <w:lvl w:ilvl="7" w:tplc="5FCEB854">
      <w:start w:val="1"/>
      <w:numFmt w:val="bullet"/>
      <w:lvlText w:val="o"/>
      <w:lvlJc w:val="left"/>
      <w:pPr>
        <w:tabs>
          <w:tab w:val="num" w:pos="5760"/>
        </w:tabs>
        <w:ind w:left="5760" w:hanging="360"/>
      </w:pPr>
      <w:rPr>
        <w:rFonts w:ascii="Courier New" w:hAnsi="Courier New"/>
      </w:rPr>
    </w:lvl>
    <w:lvl w:ilvl="8" w:tplc="03B0D334">
      <w:start w:val="1"/>
      <w:numFmt w:val="bullet"/>
      <w:lvlText w:val=""/>
      <w:lvlJc w:val="left"/>
      <w:pPr>
        <w:tabs>
          <w:tab w:val="num" w:pos="6480"/>
        </w:tabs>
        <w:ind w:left="6480" w:hanging="360"/>
      </w:pPr>
      <w:rPr>
        <w:rFonts w:ascii="Wingdings" w:hAnsi="Wingdings"/>
      </w:rPr>
    </w:lvl>
  </w:abstractNum>
  <w:abstractNum w:abstractNumId="49">
    <w:nsid w:val="00000034"/>
    <w:multiLevelType w:val="hybridMultilevel"/>
    <w:tmpl w:val="00000034"/>
    <w:lvl w:ilvl="0" w:tplc="F28A4DC6">
      <w:start w:val="1"/>
      <w:numFmt w:val="bullet"/>
      <w:lvlText w:val=""/>
      <w:lvlJc w:val="left"/>
      <w:pPr>
        <w:ind w:left="720" w:hanging="360"/>
      </w:pPr>
      <w:rPr>
        <w:rFonts w:ascii="Symbol" w:hAnsi="Symbol"/>
        <w:b w:val="0"/>
        <w:bCs w:val="0"/>
      </w:rPr>
    </w:lvl>
    <w:lvl w:ilvl="1" w:tplc="F9CE1D62">
      <w:start w:val="1"/>
      <w:numFmt w:val="bullet"/>
      <w:lvlText w:val="o"/>
      <w:lvlJc w:val="left"/>
      <w:pPr>
        <w:tabs>
          <w:tab w:val="num" w:pos="1440"/>
        </w:tabs>
        <w:ind w:left="1440" w:hanging="360"/>
      </w:pPr>
      <w:rPr>
        <w:rFonts w:ascii="Courier New" w:hAnsi="Courier New"/>
      </w:rPr>
    </w:lvl>
    <w:lvl w:ilvl="2" w:tplc="9CC26718">
      <w:start w:val="1"/>
      <w:numFmt w:val="bullet"/>
      <w:lvlText w:val=""/>
      <w:lvlJc w:val="left"/>
      <w:pPr>
        <w:tabs>
          <w:tab w:val="num" w:pos="2160"/>
        </w:tabs>
        <w:ind w:left="2160" w:hanging="360"/>
      </w:pPr>
      <w:rPr>
        <w:rFonts w:ascii="Wingdings" w:hAnsi="Wingdings"/>
      </w:rPr>
    </w:lvl>
    <w:lvl w:ilvl="3" w:tplc="76C25E66">
      <w:start w:val="1"/>
      <w:numFmt w:val="bullet"/>
      <w:lvlText w:val=""/>
      <w:lvlJc w:val="left"/>
      <w:pPr>
        <w:tabs>
          <w:tab w:val="num" w:pos="2880"/>
        </w:tabs>
        <w:ind w:left="2880" w:hanging="360"/>
      </w:pPr>
      <w:rPr>
        <w:rFonts w:ascii="Symbol" w:hAnsi="Symbol"/>
      </w:rPr>
    </w:lvl>
    <w:lvl w:ilvl="4" w:tplc="E5DE357E">
      <w:start w:val="1"/>
      <w:numFmt w:val="bullet"/>
      <w:lvlText w:val="o"/>
      <w:lvlJc w:val="left"/>
      <w:pPr>
        <w:tabs>
          <w:tab w:val="num" w:pos="3600"/>
        </w:tabs>
        <w:ind w:left="3600" w:hanging="360"/>
      </w:pPr>
      <w:rPr>
        <w:rFonts w:ascii="Courier New" w:hAnsi="Courier New"/>
      </w:rPr>
    </w:lvl>
    <w:lvl w:ilvl="5" w:tplc="ACE0A926">
      <w:start w:val="1"/>
      <w:numFmt w:val="bullet"/>
      <w:lvlText w:val=""/>
      <w:lvlJc w:val="left"/>
      <w:pPr>
        <w:tabs>
          <w:tab w:val="num" w:pos="4320"/>
        </w:tabs>
        <w:ind w:left="4320" w:hanging="360"/>
      </w:pPr>
      <w:rPr>
        <w:rFonts w:ascii="Wingdings" w:hAnsi="Wingdings"/>
      </w:rPr>
    </w:lvl>
    <w:lvl w:ilvl="6" w:tplc="93CA3248">
      <w:start w:val="1"/>
      <w:numFmt w:val="bullet"/>
      <w:lvlText w:val=""/>
      <w:lvlJc w:val="left"/>
      <w:pPr>
        <w:tabs>
          <w:tab w:val="num" w:pos="5040"/>
        </w:tabs>
        <w:ind w:left="5040" w:hanging="360"/>
      </w:pPr>
      <w:rPr>
        <w:rFonts w:ascii="Symbol" w:hAnsi="Symbol"/>
      </w:rPr>
    </w:lvl>
    <w:lvl w:ilvl="7" w:tplc="7F94E6EE">
      <w:start w:val="1"/>
      <w:numFmt w:val="bullet"/>
      <w:lvlText w:val="o"/>
      <w:lvlJc w:val="left"/>
      <w:pPr>
        <w:tabs>
          <w:tab w:val="num" w:pos="5760"/>
        </w:tabs>
        <w:ind w:left="5760" w:hanging="360"/>
      </w:pPr>
      <w:rPr>
        <w:rFonts w:ascii="Courier New" w:hAnsi="Courier New"/>
      </w:rPr>
    </w:lvl>
    <w:lvl w:ilvl="8" w:tplc="FD041438">
      <w:start w:val="1"/>
      <w:numFmt w:val="bullet"/>
      <w:lvlText w:val=""/>
      <w:lvlJc w:val="left"/>
      <w:pPr>
        <w:tabs>
          <w:tab w:val="num" w:pos="6480"/>
        </w:tabs>
        <w:ind w:left="6480" w:hanging="360"/>
      </w:pPr>
      <w:rPr>
        <w:rFonts w:ascii="Wingdings" w:hAnsi="Wingdings"/>
      </w:rPr>
    </w:lvl>
  </w:abstractNum>
  <w:abstractNum w:abstractNumId="50">
    <w:nsid w:val="00000035"/>
    <w:multiLevelType w:val="hybridMultilevel"/>
    <w:tmpl w:val="00000035"/>
    <w:lvl w:ilvl="0" w:tplc="47DA0458">
      <w:start w:val="1"/>
      <w:numFmt w:val="bullet"/>
      <w:lvlText w:val=""/>
      <w:lvlJc w:val="left"/>
      <w:pPr>
        <w:ind w:left="720" w:hanging="360"/>
      </w:pPr>
      <w:rPr>
        <w:rFonts w:ascii="Symbol" w:hAnsi="Symbol"/>
        <w:b w:val="0"/>
        <w:bCs w:val="0"/>
      </w:rPr>
    </w:lvl>
    <w:lvl w:ilvl="1" w:tplc="06F4125A">
      <w:start w:val="1"/>
      <w:numFmt w:val="bullet"/>
      <w:lvlText w:val="o"/>
      <w:lvlJc w:val="left"/>
      <w:pPr>
        <w:tabs>
          <w:tab w:val="num" w:pos="1440"/>
        </w:tabs>
        <w:ind w:left="1440" w:hanging="360"/>
      </w:pPr>
      <w:rPr>
        <w:rFonts w:ascii="Courier New" w:hAnsi="Courier New"/>
      </w:rPr>
    </w:lvl>
    <w:lvl w:ilvl="2" w:tplc="61847C98">
      <w:start w:val="1"/>
      <w:numFmt w:val="bullet"/>
      <w:lvlText w:val=""/>
      <w:lvlJc w:val="left"/>
      <w:pPr>
        <w:tabs>
          <w:tab w:val="num" w:pos="2160"/>
        </w:tabs>
        <w:ind w:left="2160" w:hanging="360"/>
      </w:pPr>
      <w:rPr>
        <w:rFonts w:ascii="Wingdings" w:hAnsi="Wingdings"/>
      </w:rPr>
    </w:lvl>
    <w:lvl w:ilvl="3" w:tplc="70F85224">
      <w:start w:val="1"/>
      <w:numFmt w:val="bullet"/>
      <w:lvlText w:val=""/>
      <w:lvlJc w:val="left"/>
      <w:pPr>
        <w:tabs>
          <w:tab w:val="num" w:pos="2880"/>
        </w:tabs>
        <w:ind w:left="2880" w:hanging="360"/>
      </w:pPr>
      <w:rPr>
        <w:rFonts w:ascii="Symbol" w:hAnsi="Symbol"/>
      </w:rPr>
    </w:lvl>
    <w:lvl w:ilvl="4" w:tplc="AFEEEAD6">
      <w:start w:val="1"/>
      <w:numFmt w:val="bullet"/>
      <w:lvlText w:val="o"/>
      <w:lvlJc w:val="left"/>
      <w:pPr>
        <w:tabs>
          <w:tab w:val="num" w:pos="3600"/>
        </w:tabs>
        <w:ind w:left="3600" w:hanging="360"/>
      </w:pPr>
      <w:rPr>
        <w:rFonts w:ascii="Courier New" w:hAnsi="Courier New"/>
      </w:rPr>
    </w:lvl>
    <w:lvl w:ilvl="5" w:tplc="9524EDEC">
      <w:start w:val="1"/>
      <w:numFmt w:val="bullet"/>
      <w:lvlText w:val=""/>
      <w:lvlJc w:val="left"/>
      <w:pPr>
        <w:tabs>
          <w:tab w:val="num" w:pos="4320"/>
        </w:tabs>
        <w:ind w:left="4320" w:hanging="360"/>
      </w:pPr>
      <w:rPr>
        <w:rFonts w:ascii="Wingdings" w:hAnsi="Wingdings"/>
      </w:rPr>
    </w:lvl>
    <w:lvl w:ilvl="6" w:tplc="1E1C8054">
      <w:start w:val="1"/>
      <w:numFmt w:val="bullet"/>
      <w:lvlText w:val=""/>
      <w:lvlJc w:val="left"/>
      <w:pPr>
        <w:tabs>
          <w:tab w:val="num" w:pos="5040"/>
        </w:tabs>
        <w:ind w:left="5040" w:hanging="360"/>
      </w:pPr>
      <w:rPr>
        <w:rFonts w:ascii="Symbol" w:hAnsi="Symbol"/>
      </w:rPr>
    </w:lvl>
    <w:lvl w:ilvl="7" w:tplc="9224F952">
      <w:start w:val="1"/>
      <w:numFmt w:val="bullet"/>
      <w:lvlText w:val="o"/>
      <w:lvlJc w:val="left"/>
      <w:pPr>
        <w:tabs>
          <w:tab w:val="num" w:pos="5760"/>
        </w:tabs>
        <w:ind w:left="5760" w:hanging="360"/>
      </w:pPr>
      <w:rPr>
        <w:rFonts w:ascii="Courier New" w:hAnsi="Courier New"/>
      </w:rPr>
    </w:lvl>
    <w:lvl w:ilvl="8" w:tplc="51EC3E3E">
      <w:start w:val="1"/>
      <w:numFmt w:val="bullet"/>
      <w:lvlText w:val=""/>
      <w:lvlJc w:val="left"/>
      <w:pPr>
        <w:tabs>
          <w:tab w:val="num" w:pos="6480"/>
        </w:tabs>
        <w:ind w:left="6480" w:hanging="360"/>
      </w:pPr>
      <w:rPr>
        <w:rFonts w:ascii="Wingdings" w:hAnsi="Wingdings"/>
      </w:rPr>
    </w:lvl>
  </w:abstractNum>
  <w:abstractNum w:abstractNumId="51">
    <w:nsid w:val="00000036"/>
    <w:multiLevelType w:val="hybridMultilevel"/>
    <w:tmpl w:val="00000036"/>
    <w:lvl w:ilvl="0" w:tplc="2C284014">
      <w:start w:val="1"/>
      <w:numFmt w:val="bullet"/>
      <w:lvlText w:val=""/>
      <w:lvlJc w:val="left"/>
      <w:pPr>
        <w:ind w:left="720" w:hanging="360"/>
      </w:pPr>
      <w:rPr>
        <w:rFonts w:ascii="Symbol" w:hAnsi="Symbol"/>
        <w:b w:val="0"/>
        <w:bCs w:val="0"/>
      </w:rPr>
    </w:lvl>
    <w:lvl w:ilvl="1" w:tplc="A0ECF44A">
      <w:start w:val="1"/>
      <w:numFmt w:val="bullet"/>
      <w:lvlText w:val="o"/>
      <w:lvlJc w:val="left"/>
      <w:pPr>
        <w:tabs>
          <w:tab w:val="num" w:pos="1440"/>
        </w:tabs>
        <w:ind w:left="1440" w:hanging="360"/>
      </w:pPr>
      <w:rPr>
        <w:rFonts w:ascii="Courier New" w:hAnsi="Courier New"/>
      </w:rPr>
    </w:lvl>
    <w:lvl w:ilvl="2" w:tplc="7FFA2AD0">
      <w:start w:val="1"/>
      <w:numFmt w:val="bullet"/>
      <w:lvlText w:val=""/>
      <w:lvlJc w:val="left"/>
      <w:pPr>
        <w:tabs>
          <w:tab w:val="num" w:pos="2160"/>
        </w:tabs>
        <w:ind w:left="2160" w:hanging="360"/>
      </w:pPr>
      <w:rPr>
        <w:rFonts w:ascii="Wingdings" w:hAnsi="Wingdings"/>
      </w:rPr>
    </w:lvl>
    <w:lvl w:ilvl="3" w:tplc="CDEC7ABE">
      <w:start w:val="1"/>
      <w:numFmt w:val="bullet"/>
      <w:lvlText w:val=""/>
      <w:lvlJc w:val="left"/>
      <w:pPr>
        <w:tabs>
          <w:tab w:val="num" w:pos="2880"/>
        </w:tabs>
        <w:ind w:left="2880" w:hanging="360"/>
      </w:pPr>
      <w:rPr>
        <w:rFonts w:ascii="Symbol" w:hAnsi="Symbol"/>
      </w:rPr>
    </w:lvl>
    <w:lvl w:ilvl="4" w:tplc="42DA07F6">
      <w:start w:val="1"/>
      <w:numFmt w:val="bullet"/>
      <w:lvlText w:val="o"/>
      <w:lvlJc w:val="left"/>
      <w:pPr>
        <w:tabs>
          <w:tab w:val="num" w:pos="3600"/>
        </w:tabs>
        <w:ind w:left="3600" w:hanging="360"/>
      </w:pPr>
      <w:rPr>
        <w:rFonts w:ascii="Courier New" w:hAnsi="Courier New"/>
      </w:rPr>
    </w:lvl>
    <w:lvl w:ilvl="5" w:tplc="AC9EC1A2">
      <w:start w:val="1"/>
      <w:numFmt w:val="bullet"/>
      <w:lvlText w:val=""/>
      <w:lvlJc w:val="left"/>
      <w:pPr>
        <w:tabs>
          <w:tab w:val="num" w:pos="4320"/>
        </w:tabs>
        <w:ind w:left="4320" w:hanging="360"/>
      </w:pPr>
      <w:rPr>
        <w:rFonts w:ascii="Wingdings" w:hAnsi="Wingdings"/>
      </w:rPr>
    </w:lvl>
    <w:lvl w:ilvl="6" w:tplc="206AE778">
      <w:start w:val="1"/>
      <w:numFmt w:val="bullet"/>
      <w:lvlText w:val=""/>
      <w:lvlJc w:val="left"/>
      <w:pPr>
        <w:tabs>
          <w:tab w:val="num" w:pos="5040"/>
        </w:tabs>
        <w:ind w:left="5040" w:hanging="360"/>
      </w:pPr>
      <w:rPr>
        <w:rFonts w:ascii="Symbol" w:hAnsi="Symbol"/>
      </w:rPr>
    </w:lvl>
    <w:lvl w:ilvl="7" w:tplc="829874BE">
      <w:start w:val="1"/>
      <w:numFmt w:val="bullet"/>
      <w:lvlText w:val="o"/>
      <w:lvlJc w:val="left"/>
      <w:pPr>
        <w:tabs>
          <w:tab w:val="num" w:pos="5760"/>
        </w:tabs>
        <w:ind w:left="5760" w:hanging="360"/>
      </w:pPr>
      <w:rPr>
        <w:rFonts w:ascii="Courier New" w:hAnsi="Courier New"/>
      </w:rPr>
    </w:lvl>
    <w:lvl w:ilvl="8" w:tplc="08D053A2">
      <w:start w:val="1"/>
      <w:numFmt w:val="bullet"/>
      <w:lvlText w:val=""/>
      <w:lvlJc w:val="left"/>
      <w:pPr>
        <w:tabs>
          <w:tab w:val="num" w:pos="6480"/>
        </w:tabs>
        <w:ind w:left="6480" w:hanging="360"/>
      </w:pPr>
      <w:rPr>
        <w:rFonts w:ascii="Wingdings" w:hAnsi="Wingdings"/>
      </w:rPr>
    </w:lvl>
  </w:abstractNum>
  <w:abstractNum w:abstractNumId="52">
    <w:nsid w:val="00000037"/>
    <w:multiLevelType w:val="hybridMultilevel"/>
    <w:tmpl w:val="00000037"/>
    <w:lvl w:ilvl="0" w:tplc="7E76D540">
      <w:start w:val="1"/>
      <w:numFmt w:val="bullet"/>
      <w:lvlText w:val=""/>
      <w:lvlJc w:val="left"/>
      <w:pPr>
        <w:ind w:left="720" w:hanging="360"/>
      </w:pPr>
      <w:rPr>
        <w:rFonts w:ascii="Symbol" w:hAnsi="Symbol"/>
        <w:b w:val="0"/>
        <w:bCs w:val="0"/>
      </w:rPr>
    </w:lvl>
    <w:lvl w:ilvl="1" w:tplc="9E88373E">
      <w:start w:val="1"/>
      <w:numFmt w:val="bullet"/>
      <w:lvlText w:val="o"/>
      <w:lvlJc w:val="left"/>
      <w:pPr>
        <w:tabs>
          <w:tab w:val="num" w:pos="1440"/>
        </w:tabs>
        <w:ind w:left="1440" w:hanging="360"/>
      </w:pPr>
      <w:rPr>
        <w:rFonts w:ascii="Courier New" w:hAnsi="Courier New"/>
      </w:rPr>
    </w:lvl>
    <w:lvl w:ilvl="2" w:tplc="D1B80816">
      <w:start w:val="1"/>
      <w:numFmt w:val="bullet"/>
      <w:lvlText w:val=""/>
      <w:lvlJc w:val="left"/>
      <w:pPr>
        <w:tabs>
          <w:tab w:val="num" w:pos="2160"/>
        </w:tabs>
        <w:ind w:left="2160" w:hanging="360"/>
      </w:pPr>
      <w:rPr>
        <w:rFonts w:ascii="Wingdings" w:hAnsi="Wingdings"/>
      </w:rPr>
    </w:lvl>
    <w:lvl w:ilvl="3" w:tplc="8A706F12">
      <w:start w:val="1"/>
      <w:numFmt w:val="bullet"/>
      <w:lvlText w:val=""/>
      <w:lvlJc w:val="left"/>
      <w:pPr>
        <w:tabs>
          <w:tab w:val="num" w:pos="2880"/>
        </w:tabs>
        <w:ind w:left="2880" w:hanging="360"/>
      </w:pPr>
      <w:rPr>
        <w:rFonts w:ascii="Symbol" w:hAnsi="Symbol"/>
      </w:rPr>
    </w:lvl>
    <w:lvl w:ilvl="4" w:tplc="90801306">
      <w:start w:val="1"/>
      <w:numFmt w:val="bullet"/>
      <w:lvlText w:val="o"/>
      <w:lvlJc w:val="left"/>
      <w:pPr>
        <w:tabs>
          <w:tab w:val="num" w:pos="3600"/>
        </w:tabs>
        <w:ind w:left="3600" w:hanging="360"/>
      </w:pPr>
      <w:rPr>
        <w:rFonts w:ascii="Courier New" w:hAnsi="Courier New"/>
      </w:rPr>
    </w:lvl>
    <w:lvl w:ilvl="5" w:tplc="1E561C1A">
      <w:start w:val="1"/>
      <w:numFmt w:val="bullet"/>
      <w:lvlText w:val=""/>
      <w:lvlJc w:val="left"/>
      <w:pPr>
        <w:tabs>
          <w:tab w:val="num" w:pos="4320"/>
        </w:tabs>
        <w:ind w:left="4320" w:hanging="360"/>
      </w:pPr>
      <w:rPr>
        <w:rFonts w:ascii="Wingdings" w:hAnsi="Wingdings"/>
      </w:rPr>
    </w:lvl>
    <w:lvl w:ilvl="6" w:tplc="585C120E">
      <w:start w:val="1"/>
      <w:numFmt w:val="bullet"/>
      <w:lvlText w:val=""/>
      <w:lvlJc w:val="left"/>
      <w:pPr>
        <w:tabs>
          <w:tab w:val="num" w:pos="5040"/>
        </w:tabs>
        <w:ind w:left="5040" w:hanging="360"/>
      </w:pPr>
      <w:rPr>
        <w:rFonts w:ascii="Symbol" w:hAnsi="Symbol"/>
      </w:rPr>
    </w:lvl>
    <w:lvl w:ilvl="7" w:tplc="167C1628">
      <w:start w:val="1"/>
      <w:numFmt w:val="bullet"/>
      <w:lvlText w:val="o"/>
      <w:lvlJc w:val="left"/>
      <w:pPr>
        <w:tabs>
          <w:tab w:val="num" w:pos="5760"/>
        </w:tabs>
        <w:ind w:left="5760" w:hanging="360"/>
      </w:pPr>
      <w:rPr>
        <w:rFonts w:ascii="Courier New" w:hAnsi="Courier New"/>
      </w:rPr>
    </w:lvl>
    <w:lvl w:ilvl="8" w:tplc="60609B58">
      <w:start w:val="1"/>
      <w:numFmt w:val="bullet"/>
      <w:lvlText w:val=""/>
      <w:lvlJc w:val="left"/>
      <w:pPr>
        <w:tabs>
          <w:tab w:val="num" w:pos="6480"/>
        </w:tabs>
        <w:ind w:left="6480" w:hanging="360"/>
      </w:pPr>
      <w:rPr>
        <w:rFonts w:ascii="Wingdings" w:hAnsi="Wingdings"/>
      </w:rPr>
    </w:lvl>
  </w:abstractNum>
  <w:abstractNum w:abstractNumId="53">
    <w:nsid w:val="00000038"/>
    <w:multiLevelType w:val="hybridMultilevel"/>
    <w:tmpl w:val="00000038"/>
    <w:lvl w:ilvl="0" w:tplc="DC3CAE58">
      <w:start w:val="1"/>
      <w:numFmt w:val="bullet"/>
      <w:lvlText w:val=""/>
      <w:lvlJc w:val="left"/>
      <w:pPr>
        <w:ind w:left="720" w:hanging="360"/>
      </w:pPr>
      <w:rPr>
        <w:rFonts w:ascii="Symbol" w:hAnsi="Symbol"/>
        <w:b w:val="0"/>
        <w:bCs w:val="0"/>
      </w:rPr>
    </w:lvl>
    <w:lvl w:ilvl="1" w:tplc="17EE58AE">
      <w:start w:val="1"/>
      <w:numFmt w:val="bullet"/>
      <w:lvlText w:val="o"/>
      <w:lvlJc w:val="left"/>
      <w:pPr>
        <w:tabs>
          <w:tab w:val="num" w:pos="1440"/>
        </w:tabs>
        <w:ind w:left="1440" w:hanging="360"/>
      </w:pPr>
      <w:rPr>
        <w:rFonts w:ascii="Courier New" w:hAnsi="Courier New"/>
      </w:rPr>
    </w:lvl>
    <w:lvl w:ilvl="2" w:tplc="69D22354">
      <w:start w:val="1"/>
      <w:numFmt w:val="bullet"/>
      <w:lvlText w:val=""/>
      <w:lvlJc w:val="left"/>
      <w:pPr>
        <w:tabs>
          <w:tab w:val="num" w:pos="2160"/>
        </w:tabs>
        <w:ind w:left="2160" w:hanging="360"/>
      </w:pPr>
      <w:rPr>
        <w:rFonts w:ascii="Wingdings" w:hAnsi="Wingdings"/>
      </w:rPr>
    </w:lvl>
    <w:lvl w:ilvl="3" w:tplc="BF5EE984">
      <w:start w:val="1"/>
      <w:numFmt w:val="bullet"/>
      <w:lvlText w:val=""/>
      <w:lvlJc w:val="left"/>
      <w:pPr>
        <w:tabs>
          <w:tab w:val="num" w:pos="2880"/>
        </w:tabs>
        <w:ind w:left="2880" w:hanging="360"/>
      </w:pPr>
      <w:rPr>
        <w:rFonts w:ascii="Symbol" w:hAnsi="Symbol"/>
      </w:rPr>
    </w:lvl>
    <w:lvl w:ilvl="4" w:tplc="340AC056">
      <w:start w:val="1"/>
      <w:numFmt w:val="bullet"/>
      <w:lvlText w:val="o"/>
      <w:lvlJc w:val="left"/>
      <w:pPr>
        <w:tabs>
          <w:tab w:val="num" w:pos="3600"/>
        </w:tabs>
        <w:ind w:left="3600" w:hanging="360"/>
      </w:pPr>
      <w:rPr>
        <w:rFonts w:ascii="Courier New" w:hAnsi="Courier New"/>
      </w:rPr>
    </w:lvl>
    <w:lvl w:ilvl="5" w:tplc="4A646EB6">
      <w:start w:val="1"/>
      <w:numFmt w:val="bullet"/>
      <w:lvlText w:val=""/>
      <w:lvlJc w:val="left"/>
      <w:pPr>
        <w:tabs>
          <w:tab w:val="num" w:pos="4320"/>
        </w:tabs>
        <w:ind w:left="4320" w:hanging="360"/>
      </w:pPr>
      <w:rPr>
        <w:rFonts w:ascii="Wingdings" w:hAnsi="Wingdings"/>
      </w:rPr>
    </w:lvl>
    <w:lvl w:ilvl="6" w:tplc="D64CDEB2">
      <w:start w:val="1"/>
      <w:numFmt w:val="bullet"/>
      <w:lvlText w:val=""/>
      <w:lvlJc w:val="left"/>
      <w:pPr>
        <w:tabs>
          <w:tab w:val="num" w:pos="5040"/>
        </w:tabs>
        <w:ind w:left="5040" w:hanging="360"/>
      </w:pPr>
      <w:rPr>
        <w:rFonts w:ascii="Symbol" w:hAnsi="Symbol"/>
      </w:rPr>
    </w:lvl>
    <w:lvl w:ilvl="7" w:tplc="E4EA917C">
      <w:start w:val="1"/>
      <w:numFmt w:val="bullet"/>
      <w:lvlText w:val="o"/>
      <w:lvlJc w:val="left"/>
      <w:pPr>
        <w:tabs>
          <w:tab w:val="num" w:pos="5760"/>
        </w:tabs>
        <w:ind w:left="5760" w:hanging="360"/>
      </w:pPr>
      <w:rPr>
        <w:rFonts w:ascii="Courier New" w:hAnsi="Courier New"/>
      </w:rPr>
    </w:lvl>
    <w:lvl w:ilvl="8" w:tplc="CB6A345A">
      <w:start w:val="1"/>
      <w:numFmt w:val="bullet"/>
      <w:lvlText w:val=""/>
      <w:lvlJc w:val="left"/>
      <w:pPr>
        <w:tabs>
          <w:tab w:val="num" w:pos="6480"/>
        </w:tabs>
        <w:ind w:left="6480" w:hanging="360"/>
      </w:pPr>
      <w:rPr>
        <w:rFonts w:ascii="Wingdings" w:hAnsi="Wingdings"/>
      </w:rPr>
    </w:lvl>
  </w:abstractNum>
  <w:abstractNum w:abstractNumId="54">
    <w:nsid w:val="00000039"/>
    <w:multiLevelType w:val="hybridMultilevel"/>
    <w:tmpl w:val="00000039"/>
    <w:lvl w:ilvl="0" w:tplc="CCC660B0">
      <w:start w:val="1"/>
      <w:numFmt w:val="bullet"/>
      <w:lvlText w:val=""/>
      <w:lvlJc w:val="left"/>
      <w:pPr>
        <w:ind w:left="720" w:hanging="360"/>
      </w:pPr>
      <w:rPr>
        <w:rFonts w:ascii="Symbol" w:hAnsi="Symbol"/>
        <w:b w:val="0"/>
        <w:bCs w:val="0"/>
      </w:rPr>
    </w:lvl>
    <w:lvl w:ilvl="1" w:tplc="DEDE94A6">
      <w:start w:val="1"/>
      <w:numFmt w:val="bullet"/>
      <w:lvlText w:val="o"/>
      <w:lvlJc w:val="left"/>
      <w:pPr>
        <w:tabs>
          <w:tab w:val="num" w:pos="1440"/>
        </w:tabs>
        <w:ind w:left="1440" w:hanging="360"/>
      </w:pPr>
      <w:rPr>
        <w:rFonts w:ascii="Courier New" w:hAnsi="Courier New"/>
      </w:rPr>
    </w:lvl>
    <w:lvl w:ilvl="2" w:tplc="1BA628E4">
      <w:start w:val="1"/>
      <w:numFmt w:val="bullet"/>
      <w:lvlText w:val=""/>
      <w:lvlJc w:val="left"/>
      <w:pPr>
        <w:tabs>
          <w:tab w:val="num" w:pos="2160"/>
        </w:tabs>
        <w:ind w:left="2160" w:hanging="360"/>
      </w:pPr>
      <w:rPr>
        <w:rFonts w:ascii="Wingdings" w:hAnsi="Wingdings"/>
      </w:rPr>
    </w:lvl>
    <w:lvl w:ilvl="3" w:tplc="008C5BD8">
      <w:start w:val="1"/>
      <w:numFmt w:val="bullet"/>
      <w:lvlText w:val=""/>
      <w:lvlJc w:val="left"/>
      <w:pPr>
        <w:tabs>
          <w:tab w:val="num" w:pos="2880"/>
        </w:tabs>
        <w:ind w:left="2880" w:hanging="360"/>
      </w:pPr>
      <w:rPr>
        <w:rFonts w:ascii="Symbol" w:hAnsi="Symbol"/>
      </w:rPr>
    </w:lvl>
    <w:lvl w:ilvl="4" w:tplc="DA5CB912">
      <w:start w:val="1"/>
      <w:numFmt w:val="bullet"/>
      <w:lvlText w:val="o"/>
      <w:lvlJc w:val="left"/>
      <w:pPr>
        <w:tabs>
          <w:tab w:val="num" w:pos="3600"/>
        </w:tabs>
        <w:ind w:left="3600" w:hanging="360"/>
      </w:pPr>
      <w:rPr>
        <w:rFonts w:ascii="Courier New" w:hAnsi="Courier New"/>
      </w:rPr>
    </w:lvl>
    <w:lvl w:ilvl="5" w:tplc="A12ED228">
      <w:start w:val="1"/>
      <w:numFmt w:val="bullet"/>
      <w:lvlText w:val=""/>
      <w:lvlJc w:val="left"/>
      <w:pPr>
        <w:tabs>
          <w:tab w:val="num" w:pos="4320"/>
        </w:tabs>
        <w:ind w:left="4320" w:hanging="360"/>
      </w:pPr>
      <w:rPr>
        <w:rFonts w:ascii="Wingdings" w:hAnsi="Wingdings"/>
      </w:rPr>
    </w:lvl>
    <w:lvl w:ilvl="6" w:tplc="025E2FC8">
      <w:start w:val="1"/>
      <w:numFmt w:val="bullet"/>
      <w:lvlText w:val=""/>
      <w:lvlJc w:val="left"/>
      <w:pPr>
        <w:tabs>
          <w:tab w:val="num" w:pos="5040"/>
        </w:tabs>
        <w:ind w:left="5040" w:hanging="360"/>
      </w:pPr>
      <w:rPr>
        <w:rFonts w:ascii="Symbol" w:hAnsi="Symbol"/>
      </w:rPr>
    </w:lvl>
    <w:lvl w:ilvl="7" w:tplc="771C0E68">
      <w:start w:val="1"/>
      <w:numFmt w:val="bullet"/>
      <w:lvlText w:val="o"/>
      <w:lvlJc w:val="left"/>
      <w:pPr>
        <w:tabs>
          <w:tab w:val="num" w:pos="5760"/>
        </w:tabs>
        <w:ind w:left="5760" w:hanging="360"/>
      </w:pPr>
      <w:rPr>
        <w:rFonts w:ascii="Courier New" w:hAnsi="Courier New"/>
      </w:rPr>
    </w:lvl>
    <w:lvl w:ilvl="8" w:tplc="28E67914">
      <w:start w:val="1"/>
      <w:numFmt w:val="bullet"/>
      <w:lvlText w:val=""/>
      <w:lvlJc w:val="left"/>
      <w:pPr>
        <w:tabs>
          <w:tab w:val="num" w:pos="6480"/>
        </w:tabs>
        <w:ind w:left="6480" w:hanging="360"/>
      </w:pPr>
      <w:rPr>
        <w:rFonts w:ascii="Wingdings" w:hAnsi="Wingdings"/>
      </w:rPr>
    </w:lvl>
  </w:abstractNum>
  <w:abstractNum w:abstractNumId="55">
    <w:nsid w:val="0000003A"/>
    <w:multiLevelType w:val="hybridMultilevel"/>
    <w:tmpl w:val="0000003A"/>
    <w:lvl w:ilvl="0" w:tplc="5AFE5226">
      <w:start w:val="1"/>
      <w:numFmt w:val="bullet"/>
      <w:lvlText w:val=""/>
      <w:lvlJc w:val="left"/>
      <w:pPr>
        <w:ind w:left="720" w:hanging="360"/>
      </w:pPr>
      <w:rPr>
        <w:rFonts w:ascii="Symbol" w:hAnsi="Symbol"/>
        <w:b w:val="0"/>
        <w:bCs w:val="0"/>
      </w:rPr>
    </w:lvl>
    <w:lvl w:ilvl="1" w:tplc="D1F89852">
      <w:start w:val="1"/>
      <w:numFmt w:val="bullet"/>
      <w:lvlText w:val="o"/>
      <w:lvlJc w:val="left"/>
      <w:pPr>
        <w:tabs>
          <w:tab w:val="num" w:pos="1440"/>
        </w:tabs>
        <w:ind w:left="1440" w:hanging="360"/>
      </w:pPr>
      <w:rPr>
        <w:rFonts w:ascii="Courier New" w:hAnsi="Courier New"/>
      </w:rPr>
    </w:lvl>
    <w:lvl w:ilvl="2" w:tplc="2FCC2782">
      <w:start w:val="1"/>
      <w:numFmt w:val="bullet"/>
      <w:lvlText w:val=""/>
      <w:lvlJc w:val="left"/>
      <w:pPr>
        <w:tabs>
          <w:tab w:val="num" w:pos="2160"/>
        </w:tabs>
        <w:ind w:left="2160" w:hanging="360"/>
      </w:pPr>
      <w:rPr>
        <w:rFonts w:ascii="Wingdings" w:hAnsi="Wingdings"/>
      </w:rPr>
    </w:lvl>
    <w:lvl w:ilvl="3" w:tplc="EB50EEA2">
      <w:start w:val="1"/>
      <w:numFmt w:val="bullet"/>
      <w:lvlText w:val=""/>
      <w:lvlJc w:val="left"/>
      <w:pPr>
        <w:tabs>
          <w:tab w:val="num" w:pos="2880"/>
        </w:tabs>
        <w:ind w:left="2880" w:hanging="360"/>
      </w:pPr>
      <w:rPr>
        <w:rFonts w:ascii="Symbol" w:hAnsi="Symbol"/>
      </w:rPr>
    </w:lvl>
    <w:lvl w:ilvl="4" w:tplc="75441216">
      <w:start w:val="1"/>
      <w:numFmt w:val="bullet"/>
      <w:lvlText w:val="o"/>
      <w:lvlJc w:val="left"/>
      <w:pPr>
        <w:tabs>
          <w:tab w:val="num" w:pos="3600"/>
        </w:tabs>
        <w:ind w:left="3600" w:hanging="360"/>
      </w:pPr>
      <w:rPr>
        <w:rFonts w:ascii="Courier New" w:hAnsi="Courier New"/>
      </w:rPr>
    </w:lvl>
    <w:lvl w:ilvl="5" w:tplc="23E2040E">
      <w:start w:val="1"/>
      <w:numFmt w:val="bullet"/>
      <w:lvlText w:val=""/>
      <w:lvlJc w:val="left"/>
      <w:pPr>
        <w:tabs>
          <w:tab w:val="num" w:pos="4320"/>
        </w:tabs>
        <w:ind w:left="4320" w:hanging="360"/>
      </w:pPr>
      <w:rPr>
        <w:rFonts w:ascii="Wingdings" w:hAnsi="Wingdings"/>
      </w:rPr>
    </w:lvl>
    <w:lvl w:ilvl="6" w:tplc="C744FAEC">
      <w:start w:val="1"/>
      <w:numFmt w:val="bullet"/>
      <w:lvlText w:val=""/>
      <w:lvlJc w:val="left"/>
      <w:pPr>
        <w:tabs>
          <w:tab w:val="num" w:pos="5040"/>
        </w:tabs>
        <w:ind w:left="5040" w:hanging="360"/>
      </w:pPr>
      <w:rPr>
        <w:rFonts w:ascii="Symbol" w:hAnsi="Symbol"/>
      </w:rPr>
    </w:lvl>
    <w:lvl w:ilvl="7" w:tplc="BC0488C8">
      <w:start w:val="1"/>
      <w:numFmt w:val="bullet"/>
      <w:lvlText w:val="o"/>
      <w:lvlJc w:val="left"/>
      <w:pPr>
        <w:tabs>
          <w:tab w:val="num" w:pos="5760"/>
        </w:tabs>
        <w:ind w:left="5760" w:hanging="360"/>
      </w:pPr>
      <w:rPr>
        <w:rFonts w:ascii="Courier New" w:hAnsi="Courier New"/>
      </w:rPr>
    </w:lvl>
    <w:lvl w:ilvl="8" w:tplc="F2F08296">
      <w:start w:val="1"/>
      <w:numFmt w:val="bullet"/>
      <w:lvlText w:val=""/>
      <w:lvlJc w:val="left"/>
      <w:pPr>
        <w:tabs>
          <w:tab w:val="num" w:pos="6480"/>
        </w:tabs>
        <w:ind w:left="6480" w:hanging="360"/>
      </w:pPr>
      <w:rPr>
        <w:rFonts w:ascii="Wingdings" w:hAnsi="Wingdings"/>
      </w:rPr>
    </w:lvl>
  </w:abstractNum>
  <w:abstractNum w:abstractNumId="56">
    <w:nsid w:val="0000003B"/>
    <w:multiLevelType w:val="hybridMultilevel"/>
    <w:tmpl w:val="0000003B"/>
    <w:lvl w:ilvl="0" w:tplc="A9327592">
      <w:start w:val="1"/>
      <w:numFmt w:val="bullet"/>
      <w:lvlText w:val=""/>
      <w:lvlJc w:val="left"/>
      <w:pPr>
        <w:ind w:left="720" w:hanging="360"/>
      </w:pPr>
      <w:rPr>
        <w:rFonts w:ascii="Symbol" w:hAnsi="Symbol"/>
        <w:b w:val="0"/>
        <w:bCs w:val="0"/>
      </w:rPr>
    </w:lvl>
    <w:lvl w:ilvl="1" w:tplc="BF4ECD8C">
      <w:start w:val="1"/>
      <w:numFmt w:val="bullet"/>
      <w:lvlText w:val="o"/>
      <w:lvlJc w:val="left"/>
      <w:pPr>
        <w:tabs>
          <w:tab w:val="num" w:pos="1440"/>
        </w:tabs>
        <w:ind w:left="1440" w:hanging="360"/>
      </w:pPr>
      <w:rPr>
        <w:rFonts w:ascii="Courier New" w:hAnsi="Courier New"/>
      </w:rPr>
    </w:lvl>
    <w:lvl w:ilvl="2" w:tplc="F4DC5622">
      <w:start w:val="1"/>
      <w:numFmt w:val="bullet"/>
      <w:lvlText w:val=""/>
      <w:lvlJc w:val="left"/>
      <w:pPr>
        <w:tabs>
          <w:tab w:val="num" w:pos="2160"/>
        </w:tabs>
        <w:ind w:left="2160" w:hanging="360"/>
      </w:pPr>
      <w:rPr>
        <w:rFonts w:ascii="Wingdings" w:hAnsi="Wingdings"/>
      </w:rPr>
    </w:lvl>
    <w:lvl w:ilvl="3" w:tplc="DAFEE310">
      <w:start w:val="1"/>
      <w:numFmt w:val="bullet"/>
      <w:lvlText w:val=""/>
      <w:lvlJc w:val="left"/>
      <w:pPr>
        <w:tabs>
          <w:tab w:val="num" w:pos="2880"/>
        </w:tabs>
        <w:ind w:left="2880" w:hanging="360"/>
      </w:pPr>
      <w:rPr>
        <w:rFonts w:ascii="Symbol" w:hAnsi="Symbol"/>
      </w:rPr>
    </w:lvl>
    <w:lvl w:ilvl="4" w:tplc="9B9C304A">
      <w:start w:val="1"/>
      <w:numFmt w:val="bullet"/>
      <w:lvlText w:val="o"/>
      <w:lvlJc w:val="left"/>
      <w:pPr>
        <w:tabs>
          <w:tab w:val="num" w:pos="3600"/>
        </w:tabs>
        <w:ind w:left="3600" w:hanging="360"/>
      </w:pPr>
      <w:rPr>
        <w:rFonts w:ascii="Courier New" w:hAnsi="Courier New"/>
      </w:rPr>
    </w:lvl>
    <w:lvl w:ilvl="5" w:tplc="F26E2B4E">
      <w:start w:val="1"/>
      <w:numFmt w:val="bullet"/>
      <w:lvlText w:val=""/>
      <w:lvlJc w:val="left"/>
      <w:pPr>
        <w:tabs>
          <w:tab w:val="num" w:pos="4320"/>
        </w:tabs>
        <w:ind w:left="4320" w:hanging="360"/>
      </w:pPr>
      <w:rPr>
        <w:rFonts w:ascii="Wingdings" w:hAnsi="Wingdings"/>
      </w:rPr>
    </w:lvl>
    <w:lvl w:ilvl="6" w:tplc="AA60C6FE">
      <w:start w:val="1"/>
      <w:numFmt w:val="bullet"/>
      <w:lvlText w:val=""/>
      <w:lvlJc w:val="left"/>
      <w:pPr>
        <w:tabs>
          <w:tab w:val="num" w:pos="5040"/>
        </w:tabs>
        <w:ind w:left="5040" w:hanging="360"/>
      </w:pPr>
      <w:rPr>
        <w:rFonts w:ascii="Symbol" w:hAnsi="Symbol"/>
      </w:rPr>
    </w:lvl>
    <w:lvl w:ilvl="7" w:tplc="7B7E28D2">
      <w:start w:val="1"/>
      <w:numFmt w:val="bullet"/>
      <w:lvlText w:val="o"/>
      <w:lvlJc w:val="left"/>
      <w:pPr>
        <w:tabs>
          <w:tab w:val="num" w:pos="5760"/>
        </w:tabs>
        <w:ind w:left="5760" w:hanging="360"/>
      </w:pPr>
      <w:rPr>
        <w:rFonts w:ascii="Courier New" w:hAnsi="Courier New"/>
      </w:rPr>
    </w:lvl>
    <w:lvl w:ilvl="8" w:tplc="6A1AFF10">
      <w:start w:val="1"/>
      <w:numFmt w:val="bullet"/>
      <w:lvlText w:val=""/>
      <w:lvlJc w:val="left"/>
      <w:pPr>
        <w:tabs>
          <w:tab w:val="num" w:pos="6480"/>
        </w:tabs>
        <w:ind w:left="6480" w:hanging="360"/>
      </w:pPr>
      <w:rPr>
        <w:rFonts w:ascii="Wingdings" w:hAnsi="Wingdings"/>
      </w:rPr>
    </w:lvl>
  </w:abstractNum>
  <w:abstractNum w:abstractNumId="57">
    <w:nsid w:val="0000003C"/>
    <w:multiLevelType w:val="hybridMultilevel"/>
    <w:tmpl w:val="0000003C"/>
    <w:lvl w:ilvl="0" w:tplc="27124B08">
      <w:start w:val="1"/>
      <w:numFmt w:val="bullet"/>
      <w:lvlText w:val=""/>
      <w:lvlJc w:val="left"/>
      <w:pPr>
        <w:ind w:left="720" w:hanging="360"/>
      </w:pPr>
      <w:rPr>
        <w:rFonts w:ascii="Symbol" w:hAnsi="Symbol"/>
        <w:b w:val="0"/>
        <w:bCs w:val="0"/>
      </w:rPr>
    </w:lvl>
    <w:lvl w:ilvl="1" w:tplc="FD6EF216">
      <w:start w:val="1"/>
      <w:numFmt w:val="bullet"/>
      <w:lvlText w:val="o"/>
      <w:lvlJc w:val="left"/>
      <w:pPr>
        <w:tabs>
          <w:tab w:val="num" w:pos="1440"/>
        </w:tabs>
        <w:ind w:left="1440" w:hanging="360"/>
      </w:pPr>
      <w:rPr>
        <w:rFonts w:ascii="Courier New" w:hAnsi="Courier New"/>
      </w:rPr>
    </w:lvl>
    <w:lvl w:ilvl="2" w:tplc="B89A976E">
      <w:start w:val="1"/>
      <w:numFmt w:val="bullet"/>
      <w:lvlText w:val=""/>
      <w:lvlJc w:val="left"/>
      <w:pPr>
        <w:tabs>
          <w:tab w:val="num" w:pos="2160"/>
        </w:tabs>
        <w:ind w:left="2160" w:hanging="360"/>
      </w:pPr>
      <w:rPr>
        <w:rFonts w:ascii="Wingdings" w:hAnsi="Wingdings"/>
      </w:rPr>
    </w:lvl>
    <w:lvl w:ilvl="3" w:tplc="F0D01AEE">
      <w:start w:val="1"/>
      <w:numFmt w:val="bullet"/>
      <w:lvlText w:val=""/>
      <w:lvlJc w:val="left"/>
      <w:pPr>
        <w:tabs>
          <w:tab w:val="num" w:pos="2880"/>
        </w:tabs>
        <w:ind w:left="2880" w:hanging="360"/>
      </w:pPr>
      <w:rPr>
        <w:rFonts w:ascii="Symbol" w:hAnsi="Symbol"/>
      </w:rPr>
    </w:lvl>
    <w:lvl w:ilvl="4" w:tplc="5D700B5C">
      <w:start w:val="1"/>
      <w:numFmt w:val="bullet"/>
      <w:lvlText w:val="o"/>
      <w:lvlJc w:val="left"/>
      <w:pPr>
        <w:tabs>
          <w:tab w:val="num" w:pos="3600"/>
        </w:tabs>
        <w:ind w:left="3600" w:hanging="360"/>
      </w:pPr>
      <w:rPr>
        <w:rFonts w:ascii="Courier New" w:hAnsi="Courier New"/>
      </w:rPr>
    </w:lvl>
    <w:lvl w:ilvl="5" w:tplc="12441046">
      <w:start w:val="1"/>
      <w:numFmt w:val="bullet"/>
      <w:lvlText w:val=""/>
      <w:lvlJc w:val="left"/>
      <w:pPr>
        <w:tabs>
          <w:tab w:val="num" w:pos="4320"/>
        </w:tabs>
        <w:ind w:left="4320" w:hanging="360"/>
      </w:pPr>
      <w:rPr>
        <w:rFonts w:ascii="Wingdings" w:hAnsi="Wingdings"/>
      </w:rPr>
    </w:lvl>
    <w:lvl w:ilvl="6" w:tplc="C2083176">
      <w:start w:val="1"/>
      <w:numFmt w:val="bullet"/>
      <w:lvlText w:val=""/>
      <w:lvlJc w:val="left"/>
      <w:pPr>
        <w:tabs>
          <w:tab w:val="num" w:pos="5040"/>
        </w:tabs>
        <w:ind w:left="5040" w:hanging="360"/>
      </w:pPr>
      <w:rPr>
        <w:rFonts w:ascii="Symbol" w:hAnsi="Symbol"/>
      </w:rPr>
    </w:lvl>
    <w:lvl w:ilvl="7" w:tplc="091480C2">
      <w:start w:val="1"/>
      <w:numFmt w:val="bullet"/>
      <w:lvlText w:val="o"/>
      <w:lvlJc w:val="left"/>
      <w:pPr>
        <w:tabs>
          <w:tab w:val="num" w:pos="5760"/>
        </w:tabs>
        <w:ind w:left="5760" w:hanging="360"/>
      </w:pPr>
      <w:rPr>
        <w:rFonts w:ascii="Courier New" w:hAnsi="Courier New"/>
      </w:rPr>
    </w:lvl>
    <w:lvl w:ilvl="8" w:tplc="F83CAFBE">
      <w:start w:val="1"/>
      <w:numFmt w:val="bullet"/>
      <w:lvlText w:val=""/>
      <w:lvlJc w:val="left"/>
      <w:pPr>
        <w:tabs>
          <w:tab w:val="num" w:pos="6480"/>
        </w:tabs>
        <w:ind w:left="6480" w:hanging="360"/>
      </w:pPr>
      <w:rPr>
        <w:rFonts w:ascii="Wingdings" w:hAnsi="Wingdings"/>
      </w:rPr>
    </w:lvl>
  </w:abstractNum>
  <w:abstractNum w:abstractNumId="58">
    <w:nsid w:val="0000003D"/>
    <w:multiLevelType w:val="hybridMultilevel"/>
    <w:tmpl w:val="0000003D"/>
    <w:lvl w:ilvl="0" w:tplc="E4620BEC">
      <w:start w:val="1"/>
      <w:numFmt w:val="bullet"/>
      <w:lvlText w:val=""/>
      <w:lvlJc w:val="left"/>
      <w:pPr>
        <w:ind w:left="720" w:hanging="360"/>
      </w:pPr>
      <w:rPr>
        <w:rFonts w:ascii="Symbol" w:hAnsi="Symbol"/>
        <w:b w:val="0"/>
        <w:bCs w:val="0"/>
      </w:rPr>
    </w:lvl>
    <w:lvl w:ilvl="1" w:tplc="9716AB26">
      <w:start w:val="1"/>
      <w:numFmt w:val="bullet"/>
      <w:lvlText w:val="o"/>
      <w:lvlJc w:val="left"/>
      <w:pPr>
        <w:tabs>
          <w:tab w:val="num" w:pos="1440"/>
        </w:tabs>
        <w:ind w:left="1440" w:hanging="360"/>
      </w:pPr>
      <w:rPr>
        <w:rFonts w:ascii="Courier New" w:hAnsi="Courier New"/>
      </w:rPr>
    </w:lvl>
    <w:lvl w:ilvl="2" w:tplc="4D22A67C">
      <w:start w:val="1"/>
      <w:numFmt w:val="bullet"/>
      <w:lvlText w:val=""/>
      <w:lvlJc w:val="left"/>
      <w:pPr>
        <w:tabs>
          <w:tab w:val="num" w:pos="2160"/>
        </w:tabs>
        <w:ind w:left="2160" w:hanging="360"/>
      </w:pPr>
      <w:rPr>
        <w:rFonts w:ascii="Wingdings" w:hAnsi="Wingdings"/>
      </w:rPr>
    </w:lvl>
    <w:lvl w:ilvl="3" w:tplc="79483408">
      <w:start w:val="1"/>
      <w:numFmt w:val="bullet"/>
      <w:lvlText w:val=""/>
      <w:lvlJc w:val="left"/>
      <w:pPr>
        <w:tabs>
          <w:tab w:val="num" w:pos="2880"/>
        </w:tabs>
        <w:ind w:left="2880" w:hanging="360"/>
      </w:pPr>
      <w:rPr>
        <w:rFonts w:ascii="Symbol" w:hAnsi="Symbol"/>
      </w:rPr>
    </w:lvl>
    <w:lvl w:ilvl="4" w:tplc="6632FF8A">
      <w:start w:val="1"/>
      <w:numFmt w:val="bullet"/>
      <w:lvlText w:val="o"/>
      <w:lvlJc w:val="left"/>
      <w:pPr>
        <w:tabs>
          <w:tab w:val="num" w:pos="3600"/>
        </w:tabs>
        <w:ind w:left="3600" w:hanging="360"/>
      </w:pPr>
      <w:rPr>
        <w:rFonts w:ascii="Courier New" w:hAnsi="Courier New"/>
      </w:rPr>
    </w:lvl>
    <w:lvl w:ilvl="5" w:tplc="171E24B4">
      <w:start w:val="1"/>
      <w:numFmt w:val="bullet"/>
      <w:lvlText w:val=""/>
      <w:lvlJc w:val="left"/>
      <w:pPr>
        <w:tabs>
          <w:tab w:val="num" w:pos="4320"/>
        </w:tabs>
        <w:ind w:left="4320" w:hanging="360"/>
      </w:pPr>
      <w:rPr>
        <w:rFonts w:ascii="Wingdings" w:hAnsi="Wingdings"/>
      </w:rPr>
    </w:lvl>
    <w:lvl w:ilvl="6" w:tplc="69348F9E">
      <w:start w:val="1"/>
      <w:numFmt w:val="bullet"/>
      <w:lvlText w:val=""/>
      <w:lvlJc w:val="left"/>
      <w:pPr>
        <w:tabs>
          <w:tab w:val="num" w:pos="5040"/>
        </w:tabs>
        <w:ind w:left="5040" w:hanging="360"/>
      </w:pPr>
      <w:rPr>
        <w:rFonts w:ascii="Symbol" w:hAnsi="Symbol"/>
      </w:rPr>
    </w:lvl>
    <w:lvl w:ilvl="7" w:tplc="21DC618E">
      <w:start w:val="1"/>
      <w:numFmt w:val="bullet"/>
      <w:lvlText w:val="o"/>
      <w:lvlJc w:val="left"/>
      <w:pPr>
        <w:tabs>
          <w:tab w:val="num" w:pos="5760"/>
        </w:tabs>
        <w:ind w:left="5760" w:hanging="360"/>
      </w:pPr>
      <w:rPr>
        <w:rFonts w:ascii="Courier New" w:hAnsi="Courier New"/>
      </w:rPr>
    </w:lvl>
    <w:lvl w:ilvl="8" w:tplc="1F34895E">
      <w:start w:val="1"/>
      <w:numFmt w:val="bullet"/>
      <w:lvlText w:val=""/>
      <w:lvlJc w:val="left"/>
      <w:pPr>
        <w:tabs>
          <w:tab w:val="num" w:pos="6480"/>
        </w:tabs>
        <w:ind w:left="6480" w:hanging="360"/>
      </w:pPr>
      <w:rPr>
        <w:rFonts w:ascii="Wingdings" w:hAnsi="Wingdings"/>
      </w:rPr>
    </w:lvl>
  </w:abstractNum>
  <w:abstractNum w:abstractNumId="59">
    <w:nsid w:val="0000003E"/>
    <w:multiLevelType w:val="hybridMultilevel"/>
    <w:tmpl w:val="0000003E"/>
    <w:lvl w:ilvl="0" w:tplc="CD20029A">
      <w:start w:val="1"/>
      <w:numFmt w:val="bullet"/>
      <w:lvlText w:val=""/>
      <w:lvlJc w:val="left"/>
      <w:pPr>
        <w:ind w:left="720" w:hanging="360"/>
      </w:pPr>
      <w:rPr>
        <w:rFonts w:ascii="Symbol" w:hAnsi="Symbol"/>
        <w:b w:val="0"/>
        <w:bCs w:val="0"/>
      </w:rPr>
    </w:lvl>
    <w:lvl w:ilvl="1" w:tplc="2F82E110">
      <w:start w:val="1"/>
      <w:numFmt w:val="bullet"/>
      <w:lvlText w:val="o"/>
      <w:lvlJc w:val="left"/>
      <w:pPr>
        <w:tabs>
          <w:tab w:val="num" w:pos="1440"/>
        </w:tabs>
        <w:ind w:left="1440" w:hanging="360"/>
      </w:pPr>
      <w:rPr>
        <w:rFonts w:ascii="Courier New" w:hAnsi="Courier New"/>
      </w:rPr>
    </w:lvl>
    <w:lvl w:ilvl="2" w:tplc="AF8E839A">
      <w:start w:val="1"/>
      <w:numFmt w:val="bullet"/>
      <w:lvlText w:val=""/>
      <w:lvlJc w:val="left"/>
      <w:pPr>
        <w:tabs>
          <w:tab w:val="num" w:pos="2160"/>
        </w:tabs>
        <w:ind w:left="2160" w:hanging="360"/>
      </w:pPr>
      <w:rPr>
        <w:rFonts w:ascii="Wingdings" w:hAnsi="Wingdings"/>
      </w:rPr>
    </w:lvl>
    <w:lvl w:ilvl="3" w:tplc="150272C0">
      <w:start w:val="1"/>
      <w:numFmt w:val="bullet"/>
      <w:lvlText w:val=""/>
      <w:lvlJc w:val="left"/>
      <w:pPr>
        <w:tabs>
          <w:tab w:val="num" w:pos="2880"/>
        </w:tabs>
        <w:ind w:left="2880" w:hanging="360"/>
      </w:pPr>
      <w:rPr>
        <w:rFonts w:ascii="Symbol" w:hAnsi="Symbol"/>
      </w:rPr>
    </w:lvl>
    <w:lvl w:ilvl="4" w:tplc="BB94D3B8">
      <w:start w:val="1"/>
      <w:numFmt w:val="bullet"/>
      <w:lvlText w:val="o"/>
      <w:lvlJc w:val="left"/>
      <w:pPr>
        <w:tabs>
          <w:tab w:val="num" w:pos="3600"/>
        </w:tabs>
        <w:ind w:left="3600" w:hanging="360"/>
      </w:pPr>
      <w:rPr>
        <w:rFonts w:ascii="Courier New" w:hAnsi="Courier New"/>
      </w:rPr>
    </w:lvl>
    <w:lvl w:ilvl="5" w:tplc="BC1858E2">
      <w:start w:val="1"/>
      <w:numFmt w:val="bullet"/>
      <w:lvlText w:val=""/>
      <w:lvlJc w:val="left"/>
      <w:pPr>
        <w:tabs>
          <w:tab w:val="num" w:pos="4320"/>
        </w:tabs>
        <w:ind w:left="4320" w:hanging="360"/>
      </w:pPr>
      <w:rPr>
        <w:rFonts w:ascii="Wingdings" w:hAnsi="Wingdings"/>
      </w:rPr>
    </w:lvl>
    <w:lvl w:ilvl="6" w:tplc="711C9E66">
      <w:start w:val="1"/>
      <w:numFmt w:val="bullet"/>
      <w:lvlText w:val=""/>
      <w:lvlJc w:val="left"/>
      <w:pPr>
        <w:tabs>
          <w:tab w:val="num" w:pos="5040"/>
        </w:tabs>
        <w:ind w:left="5040" w:hanging="360"/>
      </w:pPr>
      <w:rPr>
        <w:rFonts w:ascii="Symbol" w:hAnsi="Symbol"/>
      </w:rPr>
    </w:lvl>
    <w:lvl w:ilvl="7" w:tplc="26EA4E34">
      <w:start w:val="1"/>
      <w:numFmt w:val="bullet"/>
      <w:lvlText w:val="o"/>
      <w:lvlJc w:val="left"/>
      <w:pPr>
        <w:tabs>
          <w:tab w:val="num" w:pos="5760"/>
        </w:tabs>
        <w:ind w:left="5760" w:hanging="360"/>
      </w:pPr>
      <w:rPr>
        <w:rFonts w:ascii="Courier New" w:hAnsi="Courier New"/>
      </w:rPr>
    </w:lvl>
    <w:lvl w:ilvl="8" w:tplc="7D6ADBB8">
      <w:start w:val="1"/>
      <w:numFmt w:val="bullet"/>
      <w:lvlText w:val=""/>
      <w:lvlJc w:val="left"/>
      <w:pPr>
        <w:tabs>
          <w:tab w:val="num" w:pos="6480"/>
        </w:tabs>
        <w:ind w:left="6480" w:hanging="360"/>
      </w:pPr>
      <w:rPr>
        <w:rFonts w:ascii="Wingdings" w:hAnsi="Wingdings"/>
      </w:rPr>
    </w:lvl>
  </w:abstractNum>
  <w:abstractNum w:abstractNumId="60">
    <w:nsid w:val="0000003F"/>
    <w:multiLevelType w:val="multilevel"/>
    <w:tmpl w:val="0000003F"/>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00000040"/>
    <w:multiLevelType w:val="multilevel"/>
    <w:tmpl w:val="00000040"/>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00000041"/>
    <w:multiLevelType w:val="multilevel"/>
    <w:tmpl w:val="00000041"/>
    <w:lvl w:ilvl="0">
      <w:start w:val="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16F72F21"/>
    <w:multiLevelType w:val="hybridMultilevel"/>
    <w:tmpl w:val="C5B0854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rsids>
    <w:rsidRoot w:val="00775462"/>
    <w:rsid w:val="0001098C"/>
    <w:rsid w:val="000245CD"/>
    <w:rsid w:val="000354D4"/>
    <w:rsid w:val="00040DD6"/>
    <w:rsid w:val="0007006A"/>
    <w:rsid w:val="00086E1F"/>
    <w:rsid w:val="0009061E"/>
    <w:rsid w:val="000A108D"/>
    <w:rsid w:val="000C31F0"/>
    <w:rsid w:val="000F7C12"/>
    <w:rsid w:val="00104A1B"/>
    <w:rsid w:val="00106759"/>
    <w:rsid w:val="00145ADE"/>
    <w:rsid w:val="00177E9C"/>
    <w:rsid w:val="001D6DC2"/>
    <w:rsid w:val="00202D75"/>
    <w:rsid w:val="00242C26"/>
    <w:rsid w:val="00247FCA"/>
    <w:rsid w:val="00252DBD"/>
    <w:rsid w:val="00270A64"/>
    <w:rsid w:val="002F7B95"/>
    <w:rsid w:val="0031615A"/>
    <w:rsid w:val="00340303"/>
    <w:rsid w:val="0034471D"/>
    <w:rsid w:val="00350498"/>
    <w:rsid w:val="003505A6"/>
    <w:rsid w:val="003C13B8"/>
    <w:rsid w:val="00440525"/>
    <w:rsid w:val="00443FBD"/>
    <w:rsid w:val="004A5D4F"/>
    <w:rsid w:val="004B6AE9"/>
    <w:rsid w:val="00530CD3"/>
    <w:rsid w:val="005B474F"/>
    <w:rsid w:val="005D5846"/>
    <w:rsid w:val="005E2067"/>
    <w:rsid w:val="005F29E6"/>
    <w:rsid w:val="00611666"/>
    <w:rsid w:val="006865D6"/>
    <w:rsid w:val="00694A7E"/>
    <w:rsid w:val="006E4484"/>
    <w:rsid w:val="0071517E"/>
    <w:rsid w:val="007718F9"/>
    <w:rsid w:val="00771F39"/>
    <w:rsid w:val="00775462"/>
    <w:rsid w:val="007A39D9"/>
    <w:rsid w:val="007D29BC"/>
    <w:rsid w:val="007E78AB"/>
    <w:rsid w:val="008245FE"/>
    <w:rsid w:val="00880229"/>
    <w:rsid w:val="008F4AC3"/>
    <w:rsid w:val="009508A7"/>
    <w:rsid w:val="009A5B05"/>
    <w:rsid w:val="009F2B36"/>
    <w:rsid w:val="00A217E7"/>
    <w:rsid w:val="00A55793"/>
    <w:rsid w:val="00A71F4D"/>
    <w:rsid w:val="00B42513"/>
    <w:rsid w:val="00B57BDD"/>
    <w:rsid w:val="00BB1D06"/>
    <w:rsid w:val="00BB4089"/>
    <w:rsid w:val="00BC2C08"/>
    <w:rsid w:val="00BC6BC6"/>
    <w:rsid w:val="00C16160"/>
    <w:rsid w:val="00C35331"/>
    <w:rsid w:val="00C641DC"/>
    <w:rsid w:val="00CC2983"/>
    <w:rsid w:val="00CC6F17"/>
    <w:rsid w:val="00CF732F"/>
    <w:rsid w:val="00D052B0"/>
    <w:rsid w:val="00D17A71"/>
    <w:rsid w:val="00D5699B"/>
    <w:rsid w:val="00D71F77"/>
    <w:rsid w:val="00E009F1"/>
    <w:rsid w:val="00E07661"/>
    <w:rsid w:val="00E422DB"/>
    <w:rsid w:val="00E47167"/>
    <w:rsid w:val="00EC4026"/>
    <w:rsid w:val="00EF1BCA"/>
    <w:rsid w:val="00EF6C83"/>
    <w:rsid w:val="00F276CF"/>
    <w:rsid w:val="00F45A83"/>
    <w:rsid w:val="00F54412"/>
    <w:rsid w:val="00F652F4"/>
    <w:rsid w:val="00F72460"/>
    <w:rsid w:val="00F761AF"/>
    <w:rsid w:val="00FA7BC2"/>
    <w:rsid w:val="00FD1277"/>
    <w:rsid w:val="00FD66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sid w:val="003505A6"/>
    <w:rPr>
      <w:color w:val="808080"/>
    </w:rPr>
  </w:style>
  <w:style w:type="character" w:styleId="CommentReference">
    <w:name w:val="annotation reference"/>
    <w:basedOn w:val="DefaultParagraphFont"/>
    <w:rsid w:val="00805BCE"/>
    <w:rPr>
      <w:sz w:val="16"/>
      <w:szCs w:val="16"/>
    </w:rPr>
  </w:style>
  <w:style w:type="table" w:customStyle="1" w:styleId="ckeshowborder">
    <w:name w:val="cke_show_border"/>
    <w:basedOn w:val="TableNormal"/>
    <w:rsid w:val="003505A6"/>
    <w:tblPr>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3505A6"/>
    <w:rPr>
      <w:sz w:val="20"/>
      <w:szCs w:val="20"/>
    </w:rPr>
  </w:style>
  <w:style w:type="character" w:customStyle="1" w:styleId="CommentTextChar">
    <w:name w:val="Comment Text Char"/>
    <w:basedOn w:val="DefaultParagraphFont"/>
    <w:link w:val="CommentText"/>
    <w:uiPriority w:val="99"/>
    <w:semiHidden/>
    <w:rsid w:val="003505A6"/>
  </w:style>
  <w:style w:type="paragraph" w:styleId="BalloonText">
    <w:name w:val="Balloon Text"/>
    <w:basedOn w:val="Normal"/>
    <w:link w:val="BalloonTextChar"/>
    <w:uiPriority w:val="99"/>
    <w:semiHidden/>
    <w:unhideWhenUsed/>
    <w:rsid w:val="00BC2C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C08"/>
    <w:rPr>
      <w:rFonts w:ascii="Segoe UI" w:hAnsi="Segoe UI" w:cs="Segoe UI"/>
      <w:sz w:val="18"/>
      <w:szCs w:val="18"/>
    </w:rPr>
  </w:style>
  <w:style w:type="paragraph" w:styleId="Header">
    <w:name w:val="header"/>
    <w:basedOn w:val="Normal"/>
    <w:link w:val="HeaderChar"/>
    <w:uiPriority w:val="99"/>
    <w:unhideWhenUsed/>
    <w:rsid w:val="00BC2C08"/>
    <w:pPr>
      <w:tabs>
        <w:tab w:val="center" w:pos="4513"/>
        <w:tab w:val="right" w:pos="9026"/>
      </w:tabs>
    </w:pPr>
  </w:style>
  <w:style w:type="character" w:customStyle="1" w:styleId="HeaderChar">
    <w:name w:val="Header Char"/>
    <w:basedOn w:val="DefaultParagraphFont"/>
    <w:link w:val="Header"/>
    <w:uiPriority w:val="99"/>
    <w:rsid w:val="00BC2C08"/>
    <w:rPr>
      <w:sz w:val="24"/>
      <w:szCs w:val="24"/>
    </w:rPr>
  </w:style>
  <w:style w:type="paragraph" w:styleId="Footer">
    <w:name w:val="footer"/>
    <w:basedOn w:val="Normal"/>
    <w:link w:val="FooterChar"/>
    <w:uiPriority w:val="99"/>
    <w:unhideWhenUsed/>
    <w:rsid w:val="00BC2C08"/>
    <w:pPr>
      <w:tabs>
        <w:tab w:val="center" w:pos="4513"/>
        <w:tab w:val="right" w:pos="9026"/>
      </w:tabs>
    </w:pPr>
  </w:style>
  <w:style w:type="character" w:customStyle="1" w:styleId="FooterChar">
    <w:name w:val="Footer Char"/>
    <w:basedOn w:val="DefaultParagraphFont"/>
    <w:link w:val="Footer"/>
    <w:uiPriority w:val="99"/>
    <w:rsid w:val="00BC2C08"/>
    <w:rPr>
      <w:sz w:val="24"/>
      <w:szCs w:val="24"/>
    </w:rPr>
  </w:style>
  <w:style w:type="paragraph" w:styleId="ListParagraph">
    <w:name w:val="List Paragraph"/>
    <w:basedOn w:val="Normal"/>
    <w:uiPriority w:val="34"/>
    <w:qFormat/>
    <w:rsid w:val="00E422DB"/>
    <w:pPr>
      <w:ind w:left="720"/>
      <w:contextualSpacing/>
    </w:pPr>
  </w:style>
  <w:style w:type="paragraph" w:styleId="CommentSubject">
    <w:name w:val="annotation subject"/>
    <w:basedOn w:val="CommentText"/>
    <w:next w:val="CommentText"/>
    <w:link w:val="CommentSubjectChar"/>
    <w:uiPriority w:val="99"/>
    <w:semiHidden/>
    <w:unhideWhenUsed/>
    <w:rsid w:val="00145ADE"/>
    <w:rPr>
      <w:b/>
      <w:bCs/>
    </w:rPr>
  </w:style>
  <w:style w:type="character" w:customStyle="1" w:styleId="CommentSubjectChar">
    <w:name w:val="Comment Subject Char"/>
    <w:basedOn w:val="CommentTextChar"/>
    <w:link w:val="CommentSubject"/>
    <w:uiPriority w:val="99"/>
    <w:semiHidden/>
    <w:rsid w:val="00145ADE"/>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48DCC-BEA7-4198-B340-3C309EFD7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14327</Words>
  <Characters>81670</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Mamphago Modiba</dc:creator>
  <cp:lastModifiedBy>User</cp:lastModifiedBy>
  <cp:revision>2</cp:revision>
  <dcterms:created xsi:type="dcterms:W3CDTF">2023-04-25T07:50:00Z</dcterms:created>
  <dcterms:modified xsi:type="dcterms:W3CDTF">2023-04-25T07:50:00Z</dcterms:modified>
</cp:coreProperties>
</file>