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74" w:rsidRPr="001F7B59" w:rsidRDefault="00064D74" w:rsidP="00A72DE6">
      <w:pPr>
        <w:jc w:val="both"/>
        <w:rPr>
          <w:rFonts w:ascii="Arial" w:hAnsi="Arial" w:cs="Arial"/>
          <w:b/>
          <w:sz w:val="24"/>
          <w:szCs w:val="24"/>
        </w:rPr>
      </w:pPr>
      <w:bookmarkStart w:id="0" w:name="_GoBack"/>
      <w:bookmarkEnd w:id="0"/>
      <w:r w:rsidRPr="001F7B59">
        <w:rPr>
          <w:rFonts w:ascii="Arial" w:eastAsia="Times New Roman" w:hAnsi="Arial" w:cs="Arial"/>
          <w:noProof/>
          <w:sz w:val="24"/>
          <w:szCs w:val="24"/>
          <w:lang w:eastAsia="en-ZA"/>
        </w:rPr>
        <w:drawing>
          <wp:inline distT="0" distB="0" distL="0" distR="0">
            <wp:extent cx="2619862" cy="102044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7925" cy="1054746"/>
                    </a:xfrm>
                    <a:prstGeom prst="rect">
                      <a:avLst/>
                    </a:prstGeom>
                    <a:noFill/>
                    <a:ln>
                      <a:noFill/>
                    </a:ln>
                  </pic:spPr>
                </pic:pic>
              </a:graphicData>
            </a:graphic>
          </wp:inline>
        </w:drawing>
      </w:r>
    </w:p>
    <w:p w:rsidR="003116E8" w:rsidRPr="001F7B59" w:rsidRDefault="00BC69A4" w:rsidP="00A72DE6">
      <w:pPr>
        <w:jc w:val="both"/>
        <w:rPr>
          <w:rFonts w:ascii="Arial" w:hAnsi="Arial" w:cs="Arial"/>
          <w:b/>
          <w:sz w:val="24"/>
          <w:szCs w:val="24"/>
        </w:rPr>
      </w:pPr>
      <w:r>
        <w:rPr>
          <w:rFonts w:ascii="Arial" w:hAnsi="Arial" w:cs="Arial"/>
          <w:b/>
          <w:sz w:val="24"/>
          <w:szCs w:val="24"/>
        </w:rPr>
        <w:t xml:space="preserve">SECOND </w:t>
      </w:r>
      <w:r w:rsidR="00EC4BC9" w:rsidRPr="001F7B59">
        <w:rPr>
          <w:rFonts w:ascii="Arial" w:hAnsi="Arial" w:cs="Arial"/>
          <w:b/>
          <w:sz w:val="24"/>
          <w:szCs w:val="24"/>
        </w:rPr>
        <w:t xml:space="preserve">REPORT FOR </w:t>
      </w:r>
      <w:r w:rsidR="0018496E" w:rsidRPr="001F7B59">
        <w:rPr>
          <w:rFonts w:ascii="Arial" w:hAnsi="Arial" w:cs="Arial"/>
          <w:b/>
          <w:sz w:val="24"/>
          <w:szCs w:val="24"/>
        </w:rPr>
        <w:t>STANDING COMMITTEE ON PUBLIC ACCOUNTS (</w:t>
      </w:r>
      <w:r w:rsidR="00EC4BC9" w:rsidRPr="001F7B59">
        <w:rPr>
          <w:rFonts w:ascii="Arial" w:hAnsi="Arial" w:cs="Arial"/>
          <w:b/>
          <w:sz w:val="24"/>
          <w:szCs w:val="24"/>
        </w:rPr>
        <w:t>SCOPA</w:t>
      </w:r>
      <w:r w:rsidR="0018496E" w:rsidRPr="001F7B59">
        <w:rPr>
          <w:rFonts w:ascii="Arial" w:hAnsi="Arial" w:cs="Arial"/>
          <w:b/>
          <w:sz w:val="24"/>
          <w:szCs w:val="24"/>
        </w:rPr>
        <w:t>)</w:t>
      </w:r>
      <w:r w:rsidR="00EC4BC9" w:rsidRPr="001F7B59">
        <w:rPr>
          <w:rFonts w:ascii="Arial" w:hAnsi="Arial" w:cs="Arial"/>
          <w:b/>
          <w:sz w:val="24"/>
          <w:szCs w:val="24"/>
        </w:rPr>
        <w:t xml:space="preserve"> ON DEVIATIONS AND EXPANSIONS OF THE DEPARTMENT OF PUBLIC WORKS FOR THE </w:t>
      </w:r>
      <w:r>
        <w:rPr>
          <w:rFonts w:ascii="Arial" w:hAnsi="Arial" w:cs="Arial"/>
          <w:b/>
          <w:sz w:val="24"/>
          <w:szCs w:val="24"/>
        </w:rPr>
        <w:t>3</w:t>
      </w:r>
      <w:r w:rsidRPr="00BC69A4">
        <w:rPr>
          <w:rFonts w:ascii="Arial" w:hAnsi="Arial" w:cs="Arial"/>
          <w:b/>
          <w:sz w:val="24"/>
          <w:szCs w:val="24"/>
          <w:vertAlign w:val="superscript"/>
        </w:rPr>
        <w:t>RD</w:t>
      </w:r>
      <w:r>
        <w:rPr>
          <w:rFonts w:ascii="Arial" w:hAnsi="Arial" w:cs="Arial"/>
          <w:b/>
          <w:sz w:val="24"/>
          <w:szCs w:val="24"/>
        </w:rPr>
        <w:t>AND 4</w:t>
      </w:r>
      <w:r w:rsidRPr="00BC69A4">
        <w:rPr>
          <w:rFonts w:ascii="Arial" w:hAnsi="Arial" w:cs="Arial"/>
          <w:b/>
          <w:sz w:val="24"/>
          <w:szCs w:val="24"/>
          <w:vertAlign w:val="superscript"/>
        </w:rPr>
        <w:t>TH</w:t>
      </w:r>
      <w:r>
        <w:rPr>
          <w:rFonts w:ascii="Arial" w:hAnsi="Arial" w:cs="Arial"/>
          <w:b/>
          <w:sz w:val="24"/>
          <w:szCs w:val="24"/>
        </w:rPr>
        <w:t xml:space="preserve"> QUARTERS: </w:t>
      </w:r>
      <w:r w:rsidR="00EC4BC9" w:rsidRPr="001F7B59">
        <w:rPr>
          <w:rFonts w:ascii="Arial" w:hAnsi="Arial" w:cs="Arial"/>
          <w:b/>
          <w:sz w:val="24"/>
          <w:szCs w:val="24"/>
        </w:rPr>
        <w:t>FINANCIAL YEAR 201</w:t>
      </w:r>
      <w:r>
        <w:rPr>
          <w:rFonts w:ascii="Arial" w:hAnsi="Arial" w:cs="Arial"/>
          <w:b/>
          <w:sz w:val="24"/>
          <w:szCs w:val="24"/>
        </w:rPr>
        <w:t>7</w:t>
      </w:r>
      <w:r w:rsidR="00EC4BC9" w:rsidRPr="001F7B59">
        <w:rPr>
          <w:rFonts w:ascii="Arial" w:hAnsi="Arial" w:cs="Arial"/>
          <w:b/>
          <w:sz w:val="24"/>
          <w:szCs w:val="24"/>
        </w:rPr>
        <w:t>/201</w:t>
      </w:r>
      <w:r>
        <w:rPr>
          <w:rFonts w:ascii="Arial" w:hAnsi="Arial" w:cs="Arial"/>
          <w:b/>
          <w:sz w:val="24"/>
          <w:szCs w:val="24"/>
        </w:rPr>
        <w:t>8</w:t>
      </w:r>
    </w:p>
    <w:p w:rsidR="002473F7" w:rsidRPr="001F7B59" w:rsidRDefault="002473F7" w:rsidP="00A72DE6">
      <w:pPr>
        <w:jc w:val="both"/>
        <w:rPr>
          <w:rFonts w:ascii="Arial" w:hAnsi="Arial" w:cs="Arial"/>
          <w:b/>
          <w:sz w:val="24"/>
          <w:szCs w:val="24"/>
        </w:rPr>
      </w:pPr>
      <w:r w:rsidRPr="001F7B59">
        <w:rPr>
          <w:rFonts w:ascii="Arial" w:hAnsi="Arial" w:cs="Arial"/>
          <w:b/>
          <w:sz w:val="24"/>
          <w:szCs w:val="24"/>
        </w:rPr>
        <w:t>BACKGROUND</w:t>
      </w:r>
    </w:p>
    <w:p w:rsidR="0018496E" w:rsidRPr="001F7B59" w:rsidRDefault="0018496E" w:rsidP="00B856C3">
      <w:pPr>
        <w:pStyle w:val="ListParagraph"/>
        <w:numPr>
          <w:ilvl w:val="0"/>
          <w:numId w:val="9"/>
        </w:numPr>
        <w:jc w:val="both"/>
        <w:rPr>
          <w:rFonts w:ascii="Arial" w:hAnsi="Arial" w:cs="Arial"/>
          <w:sz w:val="24"/>
          <w:szCs w:val="24"/>
        </w:rPr>
      </w:pPr>
      <w:r w:rsidRPr="001F7B59">
        <w:rPr>
          <w:rFonts w:ascii="Arial" w:hAnsi="Arial" w:cs="Arial"/>
          <w:sz w:val="24"/>
          <w:szCs w:val="24"/>
        </w:rPr>
        <w:t xml:space="preserve">The Standing Committee on Public Accounts (SCOPA) issued letter dated 31 May 2017 to the Director General of the Department of Public Works (DPW) </w:t>
      </w:r>
      <w:r w:rsidR="00CC7455">
        <w:rPr>
          <w:rFonts w:ascii="Arial" w:hAnsi="Arial" w:cs="Arial"/>
          <w:sz w:val="24"/>
          <w:szCs w:val="24"/>
        </w:rPr>
        <w:t xml:space="preserve">requesting </w:t>
      </w:r>
      <w:r w:rsidRPr="001F7B59">
        <w:rPr>
          <w:rFonts w:ascii="Arial" w:hAnsi="Arial" w:cs="Arial"/>
          <w:sz w:val="24"/>
          <w:szCs w:val="24"/>
        </w:rPr>
        <w:t>the Department to appear before SCOPA on 7 June 2018 to answer questions on procurement deviations and expansions for the financial year 2016/2017.</w:t>
      </w:r>
      <w:r w:rsidR="00BC69A4">
        <w:rPr>
          <w:rFonts w:ascii="Arial" w:hAnsi="Arial" w:cs="Arial"/>
          <w:sz w:val="24"/>
          <w:szCs w:val="24"/>
        </w:rPr>
        <w:t xml:space="preserve">  Subsequent to this, SCOPA then requested that the Department also provide the list of all expansions and deviations for the 3</w:t>
      </w:r>
      <w:r w:rsidR="00BC69A4" w:rsidRPr="00BC69A4">
        <w:rPr>
          <w:rFonts w:ascii="Arial" w:hAnsi="Arial" w:cs="Arial"/>
          <w:sz w:val="24"/>
          <w:szCs w:val="24"/>
          <w:vertAlign w:val="superscript"/>
        </w:rPr>
        <w:t>rd</w:t>
      </w:r>
      <w:r w:rsidR="00BC69A4">
        <w:rPr>
          <w:rFonts w:ascii="Arial" w:hAnsi="Arial" w:cs="Arial"/>
          <w:sz w:val="24"/>
          <w:szCs w:val="24"/>
        </w:rPr>
        <w:t xml:space="preserve"> and 4</w:t>
      </w:r>
      <w:r w:rsidR="00BC69A4" w:rsidRPr="00BC69A4">
        <w:rPr>
          <w:rFonts w:ascii="Arial" w:hAnsi="Arial" w:cs="Arial"/>
          <w:sz w:val="24"/>
          <w:szCs w:val="24"/>
          <w:vertAlign w:val="superscript"/>
        </w:rPr>
        <w:t>th</w:t>
      </w:r>
      <w:r w:rsidR="00BC69A4">
        <w:rPr>
          <w:rFonts w:ascii="Arial" w:hAnsi="Arial" w:cs="Arial"/>
          <w:sz w:val="24"/>
          <w:szCs w:val="24"/>
        </w:rPr>
        <w:t xml:space="preserve"> quarter of the financial year 2017/2018.</w:t>
      </w:r>
    </w:p>
    <w:p w:rsidR="00064D74" w:rsidRPr="001F7B59" w:rsidRDefault="00B856C3" w:rsidP="00B856C3">
      <w:pPr>
        <w:ind w:firstLine="360"/>
        <w:jc w:val="both"/>
        <w:rPr>
          <w:rFonts w:ascii="Arial" w:hAnsi="Arial" w:cs="Arial"/>
          <w:sz w:val="24"/>
          <w:szCs w:val="24"/>
        </w:rPr>
      </w:pPr>
      <w:r w:rsidRPr="001F7B59">
        <w:rPr>
          <w:rFonts w:ascii="Arial" w:hAnsi="Arial" w:cs="Arial"/>
          <w:sz w:val="24"/>
          <w:szCs w:val="24"/>
        </w:rPr>
        <w:t>2.</w:t>
      </w:r>
      <w:r w:rsidRPr="001F7B59">
        <w:rPr>
          <w:rFonts w:ascii="Arial" w:hAnsi="Arial" w:cs="Arial"/>
          <w:sz w:val="24"/>
          <w:szCs w:val="24"/>
        </w:rPr>
        <w:tab/>
      </w:r>
      <w:r w:rsidR="00064D74" w:rsidRPr="001F7B59">
        <w:rPr>
          <w:rFonts w:ascii="Arial" w:hAnsi="Arial" w:cs="Arial"/>
          <w:sz w:val="24"/>
          <w:szCs w:val="24"/>
        </w:rPr>
        <w:t xml:space="preserve">SCOPA required the Department to provide a written submission on (a) </w:t>
      </w:r>
      <w:r w:rsidR="001F7B59">
        <w:rPr>
          <w:rFonts w:ascii="Arial" w:hAnsi="Arial" w:cs="Arial"/>
          <w:sz w:val="24"/>
          <w:szCs w:val="24"/>
        </w:rPr>
        <w:tab/>
      </w:r>
      <w:r w:rsidR="00064D74" w:rsidRPr="001F7B59">
        <w:rPr>
          <w:rFonts w:ascii="Arial" w:hAnsi="Arial" w:cs="Arial"/>
          <w:i/>
          <w:sz w:val="24"/>
          <w:szCs w:val="24"/>
        </w:rPr>
        <w:t xml:space="preserve">deviations and expansions below the thresholds of 15% or R15 million or </w:t>
      </w:r>
      <w:r w:rsidR="001F7B59">
        <w:rPr>
          <w:rFonts w:ascii="Arial" w:hAnsi="Arial" w:cs="Arial"/>
          <w:i/>
          <w:sz w:val="24"/>
          <w:szCs w:val="24"/>
        </w:rPr>
        <w:tab/>
      </w:r>
      <w:r w:rsidR="00064D74" w:rsidRPr="001F7B59">
        <w:rPr>
          <w:rFonts w:ascii="Arial" w:hAnsi="Arial" w:cs="Arial"/>
          <w:i/>
          <w:sz w:val="24"/>
          <w:szCs w:val="24"/>
        </w:rPr>
        <w:t>20% or R20 million which were approved by the Accounting Officer</w:t>
      </w:r>
      <w:r w:rsidR="00064D74" w:rsidRPr="001F7B59">
        <w:rPr>
          <w:rFonts w:ascii="Arial" w:hAnsi="Arial" w:cs="Arial"/>
          <w:sz w:val="24"/>
          <w:szCs w:val="24"/>
        </w:rPr>
        <w:t xml:space="preserve">; (b) </w:t>
      </w:r>
      <w:r w:rsidR="00064D74" w:rsidRPr="001F7B59">
        <w:rPr>
          <w:rFonts w:ascii="Arial" w:hAnsi="Arial" w:cs="Arial"/>
          <w:i/>
          <w:sz w:val="24"/>
          <w:szCs w:val="24"/>
        </w:rPr>
        <w:t xml:space="preserve">if </w:t>
      </w:r>
      <w:r w:rsidR="001F7B59">
        <w:rPr>
          <w:rFonts w:ascii="Arial" w:hAnsi="Arial" w:cs="Arial"/>
          <w:i/>
          <w:sz w:val="24"/>
          <w:szCs w:val="24"/>
        </w:rPr>
        <w:tab/>
      </w:r>
      <w:r w:rsidR="00064D74" w:rsidRPr="001F7B59">
        <w:rPr>
          <w:rFonts w:ascii="Arial" w:hAnsi="Arial" w:cs="Arial"/>
          <w:i/>
          <w:sz w:val="24"/>
          <w:szCs w:val="24"/>
        </w:rPr>
        <w:t xml:space="preserve">applicable, reasons why deviations were carried out despite permission not </w:t>
      </w:r>
      <w:r w:rsidR="001F7B59">
        <w:rPr>
          <w:rFonts w:ascii="Arial" w:hAnsi="Arial" w:cs="Arial"/>
          <w:i/>
          <w:sz w:val="24"/>
          <w:szCs w:val="24"/>
        </w:rPr>
        <w:tab/>
      </w:r>
      <w:r w:rsidR="00064D74" w:rsidRPr="001F7B59">
        <w:rPr>
          <w:rFonts w:ascii="Arial" w:hAnsi="Arial" w:cs="Arial"/>
          <w:i/>
          <w:sz w:val="24"/>
          <w:szCs w:val="24"/>
        </w:rPr>
        <w:t>having been granted by National Treasury</w:t>
      </w:r>
      <w:r w:rsidR="00064D74" w:rsidRPr="001F7B59">
        <w:rPr>
          <w:rFonts w:ascii="Arial" w:hAnsi="Arial" w:cs="Arial"/>
          <w:sz w:val="24"/>
          <w:szCs w:val="24"/>
        </w:rPr>
        <w:t xml:space="preserve">. </w:t>
      </w:r>
    </w:p>
    <w:p w:rsidR="002473F7" w:rsidRPr="001F7B59" w:rsidRDefault="00B856C3" w:rsidP="00B856C3">
      <w:pPr>
        <w:ind w:firstLine="360"/>
        <w:jc w:val="both"/>
        <w:rPr>
          <w:rFonts w:ascii="Arial" w:hAnsi="Arial" w:cs="Arial"/>
          <w:sz w:val="24"/>
          <w:szCs w:val="24"/>
        </w:rPr>
      </w:pPr>
      <w:r w:rsidRPr="001F7B59">
        <w:rPr>
          <w:rFonts w:ascii="Arial" w:hAnsi="Arial" w:cs="Arial"/>
          <w:sz w:val="24"/>
          <w:szCs w:val="24"/>
        </w:rPr>
        <w:t>3.</w:t>
      </w:r>
      <w:r w:rsidRPr="001F7B59">
        <w:rPr>
          <w:rFonts w:ascii="Arial" w:hAnsi="Arial" w:cs="Arial"/>
          <w:sz w:val="24"/>
          <w:szCs w:val="24"/>
        </w:rPr>
        <w:tab/>
      </w:r>
      <w:r w:rsidR="002473F7" w:rsidRPr="001F7B59">
        <w:rPr>
          <w:rFonts w:ascii="Arial" w:hAnsi="Arial" w:cs="Arial"/>
          <w:sz w:val="24"/>
          <w:szCs w:val="24"/>
        </w:rPr>
        <w:t xml:space="preserve">National Treasury Instruction SCM Instruction Note 3 of 2016/17 dated 19 April </w:t>
      </w:r>
      <w:r w:rsidR="001F7B59">
        <w:rPr>
          <w:rFonts w:ascii="Arial" w:hAnsi="Arial" w:cs="Arial"/>
          <w:sz w:val="24"/>
          <w:szCs w:val="24"/>
        </w:rPr>
        <w:tab/>
      </w:r>
      <w:r w:rsidR="002473F7" w:rsidRPr="001F7B59">
        <w:rPr>
          <w:rFonts w:ascii="Arial" w:hAnsi="Arial" w:cs="Arial"/>
          <w:sz w:val="24"/>
          <w:szCs w:val="24"/>
        </w:rPr>
        <w:t xml:space="preserve">2016 on Preventing and Combating Abuse in the Supply Chain Management </w:t>
      </w:r>
      <w:r w:rsidR="001F7B59">
        <w:rPr>
          <w:rFonts w:ascii="Arial" w:hAnsi="Arial" w:cs="Arial"/>
          <w:sz w:val="24"/>
          <w:szCs w:val="24"/>
        </w:rPr>
        <w:tab/>
      </w:r>
      <w:r w:rsidR="002473F7" w:rsidRPr="001F7B59">
        <w:rPr>
          <w:rFonts w:ascii="Arial" w:hAnsi="Arial" w:cs="Arial"/>
          <w:sz w:val="24"/>
          <w:szCs w:val="24"/>
        </w:rPr>
        <w:t xml:space="preserve">System limited Accounting Officers </w:t>
      </w:r>
      <w:r w:rsidR="00742184" w:rsidRPr="001F7B59">
        <w:rPr>
          <w:rFonts w:ascii="Arial" w:hAnsi="Arial" w:cs="Arial"/>
          <w:sz w:val="24"/>
          <w:szCs w:val="24"/>
        </w:rPr>
        <w:t xml:space="preserve">to expand or vary contracts by no more than </w:t>
      </w:r>
      <w:r w:rsidR="001F7B59">
        <w:rPr>
          <w:rFonts w:ascii="Arial" w:hAnsi="Arial" w:cs="Arial"/>
          <w:sz w:val="24"/>
          <w:szCs w:val="24"/>
        </w:rPr>
        <w:tab/>
      </w:r>
      <w:r w:rsidR="00742184" w:rsidRPr="001F7B59">
        <w:rPr>
          <w:rFonts w:ascii="Arial" w:hAnsi="Arial" w:cs="Arial"/>
          <w:sz w:val="24"/>
          <w:szCs w:val="24"/>
        </w:rPr>
        <w:t xml:space="preserve">20% or R20 million (including VAT) for construction related goods, works or </w:t>
      </w:r>
      <w:r w:rsidR="001F7B59">
        <w:rPr>
          <w:rFonts w:ascii="Arial" w:hAnsi="Arial" w:cs="Arial"/>
          <w:sz w:val="24"/>
          <w:szCs w:val="24"/>
        </w:rPr>
        <w:tab/>
      </w:r>
      <w:r w:rsidR="00742184" w:rsidRPr="001F7B59">
        <w:rPr>
          <w:rFonts w:ascii="Arial" w:hAnsi="Arial" w:cs="Arial"/>
          <w:sz w:val="24"/>
          <w:szCs w:val="24"/>
        </w:rPr>
        <w:t xml:space="preserve">services and 15% or R15 million (including VAT) for all other goods and or </w:t>
      </w:r>
      <w:r w:rsidR="001F7B59">
        <w:rPr>
          <w:rFonts w:ascii="Arial" w:hAnsi="Arial" w:cs="Arial"/>
          <w:sz w:val="24"/>
          <w:szCs w:val="24"/>
        </w:rPr>
        <w:tab/>
      </w:r>
      <w:r w:rsidR="00742184" w:rsidRPr="001F7B59">
        <w:rPr>
          <w:rFonts w:ascii="Arial" w:hAnsi="Arial" w:cs="Arial"/>
          <w:sz w:val="24"/>
          <w:szCs w:val="24"/>
        </w:rPr>
        <w:t xml:space="preserve">services of the original contract value.  </w:t>
      </w:r>
      <w:r w:rsidR="002473F7" w:rsidRPr="001F7B59">
        <w:rPr>
          <w:rFonts w:ascii="Arial" w:hAnsi="Arial" w:cs="Arial"/>
          <w:sz w:val="24"/>
          <w:szCs w:val="24"/>
        </w:rPr>
        <w:t xml:space="preserve"> </w:t>
      </w:r>
    </w:p>
    <w:p w:rsidR="00742184" w:rsidRPr="001F7B59" w:rsidRDefault="00B856C3" w:rsidP="00B856C3">
      <w:pPr>
        <w:ind w:left="709" w:hanging="349"/>
        <w:jc w:val="both"/>
        <w:rPr>
          <w:rFonts w:ascii="Arial" w:hAnsi="Arial" w:cs="Arial"/>
          <w:sz w:val="24"/>
          <w:szCs w:val="24"/>
        </w:rPr>
      </w:pPr>
      <w:r w:rsidRPr="001F7B59">
        <w:rPr>
          <w:rFonts w:ascii="Arial" w:hAnsi="Arial" w:cs="Arial"/>
          <w:sz w:val="24"/>
          <w:szCs w:val="24"/>
        </w:rPr>
        <w:t>4.</w:t>
      </w:r>
      <w:r w:rsidRPr="001F7B59">
        <w:rPr>
          <w:rFonts w:ascii="Arial" w:hAnsi="Arial" w:cs="Arial"/>
          <w:sz w:val="24"/>
          <w:szCs w:val="24"/>
        </w:rPr>
        <w:tab/>
      </w:r>
      <w:r w:rsidR="00742184" w:rsidRPr="001F7B59">
        <w:rPr>
          <w:rFonts w:ascii="Arial" w:hAnsi="Arial" w:cs="Arial"/>
          <w:sz w:val="24"/>
          <w:szCs w:val="24"/>
        </w:rPr>
        <w:t xml:space="preserve">Any deviation in excess of the prescribed thresholds </w:t>
      </w:r>
      <w:r w:rsidR="00CC00D7" w:rsidRPr="001F7B59">
        <w:rPr>
          <w:rFonts w:ascii="Arial" w:hAnsi="Arial" w:cs="Arial"/>
          <w:sz w:val="24"/>
          <w:szCs w:val="24"/>
        </w:rPr>
        <w:t>will only be allowed in exceptional cases subject to the prior approval from the relevant Treasury.</w:t>
      </w:r>
    </w:p>
    <w:p w:rsidR="00730485" w:rsidRPr="001F7B59" w:rsidRDefault="00B856C3" w:rsidP="00B856C3">
      <w:pPr>
        <w:ind w:left="709" w:hanging="349"/>
        <w:jc w:val="both"/>
        <w:rPr>
          <w:rFonts w:ascii="Arial" w:hAnsi="Arial" w:cs="Arial"/>
          <w:sz w:val="24"/>
          <w:szCs w:val="24"/>
        </w:rPr>
      </w:pPr>
      <w:r w:rsidRPr="001F7B59">
        <w:rPr>
          <w:rFonts w:ascii="Arial" w:hAnsi="Arial" w:cs="Arial"/>
          <w:sz w:val="24"/>
          <w:szCs w:val="24"/>
        </w:rPr>
        <w:t>5.</w:t>
      </w:r>
      <w:r w:rsidRPr="001F7B59">
        <w:rPr>
          <w:rFonts w:ascii="Arial" w:hAnsi="Arial" w:cs="Arial"/>
          <w:sz w:val="24"/>
          <w:szCs w:val="24"/>
        </w:rPr>
        <w:tab/>
      </w:r>
      <w:r w:rsidR="00730485" w:rsidRPr="001F7B59">
        <w:rPr>
          <w:rFonts w:ascii="Arial" w:hAnsi="Arial" w:cs="Arial"/>
          <w:sz w:val="24"/>
          <w:szCs w:val="24"/>
        </w:rPr>
        <w:t xml:space="preserve">Instruction Note No 3 of 2016/17 further restricted Accounting Officers from approving deviations from normal bidding processes unless the deviation was related to cases of emergency or a sole supplier. </w:t>
      </w:r>
    </w:p>
    <w:p w:rsidR="006D035E" w:rsidRPr="001F7B59" w:rsidRDefault="00B856C3" w:rsidP="00B856C3">
      <w:pPr>
        <w:ind w:firstLine="360"/>
        <w:jc w:val="both"/>
        <w:rPr>
          <w:rFonts w:ascii="Arial" w:hAnsi="Arial" w:cs="Arial"/>
          <w:sz w:val="24"/>
          <w:szCs w:val="24"/>
        </w:rPr>
      </w:pPr>
      <w:r w:rsidRPr="001F7B59">
        <w:rPr>
          <w:rFonts w:ascii="Arial" w:hAnsi="Arial" w:cs="Arial"/>
          <w:sz w:val="24"/>
          <w:szCs w:val="24"/>
        </w:rPr>
        <w:t>6.</w:t>
      </w:r>
      <w:r w:rsidRPr="001F7B59">
        <w:rPr>
          <w:rFonts w:ascii="Arial" w:hAnsi="Arial" w:cs="Arial"/>
          <w:sz w:val="24"/>
          <w:szCs w:val="24"/>
        </w:rPr>
        <w:tab/>
      </w:r>
      <w:r w:rsidR="006D035E" w:rsidRPr="001F7B59">
        <w:rPr>
          <w:rFonts w:ascii="Arial" w:hAnsi="Arial" w:cs="Arial"/>
          <w:sz w:val="24"/>
          <w:szCs w:val="24"/>
        </w:rPr>
        <w:t xml:space="preserve">The </w:t>
      </w:r>
      <w:r w:rsidR="00EE5E0A" w:rsidRPr="001F7B59">
        <w:rPr>
          <w:rFonts w:ascii="Arial" w:hAnsi="Arial" w:cs="Arial"/>
          <w:sz w:val="24"/>
          <w:szCs w:val="24"/>
        </w:rPr>
        <w:t xml:space="preserve">National Treasury </w:t>
      </w:r>
      <w:r w:rsidR="006D035E" w:rsidRPr="001F7B59">
        <w:rPr>
          <w:rFonts w:ascii="Arial" w:hAnsi="Arial" w:cs="Arial"/>
          <w:sz w:val="24"/>
          <w:szCs w:val="24"/>
        </w:rPr>
        <w:t xml:space="preserve">SCM Instruction Note 3 of 2016/17 became effective on </w:t>
      </w:r>
      <w:r w:rsidR="001F7B59">
        <w:rPr>
          <w:rFonts w:ascii="Arial" w:hAnsi="Arial" w:cs="Arial"/>
          <w:sz w:val="24"/>
          <w:szCs w:val="24"/>
        </w:rPr>
        <w:tab/>
      </w:r>
      <w:r w:rsidR="006D035E" w:rsidRPr="001F7B59">
        <w:rPr>
          <w:rFonts w:ascii="Arial" w:hAnsi="Arial" w:cs="Arial"/>
          <w:sz w:val="24"/>
          <w:szCs w:val="24"/>
        </w:rPr>
        <w:t>1 May 2016.</w:t>
      </w:r>
    </w:p>
    <w:p w:rsidR="0018496E" w:rsidRPr="001F7B59" w:rsidRDefault="0018496E" w:rsidP="0018496E">
      <w:pPr>
        <w:jc w:val="both"/>
        <w:rPr>
          <w:rFonts w:ascii="Arial" w:hAnsi="Arial" w:cs="Arial"/>
          <w:b/>
          <w:sz w:val="24"/>
          <w:szCs w:val="24"/>
        </w:rPr>
      </w:pPr>
      <w:r w:rsidRPr="001F7B59">
        <w:rPr>
          <w:rFonts w:ascii="Arial" w:hAnsi="Arial" w:cs="Arial"/>
          <w:b/>
          <w:sz w:val="24"/>
          <w:szCs w:val="24"/>
        </w:rPr>
        <w:t>DISCUSSION</w:t>
      </w:r>
    </w:p>
    <w:p w:rsidR="00A72DE6" w:rsidRDefault="006D035E" w:rsidP="00B856C3">
      <w:pPr>
        <w:pStyle w:val="ListParagraph"/>
        <w:numPr>
          <w:ilvl w:val="0"/>
          <w:numId w:val="10"/>
        </w:numPr>
        <w:jc w:val="both"/>
        <w:rPr>
          <w:rFonts w:ascii="Arial" w:hAnsi="Arial" w:cs="Arial"/>
          <w:sz w:val="24"/>
          <w:szCs w:val="24"/>
        </w:rPr>
      </w:pPr>
      <w:r w:rsidRPr="001F7B59">
        <w:rPr>
          <w:rFonts w:ascii="Arial" w:hAnsi="Arial" w:cs="Arial"/>
          <w:sz w:val="24"/>
          <w:szCs w:val="24"/>
        </w:rPr>
        <w:t xml:space="preserve">To effectively implement the above instruction the Department </w:t>
      </w:r>
      <w:r w:rsidR="00EE5E0A" w:rsidRPr="001F7B59">
        <w:rPr>
          <w:rFonts w:ascii="Arial" w:hAnsi="Arial" w:cs="Arial"/>
          <w:sz w:val="24"/>
          <w:szCs w:val="24"/>
        </w:rPr>
        <w:t xml:space="preserve">invoked </w:t>
      </w:r>
      <w:r w:rsidRPr="001F7B59">
        <w:rPr>
          <w:rFonts w:ascii="Arial" w:hAnsi="Arial" w:cs="Arial"/>
          <w:sz w:val="24"/>
          <w:szCs w:val="24"/>
        </w:rPr>
        <w:t xml:space="preserve">business processes </w:t>
      </w:r>
      <w:r w:rsidR="00EE5E0A" w:rsidRPr="001F7B59">
        <w:rPr>
          <w:rFonts w:ascii="Arial" w:hAnsi="Arial" w:cs="Arial"/>
          <w:sz w:val="24"/>
          <w:szCs w:val="24"/>
        </w:rPr>
        <w:t xml:space="preserve">wherein any </w:t>
      </w:r>
      <w:r w:rsidR="0018496E" w:rsidRPr="001F7B59">
        <w:rPr>
          <w:rFonts w:ascii="Arial" w:hAnsi="Arial" w:cs="Arial"/>
          <w:sz w:val="24"/>
          <w:szCs w:val="24"/>
        </w:rPr>
        <w:t xml:space="preserve">request for an </w:t>
      </w:r>
      <w:r w:rsidR="00EE5E0A" w:rsidRPr="001F7B59">
        <w:rPr>
          <w:rFonts w:ascii="Arial" w:hAnsi="Arial" w:cs="Arial"/>
          <w:sz w:val="24"/>
          <w:szCs w:val="24"/>
        </w:rPr>
        <w:t xml:space="preserve">expansion or deviation </w:t>
      </w:r>
      <w:r w:rsidR="00AE061C" w:rsidRPr="001F7B59">
        <w:rPr>
          <w:rFonts w:ascii="Arial" w:hAnsi="Arial" w:cs="Arial"/>
          <w:sz w:val="24"/>
          <w:szCs w:val="24"/>
        </w:rPr>
        <w:t xml:space="preserve">(outside the thresholds of the Accounting Officer) </w:t>
      </w:r>
      <w:r w:rsidR="00EE5E0A" w:rsidRPr="001F7B59">
        <w:rPr>
          <w:rFonts w:ascii="Arial" w:hAnsi="Arial" w:cs="Arial"/>
          <w:sz w:val="24"/>
          <w:szCs w:val="24"/>
        </w:rPr>
        <w:t xml:space="preserve">had to first be submitted to </w:t>
      </w:r>
      <w:r w:rsidR="0018496E" w:rsidRPr="001F7B59">
        <w:rPr>
          <w:rFonts w:ascii="Arial" w:hAnsi="Arial" w:cs="Arial"/>
          <w:sz w:val="24"/>
          <w:szCs w:val="24"/>
        </w:rPr>
        <w:t xml:space="preserve">the </w:t>
      </w:r>
      <w:r w:rsidR="00EE5E0A" w:rsidRPr="001F7B59">
        <w:rPr>
          <w:rFonts w:ascii="Arial" w:hAnsi="Arial" w:cs="Arial"/>
          <w:sz w:val="24"/>
          <w:szCs w:val="24"/>
        </w:rPr>
        <w:t>delegated governance structure</w:t>
      </w:r>
      <w:r w:rsidR="00A72DE6" w:rsidRPr="001F7B59">
        <w:rPr>
          <w:rFonts w:ascii="Arial" w:hAnsi="Arial" w:cs="Arial"/>
          <w:sz w:val="24"/>
          <w:szCs w:val="24"/>
        </w:rPr>
        <w:t>s (</w:t>
      </w:r>
      <w:r w:rsidR="0018496E" w:rsidRPr="001F7B59">
        <w:rPr>
          <w:rFonts w:ascii="Arial" w:hAnsi="Arial" w:cs="Arial"/>
          <w:sz w:val="24"/>
          <w:szCs w:val="24"/>
        </w:rPr>
        <w:t>B</w:t>
      </w:r>
      <w:r w:rsidR="00A72DE6" w:rsidRPr="001F7B59">
        <w:rPr>
          <w:rFonts w:ascii="Arial" w:hAnsi="Arial" w:cs="Arial"/>
          <w:sz w:val="24"/>
          <w:szCs w:val="24"/>
        </w:rPr>
        <w:t xml:space="preserve">id </w:t>
      </w:r>
      <w:r w:rsidR="0018496E" w:rsidRPr="001F7B59">
        <w:rPr>
          <w:rFonts w:ascii="Arial" w:hAnsi="Arial" w:cs="Arial"/>
          <w:sz w:val="24"/>
          <w:szCs w:val="24"/>
        </w:rPr>
        <w:t>Adjudication C</w:t>
      </w:r>
      <w:r w:rsidR="00A72DE6" w:rsidRPr="001F7B59">
        <w:rPr>
          <w:rFonts w:ascii="Arial" w:hAnsi="Arial" w:cs="Arial"/>
          <w:sz w:val="24"/>
          <w:szCs w:val="24"/>
        </w:rPr>
        <w:t xml:space="preserve">ommittees </w:t>
      </w:r>
      <w:r w:rsidR="00064D74" w:rsidRPr="001F7B59">
        <w:rPr>
          <w:rFonts w:ascii="Arial" w:hAnsi="Arial" w:cs="Arial"/>
          <w:sz w:val="24"/>
          <w:szCs w:val="24"/>
        </w:rPr>
        <w:t xml:space="preserve">or </w:t>
      </w:r>
      <w:r w:rsidR="0018496E" w:rsidRPr="001F7B59">
        <w:rPr>
          <w:rFonts w:ascii="Arial" w:hAnsi="Arial" w:cs="Arial"/>
          <w:sz w:val="24"/>
          <w:szCs w:val="24"/>
        </w:rPr>
        <w:lastRenderedPageBreak/>
        <w:t>V</w:t>
      </w:r>
      <w:r w:rsidR="00A72DE6" w:rsidRPr="001F7B59">
        <w:rPr>
          <w:rFonts w:ascii="Arial" w:hAnsi="Arial" w:cs="Arial"/>
          <w:sz w:val="24"/>
          <w:szCs w:val="24"/>
        </w:rPr>
        <w:t xml:space="preserve">ariation </w:t>
      </w:r>
      <w:r w:rsidR="0018496E" w:rsidRPr="001F7B59">
        <w:rPr>
          <w:rFonts w:ascii="Arial" w:hAnsi="Arial" w:cs="Arial"/>
          <w:sz w:val="24"/>
          <w:szCs w:val="24"/>
        </w:rPr>
        <w:t>O</w:t>
      </w:r>
      <w:r w:rsidR="00A72DE6" w:rsidRPr="001F7B59">
        <w:rPr>
          <w:rFonts w:ascii="Arial" w:hAnsi="Arial" w:cs="Arial"/>
          <w:sz w:val="24"/>
          <w:szCs w:val="24"/>
        </w:rPr>
        <w:t xml:space="preserve">rder </w:t>
      </w:r>
      <w:r w:rsidR="0018496E" w:rsidRPr="001F7B59">
        <w:rPr>
          <w:rFonts w:ascii="Arial" w:hAnsi="Arial" w:cs="Arial"/>
          <w:sz w:val="24"/>
          <w:szCs w:val="24"/>
        </w:rPr>
        <w:t>C</w:t>
      </w:r>
      <w:r w:rsidR="00A72DE6" w:rsidRPr="001F7B59">
        <w:rPr>
          <w:rFonts w:ascii="Arial" w:hAnsi="Arial" w:cs="Arial"/>
          <w:sz w:val="24"/>
          <w:szCs w:val="24"/>
        </w:rPr>
        <w:t xml:space="preserve">ommittee) for consideration and recommendation to </w:t>
      </w:r>
      <w:r w:rsidR="0018496E" w:rsidRPr="001F7B59">
        <w:rPr>
          <w:rFonts w:ascii="Arial" w:hAnsi="Arial" w:cs="Arial"/>
          <w:sz w:val="24"/>
          <w:szCs w:val="24"/>
        </w:rPr>
        <w:t xml:space="preserve">National </w:t>
      </w:r>
      <w:r w:rsidR="00A72DE6" w:rsidRPr="001F7B59">
        <w:rPr>
          <w:rFonts w:ascii="Arial" w:hAnsi="Arial" w:cs="Arial"/>
          <w:sz w:val="24"/>
          <w:szCs w:val="24"/>
        </w:rPr>
        <w:t xml:space="preserve">Treasury. </w:t>
      </w:r>
    </w:p>
    <w:p w:rsidR="001F7B59" w:rsidRPr="001F7B59" w:rsidRDefault="00F76681" w:rsidP="001F7B59">
      <w:pPr>
        <w:jc w:val="both"/>
        <w:rPr>
          <w:rFonts w:ascii="Arial" w:hAnsi="Arial" w:cs="Arial"/>
          <w:b/>
          <w:sz w:val="24"/>
          <w:szCs w:val="24"/>
        </w:rPr>
      </w:pPr>
      <w:r w:rsidRPr="00F76681">
        <w:rPr>
          <w:rFonts w:ascii="Arial" w:hAnsi="Arial" w:cs="Arial"/>
          <w:b/>
          <w:sz w:val="24"/>
          <w:szCs w:val="24"/>
        </w:rPr>
        <w:t>SECOND REPORT FOR STANDING COMMITTEE ON PUBLIC ACCOUNTS (SCOPA) ON DEVIATIONS AND EXPANSIONS OF THE DEPARTMENT OF PUBLIC WORKS FOR THE 3</w:t>
      </w:r>
      <w:r w:rsidRPr="00F76681">
        <w:rPr>
          <w:rFonts w:ascii="Arial" w:hAnsi="Arial" w:cs="Arial"/>
          <w:b/>
          <w:sz w:val="24"/>
          <w:szCs w:val="24"/>
          <w:vertAlign w:val="superscript"/>
        </w:rPr>
        <w:t>RD</w:t>
      </w:r>
      <w:r w:rsidRPr="00F76681">
        <w:rPr>
          <w:rFonts w:ascii="Arial" w:hAnsi="Arial" w:cs="Arial"/>
          <w:b/>
          <w:sz w:val="24"/>
          <w:szCs w:val="24"/>
        </w:rPr>
        <w:t>AND 4</w:t>
      </w:r>
      <w:r w:rsidRPr="00F76681">
        <w:rPr>
          <w:rFonts w:ascii="Arial" w:hAnsi="Arial" w:cs="Arial"/>
          <w:b/>
          <w:sz w:val="24"/>
          <w:szCs w:val="24"/>
          <w:vertAlign w:val="superscript"/>
        </w:rPr>
        <w:t>TH</w:t>
      </w:r>
      <w:r w:rsidRPr="00F76681">
        <w:rPr>
          <w:rFonts w:ascii="Arial" w:hAnsi="Arial" w:cs="Arial"/>
          <w:b/>
          <w:sz w:val="24"/>
          <w:szCs w:val="24"/>
        </w:rPr>
        <w:t xml:space="preserve"> QUARTERS: FINANCIAL YEAR 2017/2018</w:t>
      </w:r>
    </w:p>
    <w:p w:rsidR="00220936" w:rsidRDefault="00B856C3" w:rsidP="00661DB2">
      <w:pPr>
        <w:pStyle w:val="ListParagraph"/>
        <w:numPr>
          <w:ilvl w:val="0"/>
          <w:numId w:val="11"/>
        </w:numPr>
        <w:jc w:val="both"/>
        <w:rPr>
          <w:rFonts w:ascii="Arial" w:hAnsi="Arial" w:cs="Arial"/>
          <w:sz w:val="24"/>
          <w:szCs w:val="24"/>
        </w:rPr>
      </w:pPr>
      <w:r w:rsidRPr="001F7B59">
        <w:rPr>
          <w:rFonts w:ascii="Arial" w:hAnsi="Arial" w:cs="Arial"/>
          <w:sz w:val="24"/>
          <w:szCs w:val="24"/>
        </w:rPr>
        <w:t>Fo</w:t>
      </w:r>
      <w:r w:rsidR="00A72DE6" w:rsidRPr="001F7B59">
        <w:rPr>
          <w:rFonts w:ascii="Arial" w:hAnsi="Arial" w:cs="Arial"/>
          <w:sz w:val="24"/>
          <w:szCs w:val="24"/>
        </w:rPr>
        <w:t xml:space="preserve">r deviations </w:t>
      </w:r>
      <w:r w:rsidR="0018496E" w:rsidRPr="001F7B59">
        <w:rPr>
          <w:rFonts w:ascii="Arial" w:hAnsi="Arial" w:cs="Arial"/>
          <w:sz w:val="24"/>
          <w:szCs w:val="24"/>
        </w:rPr>
        <w:t xml:space="preserve">that </w:t>
      </w:r>
      <w:r w:rsidR="00AE061C" w:rsidRPr="001F7B59">
        <w:rPr>
          <w:rFonts w:ascii="Arial" w:hAnsi="Arial" w:cs="Arial"/>
          <w:sz w:val="24"/>
          <w:szCs w:val="24"/>
        </w:rPr>
        <w:t xml:space="preserve">were </w:t>
      </w:r>
      <w:r w:rsidR="00A72DE6" w:rsidRPr="001F7B59">
        <w:rPr>
          <w:rFonts w:ascii="Arial" w:hAnsi="Arial" w:cs="Arial"/>
          <w:sz w:val="24"/>
          <w:szCs w:val="24"/>
        </w:rPr>
        <w:t>within the prescribed thresholds</w:t>
      </w:r>
      <w:r w:rsidR="0018496E" w:rsidRPr="001F7B59">
        <w:rPr>
          <w:rFonts w:ascii="Arial" w:hAnsi="Arial" w:cs="Arial"/>
          <w:sz w:val="24"/>
          <w:szCs w:val="24"/>
        </w:rPr>
        <w:t xml:space="preserve"> of </w:t>
      </w:r>
      <w:r w:rsidR="00220936" w:rsidRPr="001F7B59">
        <w:rPr>
          <w:rFonts w:ascii="Arial" w:hAnsi="Arial" w:cs="Arial"/>
          <w:sz w:val="24"/>
          <w:szCs w:val="24"/>
        </w:rPr>
        <w:t xml:space="preserve">the </w:t>
      </w:r>
      <w:r w:rsidR="0018496E" w:rsidRPr="001F7B59">
        <w:rPr>
          <w:rFonts w:ascii="Arial" w:hAnsi="Arial" w:cs="Arial"/>
          <w:sz w:val="24"/>
          <w:szCs w:val="24"/>
        </w:rPr>
        <w:t xml:space="preserve">Accounting Officer, </w:t>
      </w:r>
      <w:r w:rsidR="00A72DE6" w:rsidRPr="001F7B59">
        <w:rPr>
          <w:rFonts w:ascii="Arial" w:hAnsi="Arial" w:cs="Arial"/>
          <w:sz w:val="24"/>
          <w:szCs w:val="24"/>
        </w:rPr>
        <w:t xml:space="preserve">these </w:t>
      </w:r>
      <w:r w:rsidR="00DD6113">
        <w:rPr>
          <w:rFonts w:ascii="Arial" w:hAnsi="Arial" w:cs="Arial"/>
          <w:sz w:val="24"/>
          <w:szCs w:val="24"/>
        </w:rPr>
        <w:t xml:space="preserve">had to </w:t>
      </w:r>
      <w:r w:rsidR="00AE061C" w:rsidRPr="001F7B59">
        <w:rPr>
          <w:rFonts w:ascii="Arial" w:hAnsi="Arial" w:cs="Arial"/>
          <w:sz w:val="24"/>
          <w:szCs w:val="24"/>
        </w:rPr>
        <w:t xml:space="preserve">be comprehensively motivated and submitted to the </w:t>
      </w:r>
      <w:r w:rsidR="00A72DE6" w:rsidRPr="001F7B59">
        <w:rPr>
          <w:rFonts w:ascii="Arial" w:hAnsi="Arial" w:cs="Arial"/>
          <w:sz w:val="24"/>
          <w:szCs w:val="24"/>
        </w:rPr>
        <w:t xml:space="preserve">delegated approval authorities </w:t>
      </w:r>
      <w:r w:rsidR="00AE061C" w:rsidRPr="001F7B59">
        <w:rPr>
          <w:rFonts w:ascii="Arial" w:hAnsi="Arial" w:cs="Arial"/>
          <w:sz w:val="24"/>
          <w:szCs w:val="24"/>
        </w:rPr>
        <w:t xml:space="preserve">for consideration and approval.  The authority to approve deviations and expansions </w:t>
      </w:r>
      <w:r w:rsidR="00DD6113">
        <w:rPr>
          <w:rFonts w:ascii="Arial" w:hAnsi="Arial" w:cs="Arial"/>
          <w:sz w:val="24"/>
          <w:szCs w:val="24"/>
        </w:rPr>
        <w:t xml:space="preserve">within the prescribed thresholds </w:t>
      </w:r>
      <w:r w:rsidR="00AE061C" w:rsidRPr="001F7B59">
        <w:rPr>
          <w:rFonts w:ascii="Arial" w:hAnsi="Arial" w:cs="Arial"/>
          <w:sz w:val="24"/>
          <w:szCs w:val="24"/>
        </w:rPr>
        <w:t>are delegated</w:t>
      </w:r>
      <w:r w:rsidR="00CC7455">
        <w:rPr>
          <w:rFonts w:ascii="Arial" w:hAnsi="Arial" w:cs="Arial"/>
          <w:sz w:val="24"/>
          <w:szCs w:val="24"/>
        </w:rPr>
        <w:t xml:space="preserve"> </w:t>
      </w:r>
      <w:r w:rsidR="00AE061C" w:rsidRPr="001F7B59">
        <w:rPr>
          <w:rFonts w:ascii="Arial" w:hAnsi="Arial" w:cs="Arial"/>
          <w:sz w:val="24"/>
          <w:szCs w:val="24"/>
        </w:rPr>
        <w:t xml:space="preserve">to the </w:t>
      </w:r>
      <w:r w:rsidR="00A72DE6" w:rsidRPr="001F7B59">
        <w:rPr>
          <w:rFonts w:ascii="Arial" w:hAnsi="Arial" w:cs="Arial"/>
          <w:sz w:val="24"/>
          <w:szCs w:val="24"/>
        </w:rPr>
        <w:t xml:space="preserve">respective Bid Adjudication Committees </w:t>
      </w:r>
      <w:r w:rsidR="0018496E" w:rsidRPr="001F7B59">
        <w:rPr>
          <w:rFonts w:ascii="Arial" w:hAnsi="Arial" w:cs="Arial"/>
          <w:sz w:val="24"/>
          <w:szCs w:val="24"/>
        </w:rPr>
        <w:t xml:space="preserve">(Head Office or Regions) </w:t>
      </w:r>
      <w:r w:rsidR="00A72DE6" w:rsidRPr="001F7B59">
        <w:rPr>
          <w:rFonts w:ascii="Arial" w:hAnsi="Arial" w:cs="Arial"/>
          <w:sz w:val="24"/>
          <w:szCs w:val="24"/>
        </w:rPr>
        <w:t xml:space="preserve">or </w:t>
      </w:r>
      <w:r w:rsidR="0018496E" w:rsidRPr="001F7B59">
        <w:rPr>
          <w:rFonts w:ascii="Arial" w:hAnsi="Arial" w:cs="Arial"/>
          <w:sz w:val="24"/>
          <w:szCs w:val="24"/>
        </w:rPr>
        <w:t xml:space="preserve">the </w:t>
      </w:r>
      <w:r w:rsidR="00A72DE6" w:rsidRPr="001F7B59">
        <w:rPr>
          <w:rFonts w:ascii="Arial" w:hAnsi="Arial" w:cs="Arial"/>
          <w:sz w:val="24"/>
          <w:szCs w:val="24"/>
        </w:rPr>
        <w:t xml:space="preserve">Variation </w:t>
      </w:r>
      <w:r w:rsidR="0018496E" w:rsidRPr="001F7B59">
        <w:rPr>
          <w:rFonts w:ascii="Arial" w:hAnsi="Arial" w:cs="Arial"/>
          <w:sz w:val="24"/>
          <w:szCs w:val="24"/>
        </w:rPr>
        <w:t xml:space="preserve">Order </w:t>
      </w:r>
      <w:r w:rsidR="00A72DE6" w:rsidRPr="001F7B59">
        <w:rPr>
          <w:rFonts w:ascii="Arial" w:hAnsi="Arial" w:cs="Arial"/>
          <w:sz w:val="24"/>
          <w:szCs w:val="24"/>
        </w:rPr>
        <w:t>Committee</w:t>
      </w:r>
      <w:r w:rsidR="0018496E" w:rsidRPr="001F7B59">
        <w:rPr>
          <w:rFonts w:ascii="Arial" w:hAnsi="Arial" w:cs="Arial"/>
          <w:sz w:val="24"/>
          <w:szCs w:val="24"/>
        </w:rPr>
        <w:t>.</w:t>
      </w:r>
      <w:r w:rsidR="00220936" w:rsidRPr="001F7B59">
        <w:rPr>
          <w:rFonts w:ascii="Arial" w:hAnsi="Arial" w:cs="Arial"/>
          <w:sz w:val="24"/>
          <w:szCs w:val="24"/>
        </w:rPr>
        <w:t xml:space="preserve">  </w:t>
      </w:r>
    </w:p>
    <w:p w:rsidR="00B856C3" w:rsidRPr="001F7B59" w:rsidRDefault="00CC7455" w:rsidP="00CC7455">
      <w:pPr>
        <w:jc w:val="both"/>
        <w:rPr>
          <w:rFonts w:ascii="Arial" w:hAnsi="Arial" w:cs="Arial"/>
          <w:sz w:val="24"/>
          <w:szCs w:val="24"/>
        </w:rPr>
      </w:pPr>
      <w:r>
        <w:rPr>
          <w:rFonts w:ascii="Arial" w:hAnsi="Arial" w:cs="Arial"/>
          <w:sz w:val="24"/>
          <w:szCs w:val="24"/>
        </w:rPr>
        <w:t xml:space="preserve">    9.</w:t>
      </w:r>
      <w:r>
        <w:rPr>
          <w:rFonts w:ascii="Arial" w:hAnsi="Arial" w:cs="Arial"/>
          <w:sz w:val="24"/>
          <w:szCs w:val="24"/>
        </w:rPr>
        <w:tab/>
      </w:r>
      <w:r w:rsidR="00220936" w:rsidRPr="001F7B59">
        <w:rPr>
          <w:rFonts w:ascii="Arial" w:hAnsi="Arial" w:cs="Arial"/>
          <w:sz w:val="24"/>
          <w:szCs w:val="24"/>
        </w:rPr>
        <w:t xml:space="preserve">The Variation Order Committee is the only committee in the Department that is </w:t>
      </w:r>
      <w:r>
        <w:rPr>
          <w:rFonts w:ascii="Arial" w:hAnsi="Arial" w:cs="Arial"/>
          <w:sz w:val="24"/>
          <w:szCs w:val="24"/>
        </w:rPr>
        <w:tab/>
      </w:r>
      <w:r w:rsidR="00220936" w:rsidRPr="001F7B59">
        <w:rPr>
          <w:rFonts w:ascii="Arial" w:hAnsi="Arial" w:cs="Arial"/>
          <w:sz w:val="24"/>
          <w:szCs w:val="24"/>
        </w:rPr>
        <w:t>delegated to deal with variations related to infrastructure</w:t>
      </w:r>
      <w:r w:rsidR="0063194E">
        <w:rPr>
          <w:rFonts w:ascii="Arial" w:hAnsi="Arial" w:cs="Arial"/>
          <w:sz w:val="24"/>
          <w:szCs w:val="24"/>
        </w:rPr>
        <w:t xml:space="preserve"> contracts</w:t>
      </w:r>
      <w:r w:rsidR="00790F6E">
        <w:rPr>
          <w:rFonts w:ascii="Arial" w:hAnsi="Arial" w:cs="Arial"/>
          <w:sz w:val="24"/>
          <w:szCs w:val="24"/>
        </w:rPr>
        <w:t>.</w:t>
      </w:r>
    </w:p>
    <w:p w:rsidR="006D035E" w:rsidRPr="001F7B59" w:rsidRDefault="00932D4D" w:rsidP="00DD6113">
      <w:pPr>
        <w:ind w:left="140"/>
        <w:jc w:val="both"/>
        <w:rPr>
          <w:rFonts w:ascii="Arial" w:hAnsi="Arial" w:cs="Arial"/>
          <w:sz w:val="24"/>
          <w:szCs w:val="24"/>
        </w:rPr>
      </w:pPr>
      <w:r>
        <w:rPr>
          <w:rFonts w:ascii="Arial" w:hAnsi="Arial" w:cs="Arial"/>
          <w:sz w:val="24"/>
          <w:szCs w:val="24"/>
        </w:rPr>
        <w:t>10</w:t>
      </w:r>
      <w:r w:rsidR="00B856C3" w:rsidRPr="001F7B59">
        <w:rPr>
          <w:rFonts w:ascii="Arial" w:hAnsi="Arial" w:cs="Arial"/>
          <w:sz w:val="24"/>
          <w:szCs w:val="24"/>
        </w:rPr>
        <w:t>.</w:t>
      </w:r>
      <w:r w:rsidR="00B856C3" w:rsidRPr="001F7B59">
        <w:rPr>
          <w:rFonts w:ascii="Arial" w:hAnsi="Arial" w:cs="Arial"/>
          <w:sz w:val="24"/>
          <w:szCs w:val="24"/>
        </w:rPr>
        <w:tab/>
      </w:r>
      <w:r w:rsidR="00CC7455">
        <w:rPr>
          <w:rFonts w:ascii="Arial" w:hAnsi="Arial" w:cs="Arial"/>
          <w:sz w:val="24"/>
          <w:szCs w:val="24"/>
        </w:rPr>
        <w:t xml:space="preserve">The Departments Inspectorate and Compliance Unit was embedded within </w:t>
      </w:r>
      <w:r w:rsidR="00CC7455">
        <w:rPr>
          <w:rFonts w:ascii="Arial" w:hAnsi="Arial" w:cs="Arial"/>
          <w:sz w:val="24"/>
          <w:szCs w:val="24"/>
        </w:rPr>
        <w:tab/>
        <w:t xml:space="preserve">SCM as “gatekeepers” to review all </w:t>
      </w:r>
      <w:r w:rsidR="00DD6113">
        <w:rPr>
          <w:rFonts w:ascii="Arial" w:hAnsi="Arial" w:cs="Arial"/>
          <w:sz w:val="24"/>
          <w:szCs w:val="24"/>
        </w:rPr>
        <w:t xml:space="preserve">procurement recommendations </w:t>
      </w:r>
      <w:r w:rsidR="00CC7455">
        <w:rPr>
          <w:rFonts w:ascii="Arial" w:hAnsi="Arial" w:cs="Arial"/>
          <w:sz w:val="24"/>
          <w:szCs w:val="24"/>
        </w:rPr>
        <w:t xml:space="preserve">prior to the </w:t>
      </w:r>
      <w:r w:rsidR="00DD6113">
        <w:rPr>
          <w:rFonts w:ascii="Arial" w:hAnsi="Arial" w:cs="Arial"/>
          <w:sz w:val="24"/>
          <w:szCs w:val="24"/>
        </w:rPr>
        <w:tab/>
      </w:r>
      <w:r w:rsidR="00CC7455">
        <w:rPr>
          <w:rFonts w:ascii="Arial" w:hAnsi="Arial" w:cs="Arial"/>
          <w:sz w:val="24"/>
          <w:szCs w:val="24"/>
        </w:rPr>
        <w:t xml:space="preserve">submissions </w:t>
      </w:r>
      <w:r w:rsidR="00DD6113">
        <w:rPr>
          <w:rFonts w:ascii="Arial" w:hAnsi="Arial" w:cs="Arial"/>
          <w:sz w:val="24"/>
          <w:szCs w:val="24"/>
        </w:rPr>
        <w:t xml:space="preserve">serving for </w:t>
      </w:r>
      <w:r w:rsidR="00CC7455">
        <w:rPr>
          <w:rFonts w:ascii="Arial" w:hAnsi="Arial" w:cs="Arial"/>
          <w:sz w:val="24"/>
          <w:szCs w:val="24"/>
        </w:rPr>
        <w:t xml:space="preserve">adjudication.  This </w:t>
      </w:r>
      <w:r w:rsidR="00DD6113">
        <w:rPr>
          <w:rFonts w:ascii="Arial" w:hAnsi="Arial" w:cs="Arial"/>
          <w:sz w:val="24"/>
          <w:szCs w:val="24"/>
        </w:rPr>
        <w:t xml:space="preserve">compliance </w:t>
      </w:r>
      <w:r w:rsidR="00CC7455">
        <w:rPr>
          <w:rFonts w:ascii="Arial" w:hAnsi="Arial" w:cs="Arial"/>
          <w:sz w:val="24"/>
          <w:szCs w:val="24"/>
        </w:rPr>
        <w:t xml:space="preserve">measure was </w:t>
      </w:r>
      <w:r w:rsidR="00DD6113">
        <w:rPr>
          <w:rFonts w:ascii="Arial" w:hAnsi="Arial" w:cs="Arial"/>
          <w:sz w:val="24"/>
          <w:szCs w:val="24"/>
        </w:rPr>
        <w:tab/>
      </w:r>
      <w:r w:rsidR="00CC7455">
        <w:rPr>
          <w:rFonts w:ascii="Arial" w:hAnsi="Arial" w:cs="Arial"/>
          <w:sz w:val="24"/>
          <w:szCs w:val="24"/>
        </w:rPr>
        <w:t xml:space="preserve">implemented </w:t>
      </w:r>
      <w:r w:rsidR="00DD6113">
        <w:rPr>
          <w:rFonts w:ascii="Arial" w:hAnsi="Arial" w:cs="Arial"/>
          <w:sz w:val="24"/>
          <w:szCs w:val="24"/>
        </w:rPr>
        <w:t xml:space="preserve">in order </w:t>
      </w:r>
      <w:r w:rsidR="00CC7455">
        <w:rPr>
          <w:rFonts w:ascii="Arial" w:hAnsi="Arial" w:cs="Arial"/>
          <w:sz w:val="24"/>
          <w:szCs w:val="24"/>
        </w:rPr>
        <w:t xml:space="preserve">to curb potential irregular expenditure.  Further to this, </w:t>
      </w:r>
      <w:r w:rsidR="00DD1690" w:rsidRPr="001F7B59">
        <w:rPr>
          <w:rFonts w:ascii="Arial" w:hAnsi="Arial" w:cs="Arial"/>
          <w:sz w:val="24"/>
          <w:szCs w:val="24"/>
        </w:rPr>
        <w:t xml:space="preserve">all </w:t>
      </w:r>
      <w:r w:rsidR="00DD6113">
        <w:rPr>
          <w:rFonts w:ascii="Arial" w:hAnsi="Arial" w:cs="Arial"/>
          <w:sz w:val="24"/>
          <w:szCs w:val="24"/>
        </w:rPr>
        <w:tab/>
      </w:r>
      <w:r w:rsidR="00DD1690" w:rsidRPr="001F7B59">
        <w:rPr>
          <w:rFonts w:ascii="Arial" w:hAnsi="Arial" w:cs="Arial"/>
          <w:sz w:val="24"/>
          <w:szCs w:val="24"/>
        </w:rPr>
        <w:t xml:space="preserve">deviations are presented and reviewed at the monthly Accountability </w:t>
      </w:r>
      <w:r w:rsidR="00DD6113">
        <w:rPr>
          <w:rFonts w:ascii="Arial" w:hAnsi="Arial" w:cs="Arial"/>
          <w:sz w:val="24"/>
          <w:szCs w:val="24"/>
        </w:rPr>
        <w:tab/>
      </w:r>
      <w:r w:rsidR="00DD1690" w:rsidRPr="001F7B59">
        <w:rPr>
          <w:rFonts w:ascii="Arial" w:hAnsi="Arial" w:cs="Arial"/>
          <w:sz w:val="24"/>
          <w:szCs w:val="24"/>
        </w:rPr>
        <w:t>Management Committee (AMC) for monitoring and reporting.</w:t>
      </w:r>
      <w:r w:rsidR="00A72DE6" w:rsidRPr="001F7B59">
        <w:rPr>
          <w:rFonts w:ascii="Arial" w:hAnsi="Arial" w:cs="Arial"/>
          <w:sz w:val="24"/>
          <w:szCs w:val="24"/>
        </w:rPr>
        <w:t xml:space="preserve">  </w:t>
      </w:r>
      <w:r w:rsidR="006D035E" w:rsidRPr="001F7B59">
        <w:rPr>
          <w:rFonts w:ascii="Arial" w:hAnsi="Arial" w:cs="Arial"/>
          <w:sz w:val="24"/>
          <w:szCs w:val="24"/>
        </w:rPr>
        <w:t xml:space="preserve"> </w:t>
      </w:r>
    </w:p>
    <w:p w:rsidR="00DD1690" w:rsidRPr="001F7B59" w:rsidRDefault="00932D4D" w:rsidP="00C718EE">
      <w:pPr>
        <w:spacing w:line="240" w:lineRule="auto"/>
        <w:jc w:val="both"/>
        <w:rPr>
          <w:rFonts w:ascii="Arial" w:hAnsi="Arial" w:cs="Arial"/>
          <w:sz w:val="24"/>
          <w:szCs w:val="24"/>
        </w:rPr>
      </w:pPr>
      <w:r>
        <w:rPr>
          <w:rFonts w:ascii="Arial" w:hAnsi="Arial" w:cs="Arial"/>
          <w:sz w:val="24"/>
          <w:szCs w:val="24"/>
        </w:rPr>
        <w:t xml:space="preserve">  </w:t>
      </w:r>
      <w:r w:rsidR="00B856C3" w:rsidRPr="001F7B59">
        <w:rPr>
          <w:rFonts w:ascii="Arial" w:hAnsi="Arial" w:cs="Arial"/>
          <w:sz w:val="24"/>
          <w:szCs w:val="24"/>
        </w:rPr>
        <w:t>11.</w:t>
      </w:r>
      <w:r w:rsidR="00B856C3" w:rsidRPr="001F7B59">
        <w:rPr>
          <w:rFonts w:ascii="Arial" w:hAnsi="Arial" w:cs="Arial"/>
          <w:sz w:val="24"/>
          <w:szCs w:val="24"/>
        </w:rPr>
        <w:tab/>
      </w:r>
      <w:r w:rsidR="00DD6113">
        <w:rPr>
          <w:rFonts w:ascii="Arial" w:hAnsi="Arial" w:cs="Arial"/>
          <w:sz w:val="24"/>
          <w:szCs w:val="24"/>
        </w:rPr>
        <w:t>In responding to SCOPA</w:t>
      </w:r>
      <w:r w:rsidR="00BF6D05">
        <w:rPr>
          <w:rFonts w:ascii="Arial" w:hAnsi="Arial" w:cs="Arial"/>
          <w:sz w:val="24"/>
          <w:szCs w:val="24"/>
        </w:rPr>
        <w:t xml:space="preserve">’s </w:t>
      </w:r>
      <w:r w:rsidR="00DD6113">
        <w:rPr>
          <w:rFonts w:ascii="Arial" w:hAnsi="Arial" w:cs="Arial"/>
          <w:sz w:val="24"/>
          <w:szCs w:val="24"/>
        </w:rPr>
        <w:t xml:space="preserve">request for </w:t>
      </w:r>
      <w:r w:rsidR="005F43AC">
        <w:rPr>
          <w:rFonts w:ascii="Arial" w:hAnsi="Arial" w:cs="Arial"/>
          <w:sz w:val="24"/>
          <w:szCs w:val="24"/>
        </w:rPr>
        <w:t xml:space="preserve">the </w:t>
      </w:r>
      <w:r w:rsidR="00D436EF">
        <w:rPr>
          <w:rFonts w:ascii="Arial" w:hAnsi="Arial" w:cs="Arial"/>
          <w:sz w:val="24"/>
          <w:szCs w:val="24"/>
        </w:rPr>
        <w:t>3</w:t>
      </w:r>
      <w:r w:rsidR="00D436EF" w:rsidRPr="00D436EF">
        <w:rPr>
          <w:rFonts w:ascii="Arial" w:hAnsi="Arial" w:cs="Arial"/>
          <w:sz w:val="24"/>
          <w:szCs w:val="24"/>
          <w:vertAlign w:val="superscript"/>
        </w:rPr>
        <w:t>rd</w:t>
      </w:r>
      <w:r w:rsidR="00D436EF">
        <w:rPr>
          <w:rFonts w:ascii="Arial" w:hAnsi="Arial" w:cs="Arial"/>
          <w:sz w:val="24"/>
          <w:szCs w:val="24"/>
        </w:rPr>
        <w:t xml:space="preserve"> and 4</w:t>
      </w:r>
      <w:r w:rsidR="00D436EF" w:rsidRPr="00D436EF">
        <w:rPr>
          <w:rFonts w:ascii="Arial" w:hAnsi="Arial" w:cs="Arial"/>
          <w:sz w:val="24"/>
          <w:szCs w:val="24"/>
          <w:vertAlign w:val="superscript"/>
        </w:rPr>
        <w:t>th</w:t>
      </w:r>
      <w:r w:rsidR="00D436EF">
        <w:rPr>
          <w:rFonts w:ascii="Arial" w:hAnsi="Arial" w:cs="Arial"/>
          <w:sz w:val="24"/>
          <w:szCs w:val="24"/>
        </w:rPr>
        <w:t xml:space="preserve"> quarter list of deviations </w:t>
      </w:r>
      <w:r w:rsidR="005F43AC">
        <w:rPr>
          <w:rFonts w:ascii="Arial" w:hAnsi="Arial" w:cs="Arial"/>
          <w:sz w:val="24"/>
          <w:szCs w:val="24"/>
        </w:rPr>
        <w:tab/>
      </w:r>
      <w:r w:rsidR="00D436EF">
        <w:rPr>
          <w:rFonts w:ascii="Arial" w:hAnsi="Arial" w:cs="Arial"/>
          <w:sz w:val="24"/>
          <w:szCs w:val="24"/>
        </w:rPr>
        <w:t xml:space="preserve">and expansions for FY 2017/2018, this report in </w:t>
      </w:r>
      <w:r w:rsidR="00542E7C" w:rsidRPr="001F7B59">
        <w:rPr>
          <w:rFonts w:ascii="Arial" w:hAnsi="Arial" w:cs="Arial"/>
          <w:b/>
          <w:sz w:val="24"/>
          <w:szCs w:val="24"/>
        </w:rPr>
        <w:t>Part A</w:t>
      </w:r>
      <w:r w:rsidR="00542E7C" w:rsidRPr="001F7B59">
        <w:rPr>
          <w:rFonts w:ascii="Arial" w:hAnsi="Arial" w:cs="Arial"/>
          <w:sz w:val="24"/>
          <w:szCs w:val="24"/>
        </w:rPr>
        <w:t xml:space="preserve"> </w:t>
      </w:r>
      <w:r w:rsidR="00D436EF">
        <w:rPr>
          <w:rFonts w:ascii="Arial" w:hAnsi="Arial" w:cs="Arial"/>
          <w:sz w:val="24"/>
          <w:szCs w:val="24"/>
        </w:rPr>
        <w:t xml:space="preserve">contains the list of </w:t>
      </w:r>
      <w:r w:rsidR="00542E7C" w:rsidRPr="001F7B59">
        <w:rPr>
          <w:rFonts w:ascii="Arial" w:hAnsi="Arial" w:cs="Arial"/>
          <w:sz w:val="24"/>
          <w:szCs w:val="24"/>
        </w:rPr>
        <w:t xml:space="preserve">all </w:t>
      </w:r>
      <w:r w:rsidR="00D436EF">
        <w:rPr>
          <w:rFonts w:ascii="Arial" w:hAnsi="Arial" w:cs="Arial"/>
          <w:sz w:val="24"/>
          <w:szCs w:val="24"/>
        </w:rPr>
        <w:tab/>
      </w:r>
      <w:r w:rsidR="00542E7C" w:rsidRPr="001F7B59">
        <w:rPr>
          <w:rFonts w:ascii="Arial" w:hAnsi="Arial" w:cs="Arial"/>
          <w:sz w:val="24"/>
          <w:szCs w:val="24"/>
        </w:rPr>
        <w:t>deviations</w:t>
      </w:r>
      <w:r w:rsidR="00C718EE">
        <w:rPr>
          <w:rFonts w:ascii="Arial" w:hAnsi="Arial" w:cs="Arial"/>
          <w:sz w:val="24"/>
          <w:szCs w:val="24"/>
        </w:rPr>
        <w:t xml:space="preserve"> </w:t>
      </w:r>
      <w:r w:rsidR="00542E7C" w:rsidRPr="001F7B59">
        <w:rPr>
          <w:rFonts w:ascii="Arial" w:hAnsi="Arial" w:cs="Arial"/>
          <w:sz w:val="24"/>
          <w:szCs w:val="24"/>
        </w:rPr>
        <w:t xml:space="preserve">and expansions that were approved by the Accounting Officer, </w:t>
      </w:r>
      <w:r w:rsidR="00542E7C" w:rsidRPr="001F7B59">
        <w:rPr>
          <w:rFonts w:ascii="Arial" w:hAnsi="Arial" w:cs="Arial"/>
          <w:b/>
          <w:sz w:val="24"/>
          <w:szCs w:val="24"/>
        </w:rPr>
        <w:t xml:space="preserve">Part </w:t>
      </w:r>
      <w:r w:rsidR="00D436EF">
        <w:rPr>
          <w:rFonts w:ascii="Arial" w:hAnsi="Arial" w:cs="Arial"/>
          <w:b/>
          <w:sz w:val="24"/>
          <w:szCs w:val="24"/>
        </w:rPr>
        <w:tab/>
      </w:r>
      <w:r w:rsidR="00542E7C" w:rsidRPr="001F7B59">
        <w:rPr>
          <w:rFonts w:ascii="Arial" w:hAnsi="Arial" w:cs="Arial"/>
          <w:b/>
          <w:sz w:val="24"/>
          <w:szCs w:val="24"/>
        </w:rPr>
        <w:t>B</w:t>
      </w:r>
      <w:r w:rsidR="00542E7C" w:rsidRPr="001F7B59">
        <w:rPr>
          <w:rFonts w:ascii="Arial" w:hAnsi="Arial" w:cs="Arial"/>
          <w:sz w:val="24"/>
          <w:szCs w:val="24"/>
        </w:rPr>
        <w:t xml:space="preserve"> refer</w:t>
      </w:r>
      <w:r w:rsidR="00D436EF">
        <w:rPr>
          <w:rFonts w:ascii="Arial" w:hAnsi="Arial" w:cs="Arial"/>
          <w:sz w:val="24"/>
          <w:szCs w:val="24"/>
        </w:rPr>
        <w:t xml:space="preserve">s </w:t>
      </w:r>
      <w:r w:rsidR="00542E7C" w:rsidRPr="001F7B59">
        <w:rPr>
          <w:rFonts w:ascii="Arial" w:hAnsi="Arial" w:cs="Arial"/>
          <w:sz w:val="24"/>
          <w:szCs w:val="24"/>
        </w:rPr>
        <w:t xml:space="preserve">to all deviations and expansions that were either supported or not </w:t>
      </w:r>
      <w:r w:rsidR="00D436EF">
        <w:rPr>
          <w:rFonts w:ascii="Arial" w:hAnsi="Arial" w:cs="Arial"/>
          <w:sz w:val="24"/>
          <w:szCs w:val="24"/>
        </w:rPr>
        <w:tab/>
      </w:r>
      <w:r w:rsidR="00542E7C" w:rsidRPr="001F7B59">
        <w:rPr>
          <w:rFonts w:ascii="Arial" w:hAnsi="Arial" w:cs="Arial"/>
          <w:sz w:val="24"/>
          <w:szCs w:val="24"/>
        </w:rPr>
        <w:t xml:space="preserve">supported by the National Treasury and </w:t>
      </w:r>
      <w:r w:rsidR="00542E7C" w:rsidRPr="001F7B59">
        <w:rPr>
          <w:rFonts w:ascii="Arial" w:hAnsi="Arial" w:cs="Arial"/>
          <w:b/>
          <w:sz w:val="24"/>
          <w:szCs w:val="24"/>
        </w:rPr>
        <w:t>Part C</w:t>
      </w:r>
      <w:r w:rsidR="00542E7C" w:rsidRPr="001F7B59">
        <w:rPr>
          <w:rFonts w:ascii="Arial" w:hAnsi="Arial" w:cs="Arial"/>
          <w:sz w:val="24"/>
          <w:szCs w:val="24"/>
        </w:rPr>
        <w:t xml:space="preserve"> will refer to instances where the </w:t>
      </w:r>
      <w:r>
        <w:rPr>
          <w:rFonts w:ascii="Arial" w:hAnsi="Arial" w:cs="Arial"/>
          <w:sz w:val="24"/>
          <w:szCs w:val="24"/>
        </w:rPr>
        <w:tab/>
      </w:r>
      <w:r w:rsidR="00542E7C" w:rsidRPr="001F7B59">
        <w:rPr>
          <w:rFonts w:ascii="Arial" w:hAnsi="Arial" w:cs="Arial"/>
          <w:sz w:val="24"/>
          <w:szCs w:val="24"/>
        </w:rPr>
        <w:t xml:space="preserve">Department </w:t>
      </w:r>
      <w:r>
        <w:rPr>
          <w:rFonts w:ascii="Arial" w:hAnsi="Arial" w:cs="Arial"/>
          <w:sz w:val="24"/>
          <w:szCs w:val="24"/>
        </w:rPr>
        <w:tab/>
      </w:r>
      <w:r w:rsidR="00542E7C" w:rsidRPr="001F7B59">
        <w:rPr>
          <w:rFonts w:ascii="Arial" w:hAnsi="Arial" w:cs="Arial"/>
          <w:sz w:val="24"/>
          <w:szCs w:val="24"/>
        </w:rPr>
        <w:t xml:space="preserve">still proceeded with the </w:t>
      </w:r>
      <w:r w:rsidR="00C718EE">
        <w:rPr>
          <w:rFonts w:ascii="Arial" w:hAnsi="Arial" w:cs="Arial"/>
          <w:sz w:val="24"/>
          <w:szCs w:val="24"/>
        </w:rPr>
        <w:t xml:space="preserve">expansions and </w:t>
      </w:r>
      <w:r w:rsidR="00542E7C" w:rsidRPr="001F7B59">
        <w:rPr>
          <w:rFonts w:ascii="Arial" w:hAnsi="Arial" w:cs="Arial"/>
          <w:sz w:val="24"/>
          <w:szCs w:val="24"/>
        </w:rPr>
        <w:t xml:space="preserve">deviation despite </w:t>
      </w:r>
      <w:r w:rsidR="00C718EE">
        <w:rPr>
          <w:rFonts w:ascii="Arial" w:hAnsi="Arial" w:cs="Arial"/>
          <w:sz w:val="24"/>
          <w:szCs w:val="24"/>
        </w:rPr>
        <w:t xml:space="preserve"> </w:t>
      </w:r>
      <w:r w:rsidR="00C718EE">
        <w:rPr>
          <w:rFonts w:ascii="Arial" w:hAnsi="Arial" w:cs="Arial"/>
          <w:sz w:val="24"/>
          <w:szCs w:val="24"/>
        </w:rPr>
        <w:tab/>
      </w:r>
      <w:r w:rsidR="00542E7C" w:rsidRPr="001F7B59">
        <w:rPr>
          <w:rFonts w:ascii="Arial" w:hAnsi="Arial" w:cs="Arial"/>
          <w:sz w:val="24"/>
          <w:szCs w:val="24"/>
        </w:rPr>
        <w:t>National Treasury not granting permission.</w:t>
      </w:r>
    </w:p>
    <w:p w:rsidR="00505CB7" w:rsidRDefault="00505CB7" w:rsidP="00505CB7">
      <w:pPr>
        <w:jc w:val="center"/>
        <w:rPr>
          <w:rFonts w:ascii="Arial" w:hAnsi="Arial" w:cs="Arial"/>
          <w:b/>
          <w:sz w:val="24"/>
          <w:szCs w:val="24"/>
          <w:u w:val="single"/>
        </w:rPr>
      </w:pPr>
    </w:p>
    <w:p w:rsidR="00932D4D" w:rsidRDefault="00505CB7" w:rsidP="00505CB7">
      <w:pPr>
        <w:jc w:val="center"/>
        <w:rPr>
          <w:rFonts w:ascii="Arial" w:hAnsi="Arial" w:cs="Arial"/>
          <w:b/>
          <w:sz w:val="24"/>
          <w:szCs w:val="24"/>
          <w:u w:val="single"/>
        </w:rPr>
      </w:pPr>
      <w:r>
        <w:rPr>
          <w:rFonts w:ascii="Arial" w:hAnsi="Arial" w:cs="Arial"/>
          <w:b/>
          <w:sz w:val="24"/>
          <w:szCs w:val="24"/>
          <w:u w:val="single"/>
        </w:rPr>
        <w:t>PART A</w:t>
      </w:r>
    </w:p>
    <w:p w:rsidR="00542E7C" w:rsidRPr="00505CB7" w:rsidRDefault="00730485" w:rsidP="00542E7C">
      <w:pPr>
        <w:jc w:val="both"/>
        <w:rPr>
          <w:rFonts w:ascii="Arial" w:hAnsi="Arial" w:cs="Arial"/>
          <w:b/>
          <w:sz w:val="24"/>
          <w:szCs w:val="24"/>
        </w:rPr>
      </w:pPr>
      <w:r w:rsidRPr="00505CB7">
        <w:rPr>
          <w:rFonts w:ascii="Arial" w:hAnsi="Arial" w:cs="Arial"/>
          <w:b/>
          <w:sz w:val="24"/>
          <w:szCs w:val="24"/>
        </w:rPr>
        <w:t xml:space="preserve">DEVIATIONS AND EXPANSIONS APPROVED BY THE ACCOUNTING OFFICER </w:t>
      </w:r>
      <w:r w:rsidR="00D436EF">
        <w:rPr>
          <w:rFonts w:ascii="Arial" w:hAnsi="Arial" w:cs="Arial"/>
          <w:b/>
          <w:sz w:val="24"/>
          <w:szCs w:val="24"/>
        </w:rPr>
        <w:t xml:space="preserve">FOR Q3 AND Q4 OF </w:t>
      </w:r>
      <w:r w:rsidR="00BF6D05">
        <w:rPr>
          <w:rFonts w:ascii="Arial" w:hAnsi="Arial" w:cs="Arial"/>
          <w:b/>
          <w:sz w:val="24"/>
          <w:szCs w:val="24"/>
        </w:rPr>
        <w:t xml:space="preserve">FY </w:t>
      </w:r>
      <w:r w:rsidRPr="00505CB7">
        <w:rPr>
          <w:rFonts w:ascii="Arial" w:hAnsi="Arial" w:cs="Arial"/>
          <w:b/>
          <w:sz w:val="24"/>
          <w:szCs w:val="24"/>
        </w:rPr>
        <w:t>201</w:t>
      </w:r>
      <w:r w:rsidR="00D436EF">
        <w:rPr>
          <w:rFonts w:ascii="Arial" w:hAnsi="Arial" w:cs="Arial"/>
          <w:b/>
          <w:sz w:val="24"/>
          <w:szCs w:val="24"/>
        </w:rPr>
        <w:t>7</w:t>
      </w:r>
      <w:r w:rsidRPr="00505CB7">
        <w:rPr>
          <w:rFonts w:ascii="Arial" w:hAnsi="Arial" w:cs="Arial"/>
          <w:b/>
          <w:sz w:val="24"/>
          <w:szCs w:val="24"/>
        </w:rPr>
        <w:t>/201</w:t>
      </w:r>
      <w:r w:rsidR="00D436EF">
        <w:rPr>
          <w:rFonts w:ascii="Arial" w:hAnsi="Arial" w:cs="Arial"/>
          <w:b/>
          <w:sz w:val="24"/>
          <w:szCs w:val="24"/>
        </w:rPr>
        <w:t>8</w:t>
      </w:r>
    </w:p>
    <w:p w:rsidR="00542E7C" w:rsidRPr="001F7B59" w:rsidRDefault="008B29CF" w:rsidP="004B17F7">
      <w:pPr>
        <w:ind w:left="720" w:hanging="660"/>
        <w:jc w:val="both"/>
        <w:rPr>
          <w:rFonts w:ascii="Arial" w:hAnsi="Arial" w:cs="Arial"/>
          <w:sz w:val="24"/>
          <w:szCs w:val="24"/>
        </w:rPr>
      </w:pPr>
      <w:r w:rsidRPr="001F7B59">
        <w:rPr>
          <w:rFonts w:ascii="Arial" w:hAnsi="Arial" w:cs="Arial"/>
          <w:sz w:val="24"/>
          <w:szCs w:val="24"/>
        </w:rPr>
        <w:t>12</w:t>
      </w:r>
      <w:r w:rsidRPr="001F7B59">
        <w:rPr>
          <w:rFonts w:ascii="Arial" w:hAnsi="Arial" w:cs="Arial"/>
          <w:b/>
          <w:sz w:val="24"/>
          <w:szCs w:val="24"/>
        </w:rPr>
        <w:t>.</w:t>
      </w:r>
      <w:r w:rsidRPr="001F7B59">
        <w:rPr>
          <w:rFonts w:ascii="Arial" w:hAnsi="Arial" w:cs="Arial"/>
          <w:b/>
          <w:sz w:val="24"/>
          <w:szCs w:val="24"/>
        </w:rPr>
        <w:tab/>
      </w:r>
      <w:r w:rsidR="00542E7C" w:rsidRPr="001F7B59">
        <w:rPr>
          <w:rFonts w:ascii="Arial" w:hAnsi="Arial" w:cs="Arial"/>
          <w:b/>
          <w:sz w:val="24"/>
          <w:szCs w:val="24"/>
        </w:rPr>
        <w:t>Annexure A1</w:t>
      </w:r>
      <w:r w:rsidR="00542E7C" w:rsidRPr="001F7B59">
        <w:rPr>
          <w:rFonts w:ascii="Arial" w:hAnsi="Arial" w:cs="Arial"/>
          <w:sz w:val="24"/>
          <w:szCs w:val="24"/>
        </w:rPr>
        <w:t xml:space="preserve"> of Part A lists all </w:t>
      </w:r>
      <w:r w:rsidR="004B17F7">
        <w:rPr>
          <w:rFonts w:ascii="Arial" w:hAnsi="Arial" w:cs="Arial"/>
          <w:i/>
          <w:sz w:val="24"/>
          <w:szCs w:val="24"/>
        </w:rPr>
        <w:t>variations</w:t>
      </w:r>
      <w:r w:rsidR="00542E7C" w:rsidRPr="001F7B59">
        <w:rPr>
          <w:rFonts w:ascii="Arial" w:hAnsi="Arial" w:cs="Arial"/>
          <w:sz w:val="24"/>
          <w:szCs w:val="24"/>
        </w:rPr>
        <w:t xml:space="preserve"> that were approved by the </w:t>
      </w:r>
      <w:r w:rsidR="004B17F7">
        <w:rPr>
          <w:rFonts w:ascii="Arial" w:hAnsi="Arial" w:cs="Arial"/>
          <w:sz w:val="24"/>
          <w:szCs w:val="24"/>
        </w:rPr>
        <w:t>Variation Order Committee</w:t>
      </w:r>
      <w:r w:rsidR="00542E7C" w:rsidRPr="001F7B59">
        <w:rPr>
          <w:rFonts w:ascii="Arial" w:hAnsi="Arial" w:cs="Arial"/>
          <w:sz w:val="24"/>
          <w:szCs w:val="24"/>
        </w:rPr>
        <w:t xml:space="preserve"> within the Department.  </w:t>
      </w:r>
      <w:r w:rsidR="00542E7C" w:rsidRPr="001F7B59">
        <w:rPr>
          <w:rFonts w:ascii="Arial" w:hAnsi="Arial" w:cs="Arial"/>
          <w:b/>
          <w:sz w:val="24"/>
          <w:szCs w:val="24"/>
        </w:rPr>
        <w:t>Annexure A2</w:t>
      </w:r>
      <w:r w:rsidR="005F43AC">
        <w:rPr>
          <w:rFonts w:ascii="Arial" w:hAnsi="Arial" w:cs="Arial"/>
          <w:b/>
          <w:sz w:val="24"/>
          <w:szCs w:val="24"/>
        </w:rPr>
        <w:t>(1)</w:t>
      </w:r>
      <w:r w:rsidR="00542E7C" w:rsidRPr="001F7B59">
        <w:rPr>
          <w:rFonts w:ascii="Arial" w:hAnsi="Arial" w:cs="Arial"/>
          <w:sz w:val="24"/>
          <w:szCs w:val="24"/>
        </w:rPr>
        <w:t xml:space="preserve"> of Part A lists all </w:t>
      </w:r>
      <w:r w:rsidR="00542E7C" w:rsidRPr="001F7B59">
        <w:rPr>
          <w:rFonts w:ascii="Arial" w:hAnsi="Arial" w:cs="Arial"/>
          <w:i/>
          <w:sz w:val="24"/>
          <w:szCs w:val="24"/>
        </w:rPr>
        <w:t>deviations</w:t>
      </w:r>
      <w:r w:rsidR="00542E7C" w:rsidRPr="001F7B59">
        <w:rPr>
          <w:rFonts w:ascii="Arial" w:hAnsi="Arial" w:cs="Arial"/>
          <w:sz w:val="24"/>
          <w:szCs w:val="24"/>
        </w:rPr>
        <w:t xml:space="preserve"> that were approved by the </w:t>
      </w:r>
      <w:r w:rsidR="00D436EF">
        <w:rPr>
          <w:rFonts w:ascii="Arial" w:hAnsi="Arial" w:cs="Arial"/>
          <w:sz w:val="24"/>
          <w:szCs w:val="24"/>
        </w:rPr>
        <w:t xml:space="preserve">Departments </w:t>
      </w:r>
      <w:r w:rsidR="004B17F7">
        <w:rPr>
          <w:rFonts w:ascii="Arial" w:hAnsi="Arial" w:cs="Arial"/>
          <w:sz w:val="24"/>
          <w:szCs w:val="24"/>
        </w:rPr>
        <w:t xml:space="preserve">National Bid Adjudication </w:t>
      </w:r>
      <w:r w:rsidR="00D436EF">
        <w:rPr>
          <w:rFonts w:ascii="Arial" w:hAnsi="Arial" w:cs="Arial"/>
          <w:sz w:val="24"/>
          <w:szCs w:val="24"/>
        </w:rPr>
        <w:t>C</w:t>
      </w:r>
      <w:r w:rsidR="004B17F7">
        <w:rPr>
          <w:rFonts w:ascii="Arial" w:hAnsi="Arial" w:cs="Arial"/>
          <w:sz w:val="24"/>
          <w:szCs w:val="24"/>
        </w:rPr>
        <w:t>ommittee</w:t>
      </w:r>
      <w:r w:rsidR="00BF6D05">
        <w:rPr>
          <w:rFonts w:ascii="Arial" w:hAnsi="Arial" w:cs="Arial"/>
          <w:sz w:val="24"/>
          <w:szCs w:val="24"/>
        </w:rPr>
        <w:t xml:space="preserve"> </w:t>
      </w:r>
      <w:r w:rsidR="00D436EF">
        <w:rPr>
          <w:rFonts w:ascii="Arial" w:hAnsi="Arial" w:cs="Arial"/>
          <w:sz w:val="24"/>
          <w:szCs w:val="24"/>
        </w:rPr>
        <w:t xml:space="preserve">and </w:t>
      </w:r>
      <w:r w:rsidR="005F43AC" w:rsidRPr="005F43AC">
        <w:rPr>
          <w:rFonts w:ascii="Arial" w:hAnsi="Arial" w:cs="Arial"/>
          <w:b/>
          <w:sz w:val="24"/>
          <w:szCs w:val="24"/>
        </w:rPr>
        <w:t>Annexure A2(2)</w:t>
      </w:r>
      <w:r w:rsidR="005F43AC">
        <w:rPr>
          <w:rFonts w:ascii="Arial" w:hAnsi="Arial" w:cs="Arial"/>
          <w:sz w:val="24"/>
          <w:szCs w:val="24"/>
        </w:rPr>
        <w:t xml:space="preserve"> lists all deviations approved by the Departments </w:t>
      </w:r>
      <w:r w:rsidR="00D436EF">
        <w:rPr>
          <w:rFonts w:ascii="Arial" w:hAnsi="Arial" w:cs="Arial"/>
          <w:sz w:val="24"/>
          <w:szCs w:val="24"/>
        </w:rPr>
        <w:t xml:space="preserve">National Bid Adjudication Committee Leasing. </w:t>
      </w:r>
    </w:p>
    <w:p w:rsidR="00542E7C" w:rsidRPr="001F7B59" w:rsidRDefault="00542E7C" w:rsidP="00542E7C">
      <w:pPr>
        <w:ind w:left="720"/>
        <w:jc w:val="both"/>
        <w:rPr>
          <w:rFonts w:ascii="Arial" w:hAnsi="Arial" w:cs="Arial"/>
          <w:b/>
          <w:sz w:val="24"/>
          <w:szCs w:val="24"/>
          <w:u w:val="single"/>
        </w:rPr>
      </w:pPr>
      <w:r w:rsidRPr="001F7B59">
        <w:rPr>
          <w:rFonts w:ascii="Arial" w:hAnsi="Arial" w:cs="Arial"/>
          <w:b/>
          <w:sz w:val="24"/>
          <w:szCs w:val="24"/>
          <w:u w:val="single"/>
        </w:rPr>
        <w:t xml:space="preserve">Annexure A1 </w:t>
      </w:r>
      <w:r w:rsidR="00C718EE">
        <w:rPr>
          <w:rFonts w:ascii="Arial" w:hAnsi="Arial" w:cs="Arial"/>
          <w:b/>
          <w:sz w:val="24"/>
          <w:szCs w:val="24"/>
          <w:u w:val="single"/>
        </w:rPr>
        <w:t>–</w:t>
      </w:r>
      <w:r w:rsidR="004B17F7">
        <w:rPr>
          <w:rFonts w:ascii="Arial" w:hAnsi="Arial" w:cs="Arial"/>
          <w:b/>
          <w:sz w:val="24"/>
          <w:szCs w:val="24"/>
          <w:u w:val="single"/>
        </w:rPr>
        <w:t xml:space="preserve"> </w:t>
      </w:r>
      <w:r w:rsidR="00C718EE">
        <w:rPr>
          <w:rFonts w:ascii="Arial" w:hAnsi="Arial" w:cs="Arial"/>
          <w:b/>
          <w:sz w:val="24"/>
          <w:szCs w:val="24"/>
          <w:u w:val="single"/>
        </w:rPr>
        <w:t>Variations</w:t>
      </w:r>
      <w:r w:rsidRPr="001F7B59">
        <w:rPr>
          <w:rFonts w:ascii="Arial" w:hAnsi="Arial" w:cs="Arial"/>
          <w:b/>
          <w:sz w:val="24"/>
          <w:szCs w:val="24"/>
          <w:u w:val="single"/>
        </w:rPr>
        <w:t xml:space="preserve">  </w:t>
      </w:r>
    </w:p>
    <w:p w:rsidR="008D4F67" w:rsidRPr="00AD7667" w:rsidRDefault="008D01F5" w:rsidP="00AD7667">
      <w:pPr>
        <w:pStyle w:val="ListParagraph"/>
        <w:numPr>
          <w:ilvl w:val="0"/>
          <w:numId w:val="2"/>
        </w:numPr>
        <w:jc w:val="both"/>
        <w:rPr>
          <w:rFonts w:ascii="Arial" w:hAnsi="Arial" w:cs="Arial"/>
          <w:sz w:val="24"/>
          <w:szCs w:val="24"/>
        </w:rPr>
      </w:pPr>
      <w:r w:rsidRPr="003C7EB9">
        <w:rPr>
          <w:rFonts w:ascii="Arial" w:hAnsi="Arial" w:cs="Arial"/>
          <w:sz w:val="24"/>
          <w:szCs w:val="24"/>
        </w:rPr>
        <w:t xml:space="preserve">Reflects a total of </w:t>
      </w:r>
      <w:r w:rsidR="00224F9D">
        <w:rPr>
          <w:rFonts w:ascii="Arial" w:hAnsi="Arial" w:cs="Arial"/>
          <w:sz w:val="24"/>
          <w:szCs w:val="24"/>
        </w:rPr>
        <w:t>65</w:t>
      </w:r>
      <w:r w:rsidR="00C718EE" w:rsidRPr="004B17F7">
        <w:rPr>
          <w:rFonts w:ascii="Arial" w:hAnsi="Arial" w:cs="Arial"/>
          <w:sz w:val="24"/>
          <w:szCs w:val="24"/>
        </w:rPr>
        <w:t xml:space="preserve"> </w:t>
      </w:r>
      <w:r w:rsidRPr="004B17F7">
        <w:rPr>
          <w:rFonts w:ascii="Arial" w:hAnsi="Arial" w:cs="Arial"/>
          <w:i/>
          <w:sz w:val="24"/>
          <w:szCs w:val="24"/>
        </w:rPr>
        <w:t>expansions</w:t>
      </w:r>
      <w:r w:rsidR="00C718EE" w:rsidRPr="004B17F7">
        <w:rPr>
          <w:rFonts w:ascii="Arial" w:hAnsi="Arial" w:cs="Arial"/>
          <w:i/>
          <w:sz w:val="24"/>
          <w:szCs w:val="24"/>
        </w:rPr>
        <w:t>/</w:t>
      </w:r>
      <w:r w:rsidR="00C718EE" w:rsidRPr="003C7EB9">
        <w:rPr>
          <w:rFonts w:ascii="Arial" w:hAnsi="Arial" w:cs="Arial"/>
          <w:i/>
          <w:sz w:val="24"/>
          <w:szCs w:val="24"/>
        </w:rPr>
        <w:t>variation</w:t>
      </w:r>
      <w:r w:rsidRPr="003C7EB9">
        <w:rPr>
          <w:rFonts w:ascii="Arial" w:hAnsi="Arial" w:cs="Arial"/>
          <w:sz w:val="24"/>
          <w:szCs w:val="24"/>
        </w:rPr>
        <w:t xml:space="preserve"> of c</w:t>
      </w:r>
      <w:r w:rsidR="004B17F7">
        <w:rPr>
          <w:rFonts w:ascii="Arial" w:hAnsi="Arial" w:cs="Arial"/>
          <w:sz w:val="24"/>
          <w:szCs w:val="24"/>
        </w:rPr>
        <w:t xml:space="preserve">ontracts for </w:t>
      </w:r>
      <w:r w:rsidR="00D436EF">
        <w:rPr>
          <w:rFonts w:ascii="Arial" w:hAnsi="Arial" w:cs="Arial"/>
          <w:sz w:val="24"/>
          <w:szCs w:val="24"/>
        </w:rPr>
        <w:t xml:space="preserve">Q3 and Q4 of FY </w:t>
      </w:r>
      <w:r w:rsidR="004B17F7">
        <w:rPr>
          <w:rFonts w:ascii="Arial" w:hAnsi="Arial" w:cs="Arial"/>
          <w:sz w:val="24"/>
          <w:szCs w:val="24"/>
        </w:rPr>
        <w:t>201</w:t>
      </w:r>
      <w:r w:rsidR="00D436EF">
        <w:rPr>
          <w:rFonts w:ascii="Arial" w:hAnsi="Arial" w:cs="Arial"/>
          <w:sz w:val="24"/>
          <w:szCs w:val="24"/>
        </w:rPr>
        <w:t>7</w:t>
      </w:r>
      <w:r w:rsidR="004B17F7">
        <w:rPr>
          <w:rFonts w:ascii="Arial" w:hAnsi="Arial" w:cs="Arial"/>
          <w:sz w:val="24"/>
          <w:szCs w:val="24"/>
        </w:rPr>
        <w:t>/201</w:t>
      </w:r>
      <w:r w:rsidR="00D436EF">
        <w:rPr>
          <w:rFonts w:ascii="Arial" w:hAnsi="Arial" w:cs="Arial"/>
          <w:sz w:val="24"/>
          <w:szCs w:val="24"/>
        </w:rPr>
        <w:t>8</w:t>
      </w:r>
      <w:r w:rsidR="004B17F7">
        <w:rPr>
          <w:rFonts w:ascii="Arial" w:hAnsi="Arial" w:cs="Arial"/>
          <w:sz w:val="24"/>
          <w:szCs w:val="24"/>
        </w:rPr>
        <w:t xml:space="preserve"> which</w:t>
      </w:r>
      <w:r w:rsidRPr="003C7EB9">
        <w:rPr>
          <w:rFonts w:ascii="Arial" w:hAnsi="Arial" w:cs="Arial"/>
          <w:sz w:val="24"/>
          <w:szCs w:val="24"/>
        </w:rPr>
        <w:t xml:space="preserve"> was approved by the </w:t>
      </w:r>
      <w:r w:rsidR="00C718EE" w:rsidRPr="003C7EB9">
        <w:rPr>
          <w:rFonts w:ascii="Arial" w:hAnsi="Arial" w:cs="Arial"/>
          <w:sz w:val="24"/>
          <w:szCs w:val="24"/>
        </w:rPr>
        <w:t>Variation O</w:t>
      </w:r>
      <w:r w:rsidRPr="003C7EB9">
        <w:rPr>
          <w:rFonts w:ascii="Arial" w:hAnsi="Arial" w:cs="Arial"/>
          <w:sz w:val="24"/>
          <w:szCs w:val="24"/>
        </w:rPr>
        <w:t xml:space="preserve">rder Committee. </w:t>
      </w:r>
    </w:p>
    <w:p w:rsidR="003C7EB9" w:rsidRPr="004B17F7" w:rsidRDefault="003C7EB9" w:rsidP="003C7EB9">
      <w:pPr>
        <w:pStyle w:val="ListParagraph"/>
        <w:numPr>
          <w:ilvl w:val="0"/>
          <w:numId w:val="2"/>
        </w:numPr>
        <w:jc w:val="both"/>
        <w:rPr>
          <w:rFonts w:ascii="Arial" w:hAnsi="Arial" w:cs="Arial"/>
          <w:b/>
          <w:sz w:val="24"/>
          <w:szCs w:val="24"/>
          <w:u w:val="single"/>
        </w:rPr>
      </w:pPr>
      <w:r>
        <w:rPr>
          <w:rFonts w:ascii="Arial" w:hAnsi="Arial" w:cs="Arial"/>
          <w:sz w:val="24"/>
          <w:szCs w:val="24"/>
        </w:rPr>
        <w:t xml:space="preserve">The variation of contracts was due to </w:t>
      </w:r>
      <w:r w:rsidRPr="003C7EB9">
        <w:rPr>
          <w:rFonts w:ascii="Arial" w:hAnsi="Arial" w:cs="Arial"/>
          <w:sz w:val="24"/>
          <w:szCs w:val="24"/>
        </w:rPr>
        <w:t xml:space="preserve">formalisation of the change in scope of the works where such changes affects the financial status of the </w:t>
      </w:r>
      <w:r w:rsidRPr="003C7EB9">
        <w:rPr>
          <w:rFonts w:ascii="Arial" w:hAnsi="Arial" w:cs="Arial"/>
          <w:sz w:val="24"/>
          <w:szCs w:val="24"/>
        </w:rPr>
        <w:lastRenderedPageBreak/>
        <w:t>contract.  Therefore a Variation Order is all instructions to a service provider to change the scope of the works (it can either be additions or deductions to the scope of works).</w:t>
      </w:r>
    </w:p>
    <w:p w:rsidR="00F76681" w:rsidRPr="001F7B59" w:rsidRDefault="00F76681" w:rsidP="00F76681">
      <w:pPr>
        <w:jc w:val="both"/>
        <w:rPr>
          <w:rFonts w:ascii="Arial" w:hAnsi="Arial" w:cs="Arial"/>
          <w:b/>
          <w:sz w:val="24"/>
          <w:szCs w:val="24"/>
        </w:rPr>
      </w:pPr>
      <w:r>
        <w:rPr>
          <w:rFonts w:ascii="Arial" w:hAnsi="Arial" w:cs="Arial"/>
          <w:b/>
          <w:sz w:val="24"/>
          <w:szCs w:val="24"/>
        </w:rPr>
        <w:t xml:space="preserve">SECOND </w:t>
      </w:r>
      <w:r w:rsidRPr="001F7B59">
        <w:rPr>
          <w:rFonts w:ascii="Arial" w:hAnsi="Arial" w:cs="Arial"/>
          <w:b/>
          <w:sz w:val="24"/>
          <w:szCs w:val="24"/>
        </w:rPr>
        <w:t xml:space="preserve">REPORT FOR STANDING COMMITTEE ON PUBLIC ACCOUNTS (SCOPA) ON DEVIATIONS AND EXPANSIONS OF THE DEPARTMENT OF PUBLIC WORKS FOR THE </w:t>
      </w:r>
      <w:r>
        <w:rPr>
          <w:rFonts w:ascii="Arial" w:hAnsi="Arial" w:cs="Arial"/>
          <w:b/>
          <w:sz w:val="24"/>
          <w:szCs w:val="24"/>
        </w:rPr>
        <w:t>3</w:t>
      </w:r>
      <w:r w:rsidRPr="00BC69A4">
        <w:rPr>
          <w:rFonts w:ascii="Arial" w:hAnsi="Arial" w:cs="Arial"/>
          <w:b/>
          <w:sz w:val="24"/>
          <w:szCs w:val="24"/>
          <w:vertAlign w:val="superscript"/>
        </w:rPr>
        <w:t>RD</w:t>
      </w:r>
      <w:r>
        <w:rPr>
          <w:rFonts w:ascii="Arial" w:hAnsi="Arial" w:cs="Arial"/>
          <w:b/>
          <w:sz w:val="24"/>
          <w:szCs w:val="24"/>
        </w:rPr>
        <w:t>AND 4</w:t>
      </w:r>
      <w:r w:rsidRPr="00BC69A4">
        <w:rPr>
          <w:rFonts w:ascii="Arial" w:hAnsi="Arial" w:cs="Arial"/>
          <w:b/>
          <w:sz w:val="24"/>
          <w:szCs w:val="24"/>
          <w:vertAlign w:val="superscript"/>
        </w:rPr>
        <w:t>TH</w:t>
      </w:r>
      <w:r>
        <w:rPr>
          <w:rFonts w:ascii="Arial" w:hAnsi="Arial" w:cs="Arial"/>
          <w:b/>
          <w:sz w:val="24"/>
          <w:szCs w:val="24"/>
        </w:rPr>
        <w:t xml:space="preserve"> QUARTERS: </w:t>
      </w:r>
      <w:r w:rsidRPr="001F7B59">
        <w:rPr>
          <w:rFonts w:ascii="Arial" w:hAnsi="Arial" w:cs="Arial"/>
          <w:b/>
          <w:sz w:val="24"/>
          <w:szCs w:val="24"/>
        </w:rPr>
        <w:t>FINANCIAL YEAR 201</w:t>
      </w:r>
      <w:r>
        <w:rPr>
          <w:rFonts w:ascii="Arial" w:hAnsi="Arial" w:cs="Arial"/>
          <w:b/>
          <w:sz w:val="24"/>
          <w:szCs w:val="24"/>
        </w:rPr>
        <w:t>7</w:t>
      </w:r>
      <w:r w:rsidRPr="001F7B59">
        <w:rPr>
          <w:rFonts w:ascii="Arial" w:hAnsi="Arial" w:cs="Arial"/>
          <w:b/>
          <w:sz w:val="24"/>
          <w:szCs w:val="24"/>
        </w:rPr>
        <w:t>/201</w:t>
      </w:r>
      <w:r>
        <w:rPr>
          <w:rFonts w:ascii="Arial" w:hAnsi="Arial" w:cs="Arial"/>
          <w:b/>
          <w:sz w:val="24"/>
          <w:szCs w:val="24"/>
        </w:rPr>
        <w:t>8</w:t>
      </w:r>
    </w:p>
    <w:p w:rsidR="004B17F7" w:rsidRPr="003C7EB9" w:rsidRDefault="009F2E0C" w:rsidP="008D4F67">
      <w:pPr>
        <w:ind w:left="720"/>
        <w:jc w:val="both"/>
        <w:rPr>
          <w:rFonts w:ascii="Arial" w:hAnsi="Arial" w:cs="Arial"/>
          <w:b/>
          <w:sz w:val="24"/>
          <w:szCs w:val="24"/>
          <w:u w:val="single"/>
        </w:rPr>
      </w:pPr>
      <w:r w:rsidRPr="003C7EB9">
        <w:rPr>
          <w:rFonts w:ascii="Arial" w:hAnsi="Arial" w:cs="Arial"/>
          <w:b/>
          <w:sz w:val="24"/>
          <w:szCs w:val="24"/>
          <w:u w:val="single"/>
        </w:rPr>
        <w:t>Annexure A2</w:t>
      </w:r>
      <w:r w:rsidR="005F43AC">
        <w:rPr>
          <w:rFonts w:ascii="Arial" w:hAnsi="Arial" w:cs="Arial"/>
          <w:b/>
          <w:sz w:val="24"/>
          <w:szCs w:val="24"/>
          <w:u w:val="single"/>
        </w:rPr>
        <w:t>(1)</w:t>
      </w:r>
      <w:r w:rsidR="00932D4D" w:rsidRPr="003C7EB9">
        <w:rPr>
          <w:rFonts w:ascii="Arial" w:hAnsi="Arial" w:cs="Arial"/>
          <w:b/>
          <w:sz w:val="24"/>
          <w:szCs w:val="24"/>
          <w:u w:val="single"/>
        </w:rPr>
        <w:t xml:space="preserve"> </w:t>
      </w:r>
      <w:r w:rsidR="004B17F7">
        <w:rPr>
          <w:rFonts w:ascii="Arial" w:hAnsi="Arial" w:cs="Arial"/>
          <w:b/>
          <w:sz w:val="24"/>
          <w:szCs w:val="24"/>
          <w:u w:val="single"/>
        </w:rPr>
        <w:t>–</w:t>
      </w:r>
      <w:r w:rsidR="00932D4D" w:rsidRPr="003C7EB9">
        <w:rPr>
          <w:rFonts w:ascii="Arial" w:hAnsi="Arial" w:cs="Arial"/>
          <w:b/>
          <w:sz w:val="24"/>
          <w:szCs w:val="24"/>
          <w:u w:val="single"/>
        </w:rPr>
        <w:t xml:space="preserve"> Deviations</w:t>
      </w:r>
      <w:r w:rsidR="005F43AC">
        <w:rPr>
          <w:rFonts w:ascii="Arial" w:hAnsi="Arial" w:cs="Arial"/>
          <w:b/>
          <w:sz w:val="24"/>
          <w:szCs w:val="24"/>
          <w:u w:val="single"/>
        </w:rPr>
        <w:t xml:space="preserve"> approved by the NBAC</w:t>
      </w:r>
    </w:p>
    <w:p w:rsidR="008D4F67" w:rsidRPr="00AD7667" w:rsidRDefault="009F2E0C" w:rsidP="00AD7667">
      <w:pPr>
        <w:pStyle w:val="ListParagraph"/>
        <w:numPr>
          <w:ilvl w:val="0"/>
          <w:numId w:val="3"/>
        </w:numPr>
        <w:jc w:val="both"/>
        <w:rPr>
          <w:rFonts w:ascii="Arial" w:hAnsi="Arial" w:cs="Arial"/>
          <w:b/>
          <w:sz w:val="24"/>
          <w:szCs w:val="24"/>
          <w:u w:val="single"/>
        </w:rPr>
      </w:pPr>
      <w:r w:rsidRPr="004B17F7">
        <w:rPr>
          <w:rFonts w:ascii="Arial" w:hAnsi="Arial" w:cs="Arial"/>
          <w:sz w:val="24"/>
          <w:szCs w:val="24"/>
        </w:rPr>
        <w:t>R</w:t>
      </w:r>
      <w:r w:rsidR="004B17F7" w:rsidRPr="004B17F7">
        <w:rPr>
          <w:rFonts w:ascii="Arial" w:hAnsi="Arial" w:cs="Arial"/>
          <w:sz w:val="24"/>
          <w:szCs w:val="24"/>
        </w:rPr>
        <w:t xml:space="preserve">eflects </w:t>
      </w:r>
      <w:r w:rsidR="00DF752F">
        <w:rPr>
          <w:rFonts w:ascii="Arial" w:hAnsi="Arial" w:cs="Arial"/>
          <w:sz w:val="24"/>
          <w:szCs w:val="24"/>
        </w:rPr>
        <w:t>7</w:t>
      </w:r>
      <w:r w:rsidR="004B17F7" w:rsidRPr="00224F9D">
        <w:rPr>
          <w:rFonts w:ascii="Arial" w:hAnsi="Arial" w:cs="Arial"/>
          <w:sz w:val="24"/>
          <w:szCs w:val="24"/>
        </w:rPr>
        <w:t xml:space="preserve"> </w:t>
      </w:r>
      <w:r w:rsidRPr="00224F9D">
        <w:rPr>
          <w:rFonts w:ascii="Arial" w:hAnsi="Arial" w:cs="Arial"/>
          <w:i/>
          <w:sz w:val="24"/>
          <w:szCs w:val="24"/>
        </w:rPr>
        <w:t>deviations</w:t>
      </w:r>
      <w:r w:rsidRPr="004B17F7">
        <w:rPr>
          <w:rFonts w:ascii="Arial" w:hAnsi="Arial" w:cs="Arial"/>
          <w:sz w:val="24"/>
          <w:szCs w:val="24"/>
        </w:rPr>
        <w:t xml:space="preserve"> </w:t>
      </w:r>
      <w:r w:rsidR="005A6875">
        <w:rPr>
          <w:rFonts w:ascii="Arial" w:hAnsi="Arial" w:cs="Arial"/>
          <w:sz w:val="24"/>
          <w:szCs w:val="24"/>
        </w:rPr>
        <w:t>for Q3 and Q4 of FY</w:t>
      </w:r>
      <w:r w:rsidRPr="004B17F7">
        <w:rPr>
          <w:rFonts w:ascii="Arial" w:hAnsi="Arial" w:cs="Arial"/>
          <w:sz w:val="24"/>
          <w:szCs w:val="24"/>
        </w:rPr>
        <w:t>201</w:t>
      </w:r>
      <w:r w:rsidR="005A6875">
        <w:rPr>
          <w:rFonts w:ascii="Arial" w:hAnsi="Arial" w:cs="Arial"/>
          <w:sz w:val="24"/>
          <w:szCs w:val="24"/>
        </w:rPr>
        <w:t>7</w:t>
      </w:r>
      <w:r w:rsidRPr="004B17F7">
        <w:rPr>
          <w:rFonts w:ascii="Arial" w:hAnsi="Arial" w:cs="Arial"/>
          <w:sz w:val="24"/>
          <w:szCs w:val="24"/>
        </w:rPr>
        <w:t>/201</w:t>
      </w:r>
      <w:r w:rsidR="005A6875">
        <w:rPr>
          <w:rFonts w:ascii="Arial" w:hAnsi="Arial" w:cs="Arial"/>
          <w:sz w:val="24"/>
          <w:szCs w:val="24"/>
        </w:rPr>
        <w:t>8</w:t>
      </w:r>
      <w:r w:rsidRPr="004B17F7">
        <w:rPr>
          <w:rFonts w:ascii="Arial" w:hAnsi="Arial" w:cs="Arial"/>
          <w:sz w:val="24"/>
          <w:szCs w:val="24"/>
        </w:rPr>
        <w:t xml:space="preserve"> which were approved by th</w:t>
      </w:r>
      <w:r w:rsidR="00C718EE" w:rsidRPr="004B17F7">
        <w:rPr>
          <w:rFonts w:ascii="Arial" w:hAnsi="Arial" w:cs="Arial"/>
          <w:sz w:val="24"/>
          <w:szCs w:val="24"/>
        </w:rPr>
        <w:t xml:space="preserve">e </w:t>
      </w:r>
      <w:r w:rsidR="005A6875">
        <w:rPr>
          <w:rFonts w:ascii="Arial" w:hAnsi="Arial" w:cs="Arial"/>
          <w:sz w:val="24"/>
          <w:szCs w:val="24"/>
        </w:rPr>
        <w:t xml:space="preserve">National </w:t>
      </w:r>
      <w:r w:rsidR="00C718EE" w:rsidRPr="004B17F7">
        <w:rPr>
          <w:rFonts w:ascii="Arial" w:hAnsi="Arial" w:cs="Arial"/>
          <w:sz w:val="24"/>
          <w:szCs w:val="24"/>
        </w:rPr>
        <w:t>Bid Adjudication Committee (</w:t>
      </w:r>
      <w:r w:rsidR="005A6875">
        <w:rPr>
          <w:rFonts w:ascii="Arial" w:hAnsi="Arial" w:cs="Arial"/>
          <w:sz w:val="24"/>
          <w:szCs w:val="24"/>
        </w:rPr>
        <w:t>N</w:t>
      </w:r>
      <w:r w:rsidRPr="004B17F7">
        <w:rPr>
          <w:rFonts w:ascii="Arial" w:hAnsi="Arial" w:cs="Arial"/>
          <w:sz w:val="24"/>
          <w:szCs w:val="24"/>
        </w:rPr>
        <w:t xml:space="preserve">BAC).  </w:t>
      </w:r>
    </w:p>
    <w:p w:rsidR="008D4F67" w:rsidRPr="008D4F67" w:rsidRDefault="00036F81" w:rsidP="008D4F67">
      <w:pPr>
        <w:pStyle w:val="ListParagraph"/>
        <w:numPr>
          <w:ilvl w:val="0"/>
          <w:numId w:val="3"/>
        </w:numPr>
        <w:jc w:val="both"/>
        <w:rPr>
          <w:rFonts w:ascii="Arial" w:hAnsi="Arial" w:cs="Arial"/>
          <w:b/>
          <w:sz w:val="24"/>
          <w:szCs w:val="24"/>
          <w:u w:val="single"/>
        </w:rPr>
      </w:pPr>
      <w:r>
        <w:rPr>
          <w:rFonts w:ascii="Arial" w:hAnsi="Arial" w:cs="Arial"/>
          <w:sz w:val="24"/>
          <w:szCs w:val="24"/>
        </w:rPr>
        <w:t xml:space="preserve">Line </w:t>
      </w:r>
      <w:r w:rsidR="00B62BFB">
        <w:rPr>
          <w:rFonts w:ascii="Arial" w:hAnsi="Arial" w:cs="Arial"/>
          <w:sz w:val="24"/>
          <w:szCs w:val="24"/>
        </w:rPr>
        <w:t>1</w:t>
      </w:r>
      <w:r>
        <w:rPr>
          <w:rFonts w:ascii="Arial" w:hAnsi="Arial" w:cs="Arial"/>
          <w:sz w:val="24"/>
          <w:szCs w:val="24"/>
        </w:rPr>
        <w:t xml:space="preserve"> for SAPS forensic laboratory facilities management was a qualified tender process wherein a two stage tendering procedure was followed.  This procedure is not regarded as a deviation as the first stage was an open tender process.  </w:t>
      </w:r>
    </w:p>
    <w:p w:rsidR="008D4F67" w:rsidRPr="004C4AF6" w:rsidRDefault="004C4AF6" w:rsidP="00AD7667">
      <w:pPr>
        <w:pStyle w:val="ListParagraph"/>
        <w:numPr>
          <w:ilvl w:val="0"/>
          <w:numId w:val="3"/>
        </w:numPr>
        <w:jc w:val="both"/>
        <w:rPr>
          <w:rFonts w:ascii="Arial" w:hAnsi="Arial" w:cs="Arial"/>
          <w:b/>
          <w:sz w:val="24"/>
          <w:szCs w:val="24"/>
          <w:u w:val="single"/>
        </w:rPr>
      </w:pPr>
      <w:r>
        <w:rPr>
          <w:rFonts w:ascii="Arial" w:hAnsi="Arial" w:cs="Arial"/>
          <w:sz w:val="24"/>
          <w:szCs w:val="24"/>
        </w:rPr>
        <w:t xml:space="preserve">The procurement of laptops </w:t>
      </w:r>
      <w:r w:rsidRPr="00B62BFB">
        <w:rPr>
          <w:rFonts w:ascii="Arial" w:hAnsi="Arial" w:cs="Arial"/>
          <w:sz w:val="24"/>
          <w:szCs w:val="24"/>
        </w:rPr>
        <w:t xml:space="preserve">Lines </w:t>
      </w:r>
      <w:r w:rsidR="00B62BFB" w:rsidRPr="00B62BFB">
        <w:rPr>
          <w:rFonts w:ascii="Arial" w:hAnsi="Arial" w:cs="Arial"/>
          <w:sz w:val="24"/>
          <w:szCs w:val="24"/>
        </w:rPr>
        <w:t>2</w:t>
      </w:r>
      <w:r w:rsidRPr="00B62BFB">
        <w:rPr>
          <w:rFonts w:ascii="Arial" w:hAnsi="Arial" w:cs="Arial"/>
          <w:sz w:val="24"/>
          <w:szCs w:val="24"/>
        </w:rPr>
        <w:t>,</w:t>
      </w:r>
      <w:r w:rsidR="00B62BFB">
        <w:rPr>
          <w:rFonts w:ascii="Arial" w:hAnsi="Arial" w:cs="Arial"/>
          <w:sz w:val="24"/>
          <w:szCs w:val="24"/>
        </w:rPr>
        <w:t xml:space="preserve"> </w:t>
      </w:r>
      <w:r w:rsidR="00B62BFB" w:rsidRPr="00B62BFB">
        <w:rPr>
          <w:rFonts w:ascii="Arial" w:hAnsi="Arial" w:cs="Arial"/>
          <w:sz w:val="24"/>
          <w:szCs w:val="24"/>
        </w:rPr>
        <w:t>3</w:t>
      </w:r>
      <w:r w:rsidRPr="00B62BFB">
        <w:rPr>
          <w:rFonts w:ascii="Arial" w:hAnsi="Arial" w:cs="Arial"/>
          <w:sz w:val="24"/>
          <w:szCs w:val="24"/>
        </w:rPr>
        <w:t>,</w:t>
      </w:r>
      <w:r w:rsidR="00B62BFB">
        <w:rPr>
          <w:rFonts w:ascii="Arial" w:hAnsi="Arial" w:cs="Arial"/>
          <w:sz w:val="24"/>
          <w:szCs w:val="24"/>
        </w:rPr>
        <w:t xml:space="preserve"> </w:t>
      </w:r>
      <w:r w:rsidR="00B62BFB" w:rsidRPr="00B62BFB">
        <w:rPr>
          <w:rFonts w:ascii="Arial" w:hAnsi="Arial" w:cs="Arial"/>
          <w:sz w:val="24"/>
          <w:szCs w:val="24"/>
        </w:rPr>
        <w:t xml:space="preserve">4 </w:t>
      </w:r>
      <w:r w:rsidRPr="00B62BFB">
        <w:rPr>
          <w:rFonts w:ascii="Arial" w:hAnsi="Arial" w:cs="Arial"/>
          <w:sz w:val="24"/>
          <w:szCs w:val="24"/>
        </w:rPr>
        <w:t>and</w:t>
      </w:r>
      <w:r w:rsidR="00B62BFB" w:rsidRPr="00B62BFB">
        <w:rPr>
          <w:rFonts w:ascii="Arial" w:hAnsi="Arial" w:cs="Arial"/>
          <w:sz w:val="24"/>
          <w:szCs w:val="24"/>
        </w:rPr>
        <w:t xml:space="preserve"> </w:t>
      </w:r>
      <w:r w:rsidRPr="00B62BFB">
        <w:rPr>
          <w:rFonts w:ascii="Arial" w:hAnsi="Arial" w:cs="Arial"/>
          <w:sz w:val="24"/>
          <w:szCs w:val="24"/>
        </w:rPr>
        <w:t>5</w:t>
      </w:r>
      <w:r>
        <w:rPr>
          <w:rFonts w:ascii="Arial" w:hAnsi="Arial" w:cs="Arial"/>
          <w:sz w:val="24"/>
          <w:szCs w:val="24"/>
        </w:rPr>
        <w:t xml:space="preserve"> were procured from the </w:t>
      </w:r>
      <w:r w:rsidR="008D4F67">
        <w:rPr>
          <w:rFonts w:ascii="Arial" w:hAnsi="Arial" w:cs="Arial"/>
          <w:sz w:val="24"/>
          <w:szCs w:val="24"/>
        </w:rPr>
        <w:t>SITA transversal contract</w:t>
      </w:r>
      <w:r>
        <w:rPr>
          <w:rFonts w:ascii="Arial" w:hAnsi="Arial" w:cs="Arial"/>
          <w:sz w:val="24"/>
          <w:szCs w:val="24"/>
        </w:rPr>
        <w:t xml:space="preserve"> </w:t>
      </w:r>
      <w:r w:rsidR="00224F9D">
        <w:rPr>
          <w:rFonts w:ascii="Arial" w:hAnsi="Arial" w:cs="Arial"/>
          <w:sz w:val="24"/>
          <w:szCs w:val="24"/>
        </w:rPr>
        <w:t xml:space="preserve">RFB2005/2015.  </w:t>
      </w:r>
    </w:p>
    <w:p w:rsidR="004C4AF6" w:rsidRPr="00EF4C8F" w:rsidRDefault="00EF4C8F" w:rsidP="00AD7667">
      <w:pPr>
        <w:pStyle w:val="ListParagraph"/>
        <w:numPr>
          <w:ilvl w:val="0"/>
          <w:numId w:val="3"/>
        </w:numPr>
        <w:jc w:val="both"/>
        <w:rPr>
          <w:rFonts w:ascii="Arial" w:hAnsi="Arial" w:cs="Arial"/>
          <w:b/>
          <w:sz w:val="24"/>
          <w:szCs w:val="24"/>
          <w:u w:val="single"/>
        </w:rPr>
      </w:pPr>
      <w:r w:rsidRPr="00EF4C8F">
        <w:rPr>
          <w:rFonts w:ascii="Arial" w:hAnsi="Arial" w:cs="Arial"/>
          <w:sz w:val="24"/>
          <w:szCs w:val="24"/>
        </w:rPr>
        <w:t>The procurement of the datacentre at Line 6 from Odirile IT Holdings was a nominated procedure through the department</w:t>
      </w:r>
      <w:r>
        <w:rPr>
          <w:rFonts w:ascii="Arial" w:hAnsi="Arial" w:cs="Arial"/>
          <w:sz w:val="24"/>
          <w:szCs w:val="24"/>
        </w:rPr>
        <w:t>’</w:t>
      </w:r>
      <w:r w:rsidRPr="00EF4C8F">
        <w:rPr>
          <w:rFonts w:ascii="Arial" w:hAnsi="Arial" w:cs="Arial"/>
          <w:sz w:val="24"/>
          <w:szCs w:val="24"/>
        </w:rPr>
        <w:t>s preapproved pan</w:t>
      </w:r>
      <w:r>
        <w:rPr>
          <w:rFonts w:ascii="Arial" w:hAnsi="Arial" w:cs="Arial"/>
          <w:sz w:val="24"/>
          <w:szCs w:val="24"/>
        </w:rPr>
        <w:t>el</w:t>
      </w:r>
      <w:r w:rsidRPr="00EF4C8F">
        <w:rPr>
          <w:rFonts w:ascii="Arial" w:hAnsi="Arial" w:cs="Arial"/>
          <w:sz w:val="24"/>
          <w:szCs w:val="24"/>
        </w:rPr>
        <w:t xml:space="preserve"> of service providers.</w:t>
      </w:r>
    </w:p>
    <w:p w:rsidR="00EF4C8F" w:rsidRPr="00EF4C8F" w:rsidRDefault="00EF4C8F" w:rsidP="00546092">
      <w:pPr>
        <w:pStyle w:val="ListParagraph"/>
        <w:numPr>
          <w:ilvl w:val="0"/>
          <w:numId w:val="3"/>
        </w:numPr>
        <w:jc w:val="both"/>
        <w:rPr>
          <w:rFonts w:ascii="Arial" w:hAnsi="Arial" w:cs="Arial"/>
          <w:b/>
          <w:sz w:val="24"/>
          <w:szCs w:val="24"/>
          <w:u w:val="single"/>
        </w:rPr>
      </w:pPr>
      <w:r w:rsidRPr="00EF4C8F">
        <w:rPr>
          <w:rFonts w:ascii="Arial" w:hAnsi="Arial" w:cs="Arial"/>
          <w:sz w:val="24"/>
          <w:szCs w:val="24"/>
        </w:rPr>
        <w:t>The procurement of town planning services for Beit Bridge land port of entry was a nominated procedure through the department’s preapproved panel of service providers.</w:t>
      </w:r>
    </w:p>
    <w:p w:rsidR="008D4F67" w:rsidRPr="005F43AC" w:rsidRDefault="00406CA4" w:rsidP="008F1AED">
      <w:pPr>
        <w:pStyle w:val="ListParagraph"/>
        <w:numPr>
          <w:ilvl w:val="0"/>
          <w:numId w:val="3"/>
        </w:numPr>
        <w:jc w:val="both"/>
        <w:rPr>
          <w:rFonts w:ascii="Arial" w:hAnsi="Arial" w:cs="Arial"/>
          <w:b/>
          <w:sz w:val="24"/>
          <w:szCs w:val="24"/>
          <w:u w:val="single"/>
        </w:rPr>
      </w:pPr>
      <w:r w:rsidRPr="004C4AF6">
        <w:rPr>
          <w:rFonts w:ascii="Arial" w:hAnsi="Arial" w:cs="Arial"/>
          <w:sz w:val="24"/>
          <w:szCs w:val="24"/>
        </w:rPr>
        <w:t xml:space="preserve">All deviations approved by the Bid Committee that is greater than R1 million rand was duly reported to the National Treasury and the Auditor General within 10 days as per SCM regulations. </w:t>
      </w:r>
    </w:p>
    <w:p w:rsidR="005F43AC" w:rsidRDefault="005F43AC" w:rsidP="005F43AC">
      <w:pPr>
        <w:pStyle w:val="ListParagraph"/>
        <w:ind w:left="1069"/>
        <w:jc w:val="both"/>
        <w:rPr>
          <w:rFonts w:ascii="Arial" w:hAnsi="Arial" w:cs="Arial"/>
          <w:b/>
          <w:sz w:val="24"/>
          <w:szCs w:val="24"/>
          <w:u w:val="single"/>
        </w:rPr>
      </w:pPr>
    </w:p>
    <w:p w:rsidR="005F43AC" w:rsidRPr="005F43AC" w:rsidRDefault="005F43AC" w:rsidP="005F43AC">
      <w:pPr>
        <w:ind w:left="709"/>
        <w:jc w:val="both"/>
        <w:rPr>
          <w:rFonts w:ascii="Arial" w:hAnsi="Arial" w:cs="Arial"/>
          <w:b/>
          <w:sz w:val="24"/>
          <w:szCs w:val="24"/>
          <w:u w:val="single"/>
        </w:rPr>
      </w:pPr>
      <w:r w:rsidRPr="005F43AC">
        <w:rPr>
          <w:rFonts w:ascii="Arial" w:hAnsi="Arial" w:cs="Arial"/>
          <w:b/>
          <w:sz w:val="24"/>
          <w:szCs w:val="24"/>
          <w:u w:val="single"/>
        </w:rPr>
        <w:t>Annexure A2(</w:t>
      </w:r>
      <w:r>
        <w:rPr>
          <w:rFonts w:ascii="Arial" w:hAnsi="Arial" w:cs="Arial"/>
          <w:b/>
          <w:sz w:val="24"/>
          <w:szCs w:val="24"/>
          <w:u w:val="single"/>
        </w:rPr>
        <w:t>2</w:t>
      </w:r>
      <w:r w:rsidRPr="005F43AC">
        <w:rPr>
          <w:rFonts w:ascii="Arial" w:hAnsi="Arial" w:cs="Arial"/>
          <w:b/>
          <w:sz w:val="24"/>
          <w:szCs w:val="24"/>
          <w:u w:val="single"/>
        </w:rPr>
        <w:t>) – Deviations approved by the NBAC</w:t>
      </w:r>
      <w:r>
        <w:rPr>
          <w:rFonts w:ascii="Arial" w:hAnsi="Arial" w:cs="Arial"/>
          <w:b/>
          <w:sz w:val="24"/>
          <w:szCs w:val="24"/>
          <w:u w:val="single"/>
        </w:rPr>
        <w:t>: L</w:t>
      </w:r>
    </w:p>
    <w:p w:rsidR="004C4AF6" w:rsidRPr="003E26FB" w:rsidRDefault="006A2731" w:rsidP="002F30EC">
      <w:pPr>
        <w:pStyle w:val="ListParagraph"/>
        <w:numPr>
          <w:ilvl w:val="0"/>
          <w:numId w:val="3"/>
        </w:numPr>
        <w:jc w:val="both"/>
        <w:rPr>
          <w:rFonts w:ascii="Arial" w:hAnsi="Arial" w:cs="Arial"/>
          <w:b/>
          <w:sz w:val="24"/>
          <w:szCs w:val="24"/>
          <w:u w:val="single"/>
        </w:rPr>
      </w:pPr>
      <w:r w:rsidRPr="003E26FB">
        <w:rPr>
          <w:rFonts w:ascii="Arial" w:hAnsi="Arial" w:cs="Arial"/>
          <w:sz w:val="24"/>
          <w:szCs w:val="24"/>
        </w:rPr>
        <w:t>Annexure A2</w:t>
      </w:r>
      <w:r w:rsidR="007F6227" w:rsidRPr="003E26FB">
        <w:rPr>
          <w:rFonts w:ascii="Arial" w:hAnsi="Arial" w:cs="Arial"/>
          <w:sz w:val="24"/>
          <w:szCs w:val="24"/>
        </w:rPr>
        <w:t xml:space="preserve">(2) </w:t>
      </w:r>
      <w:r w:rsidRPr="003E26FB">
        <w:rPr>
          <w:rFonts w:ascii="Arial" w:hAnsi="Arial" w:cs="Arial"/>
          <w:sz w:val="24"/>
          <w:szCs w:val="24"/>
        </w:rPr>
        <w:t>r</w:t>
      </w:r>
      <w:r w:rsidR="004C4AF6" w:rsidRPr="003E26FB">
        <w:rPr>
          <w:rFonts w:ascii="Arial" w:hAnsi="Arial" w:cs="Arial"/>
          <w:sz w:val="24"/>
          <w:szCs w:val="24"/>
        </w:rPr>
        <w:t xml:space="preserve">eflects </w:t>
      </w:r>
      <w:r w:rsidR="003E26FB" w:rsidRPr="003E26FB">
        <w:rPr>
          <w:rFonts w:ascii="Arial" w:hAnsi="Arial" w:cs="Arial"/>
          <w:sz w:val="24"/>
          <w:szCs w:val="24"/>
        </w:rPr>
        <w:t xml:space="preserve">1 deviation approved by the departments </w:t>
      </w:r>
      <w:r w:rsidR="004C4AF6" w:rsidRPr="003E26FB">
        <w:rPr>
          <w:rFonts w:ascii="Arial" w:hAnsi="Arial" w:cs="Arial"/>
          <w:sz w:val="24"/>
          <w:szCs w:val="24"/>
        </w:rPr>
        <w:t>NBAC: L.</w:t>
      </w:r>
      <w:r w:rsidR="007F6227" w:rsidRPr="003E26FB">
        <w:rPr>
          <w:rFonts w:ascii="Arial" w:hAnsi="Arial" w:cs="Arial"/>
          <w:sz w:val="24"/>
          <w:szCs w:val="24"/>
        </w:rPr>
        <w:t xml:space="preserve"> </w:t>
      </w:r>
      <w:r w:rsidR="003E26FB" w:rsidRPr="003E26FB">
        <w:rPr>
          <w:rFonts w:ascii="Arial" w:hAnsi="Arial" w:cs="Arial"/>
          <w:sz w:val="24"/>
          <w:szCs w:val="24"/>
        </w:rPr>
        <w:t xml:space="preserve">This deviation related to a single source supplier as the requirement was for a </w:t>
      </w:r>
      <w:r w:rsidR="004C4AF6" w:rsidRPr="003E26FB">
        <w:rPr>
          <w:rFonts w:ascii="Arial" w:hAnsi="Arial" w:cs="Arial"/>
          <w:sz w:val="24"/>
          <w:szCs w:val="24"/>
        </w:rPr>
        <w:t xml:space="preserve">high site for a SAPS communication tower </w:t>
      </w:r>
      <w:r w:rsidR="007F6227" w:rsidRPr="003E26FB">
        <w:rPr>
          <w:rFonts w:ascii="Arial" w:hAnsi="Arial" w:cs="Arial"/>
          <w:sz w:val="24"/>
          <w:szCs w:val="24"/>
        </w:rPr>
        <w:t xml:space="preserve">at a specific location.  </w:t>
      </w:r>
      <w:r w:rsidR="004C4AF6" w:rsidRPr="003E26FB">
        <w:rPr>
          <w:rFonts w:ascii="Arial" w:hAnsi="Arial" w:cs="Arial"/>
          <w:sz w:val="24"/>
          <w:szCs w:val="24"/>
        </w:rPr>
        <w:t xml:space="preserve">  </w:t>
      </w:r>
    </w:p>
    <w:p w:rsidR="004902D7" w:rsidRPr="001F7B59" w:rsidRDefault="00505CB7" w:rsidP="00505CB7">
      <w:pPr>
        <w:jc w:val="center"/>
        <w:rPr>
          <w:rFonts w:ascii="Arial" w:hAnsi="Arial" w:cs="Arial"/>
          <w:b/>
          <w:sz w:val="24"/>
          <w:szCs w:val="24"/>
          <w:u w:val="single"/>
        </w:rPr>
      </w:pPr>
      <w:r>
        <w:rPr>
          <w:rFonts w:ascii="Arial" w:hAnsi="Arial" w:cs="Arial"/>
          <w:b/>
          <w:sz w:val="24"/>
          <w:szCs w:val="24"/>
          <w:u w:val="single"/>
        </w:rPr>
        <w:t>PART B</w:t>
      </w:r>
    </w:p>
    <w:p w:rsidR="004902D7" w:rsidRPr="00505CB7" w:rsidRDefault="004902D7" w:rsidP="004902D7">
      <w:pPr>
        <w:jc w:val="both"/>
        <w:rPr>
          <w:rFonts w:ascii="Arial" w:hAnsi="Arial" w:cs="Arial"/>
          <w:b/>
          <w:sz w:val="24"/>
          <w:szCs w:val="24"/>
        </w:rPr>
      </w:pPr>
      <w:r w:rsidRPr="00505CB7">
        <w:rPr>
          <w:rFonts w:ascii="Arial" w:hAnsi="Arial" w:cs="Arial"/>
          <w:b/>
          <w:sz w:val="24"/>
          <w:szCs w:val="24"/>
        </w:rPr>
        <w:t xml:space="preserve">DEVIATIONS AND EXPANSIONS SUPPORTED / NOT SUPPORTED BY THE NATIONAL TREASURY </w:t>
      </w:r>
      <w:r w:rsidR="00D436EF">
        <w:rPr>
          <w:rFonts w:ascii="Arial" w:hAnsi="Arial" w:cs="Arial"/>
          <w:b/>
          <w:sz w:val="24"/>
          <w:szCs w:val="24"/>
        </w:rPr>
        <w:t xml:space="preserve">FOR Q3 AND Q4 OF FY </w:t>
      </w:r>
      <w:r w:rsidRPr="00505CB7">
        <w:rPr>
          <w:rFonts w:ascii="Arial" w:hAnsi="Arial" w:cs="Arial"/>
          <w:b/>
          <w:sz w:val="24"/>
          <w:szCs w:val="24"/>
        </w:rPr>
        <w:t>201</w:t>
      </w:r>
      <w:r w:rsidR="00D436EF">
        <w:rPr>
          <w:rFonts w:ascii="Arial" w:hAnsi="Arial" w:cs="Arial"/>
          <w:b/>
          <w:sz w:val="24"/>
          <w:szCs w:val="24"/>
        </w:rPr>
        <w:t>7</w:t>
      </w:r>
      <w:r w:rsidRPr="00505CB7">
        <w:rPr>
          <w:rFonts w:ascii="Arial" w:hAnsi="Arial" w:cs="Arial"/>
          <w:b/>
          <w:sz w:val="24"/>
          <w:szCs w:val="24"/>
        </w:rPr>
        <w:t>/201</w:t>
      </w:r>
      <w:r w:rsidR="00D436EF">
        <w:rPr>
          <w:rFonts w:ascii="Arial" w:hAnsi="Arial" w:cs="Arial"/>
          <w:b/>
          <w:sz w:val="24"/>
          <w:szCs w:val="24"/>
        </w:rPr>
        <w:t>8</w:t>
      </w:r>
    </w:p>
    <w:p w:rsidR="004902D7" w:rsidRPr="00505CB7" w:rsidRDefault="00505CB7" w:rsidP="00505CB7">
      <w:pPr>
        <w:pStyle w:val="ListParagraph"/>
        <w:numPr>
          <w:ilvl w:val="0"/>
          <w:numId w:val="14"/>
        </w:numPr>
        <w:jc w:val="both"/>
        <w:rPr>
          <w:rFonts w:ascii="Arial" w:hAnsi="Arial" w:cs="Arial"/>
          <w:sz w:val="24"/>
          <w:szCs w:val="24"/>
        </w:rPr>
      </w:pPr>
      <w:r>
        <w:rPr>
          <w:rFonts w:ascii="Arial" w:hAnsi="Arial" w:cs="Arial"/>
          <w:b/>
          <w:sz w:val="24"/>
          <w:szCs w:val="24"/>
        </w:rPr>
        <w:t xml:space="preserve"> </w:t>
      </w:r>
      <w:r w:rsidR="004902D7" w:rsidRPr="00505CB7">
        <w:rPr>
          <w:rFonts w:ascii="Arial" w:hAnsi="Arial" w:cs="Arial"/>
          <w:b/>
          <w:sz w:val="24"/>
          <w:szCs w:val="24"/>
        </w:rPr>
        <w:t>Annexure B1</w:t>
      </w:r>
      <w:r w:rsidR="004902D7" w:rsidRPr="00505CB7">
        <w:rPr>
          <w:rFonts w:ascii="Arial" w:hAnsi="Arial" w:cs="Arial"/>
          <w:sz w:val="24"/>
          <w:szCs w:val="24"/>
        </w:rPr>
        <w:t xml:space="preserve"> of Part B lists all </w:t>
      </w:r>
      <w:r w:rsidR="004902D7" w:rsidRPr="00505CB7">
        <w:rPr>
          <w:rFonts w:ascii="Arial" w:hAnsi="Arial" w:cs="Arial"/>
          <w:i/>
          <w:sz w:val="24"/>
          <w:szCs w:val="24"/>
        </w:rPr>
        <w:t>expansions</w:t>
      </w:r>
      <w:r w:rsidR="004902D7" w:rsidRPr="00505CB7">
        <w:rPr>
          <w:rFonts w:ascii="Arial" w:hAnsi="Arial" w:cs="Arial"/>
          <w:sz w:val="24"/>
          <w:szCs w:val="24"/>
        </w:rPr>
        <w:t xml:space="preserve"> </w:t>
      </w:r>
      <w:r w:rsidR="00492C23">
        <w:rPr>
          <w:rFonts w:ascii="Arial" w:hAnsi="Arial" w:cs="Arial"/>
          <w:sz w:val="24"/>
          <w:szCs w:val="24"/>
        </w:rPr>
        <w:t xml:space="preserve">/ variations </w:t>
      </w:r>
      <w:r w:rsidR="004902D7" w:rsidRPr="00505CB7">
        <w:rPr>
          <w:rFonts w:ascii="Arial" w:hAnsi="Arial" w:cs="Arial"/>
          <w:sz w:val="24"/>
          <w:szCs w:val="24"/>
        </w:rPr>
        <w:t xml:space="preserve">that were supported / not supported by the National Treasury.  </w:t>
      </w:r>
      <w:r w:rsidR="004902D7" w:rsidRPr="00505CB7">
        <w:rPr>
          <w:rFonts w:ascii="Arial" w:hAnsi="Arial" w:cs="Arial"/>
          <w:b/>
          <w:sz w:val="24"/>
          <w:szCs w:val="24"/>
        </w:rPr>
        <w:t>Annexure B2</w:t>
      </w:r>
      <w:r w:rsidR="004902D7" w:rsidRPr="00505CB7">
        <w:rPr>
          <w:rFonts w:ascii="Arial" w:hAnsi="Arial" w:cs="Arial"/>
          <w:sz w:val="24"/>
          <w:szCs w:val="24"/>
        </w:rPr>
        <w:t xml:space="preserve"> of Part B lists all </w:t>
      </w:r>
      <w:r w:rsidR="004902D7" w:rsidRPr="00505CB7">
        <w:rPr>
          <w:rFonts w:ascii="Arial" w:hAnsi="Arial" w:cs="Arial"/>
          <w:i/>
          <w:sz w:val="24"/>
          <w:szCs w:val="24"/>
        </w:rPr>
        <w:t>deviations</w:t>
      </w:r>
      <w:r w:rsidR="004902D7" w:rsidRPr="00505CB7">
        <w:rPr>
          <w:rFonts w:ascii="Arial" w:hAnsi="Arial" w:cs="Arial"/>
          <w:sz w:val="24"/>
          <w:szCs w:val="24"/>
        </w:rPr>
        <w:t xml:space="preserve"> that were supported / not supported by the National Treasury.</w:t>
      </w:r>
    </w:p>
    <w:p w:rsidR="004902D7" w:rsidRPr="001F7B59" w:rsidRDefault="00D24CE1" w:rsidP="00D24CE1">
      <w:pPr>
        <w:ind w:left="720"/>
        <w:jc w:val="both"/>
        <w:rPr>
          <w:rFonts w:ascii="Arial" w:hAnsi="Arial" w:cs="Arial"/>
          <w:b/>
          <w:sz w:val="24"/>
          <w:szCs w:val="24"/>
          <w:u w:val="single"/>
        </w:rPr>
      </w:pPr>
      <w:r w:rsidRPr="001F7B59">
        <w:rPr>
          <w:rFonts w:ascii="Arial" w:hAnsi="Arial" w:cs="Arial"/>
          <w:b/>
          <w:sz w:val="24"/>
          <w:szCs w:val="24"/>
          <w:u w:val="single"/>
        </w:rPr>
        <w:t>A</w:t>
      </w:r>
      <w:r w:rsidR="003A3322" w:rsidRPr="001F7B59">
        <w:rPr>
          <w:rFonts w:ascii="Arial" w:hAnsi="Arial" w:cs="Arial"/>
          <w:b/>
          <w:sz w:val="24"/>
          <w:szCs w:val="24"/>
          <w:u w:val="single"/>
        </w:rPr>
        <w:t xml:space="preserve">nnexure </w:t>
      </w:r>
      <w:r w:rsidRPr="001F7B59">
        <w:rPr>
          <w:rFonts w:ascii="Arial" w:hAnsi="Arial" w:cs="Arial"/>
          <w:b/>
          <w:sz w:val="24"/>
          <w:szCs w:val="24"/>
          <w:u w:val="single"/>
        </w:rPr>
        <w:t>B1</w:t>
      </w:r>
      <w:r w:rsidR="00DD0684">
        <w:rPr>
          <w:rFonts w:ascii="Arial" w:hAnsi="Arial" w:cs="Arial"/>
          <w:b/>
          <w:sz w:val="24"/>
          <w:szCs w:val="24"/>
          <w:u w:val="single"/>
        </w:rPr>
        <w:t xml:space="preserve"> </w:t>
      </w:r>
      <w:r w:rsidR="00492C23">
        <w:rPr>
          <w:rFonts w:ascii="Arial" w:hAnsi="Arial" w:cs="Arial"/>
          <w:b/>
          <w:sz w:val="24"/>
          <w:szCs w:val="24"/>
          <w:u w:val="single"/>
        </w:rPr>
        <w:t>–</w:t>
      </w:r>
      <w:r w:rsidR="00DD0684">
        <w:rPr>
          <w:rFonts w:ascii="Arial" w:hAnsi="Arial" w:cs="Arial"/>
          <w:b/>
          <w:sz w:val="24"/>
          <w:szCs w:val="24"/>
          <w:u w:val="single"/>
        </w:rPr>
        <w:t xml:space="preserve"> Expansions</w:t>
      </w:r>
      <w:r w:rsidR="00492C23">
        <w:rPr>
          <w:rFonts w:ascii="Arial" w:hAnsi="Arial" w:cs="Arial"/>
          <w:b/>
          <w:sz w:val="24"/>
          <w:szCs w:val="24"/>
          <w:u w:val="single"/>
        </w:rPr>
        <w:t>/Variations</w:t>
      </w:r>
    </w:p>
    <w:p w:rsidR="008D4F67" w:rsidRPr="00DF752F" w:rsidRDefault="003A3322" w:rsidP="00AD7667">
      <w:pPr>
        <w:pStyle w:val="ListParagraph"/>
        <w:numPr>
          <w:ilvl w:val="0"/>
          <w:numId w:val="5"/>
        </w:numPr>
        <w:jc w:val="both"/>
        <w:rPr>
          <w:rFonts w:ascii="Arial" w:hAnsi="Arial" w:cs="Arial"/>
          <w:b/>
          <w:sz w:val="24"/>
          <w:szCs w:val="24"/>
          <w:u w:val="single"/>
        </w:rPr>
      </w:pPr>
      <w:r w:rsidRPr="001F7B59">
        <w:rPr>
          <w:rFonts w:ascii="Arial" w:hAnsi="Arial" w:cs="Arial"/>
          <w:sz w:val="24"/>
          <w:szCs w:val="24"/>
        </w:rPr>
        <w:t xml:space="preserve">Reflects a total of </w:t>
      </w:r>
      <w:r w:rsidR="006D2C21">
        <w:rPr>
          <w:rFonts w:ascii="Arial" w:hAnsi="Arial" w:cs="Arial"/>
          <w:sz w:val="24"/>
          <w:szCs w:val="24"/>
        </w:rPr>
        <w:t>9</w:t>
      </w:r>
      <w:r w:rsidRPr="00C718EE">
        <w:rPr>
          <w:rFonts w:ascii="Arial" w:hAnsi="Arial" w:cs="Arial"/>
          <w:sz w:val="24"/>
          <w:szCs w:val="24"/>
        </w:rPr>
        <w:t xml:space="preserve"> </w:t>
      </w:r>
      <w:r w:rsidR="00492C23">
        <w:rPr>
          <w:rFonts w:ascii="Arial" w:hAnsi="Arial" w:cs="Arial"/>
          <w:sz w:val="24"/>
          <w:szCs w:val="24"/>
        </w:rPr>
        <w:t xml:space="preserve">variations </w:t>
      </w:r>
      <w:r w:rsidRPr="001F7B59">
        <w:rPr>
          <w:rFonts w:ascii="Arial" w:hAnsi="Arial" w:cs="Arial"/>
          <w:sz w:val="24"/>
          <w:szCs w:val="24"/>
        </w:rPr>
        <w:t xml:space="preserve">of contracts for </w:t>
      </w:r>
      <w:r w:rsidR="006D2C21">
        <w:rPr>
          <w:rFonts w:ascii="Arial" w:hAnsi="Arial" w:cs="Arial"/>
          <w:sz w:val="24"/>
          <w:szCs w:val="24"/>
        </w:rPr>
        <w:t xml:space="preserve">Q3 and Q4 of FY </w:t>
      </w:r>
      <w:r w:rsidRPr="001F7B59">
        <w:rPr>
          <w:rFonts w:ascii="Arial" w:hAnsi="Arial" w:cs="Arial"/>
          <w:sz w:val="24"/>
          <w:szCs w:val="24"/>
        </w:rPr>
        <w:t>201</w:t>
      </w:r>
      <w:r w:rsidR="006D2C21">
        <w:rPr>
          <w:rFonts w:ascii="Arial" w:hAnsi="Arial" w:cs="Arial"/>
          <w:sz w:val="24"/>
          <w:szCs w:val="24"/>
        </w:rPr>
        <w:t>7</w:t>
      </w:r>
      <w:r w:rsidRPr="001F7B59">
        <w:rPr>
          <w:rFonts w:ascii="Arial" w:hAnsi="Arial" w:cs="Arial"/>
          <w:sz w:val="24"/>
          <w:szCs w:val="24"/>
        </w:rPr>
        <w:t>/201</w:t>
      </w:r>
      <w:r w:rsidR="006D2C21">
        <w:rPr>
          <w:rFonts w:ascii="Arial" w:hAnsi="Arial" w:cs="Arial"/>
          <w:sz w:val="24"/>
          <w:szCs w:val="24"/>
        </w:rPr>
        <w:t>8</w:t>
      </w:r>
      <w:r w:rsidRPr="001F7B59">
        <w:rPr>
          <w:rFonts w:ascii="Arial" w:hAnsi="Arial" w:cs="Arial"/>
          <w:sz w:val="24"/>
          <w:szCs w:val="24"/>
        </w:rPr>
        <w:t xml:space="preserve"> which were submitted by the Department to the National Treasury in terms of National Treasury SCM Instruction Note 3 of 2016/17</w:t>
      </w:r>
      <w:r w:rsidR="00492C23">
        <w:rPr>
          <w:rFonts w:ascii="Arial" w:hAnsi="Arial" w:cs="Arial"/>
          <w:sz w:val="24"/>
          <w:szCs w:val="24"/>
        </w:rPr>
        <w:t xml:space="preserve"> (thresholds were above the prescribed 20% or R20 million).  </w:t>
      </w:r>
      <w:r w:rsidRPr="001F7B59">
        <w:rPr>
          <w:rFonts w:ascii="Arial" w:hAnsi="Arial" w:cs="Arial"/>
          <w:sz w:val="24"/>
          <w:szCs w:val="24"/>
        </w:rPr>
        <w:t xml:space="preserve">National Treasury </w:t>
      </w:r>
      <w:r w:rsidRPr="00C718EE">
        <w:rPr>
          <w:rFonts w:ascii="Arial" w:hAnsi="Arial" w:cs="Arial"/>
          <w:sz w:val="24"/>
          <w:szCs w:val="24"/>
        </w:rPr>
        <w:t>supported</w:t>
      </w:r>
      <w:r w:rsidR="00AD7667">
        <w:rPr>
          <w:rFonts w:ascii="Arial" w:hAnsi="Arial" w:cs="Arial"/>
          <w:sz w:val="24"/>
          <w:szCs w:val="24"/>
        </w:rPr>
        <w:t xml:space="preserve"> </w:t>
      </w:r>
      <w:r w:rsidR="006D2C21">
        <w:rPr>
          <w:rFonts w:ascii="Arial" w:hAnsi="Arial" w:cs="Arial"/>
          <w:sz w:val="24"/>
          <w:szCs w:val="24"/>
        </w:rPr>
        <w:t>1</w:t>
      </w:r>
      <w:r w:rsidR="00AD7667" w:rsidRPr="00AD7667">
        <w:rPr>
          <w:rFonts w:ascii="Arial" w:hAnsi="Arial" w:cs="Arial"/>
          <w:sz w:val="24"/>
          <w:szCs w:val="24"/>
        </w:rPr>
        <w:t xml:space="preserve"> </w:t>
      </w:r>
      <w:r w:rsidR="00492C23">
        <w:rPr>
          <w:rFonts w:ascii="Arial" w:hAnsi="Arial" w:cs="Arial"/>
          <w:sz w:val="24"/>
          <w:szCs w:val="24"/>
        </w:rPr>
        <w:lastRenderedPageBreak/>
        <w:t>variation</w:t>
      </w:r>
      <w:r w:rsidR="00AD7667" w:rsidRPr="00AD7667">
        <w:rPr>
          <w:rFonts w:ascii="Arial" w:hAnsi="Arial" w:cs="Arial"/>
          <w:sz w:val="24"/>
          <w:szCs w:val="24"/>
        </w:rPr>
        <w:t xml:space="preserve">, did not support </w:t>
      </w:r>
      <w:r w:rsidR="006D2C21">
        <w:rPr>
          <w:rFonts w:ascii="Arial" w:hAnsi="Arial" w:cs="Arial"/>
          <w:sz w:val="24"/>
          <w:szCs w:val="24"/>
        </w:rPr>
        <w:t>6</w:t>
      </w:r>
      <w:r w:rsidR="00AD7667" w:rsidRPr="00AD7667">
        <w:rPr>
          <w:rFonts w:ascii="Arial" w:hAnsi="Arial" w:cs="Arial"/>
          <w:sz w:val="24"/>
          <w:szCs w:val="24"/>
        </w:rPr>
        <w:t xml:space="preserve"> </w:t>
      </w:r>
      <w:r w:rsidR="00492C23">
        <w:rPr>
          <w:rFonts w:ascii="Arial" w:hAnsi="Arial" w:cs="Arial"/>
          <w:sz w:val="24"/>
          <w:szCs w:val="24"/>
        </w:rPr>
        <w:t xml:space="preserve">variations </w:t>
      </w:r>
      <w:r w:rsidR="00AD7667" w:rsidRPr="00AD7667">
        <w:rPr>
          <w:rFonts w:ascii="Arial" w:hAnsi="Arial" w:cs="Arial"/>
          <w:sz w:val="24"/>
          <w:szCs w:val="24"/>
        </w:rPr>
        <w:t xml:space="preserve">and conditionally supported </w:t>
      </w:r>
      <w:r w:rsidR="006D2C21">
        <w:rPr>
          <w:rFonts w:ascii="Arial" w:hAnsi="Arial" w:cs="Arial"/>
          <w:sz w:val="24"/>
          <w:szCs w:val="24"/>
        </w:rPr>
        <w:t>2</w:t>
      </w:r>
      <w:r w:rsidR="00AD7667" w:rsidRPr="00AD7667">
        <w:rPr>
          <w:rFonts w:ascii="Arial" w:hAnsi="Arial" w:cs="Arial"/>
          <w:sz w:val="24"/>
          <w:szCs w:val="24"/>
        </w:rPr>
        <w:t xml:space="preserve"> </w:t>
      </w:r>
      <w:r w:rsidR="00492C23">
        <w:rPr>
          <w:rFonts w:ascii="Arial" w:hAnsi="Arial" w:cs="Arial"/>
          <w:sz w:val="24"/>
          <w:szCs w:val="24"/>
        </w:rPr>
        <w:t>variations</w:t>
      </w:r>
      <w:r w:rsidR="00AD7667" w:rsidRPr="00AD7667">
        <w:rPr>
          <w:rFonts w:ascii="Arial" w:hAnsi="Arial" w:cs="Arial"/>
          <w:sz w:val="24"/>
          <w:szCs w:val="24"/>
        </w:rPr>
        <w:t>.</w:t>
      </w:r>
      <w:r w:rsidR="00492C23">
        <w:rPr>
          <w:rFonts w:ascii="Arial" w:hAnsi="Arial" w:cs="Arial"/>
          <w:sz w:val="24"/>
          <w:szCs w:val="24"/>
        </w:rPr>
        <w:t xml:space="preserve">  </w:t>
      </w:r>
    </w:p>
    <w:p w:rsidR="00DF752F" w:rsidRPr="00A75714" w:rsidRDefault="00DF752F" w:rsidP="00AD7667">
      <w:pPr>
        <w:pStyle w:val="ListParagraph"/>
        <w:numPr>
          <w:ilvl w:val="0"/>
          <w:numId w:val="5"/>
        </w:numPr>
        <w:jc w:val="both"/>
        <w:rPr>
          <w:rFonts w:ascii="Arial" w:hAnsi="Arial" w:cs="Arial"/>
          <w:b/>
          <w:sz w:val="24"/>
          <w:szCs w:val="24"/>
          <w:u w:val="single"/>
        </w:rPr>
      </w:pPr>
      <w:r>
        <w:rPr>
          <w:rFonts w:ascii="Arial" w:hAnsi="Arial" w:cs="Arial"/>
          <w:sz w:val="24"/>
          <w:szCs w:val="24"/>
        </w:rPr>
        <w:t xml:space="preserve">The variation at Line </w:t>
      </w:r>
      <w:r w:rsidR="00D233E7">
        <w:rPr>
          <w:rFonts w:ascii="Arial" w:hAnsi="Arial" w:cs="Arial"/>
          <w:sz w:val="24"/>
          <w:szCs w:val="24"/>
        </w:rPr>
        <w:t xml:space="preserve">2 was supported by National Treasury as per letter dated 25 October 2017.  The variation at Line 7 was supported by National Treasury as per letter dated 06 February 2018. </w:t>
      </w:r>
    </w:p>
    <w:p w:rsidR="00A75714" w:rsidRPr="00A75714" w:rsidRDefault="00A75714" w:rsidP="00A75714">
      <w:pPr>
        <w:ind w:left="720"/>
        <w:jc w:val="both"/>
        <w:rPr>
          <w:rFonts w:ascii="Arial" w:hAnsi="Arial" w:cs="Arial"/>
          <w:b/>
          <w:sz w:val="24"/>
          <w:szCs w:val="24"/>
        </w:rPr>
      </w:pPr>
      <w:r w:rsidRPr="00A75714">
        <w:rPr>
          <w:rFonts w:ascii="Arial" w:hAnsi="Arial" w:cs="Arial"/>
          <w:b/>
          <w:sz w:val="24"/>
          <w:szCs w:val="24"/>
        </w:rPr>
        <w:t>SECOND REPORT FOR STANDING COMMITTEE ON PUBLIC ACCOUNTS (SCOPA) ON DEVIATIONS AND EXPANSIONS OF THE DEPARTMENT OF PUBLIC WORKS FOR THE 3</w:t>
      </w:r>
      <w:r w:rsidRPr="00A75714">
        <w:rPr>
          <w:rFonts w:ascii="Arial" w:hAnsi="Arial" w:cs="Arial"/>
          <w:b/>
          <w:sz w:val="24"/>
          <w:szCs w:val="24"/>
          <w:vertAlign w:val="superscript"/>
        </w:rPr>
        <w:t>RD</w:t>
      </w:r>
      <w:r w:rsidRPr="00A75714">
        <w:rPr>
          <w:rFonts w:ascii="Arial" w:hAnsi="Arial" w:cs="Arial"/>
          <w:b/>
          <w:sz w:val="24"/>
          <w:szCs w:val="24"/>
        </w:rPr>
        <w:t>AND 4</w:t>
      </w:r>
      <w:r w:rsidRPr="00A75714">
        <w:rPr>
          <w:rFonts w:ascii="Arial" w:hAnsi="Arial" w:cs="Arial"/>
          <w:b/>
          <w:sz w:val="24"/>
          <w:szCs w:val="24"/>
          <w:vertAlign w:val="superscript"/>
        </w:rPr>
        <w:t>TH</w:t>
      </w:r>
      <w:r w:rsidRPr="00A75714">
        <w:rPr>
          <w:rFonts w:ascii="Arial" w:hAnsi="Arial" w:cs="Arial"/>
          <w:b/>
          <w:sz w:val="24"/>
          <w:szCs w:val="24"/>
        </w:rPr>
        <w:t xml:space="preserve"> QUARTERS: FINANCIAL YEAR 2017/2018</w:t>
      </w:r>
    </w:p>
    <w:p w:rsidR="00A75714" w:rsidRDefault="00A75714" w:rsidP="00A75714">
      <w:pPr>
        <w:pStyle w:val="ListParagraph"/>
        <w:ind w:left="1080"/>
        <w:jc w:val="both"/>
        <w:rPr>
          <w:rFonts w:ascii="Arial" w:hAnsi="Arial" w:cs="Arial"/>
          <w:sz w:val="24"/>
          <w:szCs w:val="24"/>
        </w:rPr>
      </w:pPr>
    </w:p>
    <w:p w:rsidR="003A3C7B" w:rsidRPr="00D233E7" w:rsidRDefault="00492C23" w:rsidP="00C7170B">
      <w:pPr>
        <w:pStyle w:val="ListParagraph"/>
        <w:numPr>
          <w:ilvl w:val="0"/>
          <w:numId w:val="5"/>
        </w:numPr>
        <w:jc w:val="both"/>
        <w:rPr>
          <w:rFonts w:ascii="Arial" w:hAnsi="Arial" w:cs="Arial"/>
          <w:sz w:val="24"/>
          <w:szCs w:val="24"/>
        </w:rPr>
      </w:pPr>
      <w:r w:rsidRPr="00D233E7">
        <w:rPr>
          <w:rFonts w:ascii="Arial" w:hAnsi="Arial" w:cs="Arial"/>
          <w:sz w:val="24"/>
          <w:szCs w:val="24"/>
        </w:rPr>
        <w:t xml:space="preserve">All variations that were not supported </w:t>
      </w:r>
      <w:r w:rsidR="006D2C21" w:rsidRPr="00D233E7">
        <w:rPr>
          <w:rFonts w:ascii="Arial" w:hAnsi="Arial" w:cs="Arial"/>
          <w:sz w:val="24"/>
          <w:szCs w:val="24"/>
        </w:rPr>
        <w:t xml:space="preserve">by National Treasury </w:t>
      </w:r>
      <w:r w:rsidRPr="00D233E7">
        <w:rPr>
          <w:rFonts w:ascii="Arial" w:hAnsi="Arial" w:cs="Arial"/>
          <w:sz w:val="24"/>
          <w:szCs w:val="24"/>
        </w:rPr>
        <w:t xml:space="preserve">were then not processed. </w:t>
      </w:r>
      <w:r w:rsidR="003A3C7B" w:rsidRPr="00D233E7">
        <w:rPr>
          <w:rFonts w:ascii="Arial" w:hAnsi="Arial" w:cs="Arial"/>
          <w:sz w:val="24"/>
          <w:szCs w:val="24"/>
        </w:rPr>
        <w:t xml:space="preserve">  </w:t>
      </w:r>
    </w:p>
    <w:p w:rsidR="00CC01ED" w:rsidRDefault="00CC01ED" w:rsidP="00AD7667">
      <w:pPr>
        <w:pStyle w:val="ListParagraph"/>
        <w:ind w:left="1080"/>
        <w:jc w:val="both"/>
        <w:rPr>
          <w:rFonts w:ascii="Arial" w:hAnsi="Arial" w:cs="Arial"/>
          <w:sz w:val="24"/>
          <w:szCs w:val="24"/>
        </w:rPr>
      </w:pPr>
    </w:p>
    <w:p w:rsidR="00CC01ED" w:rsidRPr="001F7B59" w:rsidRDefault="00CC01ED" w:rsidP="00CC01ED">
      <w:pPr>
        <w:ind w:left="720"/>
        <w:jc w:val="both"/>
        <w:rPr>
          <w:rFonts w:ascii="Arial" w:hAnsi="Arial" w:cs="Arial"/>
          <w:b/>
          <w:sz w:val="24"/>
          <w:szCs w:val="24"/>
          <w:u w:val="single"/>
        </w:rPr>
      </w:pPr>
      <w:r w:rsidRPr="001F7B59">
        <w:rPr>
          <w:rFonts w:ascii="Arial" w:hAnsi="Arial" w:cs="Arial"/>
          <w:b/>
          <w:sz w:val="24"/>
          <w:szCs w:val="24"/>
          <w:u w:val="single"/>
        </w:rPr>
        <w:t>Annexure B2</w:t>
      </w:r>
      <w:r w:rsidR="00DD0684">
        <w:rPr>
          <w:rFonts w:ascii="Arial" w:hAnsi="Arial" w:cs="Arial"/>
          <w:b/>
          <w:sz w:val="24"/>
          <w:szCs w:val="24"/>
          <w:u w:val="single"/>
        </w:rPr>
        <w:t xml:space="preserve"> - Deviations</w:t>
      </w:r>
    </w:p>
    <w:p w:rsidR="00CC01ED" w:rsidRPr="00E8572D" w:rsidRDefault="00CC01ED" w:rsidP="00CC01ED">
      <w:pPr>
        <w:pStyle w:val="ListParagraph"/>
        <w:numPr>
          <w:ilvl w:val="0"/>
          <w:numId w:val="6"/>
        </w:numPr>
        <w:jc w:val="both"/>
        <w:rPr>
          <w:rFonts w:ascii="Arial" w:hAnsi="Arial" w:cs="Arial"/>
          <w:b/>
          <w:sz w:val="24"/>
          <w:szCs w:val="24"/>
          <w:u w:val="single"/>
        </w:rPr>
      </w:pPr>
      <w:r w:rsidRPr="001F7B59">
        <w:rPr>
          <w:rFonts w:ascii="Arial" w:hAnsi="Arial" w:cs="Arial"/>
          <w:sz w:val="24"/>
          <w:szCs w:val="24"/>
        </w:rPr>
        <w:t xml:space="preserve">Reflects a total of </w:t>
      </w:r>
      <w:r w:rsidR="004245AC">
        <w:rPr>
          <w:rFonts w:ascii="Arial" w:hAnsi="Arial" w:cs="Arial"/>
          <w:sz w:val="24"/>
          <w:szCs w:val="24"/>
        </w:rPr>
        <w:t>18</w:t>
      </w:r>
      <w:r w:rsidRPr="00E8572D">
        <w:rPr>
          <w:rFonts w:ascii="Arial" w:hAnsi="Arial" w:cs="Arial"/>
          <w:sz w:val="24"/>
          <w:szCs w:val="24"/>
        </w:rPr>
        <w:t xml:space="preserve"> </w:t>
      </w:r>
      <w:r w:rsidRPr="00E8572D">
        <w:rPr>
          <w:rFonts w:ascii="Arial" w:hAnsi="Arial" w:cs="Arial"/>
          <w:i/>
          <w:sz w:val="24"/>
          <w:szCs w:val="24"/>
        </w:rPr>
        <w:t xml:space="preserve">deviations </w:t>
      </w:r>
      <w:r w:rsidR="005C47A7" w:rsidRPr="005C47A7">
        <w:rPr>
          <w:rFonts w:ascii="Arial" w:hAnsi="Arial" w:cs="Arial"/>
          <w:sz w:val="24"/>
          <w:szCs w:val="24"/>
        </w:rPr>
        <w:t>from competitive bidding</w:t>
      </w:r>
      <w:r w:rsidR="005C47A7">
        <w:rPr>
          <w:rFonts w:ascii="Arial" w:hAnsi="Arial" w:cs="Arial"/>
          <w:i/>
          <w:sz w:val="24"/>
          <w:szCs w:val="24"/>
        </w:rPr>
        <w:t xml:space="preserve"> </w:t>
      </w:r>
      <w:r w:rsidRPr="001F7B59">
        <w:rPr>
          <w:rFonts w:ascii="Arial" w:hAnsi="Arial" w:cs="Arial"/>
          <w:sz w:val="24"/>
          <w:szCs w:val="24"/>
        </w:rPr>
        <w:t xml:space="preserve">for </w:t>
      </w:r>
      <w:r w:rsidR="004245AC">
        <w:rPr>
          <w:rFonts w:ascii="Arial" w:hAnsi="Arial" w:cs="Arial"/>
          <w:sz w:val="24"/>
          <w:szCs w:val="24"/>
        </w:rPr>
        <w:t xml:space="preserve">Q3 and Q4 of FY </w:t>
      </w:r>
      <w:r w:rsidRPr="001F7B59">
        <w:rPr>
          <w:rFonts w:ascii="Arial" w:hAnsi="Arial" w:cs="Arial"/>
          <w:sz w:val="24"/>
          <w:szCs w:val="24"/>
        </w:rPr>
        <w:t>201</w:t>
      </w:r>
      <w:r w:rsidR="004245AC">
        <w:rPr>
          <w:rFonts w:ascii="Arial" w:hAnsi="Arial" w:cs="Arial"/>
          <w:sz w:val="24"/>
          <w:szCs w:val="24"/>
        </w:rPr>
        <w:t>7</w:t>
      </w:r>
      <w:r w:rsidRPr="001F7B59">
        <w:rPr>
          <w:rFonts w:ascii="Arial" w:hAnsi="Arial" w:cs="Arial"/>
          <w:sz w:val="24"/>
          <w:szCs w:val="24"/>
        </w:rPr>
        <w:t>/201</w:t>
      </w:r>
      <w:r w:rsidR="004245AC">
        <w:rPr>
          <w:rFonts w:ascii="Arial" w:hAnsi="Arial" w:cs="Arial"/>
          <w:sz w:val="24"/>
          <w:szCs w:val="24"/>
        </w:rPr>
        <w:t>8</w:t>
      </w:r>
      <w:r w:rsidRPr="001F7B59">
        <w:rPr>
          <w:rFonts w:ascii="Arial" w:hAnsi="Arial" w:cs="Arial"/>
          <w:sz w:val="24"/>
          <w:szCs w:val="24"/>
        </w:rPr>
        <w:t xml:space="preserve"> which were submitted by the Department to the National Treasury in terms of National Treasury SCM Instruction Note 3 of 2016/17.  National Treasury </w:t>
      </w:r>
      <w:r w:rsidRPr="00E8572D">
        <w:rPr>
          <w:rFonts w:ascii="Arial" w:hAnsi="Arial" w:cs="Arial"/>
          <w:sz w:val="24"/>
          <w:szCs w:val="24"/>
        </w:rPr>
        <w:t xml:space="preserve">supported </w:t>
      </w:r>
      <w:r w:rsidR="005C47A7" w:rsidRPr="00E8572D">
        <w:rPr>
          <w:rFonts w:ascii="Arial" w:hAnsi="Arial" w:cs="Arial"/>
          <w:sz w:val="24"/>
          <w:szCs w:val="24"/>
        </w:rPr>
        <w:t>1</w:t>
      </w:r>
      <w:r w:rsidRPr="00E8572D">
        <w:rPr>
          <w:rFonts w:ascii="Arial" w:hAnsi="Arial" w:cs="Arial"/>
          <w:sz w:val="24"/>
          <w:szCs w:val="24"/>
        </w:rPr>
        <w:t xml:space="preserve"> deviation</w:t>
      </w:r>
      <w:r w:rsidR="004245AC">
        <w:rPr>
          <w:rFonts w:ascii="Arial" w:hAnsi="Arial" w:cs="Arial"/>
          <w:sz w:val="24"/>
          <w:szCs w:val="24"/>
        </w:rPr>
        <w:t xml:space="preserve">, 9 </w:t>
      </w:r>
      <w:r w:rsidR="00492C23">
        <w:rPr>
          <w:rFonts w:ascii="Arial" w:hAnsi="Arial" w:cs="Arial"/>
          <w:sz w:val="24"/>
          <w:szCs w:val="24"/>
        </w:rPr>
        <w:t xml:space="preserve">deviations were </w:t>
      </w:r>
      <w:r w:rsidR="004245AC">
        <w:rPr>
          <w:rFonts w:ascii="Arial" w:hAnsi="Arial" w:cs="Arial"/>
          <w:sz w:val="24"/>
          <w:szCs w:val="24"/>
        </w:rPr>
        <w:t xml:space="preserve">conditionally supported,  </w:t>
      </w:r>
      <w:r w:rsidRPr="00E8572D">
        <w:rPr>
          <w:rFonts w:ascii="Arial" w:hAnsi="Arial" w:cs="Arial"/>
          <w:sz w:val="24"/>
          <w:szCs w:val="24"/>
        </w:rPr>
        <w:t xml:space="preserve"> </w:t>
      </w:r>
      <w:r w:rsidR="00492C23">
        <w:rPr>
          <w:rFonts w:ascii="Arial" w:hAnsi="Arial" w:cs="Arial"/>
          <w:sz w:val="24"/>
          <w:szCs w:val="24"/>
        </w:rPr>
        <w:t xml:space="preserve">3 were </w:t>
      </w:r>
      <w:r w:rsidRPr="00E8572D">
        <w:rPr>
          <w:rFonts w:ascii="Arial" w:hAnsi="Arial" w:cs="Arial"/>
          <w:sz w:val="24"/>
          <w:szCs w:val="24"/>
        </w:rPr>
        <w:t>not support</w:t>
      </w:r>
      <w:r w:rsidR="00492C23">
        <w:rPr>
          <w:rFonts w:ascii="Arial" w:hAnsi="Arial" w:cs="Arial"/>
          <w:sz w:val="24"/>
          <w:szCs w:val="24"/>
        </w:rPr>
        <w:t xml:space="preserve">ed </w:t>
      </w:r>
      <w:r w:rsidR="004245AC">
        <w:rPr>
          <w:rFonts w:ascii="Arial" w:hAnsi="Arial" w:cs="Arial"/>
          <w:sz w:val="24"/>
          <w:szCs w:val="24"/>
        </w:rPr>
        <w:t>and 5</w:t>
      </w:r>
      <w:r w:rsidRPr="00E8572D">
        <w:rPr>
          <w:rFonts w:ascii="Arial" w:hAnsi="Arial" w:cs="Arial"/>
          <w:sz w:val="24"/>
          <w:szCs w:val="24"/>
        </w:rPr>
        <w:t xml:space="preserve"> </w:t>
      </w:r>
      <w:r w:rsidR="00492C23">
        <w:rPr>
          <w:rFonts w:ascii="Arial" w:hAnsi="Arial" w:cs="Arial"/>
          <w:sz w:val="24"/>
          <w:szCs w:val="24"/>
        </w:rPr>
        <w:t xml:space="preserve">were listed </w:t>
      </w:r>
      <w:r w:rsidR="004245AC">
        <w:rPr>
          <w:rFonts w:ascii="Arial" w:hAnsi="Arial" w:cs="Arial"/>
          <w:sz w:val="24"/>
          <w:szCs w:val="24"/>
        </w:rPr>
        <w:t>as not verifiable.</w:t>
      </w:r>
    </w:p>
    <w:p w:rsidR="00CC01ED" w:rsidRPr="00D233E7" w:rsidRDefault="00D233E7" w:rsidP="00CC01ED">
      <w:pPr>
        <w:pStyle w:val="ListParagraph"/>
        <w:numPr>
          <w:ilvl w:val="0"/>
          <w:numId w:val="6"/>
        </w:numPr>
        <w:jc w:val="both"/>
        <w:rPr>
          <w:rFonts w:ascii="Arial" w:hAnsi="Arial" w:cs="Arial"/>
          <w:b/>
          <w:sz w:val="24"/>
          <w:szCs w:val="24"/>
          <w:u w:val="single"/>
        </w:rPr>
      </w:pPr>
      <w:r w:rsidRPr="00D233E7">
        <w:rPr>
          <w:rFonts w:ascii="Arial" w:hAnsi="Arial" w:cs="Arial"/>
          <w:sz w:val="24"/>
          <w:szCs w:val="24"/>
        </w:rPr>
        <w:t xml:space="preserve">National Treasury regarded the deviation request as not verifiable as they were uncertain if the department was building a new police station or moving other units within SAPS to Erf 247 (Paulpietersburg) which was an adjacent property to the current police station.  </w:t>
      </w:r>
      <w:r w:rsidR="004245AC" w:rsidRPr="00D233E7">
        <w:rPr>
          <w:rFonts w:ascii="Arial" w:hAnsi="Arial" w:cs="Arial"/>
          <w:sz w:val="24"/>
          <w:szCs w:val="24"/>
        </w:rPr>
        <w:t xml:space="preserve"> </w:t>
      </w:r>
      <w:r w:rsidR="007D0C96" w:rsidRPr="00D233E7">
        <w:rPr>
          <w:rFonts w:ascii="Arial" w:hAnsi="Arial" w:cs="Arial"/>
          <w:sz w:val="24"/>
          <w:szCs w:val="24"/>
        </w:rPr>
        <w:t xml:space="preserve"> </w:t>
      </w:r>
    </w:p>
    <w:p w:rsidR="00E00119" w:rsidRPr="00E00119" w:rsidRDefault="004245AC" w:rsidP="00CC01ED">
      <w:pPr>
        <w:pStyle w:val="ListParagraph"/>
        <w:numPr>
          <w:ilvl w:val="0"/>
          <w:numId w:val="6"/>
        </w:numPr>
        <w:jc w:val="both"/>
        <w:rPr>
          <w:rFonts w:ascii="Arial" w:hAnsi="Arial" w:cs="Arial"/>
          <w:b/>
          <w:sz w:val="24"/>
          <w:szCs w:val="24"/>
          <w:u w:val="single"/>
        </w:rPr>
      </w:pPr>
      <w:r>
        <w:rPr>
          <w:rFonts w:ascii="Arial" w:hAnsi="Arial" w:cs="Arial"/>
          <w:sz w:val="24"/>
          <w:szCs w:val="24"/>
        </w:rPr>
        <w:t xml:space="preserve">Lines 4, 5, 6 and 7 </w:t>
      </w:r>
      <w:r w:rsidR="004F171A">
        <w:rPr>
          <w:rFonts w:ascii="Arial" w:hAnsi="Arial" w:cs="Arial"/>
          <w:sz w:val="24"/>
          <w:szCs w:val="24"/>
        </w:rPr>
        <w:t xml:space="preserve">are </w:t>
      </w:r>
      <w:r w:rsidR="00D233E7">
        <w:rPr>
          <w:rFonts w:ascii="Arial" w:hAnsi="Arial" w:cs="Arial"/>
          <w:sz w:val="24"/>
          <w:szCs w:val="24"/>
        </w:rPr>
        <w:t xml:space="preserve">related to the Limpopo Magistrates Court.  </w:t>
      </w:r>
      <w:r w:rsidR="004F171A">
        <w:rPr>
          <w:rFonts w:ascii="Arial" w:hAnsi="Arial" w:cs="Arial"/>
          <w:sz w:val="24"/>
          <w:szCs w:val="24"/>
        </w:rPr>
        <w:t xml:space="preserve">The client department (DOJ) contracted IDT directly to build the Magistrates Court. Upon completion of the Project it was noted that inadequate provision was made for ongoing maintenance of the facility and installed systems.  The IDT and the client department then obtained approval from National Treasury to appoint the same four contractors who installed the systems to provide maintenance.  This asset was not handed over to the department however the client department requested DPW to assist with ongoing maintenance.  Based on the urgency of this request and the fact that the client needed to take occupation the Department had no alternative but to urgently seek National Treasury approval to contract the same suppliers who installed the systems to provide maintenance.  National Treasury then supported the deviation. </w:t>
      </w:r>
      <w:r>
        <w:rPr>
          <w:rFonts w:ascii="Arial" w:hAnsi="Arial" w:cs="Arial"/>
          <w:sz w:val="24"/>
          <w:szCs w:val="24"/>
        </w:rPr>
        <w:t xml:space="preserve">  </w:t>
      </w:r>
      <w:r w:rsidR="00E00119">
        <w:rPr>
          <w:rFonts w:ascii="Arial" w:hAnsi="Arial" w:cs="Arial"/>
          <w:sz w:val="24"/>
          <w:szCs w:val="24"/>
        </w:rPr>
        <w:t xml:space="preserve">  </w:t>
      </w:r>
    </w:p>
    <w:p w:rsidR="00AD7667" w:rsidRPr="000775D4" w:rsidRDefault="00E4185B" w:rsidP="00AD7667">
      <w:pPr>
        <w:pStyle w:val="ListParagraph"/>
        <w:numPr>
          <w:ilvl w:val="0"/>
          <w:numId w:val="6"/>
        </w:numPr>
        <w:jc w:val="both"/>
        <w:rPr>
          <w:rFonts w:ascii="Arial" w:hAnsi="Arial" w:cs="Arial"/>
          <w:b/>
          <w:sz w:val="24"/>
          <w:szCs w:val="24"/>
          <w:u w:val="single"/>
        </w:rPr>
      </w:pPr>
      <w:r>
        <w:rPr>
          <w:rFonts w:ascii="Arial" w:hAnsi="Arial" w:cs="Arial"/>
          <w:sz w:val="24"/>
          <w:szCs w:val="24"/>
        </w:rPr>
        <w:t xml:space="preserve">Line </w:t>
      </w:r>
      <w:r w:rsidR="000775D4">
        <w:rPr>
          <w:rFonts w:ascii="Arial" w:hAnsi="Arial" w:cs="Arial"/>
          <w:sz w:val="24"/>
          <w:szCs w:val="24"/>
        </w:rPr>
        <w:t>11 dealt with the installation of additional security cameras at parliament</w:t>
      </w:r>
      <w:r w:rsidR="00415FF4">
        <w:rPr>
          <w:rFonts w:ascii="Arial" w:hAnsi="Arial" w:cs="Arial"/>
          <w:sz w:val="24"/>
          <w:szCs w:val="24"/>
        </w:rPr>
        <w:t xml:space="preserve">.  The National Treasury subsequently approved the deviation to utilise the same service provider as the work required formed part of the scope of the existing contract.  </w:t>
      </w:r>
    </w:p>
    <w:p w:rsidR="000775D4" w:rsidRPr="00A75714" w:rsidRDefault="00A75714" w:rsidP="00AD7667">
      <w:pPr>
        <w:pStyle w:val="ListParagraph"/>
        <w:numPr>
          <w:ilvl w:val="0"/>
          <w:numId w:val="6"/>
        </w:numPr>
        <w:jc w:val="both"/>
        <w:rPr>
          <w:rFonts w:ascii="Arial" w:hAnsi="Arial" w:cs="Arial"/>
          <w:b/>
          <w:sz w:val="24"/>
          <w:szCs w:val="24"/>
          <w:u w:val="single"/>
        </w:rPr>
      </w:pPr>
      <w:r>
        <w:rPr>
          <w:rFonts w:ascii="Arial" w:hAnsi="Arial" w:cs="Arial"/>
          <w:sz w:val="24"/>
          <w:szCs w:val="24"/>
        </w:rPr>
        <w:t>The deviation at Line 14 was not processed and the department went out on open tender.</w:t>
      </w:r>
    </w:p>
    <w:p w:rsidR="000775D4" w:rsidRPr="000775D4" w:rsidRDefault="00BA5BA9" w:rsidP="00AD7667">
      <w:pPr>
        <w:pStyle w:val="ListParagraph"/>
        <w:numPr>
          <w:ilvl w:val="0"/>
          <w:numId w:val="6"/>
        </w:numPr>
        <w:jc w:val="both"/>
        <w:rPr>
          <w:rFonts w:ascii="Arial" w:hAnsi="Arial" w:cs="Arial"/>
          <w:b/>
          <w:sz w:val="24"/>
          <w:szCs w:val="24"/>
          <w:u w:val="single"/>
        </w:rPr>
      </w:pPr>
      <w:r>
        <w:rPr>
          <w:rFonts w:ascii="Arial" w:hAnsi="Arial" w:cs="Arial"/>
          <w:sz w:val="24"/>
          <w:szCs w:val="24"/>
        </w:rPr>
        <w:t xml:space="preserve">The deviation at </w:t>
      </w:r>
      <w:r w:rsidR="000775D4">
        <w:rPr>
          <w:rFonts w:ascii="Arial" w:hAnsi="Arial" w:cs="Arial"/>
          <w:sz w:val="24"/>
          <w:szCs w:val="24"/>
        </w:rPr>
        <w:t xml:space="preserve">Line 15 was not processed after National </w:t>
      </w:r>
      <w:r>
        <w:rPr>
          <w:rFonts w:ascii="Arial" w:hAnsi="Arial" w:cs="Arial"/>
          <w:sz w:val="24"/>
          <w:szCs w:val="24"/>
        </w:rPr>
        <w:t>T</w:t>
      </w:r>
      <w:r w:rsidR="000775D4">
        <w:rPr>
          <w:rFonts w:ascii="Arial" w:hAnsi="Arial" w:cs="Arial"/>
          <w:sz w:val="24"/>
          <w:szCs w:val="24"/>
        </w:rPr>
        <w:t xml:space="preserve">reasury did not support the request. </w:t>
      </w:r>
    </w:p>
    <w:p w:rsidR="000775D4" w:rsidRPr="00AD7667" w:rsidRDefault="000775D4" w:rsidP="00AD7667">
      <w:pPr>
        <w:pStyle w:val="ListParagraph"/>
        <w:numPr>
          <w:ilvl w:val="0"/>
          <w:numId w:val="6"/>
        </w:numPr>
        <w:jc w:val="both"/>
        <w:rPr>
          <w:rFonts w:ascii="Arial" w:hAnsi="Arial" w:cs="Arial"/>
          <w:b/>
          <w:sz w:val="24"/>
          <w:szCs w:val="24"/>
          <w:u w:val="single"/>
        </w:rPr>
      </w:pPr>
      <w:r>
        <w:rPr>
          <w:rFonts w:ascii="Arial" w:hAnsi="Arial" w:cs="Arial"/>
          <w:sz w:val="24"/>
          <w:szCs w:val="24"/>
        </w:rPr>
        <w:lastRenderedPageBreak/>
        <w:t xml:space="preserve">Lines 16, 17 and 18 </w:t>
      </w:r>
      <w:r w:rsidR="00BA5BA9">
        <w:rPr>
          <w:rFonts w:ascii="Arial" w:hAnsi="Arial" w:cs="Arial"/>
          <w:sz w:val="24"/>
          <w:szCs w:val="24"/>
        </w:rPr>
        <w:t xml:space="preserve">related to provision of accommodation for the Commission on State Capture </w:t>
      </w:r>
      <w:r>
        <w:rPr>
          <w:rFonts w:ascii="Arial" w:hAnsi="Arial" w:cs="Arial"/>
          <w:sz w:val="24"/>
          <w:szCs w:val="24"/>
        </w:rPr>
        <w:t>were subsequently supported by National Treasury after additional clarifying information and documents were provided by the Department.</w:t>
      </w:r>
      <w:r w:rsidR="00466806">
        <w:rPr>
          <w:rFonts w:ascii="Arial" w:hAnsi="Arial" w:cs="Arial"/>
          <w:sz w:val="24"/>
          <w:szCs w:val="24"/>
        </w:rPr>
        <w:t xml:space="preserve"> </w:t>
      </w:r>
    </w:p>
    <w:p w:rsidR="00505CB7" w:rsidRDefault="00505CB7" w:rsidP="00505CB7">
      <w:pPr>
        <w:jc w:val="center"/>
        <w:rPr>
          <w:rFonts w:ascii="Arial" w:hAnsi="Arial" w:cs="Arial"/>
          <w:b/>
          <w:sz w:val="24"/>
          <w:szCs w:val="24"/>
          <w:u w:val="single"/>
        </w:rPr>
      </w:pPr>
    </w:p>
    <w:p w:rsidR="00A75714" w:rsidRPr="001F7B59" w:rsidRDefault="00A75714" w:rsidP="00A75714">
      <w:pPr>
        <w:jc w:val="both"/>
        <w:rPr>
          <w:rFonts w:ascii="Arial" w:hAnsi="Arial" w:cs="Arial"/>
          <w:b/>
          <w:sz w:val="24"/>
          <w:szCs w:val="24"/>
        </w:rPr>
      </w:pPr>
      <w:r>
        <w:rPr>
          <w:rFonts w:ascii="Arial" w:hAnsi="Arial" w:cs="Arial"/>
          <w:b/>
          <w:sz w:val="24"/>
          <w:szCs w:val="24"/>
        </w:rPr>
        <w:t xml:space="preserve">SECOND </w:t>
      </w:r>
      <w:r w:rsidRPr="001F7B59">
        <w:rPr>
          <w:rFonts w:ascii="Arial" w:hAnsi="Arial" w:cs="Arial"/>
          <w:b/>
          <w:sz w:val="24"/>
          <w:szCs w:val="24"/>
        </w:rPr>
        <w:t xml:space="preserve">REPORT FOR STANDING COMMITTEE ON PUBLIC ACCOUNTS (SCOPA) ON DEVIATIONS AND EXPANSIONS OF THE DEPARTMENT OF PUBLIC WORKS FOR THE </w:t>
      </w:r>
      <w:r>
        <w:rPr>
          <w:rFonts w:ascii="Arial" w:hAnsi="Arial" w:cs="Arial"/>
          <w:b/>
          <w:sz w:val="24"/>
          <w:szCs w:val="24"/>
        </w:rPr>
        <w:t>3</w:t>
      </w:r>
      <w:r w:rsidRPr="00BC69A4">
        <w:rPr>
          <w:rFonts w:ascii="Arial" w:hAnsi="Arial" w:cs="Arial"/>
          <w:b/>
          <w:sz w:val="24"/>
          <w:szCs w:val="24"/>
          <w:vertAlign w:val="superscript"/>
        </w:rPr>
        <w:t>RD</w:t>
      </w:r>
      <w:r>
        <w:rPr>
          <w:rFonts w:ascii="Arial" w:hAnsi="Arial" w:cs="Arial"/>
          <w:b/>
          <w:sz w:val="24"/>
          <w:szCs w:val="24"/>
        </w:rPr>
        <w:t>AND 4</w:t>
      </w:r>
      <w:r w:rsidRPr="00BC69A4">
        <w:rPr>
          <w:rFonts w:ascii="Arial" w:hAnsi="Arial" w:cs="Arial"/>
          <w:b/>
          <w:sz w:val="24"/>
          <w:szCs w:val="24"/>
          <w:vertAlign w:val="superscript"/>
        </w:rPr>
        <w:t>TH</w:t>
      </w:r>
      <w:r>
        <w:rPr>
          <w:rFonts w:ascii="Arial" w:hAnsi="Arial" w:cs="Arial"/>
          <w:b/>
          <w:sz w:val="24"/>
          <w:szCs w:val="24"/>
        </w:rPr>
        <w:t xml:space="preserve"> QUARTERS: </w:t>
      </w:r>
      <w:r w:rsidRPr="001F7B59">
        <w:rPr>
          <w:rFonts w:ascii="Arial" w:hAnsi="Arial" w:cs="Arial"/>
          <w:b/>
          <w:sz w:val="24"/>
          <w:szCs w:val="24"/>
        </w:rPr>
        <w:t>FINANCIAL YEAR 201</w:t>
      </w:r>
      <w:r>
        <w:rPr>
          <w:rFonts w:ascii="Arial" w:hAnsi="Arial" w:cs="Arial"/>
          <w:b/>
          <w:sz w:val="24"/>
          <w:szCs w:val="24"/>
        </w:rPr>
        <w:t>7</w:t>
      </w:r>
      <w:r w:rsidRPr="001F7B59">
        <w:rPr>
          <w:rFonts w:ascii="Arial" w:hAnsi="Arial" w:cs="Arial"/>
          <w:b/>
          <w:sz w:val="24"/>
          <w:szCs w:val="24"/>
        </w:rPr>
        <w:t>/201</w:t>
      </w:r>
      <w:r>
        <w:rPr>
          <w:rFonts w:ascii="Arial" w:hAnsi="Arial" w:cs="Arial"/>
          <w:b/>
          <w:sz w:val="24"/>
          <w:szCs w:val="24"/>
        </w:rPr>
        <w:t>8</w:t>
      </w:r>
    </w:p>
    <w:p w:rsidR="00A75714" w:rsidRDefault="00A75714" w:rsidP="00505CB7">
      <w:pPr>
        <w:jc w:val="center"/>
        <w:rPr>
          <w:rFonts w:ascii="Arial" w:hAnsi="Arial" w:cs="Arial"/>
          <w:b/>
          <w:sz w:val="24"/>
          <w:szCs w:val="24"/>
          <w:u w:val="single"/>
        </w:rPr>
      </w:pPr>
    </w:p>
    <w:p w:rsidR="001A21AC" w:rsidRPr="00A75714" w:rsidRDefault="00505CB7" w:rsidP="00505CB7">
      <w:pPr>
        <w:jc w:val="center"/>
        <w:rPr>
          <w:rFonts w:ascii="Arial" w:hAnsi="Arial" w:cs="Arial"/>
          <w:b/>
          <w:sz w:val="24"/>
          <w:szCs w:val="24"/>
          <w:u w:val="single"/>
        </w:rPr>
      </w:pPr>
      <w:r w:rsidRPr="00A75714">
        <w:rPr>
          <w:rFonts w:ascii="Arial" w:hAnsi="Arial" w:cs="Arial"/>
          <w:b/>
          <w:sz w:val="24"/>
          <w:szCs w:val="24"/>
          <w:u w:val="single"/>
        </w:rPr>
        <w:t>PART C</w:t>
      </w:r>
    </w:p>
    <w:p w:rsidR="00A75714" w:rsidRDefault="00A75714" w:rsidP="00A75714">
      <w:pPr>
        <w:jc w:val="both"/>
        <w:rPr>
          <w:rFonts w:ascii="Arial" w:hAnsi="Arial" w:cs="Arial"/>
          <w:b/>
          <w:sz w:val="24"/>
          <w:szCs w:val="24"/>
        </w:rPr>
      </w:pPr>
    </w:p>
    <w:p w:rsidR="001A21AC" w:rsidRPr="00A75714" w:rsidRDefault="001A21AC" w:rsidP="00A75714">
      <w:pPr>
        <w:jc w:val="both"/>
        <w:rPr>
          <w:rFonts w:ascii="Arial" w:hAnsi="Arial" w:cs="Arial"/>
          <w:b/>
          <w:sz w:val="24"/>
          <w:szCs w:val="24"/>
        </w:rPr>
      </w:pPr>
      <w:r w:rsidRPr="00A75714">
        <w:rPr>
          <w:rFonts w:ascii="Arial" w:hAnsi="Arial" w:cs="Arial"/>
          <w:b/>
          <w:sz w:val="24"/>
          <w:szCs w:val="24"/>
        </w:rPr>
        <w:t>DEVIATIONS</w:t>
      </w:r>
      <w:r w:rsidR="00D128C3" w:rsidRPr="00A75714">
        <w:rPr>
          <w:rFonts w:ascii="Arial" w:hAnsi="Arial" w:cs="Arial"/>
          <w:b/>
          <w:sz w:val="24"/>
          <w:szCs w:val="24"/>
        </w:rPr>
        <w:t xml:space="preserve"> AND EXPANSIONS</w:t>
      </w:r>
      <w:r w:rsidRPr="00A75714">
        <w:rPr>
          <w:rFonts w:ascii="Arial" w:hAnsi="Arial" w:cs="Arial"/>
          <w:b/>
          <w:sz w:val="24"/>
          <w:szCs w:val="24"/>
        </w:rPr>
        <w:t xml:space="preserve"> NOT SUPP</w:t>
      </w:r>
      <w:r w:rsidR="00110470" w:rsidRPr="00A75714">
        <w:rPr>
          <w:rFonts w:ascii="Arial" w:hAnsi="Arial" w:cs="Arial"/>
          <w:b/>
          <w:sz w:val="24"/>
          <w:szCs w:val="24"/>
        </w:rPr>
        <w:t>O</w:t>
      </w:r>
      <w:r w:rsidRPr="00A75714">
        <w:rPr>
          <w:rFonts w:ascii="Arial" w:hAnsi="Arial" w:cs="Arial"/>
          <w:b/>
          <w:sz w:val="24"/>
          <w:szCs w:val="24"/>
        </w:rPr>
        <w:t>RTED BY NATIONAL TREASURY BUT STILL PROCESSED BY THE DEPARTMENT</w:t>
      </w:r>
    </w:p>
    <w:p w:rsidR="0097750B" w:rsidRPr="00A75714" w:rsidRDefault="00A75714" w:rsidP="00A75714">
      <w:pPr>
        <w:pStyle w:val="ListParagraph"/>
        <w:numPr>
          <w:ilvl w:val="0"/>
          <w:numId w:val="14"/>
        </w:numPr>
        <w:jc w:val="both"/>
        <w:rPr>
          <w:rFonts w:ascii="Arial" w:hAnsi="Arial" w:cs="Arial"/>
          <w:b/>
          <w:sz w:val="24"/>
          <w:szCs w:val="24"/>
          <w:u w:val="single"/>
        </w:rPr>
      </w:pPr>
      <w:r w:rsidRPr="00A75714">
        <w:rPr>
          <w:rFonts w:ascii="Arial" w:hAnsi="Arial" w:cs="Arial"/>
          <w:sz w:val="24"/>
          <w:szCs w:val="24"/>
        </w:rPr>
        <w:t xml:space="preserve">There were no deviations and expansions not supported by </w:t>
      </w:r>
      <w:r w:rsidR="001A21AC" w:rsidRPr="00A75714">
        <w:rPr>
          <w:rFonts w:ascii="Arial" w:hAnsi="Arial" w:cs="Arial"/>
          <w:sz w:val="24"/>
          <w:szCs w:val="24"/>
        </w:rPr>
        <w:t xml:space="preserve">National Treasury </w:t>
      </w:r>
      <w:r w:rsidRPr="00A75714">
        <w:rPr>
          <w:rFonts w:ascii="Arial" w:hAnsi="Arial" w:cs="Arial"/>
          <w:sz w:val="24"/>
          <w:szCs w:val="24"/>
        </w:rPr>
        <w:t xml:space="preserve">and still </w:t>
      </w:r>
      <w:r w:rsidR="001A21AC" w:rsidRPr="00A75714">
        <w:rPr>
          <w:rFonts w:ascii="Arial" w:hAnsi="Arial" w:cs="Arial"/>
          <w:sz w:val="24"/>
          <w:szCs w:val="24"/>
        </w:rPr>
        <w:t>processed by the Department.</w:t>
      </w:r>
      <w:r w:rsidR="00132E2B" w:rsidRPr="00A75714">
        <w:rPr>
          <w:rFonts w:ascii="Arial" w:hAnsi="Arial" w:cs="Arial"/>
          <w:sz w:val="24"/>
          <w:szCs w:val="24"/>
        </w:rPr>
        <w:t xml:space="preserve"> </w:t>
      </w:r>
    </w:p>
    <w:p w:rsidR="0097750B" w:rsidRPr="00A75714" w:rsidRDefault="0097750B" w:rsidP="00A75714">
      <w:pPr>
        <w:pStyle w:val="ListParagraph"/>
        <w:ind w:left="1080"/>
        <w:jc w:val="both"/>
        <w:rPr>
          <w:rFonts w:ascii="Arial" w:hAnsi="Arial" w:cs="Arial"/>
          <w:b/>
          <w:sz w:val="24"/>
          <w:szCs w:val="24"/>
          <w:u w:val="single"/>
        </w:rPr>
      </w:pPr>
    </w:p>
    <w:sectPr w:rsidR="0097750B" w:rsidRPr="00A75714" w:rsidSect="005A669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BCF" w:rsidRDefault="004D1BCF" w:rsidP="004F0D24">
      <w:pPr>
        <w:spacing w:after="0" w:line="240" w:lineRule="auto"/>
      </w:pPr>
      <w:r>
        <w:separator/>
      </w:r>
    </w:p>
  </w:endnote>
  <w:endnote w:type="continuationSeparator" w:id="0">
    <w:p w:rsidR="004D1BCF" w:rsidRDefault="004D1BCF" w:rsidP="004F0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97895"/>
      <w:docPartObj>
        <w:docPartGallery w:val="Page Numbers (Bottom of Page)"/>
        <w:docPartUnique/>
      </w:docPartObj>
    </w:sdtPr>
    <w:sdtEndPr>
      <w:rPr>
        <w:noProof/>
      </w:rPr>
    </w:sdtEndPr>
    <w:sdtContent>
      <w:p w:rsidR="004F0D24" w:rsidRDefault="005A6692">
        <w:pPr>
          <w:pStyle w:val="Footer"/>
          <w:jc w:val="right"/>
        </w:pPr>
        <w:r>
          <w:fldChar w:fldCharType="begin"/>
        </w:r>
        <w:r w:rsidR="004F0D24">
          <w:instrText xml:space="preserve"> PAGE   \* MERGEFORMAT </w:instrText>
        </w:r>
        <w:r>
          <w:fldChar w:fldCharType="separate"/>
        </w:r>
        <w:r w:rsidR="008C6820">
          <w:rPr>
            <w:noProof/>
          </w:rPr>
          <w:t>1</w:t>
        </w:r>
        <w:r>
          <w:rPr>
            <w:noProof/>
          </w:rPr>
          <w:fldChar w:fldCharType="end"/>
        </w:r>
      </w:p>
    </w:sdtContent>
  </w:sdt>
  <w:p w:rsidR="004F0D24" w:rsidRDefault="004F0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BCF" w:rsidRDefault="004D1BCF" w:rsidP="004F0D24">
      <w:pPr>
        <w:spacing w:after="0" w:line="240" w:lineRule="auto"/>
      </w:pPr>
      <w:r>
        <w:separator/>
      </w:r>
    </w:p>
  </w:footnote>
  <w:footnote w:type="continuationSeparator" w:id="0">
    <w:p w:rsidR="004D1BCF" w:rsidRDefault="004D1BCF" w:rsidP="004F0D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1CB"/>
    <w:multiLevelType w:val="hybridMultilevel"/>
    <w:tmpl w:val="65FAA892"/>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1F773B"/>
    <w:multiLevelType w:val="hybridMultilevel"/>
    <w:tmpl w:val="4D786A8A"/>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004812"/>
    <w:multiLevelType w:val="hybridMultilevel"/>
    <w:tmpl w:val="D646D732"/>
    <w:lvl w:ilvl="0" w:tplc="59F0CE54">
      <w:start w:val="1"/>
      <w:numFmt w:val="decimal"/>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12945ADC"/>
    <w:multiLevelType w:val="hybridMultilevel"/>
    <w:tmpl w:val="B4C69778"/>
    <w:lvl w:ilvl="0" w:tplc="591AB332">
      <w:start w:val="1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111B60"/>
    <w:multiLevelType w:val="hybridMultilevel"/>
    <w:tmpl w:val="17A8F7F6"/>
    <w:lvl w:ilvl="0" w:tplc="40348CB4">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F146B05"/>
    <w:multiLevelType w:val="hybridMultilevel"/>
    <w:tmpl w:val="4C2A4D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292517"/>
    <w:multiLevelType w:val="hybridMultilevel"/>
    <w:tmpl w:val="D646D732"/>
    <w:lvl w:ilvl="0" w:tplc="59F0CE5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0C03A5"/>
    <w:multiLevelType w:val="hybridMultilevel"/>
    <w:tmpl w:val="6778E2D6"/>
    <w:lvl w:ilvl="0" w:tplc="AFC2150C">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A7D100D"/>
    <w:multiLevelType w:val="hybridMultilevel"/>
    <w:tmpl w:val="51F80DEA"/>
    <w:lvl w:ilvl="0" w:tplc="120E17A0">
      <w:start w:val="1"/>
      <w:numFmt w:val="lowerLetter"/>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46BF4E70"/>
    <w:multiLevelType w:val="hybridMultilevel"/>
    <w:tmpl w:val="1B7E0BDC"/>
    <w:lvl w:ilvl="0" w:tplc="6C0C6B34">
      <w:start w:val="12"/>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5F128FA"/>
    <w:multiLevelType w:val="hybridMultilevel"/>
    <w:tmpl w:val="F530C06C"/>
    <w:lvl w:ilvl="0" w:tplc="60BC9360">
      <w:start w:val="1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A576A43"/>
    <w:multiLevelType w:val="hybridMultilevel"/>
    <w:tmpl w:val="3A8C78CA"/>
    <w:lvl w:ilvl="0" w:tplc="67A6E9DE">
      <w:start w:val="1"/>
      <w:numFmt w:val="lowerLetter"/>
      <w:lvlText w:val="%1."/>
      <w:lvlJc w:val="left"/>
      <w:pPr>
        <w:ind w:left="785"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22373F1"/>
    <w:multiLevelType w:val="hybridMultilevel"/>
    <w:tmpl w:val="D368E73A"/>
    <w:lvl w:ilvl="0" w:tplc="3D90272E">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24E69A0"/>
    <w:multiLevelType w:val="hybridMultilevel"/>
    <w:tmpl w:val="5BDC5C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12"/>
  </w:num>
  <w:num w:numId="6">
    <w:abstractNumId w:val="4"/>
  </w:num>
  <w:num w:numId="7">
    <w:abstractNumId w:val="11"/>
  </w:num>
  <w:num w:numId="8">
    <w:abstractNumId w:val="5"/>
  </w:num>
  <w:num w:numId="9">
    <w:abstractNumId w:val="13"/>
  </w:num>
  <w:num w:numId="10">
    <w:abstractNumId w:val="1"/>
  </w:num>
  <w:num w:numId="11">
    <w:abstractNumId w:val="0"/>
  </w:num>
  <w:num w:numId="12">
    <w:abstractNumId w:val="9"/>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1"/>
    <w:footnote w:id="0"/>
  </w:footnotePr>
  <w:endnotePr>
    <w:endnote w:id="-1"/>
    <w:endnote w:id="0"/>
  </w:endnotePr>
  <w:compat/>
  <w:rsids>
    <w:rsidRoot w:val="00EC4BC9"/>
    <w:rsid w:val="00012305"/>
    <w:rsid w:val="00036F81"/>
    <w:rsid w:val="000626A4"/>
    <w:rsid w:val="00064D74"/>
    <w:rsid w:val="000775D4"/>
    <w:rsid w:val="00110470"/>
    <w:rsid w:val="00117B3F"/>
    <w:rsid w:val="00132E2B"/>
    <w:rsid w:val="0018496E"/>
    <w:rsid w:val="001A21AC"/>
    <w:rsid w:val="001E4CD3"/>
    <w:rsid w:val="001F7B59"/>
    <w:rsid w:val="00220936"/>
    <w:rsid w:val="00224F9D"/>
    <w:rsid w:val="002473F7"/>
    <w:rsid w:val="002766C4"/>
    <w:rsid w:val="002C7350"/>
    <w:rsid w:val="003116E8"/>
    <w:rsid w:val="00326228"/>
    <w:rsid w:val="003715A2"/>
    <w:rsid w:val="00393577"/>
    <w:rsid w:val="003A3322"/>
    <w:rsid w:val="003A3C7B"/>
    <w:rsid w:val="003C7EB9"/>
    <w:rsid w:val="003D7C38"/>
    <w:rsid w:val="003E26FB"/>
    <w:rsid w:val="00404C2A"/>
    <w:rsid w:val="00406CA4"/>
    <w:rsid w:val="0041191B"/>
    <w:rsid w:val="00415FF4"/>
    <w:rsid w:val="004245AC"/>
    <w:rsid w:val="00466806"/>
    <w:rsid w:val="00482487"/>
    <w:rsid w:val="00485C80"/>
    <w:rsid w:val="004902D7"/>
    <w:rsid w:val="00492C23"/>
    <w:rsid w:val="004979F1"/>
    <w:rsid w:val="004B17F7"/>
    <w:rsid w:val="004C4AF6"/>
    <w:rsid w:val="004D1BCF"/>
    <w:rsid w:val="004F0D24"/>
    <w:rsid w:val="004F171A"/>
    <w:rsid w:val="0050490F"/>
    <w:rsid w:val="00505CB7"/>
    <w:rsid w:val="00506781"/>
    <w:rsid w:val="0054147A"/>
    <w:rsid w:val="00542E7C"/>
    <w:rsid w:val="005A6692"/>
    <w:rsid w:val="005A6875"/>
    <w:rsid w:val="005C47A7"/>
    <w:rsid w:val="005D1656"/>
    <w:rsid w:val="005F43AC"/>
    <w:rsid w:val="00620DD1"/>
    <w:rsid w:val="0063194E"/>
    <w:rsid w:val="00661DB2"/>
    <w:rsid w:val="006649E1"/>
    <w:rsid w:val="006A2731"/>
    <w:rsid w:val="006D035E"/>
    <w:rsid w:val="006D2C21"/>
    <w:rsid w:val="00730485"/>
    <w:rsid w:val="00742184"/>
    <w:rsid w:val="00790F6E"/>
    <w:rsid w:val="007D0C96"/>
    <w:rsid w:val="007F6227"/>
    <w:rsid w:val="00823042"/>
    <w:rsid w:val="00880E7E"/>
    <w:rsid w:val="008B29CF"/>
    <w:rsid w:val="008B5048"/>
    <w:rsid w:val="008B6642"/>
    <w:rsid w:val="008C6820"/>
    <w:rsid w:val="008D01F5"/>
    <w:rsid w:val="008D4F67"/>
    <w:rsid w:val="008F1150"/>
    <w:rsid w:val="0090530B"/>
    <w:rsid w:val="00920CD8"/>
    <w:rsid w:val="00932D4D"/>
    <w:rsid w:val="0097750B"/>
    <w:rsid w:val="0098724B"/>
    <w:rsid w:val="00993397"/>
    <w:rsid w:val="009C2E8E"/>
    <w:rsid w:val="009F2557"/>
    <w:rsid w:val="009F2E0C"/>
    <w:rsid w:val="00A049A9"/>
    <w:rsid w:val="00A72720"/>
    <w:rsid w:val="00A72DE6"/>
    <w:rsid w:val="00A75714"/>
    <w:rsid w:val="00A94B98"/>
    <w:rsid w:val="00AD7667"/>
    <w:rsid w:val="00AE061C"/>
    <w:rsid w:val="00B0775A"/>
    <w:rsid w:val="00B62BFB"/>
    <w:rsid w:val="00B6696D"/>
    <w:rsid w:val="00B856C3"/>
    <w:rsid w:val="00B86EFE"/>
    <w:rsid w:val="00B955DE"/>
    <w:rsid w:val="00BA5BA9"/>
    <w:rsid w:val="00BC69A4"/>
    <w:rsid w:val="00BF6D05"/>
    <w:rsid w:val="00BF7630"/>
    <w:rsid w:val="00C718EE"/>
    <w:rsid w:val="00C7437C"/>
    <w:rsid w:val="00CC00D7"/>
    <w:rsid w:val="00CC01ED"/>
    <w:rsid w:val="00CC5CA2"/>
    <w:rsid w:val="00CC7455"/>
    <w:rsid w:val="00CF5049"/>
    <w:rsid w:val="00D128C3"/>
    <w:rsid w:val="00D21177"/>
    <w:rsid w:val="00D233E7"/>
    <w:rsid w:val="00D24CE1"/>
    <w:rsid w:val="00D436EF"/>
    <w:rsid w:val="00D727CF"/>
    <w:rsid w:val="00D827C0"/>
    <w:rsid w:val="00D920E5"/>
    <w:rsid w:val="00DA5CF2"/>
    <w:rsid w:val="00DD0684"/>
    <w:rsid w:val="00DD1690"/>
    <w:rsid w:val="00DD6113"/>
    <w:rsid w:val="00DF752F"/>
    <w:rsid w:val="00E00119"/>
    <w:rsid w:val="00E21672"/>
    <w:rsid w:val="00E4185B"/>
    <w:rsid w:val="00E649CA"/>
    <w:rsid w:val="00E8572D"/>
    <w:rsid w:val="00EC4BC9"/>
    <w:rsid w:val="00EE5E0A"/>
    <w:rsid w:val="00EF4C8F"/>
    <w:rsid w:val="00F76681"/>
    <w:rsid w:val="00F81E3B"/>
    <w:rsid w:val="00FA73F5"/>
    <w:rsid w:val="00FB58CD"/>
    <w:rsid w:val="00FE42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3F7"/>
    <w:pPr>
      <w:ind w:left="720"/>
      <w:contextualSpacing/>
    </w:pPr>
  </w:style>
  <w:style w:type="paragraph" w:styleId="Header">
    <w:name w:val="header"/>
    <w:basedOn w:val="Normal"/>
    <w:link w:val="HeaderChar"/>
    <w:uiPriority w:val="99"/>
    <w:unhideWhenUsed/>
    <w:rsid w:val="004F0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D24"/>
  </w:style>
  <w:style w:type="paragraph" w:styleId="Footer">
    <w:name w:val="footer"/>
    <w:basedOn w:val="Normal"/>
    <w:link w:val="FooterChar"/>
    <w:uiPriority w:val="99"/>
    <w:unhideWhenUsed/>
    <w:rsid w:val="004F0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D24"/>
  </w:style>
  <w:style w:type="paragraph" w:styleId="BalloonText">
    <w:name w:val="Balloon Text"/>
    <w:basedOn w:val="Normal"/>
    <w:link w:val="BalloonTextChar"/>
    <w:uiPriority w:val="99"/>
    <w:semiHidden/>
    <w:unhideWhenUsed/>
    <w:rsid w:val="008F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1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Naidoo</dc:creator>
  <cp:lastModifiedBy>PUMZA</cp:lastModifiedBy>
  <cp:revision>2</cp:revision>
  <cp:lastPrinted>2018-06-06T05:55:00Z</cp:lastPrinted>
  <dcterms:created xsi:type="dcterms:W3CDTF">2018-06-11T07:51:00Z</dcterms:created>
  <dcterms:modified xsi:type="dcterms:W3CDTF">2018-06-11T07:51:00Z</dcterms:modified>
</cp:coreProperties>
</file>