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E2E02" w14:textId="0CA213A0" w:rsidR="001D0259" w:rsidRDefault="00553506" w:rsidP="00477BC4">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1</w:t>
      </w:r>
      <w:r w:rsidR="009157B6">
        <w:rPr>
          <w:rFonts w:ascii="Times New Roman" w:hAnsi="Times New Roman" w:cs="Times New Roman"/>
          <w:b/>
          <w:sz w:val="24"/>
          <w:szCs w:val="24"/>
        </w:rPr>
        <w:t xml:space="preserve">. </w:t>
      </w:r>
      <w:r w:rsidR="001D0259" w:rsidRPr="009157B6">
        <w:rPr>
          <w:rFonts w:ascii="Times New Roman" w:hAnsi="Times New Roman" w:cs="Times New Roman"/>
          <w:b/>
          <w:sz w:val="24"/>
          <w:szCs w:val="24"/>
        </w:rPr>
        <w:t xml:space="preserve">REPORT OF THE SELECT COMMITTEE ON APPROPRIATIONS ON THE </w:t>
      </w:r>
      <w:r w:rsidR="008D419E" w:rsidRPr="009157B6">
        <w:rPr>
          <w:rFonts w:ascii="Times New Roman" w:hAnsi="Times New Roman" w:cs="Times New Roman"/>
          <w:b/>
          <w:sz w:val="24"/>
          <w:szCs w:val="24"/>
        </w:rPr>
        <w:t>ROLL-OVER OF MUNICIPAL INFRASTRUCTURE GRANT FUNDS FOR THE 2010-2015 FINANCIAL YEARS</w:t>
      </w:r>
      <w:r w:rsidR="001D0259" w:rsidRPr="009157B6">
        <w:rPr>
          <w:rFonts w:ascii="Times New Roman" w:hAnsi="Times New Roman" w:cs="Times New Roman"/>
          <w:b/>
          <w:sz w:val="24"/>
          <w:szCs w:val="24"/>
        </w:rPr>
        <w:t xml:space="preserve">, DATED </w:t>
      </w:r>
      <w:r w:rsidR="008D419E" w:rsidRPr="009157B6">
        <w:rPr>
          <w:rFonts w:ascii="Times New Roman" w:hAnsi="Times New Roman" w:cs="Times New Roman"/>
          <w:b/>
          <w:sz w:val="24"/>
          <w:szCs w:val="24"/>
        </w:rPr>
        <w:t>24 M</w:t>
      </w:r>
      <w:r w:rsidR="0045537E" w:rsidRPr="009157B6">
        <w:rPr>
          <w:rFonts w:ascii="Times New Roman" w:hAnsi="Times New Roman" w:cs="Times New Roman"/>
          <w:b/>
          <w:sz w:val="24"/>
          <w:szCs w:val="24"/>
        </w:rPr>
        <w:t>AY</w:t>
      </w:r>
      <w:r w:rsidR="001D0259" w:rsidRPr="009157B6">
        <w:rPr>
          <w:rFonts w:ascii="Times New Roman" w:hAnsi="Times New Roman" w:cs="Times New Roman"/>
          <w:b/>
          <w:sz w:val="24"/>
          <w:szCs w:val="24"/>
        </w:rPr>
        <w:t xml:space="preserve"> 201</w:t>
      </w:r>
      <w:r w:rsidR="005E67A3" w:rsidRPr="009157B6">
        <w:rPr>
          <w:rFonts w:ascii="Times New Roman" w:hAnsi="Times New Roman" w:cs="Times New Roman"/>
          <w:b/>
          <w:sz w:val="24"/>
          <w:szCs w:val="24"/>
        </w:rPr>
        <w:t>6</w:t>
      </w:r>
    </w:p>
    <w:p w14:paraId="3318B5E3" w14:textId="77777777" w:rsidR="009157B6" w:rsidRPr="009157B6" w:rsidRDefault="009157B6" w:rsidP="00477BC4">
      <w:pPr>
        <w:spacing w:line="360" w:lineRule="auto"/>
        <w:jc w:val="both"/>
        <w:rPr>
          <w:rFonts w:ascii="Times New Roman" w:hAnsi="Times New Roman" w:cs="Times New Roman"/>
          <w:b/>
          <w:sz w:val="24"/>
          <w:szCs w:val="24"/>
        </w:rPr>
      </w:pPr>
    </w:p>
    <w:p w14:paraId="250BFE43" w14:textId="77777777" w:rsidR="004F0E9E" w:rsidRPr="009157B6" w:rsidRDefault="004F0E9E" w:rsidP="00AB3DEC">
      <w:pPr>
        <w:pStyle w:val="ListParagraph"/>
        <w:numPr>
          <w:ilvl w:val="0"/>
          <w:numId w:val="6"/>
        </w:numPr>
        <w:spacing w:after="0" w:line="360" w:lineRule="auto"/>
        <w:ind w:left="426" w:hanging="426"/>
        <w:jc w:val="both"/>
        <w:rPr>
          <w:rFonts w:ascii="Times New Roman" w:hAnsi="Times New Roman" w:cs="Times New Roman"/>
          <w:b/>
          <w:sz w:val="24"/>
          <w:szCs w:val="24"/>
        </w:rPr>
      </w:pPr>
      <w:r w:rsidRPr="009157B6">
        <w:rPr>
          <w:rFonts w:ascii="Times New Roman" w:hAnsi="Times New Roman" w:cs="Times New Roman"/>
          <w:b/>
          <w:sz w:val="24"/>
          <w:szCs w:val="24"/>
        </w:rPr>
        <w:t>Introduction and background</w:t>
      </w:r>
    </w:p>
    <w:p w14:paraId="2D3D4A2A" w14:textId="2DE4DC6D" w:rsidR="006E1C32" w:rsidRPr="009157B6" w:rsidRDefault="006E1C32" w:rsidP="00AB3DEC">
      <w:pPr>
        <w:spacing w:line="360" w:lineRule="auto"/>
        <w:jc w:val="both"/>
        <w:rPr>
          <w:rFonts w:ascii="Times New Roman" w:hAnsi="Times New Roman" w:cs="Times New Roman"/>
          <w:sz w:val="24"/>
          <w:szCs w:val="24"/>
        </w:rPr>
      </w:pPr>
      <w:r w:rsidRPr="009157B6">
        <w:rPr>
          <w:rFonts w:ascii="Times New Roman" w:hAnsi="Times New Roman" w:cs="Times New Roman"/>
          <w:sz w:val="24"/>
          <w:szCs w:val="24"/>
        </w:rPr>
        <w:t>The purpose of the Municipal Infrastructure Grant (MIG) is to support municipalities with regard to the provision of basic services such as water, sanitation, roads, and recreational facilities. The Grant is administered th</w:t>
      </w:r>
      <w:r w:rsidR="002466A2" w:rsidRPr="009157B6">
        <w:rPr>
          <w:rFonts w:ascii="Times New Roman" w:hAnsi="Times New Roman" w:cs="Times New Roman"/>
          <w:sz w:val="24"/>
          <w:szCs w:val="24"/>
        </w:rPr>
        <w:t>r</w:t>
      </w:r>
      <w:r w:rsidRPr="009157B6">
        <w:rPr>
          <w:rFonts w:ascii="Times New Roman" w:hAnsi="Times New Roman" w:cs="Times New Roman"/>
          <w:sz w:val="24"/>
          <w:szCs w:val="24"/>
        </w:rPr>
        <w:t>ough the Department of Cooperative Governance and Traditional Affairs, who coordinates its activities in collaboration with other stakeholders through various structures. The Grant primarily contributes to Outcome 9 of the Medium Term Strategic Framework, namely ensuring a responsive, accountable, effective and efficient developmental local government system.</w:t>
      </w:r>
    </w:p>
    <w:p w14:paraId="2003F57B" w14:textId="470641EE" w:rsidR="006E1C32" w:rsidRPr="009157B6" w:rsidRDefault="006E1C32" w:rsidP="00AB3DEC">
      <w:pPr>
        <w:spacing w:line="360" w:lineRule="auto"/>
        <w:jc w:val="both"/>
        <w:rPr>
          <w:rFonts w:ascii="Times New Roman" w:hAnsi="Times New Roman" w:cs="Times New Roman"/>
          <w:sz w:val="24"/>
          <w:szCs w:val="24"/>
        </w:rPr>
      </w:pPr>
      <w:r w:rsidRPr="009157B6">
        <w:rPr>
          <w:rFonts w:ascii="Times New Roman" w:hAnsi="Times New Roman" w:cs="Times New Roman"/>
          <w:sz w:val="24"/>
          <w:szCs w:val="24"/>
        </w:rPr>
        <w:t>The Division of Revenue Act requires that any conditional grant funds which are not spent at the end of the municipal financial year must revert to the National Revenue Fund, unless the receiving officer proves to the satisfaction of the National Treasury that the unspent allocation is committed to identifiable projects, in which case the funds may be rolled over. The Act further provides that unspent funds from the preceding financial year may be rolled over when activities planned to be completed</w:t>
      </w:r>
      <w:r w:rsidR="00107B19" w:rsidRPr="009157B6">
        <w:rPr>
          <w:rFonts w:ascii="Times New Roman" w:hAnsi="Times New Roman" w:cs="Times New Roman"/>
          <w:sz w:val="24"/>
          <w:szCs w:val="24"/>
        </w:rPr>
        <w:t>,</w:t>
      </w:r>
      <w:r w:rsidRPr="009157B6">
        <w:rPr>
          <w:rFonts w:ascii="Times New Roman" w:hAnsi="Times New Roman" w:cs="Times New Roman"/>
          <w:sz w:val="24"/>
          <w:szCs w:val="24"/>
        </w:rPr>
        <w:t xml:space="preserve"> by the end of that year have not been completed but are close to completion and such funds have been committed to identifiable projects.</w:t>
      </w:r>
    </w:p>
    <w:p w14:paraId="039DAA91" w14:textId="5E7763F9" w:rsidR="002106A2" w:rsidRPr="009157B6" w:rsidRDefault="00F170AF" w:rsidP="00AB3DEC">
      <w:pPr>
        <w:suppressAutoHyphens/>
        <w:spacing w:line="360" w:lineRule="auto"/>
        <w:jc w:val="both"/>
        <w:rPr>
          <w:rFonts w:ascii="Times New Roman" w:hAnsi="Times New Roman" w:cs="Times New Roman"/>
          <w:sz w:val="24"/>
          <w:szCs w:val="24"/>
          <w:lang w:val="en-GB" w:eastAsia="zh-CN"/>
        </w:rPr>
      </w:pPr>
      <w:r w:rsidRPr="009157B6">
        <w:rPr>
          <w:rFonts w:ascii="Times New Roman" w:hAnsi="Times New Roman" w:cs="Times New Roman"/>
          <w:sz w:val="24"/>
          <w:szCs w:val="24"/>
          <w:lang w:val="en-GB" w:eastAsia="zh-CN"/>
        </w:rPr>
        <w:t xml:space="preserve">The management and use of rolled-over funds is a topical issue within the public funding system as it is generally representative of planning and spending inefficiencies, which ultimately results in delayed service delivery. </w:t>
      </w:r>
    </w:p>
    <w:p w14:paraId="515270B1" w14:textId="0EBBBE4E" w:rsidR="00F170AF" w:rsidRPr="009157B6" w:rsidRDefault="00F170AF" w:rsidP="00AB3DEC">
      <w:pPr>
        <w:suppressAutoHyphens/>
        <w:spacing w:line="360" w:lineRule="auto"/>
        <w:jc w:val="both"/>
        <w:rPr>
          <w:rFonts w:ascii="Times New Roman" w:hAnsi="Times New Roman" w:cs="Times New Roman"/>
          <w:sz w:val="24"/>
          <w:szCs w:val="24"/>
          <w:lang w:val="en-GB" w:eastAsia="zh-CN"/>
        </w:rPr>
      </w:pPr>
      <w:r w:rsidRPr="009157B6">
        <w:rPr>
          <w:rFonts w:ascii="Times New Roman" w:hAnsi="Times New Roman" w:cs="Times New Roman"/>
          <w:sz w:val="24"/>
          <w:szCs w:val="24"/>
          <w:lang w:val="en-GB" w:eastAsia="zh-CN"/>
        </w:rPr>
        <w:t>The Committee invited National Treasury to do a presentation on the roll-over of MIG funds for the past five years, including the following issues:</w:t>
      </w:r>
    </w:p>
    <w:p w14:paraId="53806AA3" w14:textId="4EAEBE79" w:rsidR="00F170AF" w:rsidRPr="009157B6" w:rsidRDefault="00F170AF" w:rsidP="00477BC4">
      <w:pPr>
        <w:numPr>
          <w:ilvl w:val="0"/>
          <w:numId w:val="31"/>
        </w:numPr>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MIG rollovers as a percentage of total MIG allocation for all municipalities for the </w:t>
      </w:r>
      <w:r w:rsidR="002466A2" w:rsidRPr="009157B6">
        <w:rPr>
          <w:rFonts w:ascii="Times New Roman" w:hAnsi="Times New Roman" w:cs="Times New Roman"/>
          <w:sz w:val="24"/>
          <w:szCs w:val="24"/>
        </w:rPr>
        <w:t>five year period</w:t>
      </w:r>
      <w:r w:rsidRPr="009157B6">
        <w:rPr>
          <w:rFonts w:ascii="Times New Roman" w:hAnsi="Times New Roman" w:cs="Times New Roman"/>
          <w:sz w:val="24"/>
          <w:szCs w:val="24"/>
        </w:rPr>
        <w:t>;</w:t>
      </w:r>
    </w:p>
    <w:p w14:paraId="0087C0D1" w14:textId="77777777" w:rsidR="00F170AF" w:rsidRPr="009157B6" w:rsidRDefault="00F170AF" w:rsidP="00477BC4">
      <w:pPr>
        <w:numPr>
          <w:ilvl w:val="0"/>
          <w:numId w:val="31"/>
        </w:numPr>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Monitoring of expenditure of rolled over funds and outputs delivered;</w:t>
      </w:r>
    </w:p>
    <w:p w14:paraId="72FCBDFB" w14:textId="77777777" w:rsidR="00F170AF" w:rsidRPr="009157B6" w:rsidRDefault="00F170AF" w:rsidP="00477BC4">
      <w:pPr>
        <w:numPr>
          <w:ilvl w:val="0"/>
          <w:numId w:val="31"/>
        </w:numPr>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How successful the recently introduced stricter clauses with respect to the roll-over application process have been in reducing roll-over applications; and</w:t>
      </w:r>
    </w:p>
    <w:p w14:paraId="15D5ADFD" w14:textId="470D9499" w:rsidR="00F170AF" w:rsidRPr="009157B6" w:rsidRDefault="00F170AF" w:rsidP="00477BC4">
      <w:pPr>
        <w:numPr>
          <w:ilvl w:val="0"/>
          <w:numId w:val="31"/>
        </w:numPr>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lastRenderedPageBreak/>
        <w:t>Challenges experienced and remedial measures put in place.</w:t>
      </w:r>
    </w:p>
    <w:p w14:paraId="6F0A7FA8" w14:textId="77777777" w:rsidR="00F170AF" w:rsidRPr="009157B6" w:rsidRDefault="00F170AF" w:rsidP="00477BC4">
      <w:pPr>
        <w:spacing w:after="0" w:line="360" w:lineRule="auto"/>
        <w:jc w:val="both"/>
        <w:rPr>
          <w:rFonts w:ascii="Times New Roman" w:hAnsi="Times New Roman" w:cs="Times New Roman"/>
          <w:sz w:val="24"/>
          <w:szCs w:val="24"/>
        </w:rPr>
      </w:pPr>
    </w:p>
    <w:p w14:paraId="00D03437" w14:textId="71391644" w:rsidR="00F170AF" w:rsidRDefault="00F170AF" w:rsidP="00477BC4">
      <w:pPr>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The above briefing was made to the Committee during a meeting on 17 May 2016.</w:t>
      </w:r>
    </w:p>
    <w:p w14:paraId="5606932A" w14:textId="77777777" w:rsidR="009157B6" w:rsidRPr="009157B6" w:rsidRDefault="009157B6" w:rsidP="00477BC4">
      <w:pPr>
        <w:spacing w:after="0" w:line="360" w:lineRule="auto"/>
        <w:jc w:val="both"/>
        <w:rPr>
          <w:rFonts w:ascii="Times New Roman" w:hAnsi="Times New Roman" w:cs="Times New Roman"/>
          <w:sz w:val="24"/>
          <w:szCs w:val="24"/>
        </w:rPr>
      </w:pPr>
    </w:p>
    <w:p w14:paraId="16A46F4B" w14:textId="22667871" w:rsidR="002A489F" w:rsidRPr="009157B6" w:rsidRDefault="002A489F" w:rsidP="00AB3DEC">
      <w:pPr>
        <w:pStyle w:val="ListParagraph"/>
        <w:numPr>
          <w:ilvl w:val="0"/>
          <w:numId w:val="6"/>
        </w:numPr>
        <w:tabs>
          <w:tab w:val="left" w:pos="426"/>
        </w:tabs>
        <w:spacing w:after="0" w:line="360" w:lineRule="auto"/>
        <w:ind w:left="0" w:firstLine="0"/>
        <w:jc w:val="both"/>
        <w:rPr>
          <w:rFonts w:ascii="Times New Roman" w:hAnsi="Times New Roman" w:cs="Times New Roman"/>
          <w:b/>
          <w:sz w:val="24"/>
          <w:szCs w:val="24"/>
        </w:rPr>
      </w:pPr>
      <w:r w:rsidRPr="009157B6">
        <w:rPr>
          <w:rFonts w:ascii="Times New Roman" w:hAnsi="Times New Roman" w:cs="Times New Roman"/>
          <w:b/>
          <w:sz w:val="24"/>
          <w:szCs w:val="24"/>
        </w:rPr>
        <w:t>Presentation by National Treasury</w:t>
      </w:r>
    </w:p>
    <w:p w14:paraId="3B087400" w14:textId="77777777" w:rsidR="002A489F" w:rsidRPr="009157B6" w:rsidRDefault="002A489F" w:rsidP="00AB3DEC">
      <w:pPr>
        <w:tabs>
          <w:tab w:val="left" w:pos="426"/>
        </w:tabs>
        <w:spacing w:after="0" w:line="360" w:lineRule="auto"/>
        <w:jc w:val="both"/>
        <w:rPr>
          <w:rFonts w:ascii="Times New Roman" w:hAnsi="Times New Roman" w:cs="Times New Roman"/>
          <w:b/>
          <w:sz w:val="24"/>
          <w:szCs w:val="24"/>
        </w:rPr>
      </w:pPr>
    </w:p>
    <w:p w14:paraId="7AB92AB7" w14:textId="19064A87" w:rsidR="002A489F" w:rsidRPr="009157B6" w:rsidRDefault="00610DDB" w:rsidP="00AB3DEC">
      <w:pPr>
        <w:pStyle w:val="ListParagraph"/>
        <w:numPr>
          <w:ilvl w:val="1"/>
          <w:numId w:val="6"/>
        </w:numPr>
        <w:tabs>
          <w:tab w:val="left" w:pos="426"/>
        </w:tabs>
        <w:spacing w:after="0" w:line="360" w:lineRule="auto"/>
        <w:ind w:left="0" w:firstLine="0"/>
        <w:jc w:val="both"/>
        <w:rPr>
          <w:rFonts w:ascii="Times New Roman" w:hAnsi="Times New Roman" w:cs="Times New Roman"/>
          <w:b/>
          <w:sz w:val="24"/>
          <w:szCs w:val="24"/>
        </w:rPr>
      </w:pPr>
      <w:r w:rsidRPr="009157B6">
        <w:rPr>
          <w:rFonts w:ascii="Times New Roman" w:hAnsi="Times New Roman" w:cs="Times New Roman"/>
          <w:b/>
          <w:sz w:val="24"/>
          <w:szCs w:val="24"/>
        </w:rPr>
        <w:t>Legislative requirement and background to roll-over process</w:t>
      </w:r>
    </w:p>
    <w:p w14:paraId="3CDB779C" w14:textId="77777777" w:rsidR="006E420B" w:rsidRPr="009157B6" w:rsidRDefault="006E420B" w:rsidP="00AB3DEC">
      <w:pPr>
        <w:pStyle w:val="ListParagraph"/>
        <w:tabs>
          <w:tab w:val="left" w:pos="426"/>
        </w:tabs>
        <w:spacing w:after="0" w:line="360" w:lineRule="auto"/>
        <w:ind w:left="0"/>
        <w:jc w:val="both"/>
        <w:rPr>
          <w:rFonts w:ascii="Times New Roman" w:hAnsi="Times New Roman" w:cs="Times New Roman"/>
          <w:b/>
          <w:sz w:val="24"/>
          <w:szCs w:val="24"/>
        </w:rPr>
      </w:pPr>
    </w:p>
    <w:p w14:paraId="51BF128B" w14:textId="3C22913C" w:rsidR="006E420B" w:rsidRPr="009157B6" w:rsidRDefault="00F170AF" w:rsidP="00477BC4">
      <w:pPr>
        <w:pStyle w:val="Default"/>
        <w:spacing w:line="360" w:lineRule="auto"/>
        <w:jc w:val="both"/>
        <w:rPr>
          <w:rFonts w:ascii="Times New Roman" w:hAnsi="Times New Roman" w:cs="Times New Roman"/>
          <w:color w:val="auto"/>
        </w:rPr>
      </w:pPr>
      <w:r w:rsidRPr="009157B6">
        <w:rPr>
          <w:rFonts w:ascii="Times New Roman" w:hAnsi="Times New Roman" w:cs="Times New Roman"/>
          <w:color w:val="auto"/>
        </w:rPr>
        <w:t xml:space="preserve">In terms of Section 216 of the Constitution of the Republic of South Africa, National Treasury (NT) is required to prescribe measures to establish both transparency and control in each sphere by introducing </w:t>
      </w:r>
      <w:r w:rsidR="00BC758D" w:rsidRPr="009157B6">
        <w:rPr>
          <w:rFonts w:ascii="Times New Roman" w:hAnsi="Times New Roman" w:cs="Times New Roman"/>
          <w:color w:val="auto"/>
        </w:rPr>
        <w:t>g</w:t>
      </w:r>
      <w:r w:rsidRPr="009157B6">
        <w:rPr>
          <w:rFonts w:ascii="Times New Roman" w:hAnsi="Times New Roman" w:cs="Times New Roman"/>
          <w:color w:val="auto"/>
        </w:rPr>
        <w:t>enerally recognised accounting practice</w:t>
      </w:r>
      <w:r w:rsidR="00BC758D" w:rsidRPr="009157B6">
        <w:rPr>
          <w:rFonts w:ascii="Times New Roman" w:hAnsi="Times New Roman" w:cs="Times New Roman"/>
          <w:color w:val="auto"/>
        </w:rPr>
        <w:t>; u</w:t>
      </w:r>
      <w:r w:rsidRPr="009157B6">
        <w:rPr>
          <w:rFonts w:ascii="Times New Roman" w:hAnsi="Times New Roman" w:cs="Times New Roman"/>
          <w:color w:val="auto"/>
        </w:rPr>
        <w:t>nif</w:t>
      </w:r>
      <w:r w:rsidR="00BC758D" w:rsidRPr="009157B6">
        <w:rPr>
          <w:rFonts w:ascii="Times New Roman" w:hAnsi="Times New Roman" w:cs="Times New Roman"/>
          <w:color w:val="auto"/>
        </w:rPr>
        <w:t>orm expenditure classifications;</w:t>
      </w:r>
      <w:r w:rsidRPr="009157B6">
        <w:rPr>
          <w:rFonts w:ascii="Times New Roman" w:hAnsi="Times New Roman" w:cs="Times New Roman"/>
          <w:color w:val="auto"/>
        </w:rPr>
        <w:t xml:space="preserve"> and </w:t>
      </w:r>
      <w:r w:rsidR="00BC758D" w:rsidRPr="009157B6">
        <w:rPr>
          <w:rFonts w:ascii="Times New Roman" w:hAnsi="Times New Roman" w:cs="Times New Roman"/>
          <w:color w:val="auto"/>
        </w:rPr>
        <w:t>u</w:t>
      </w:r>
      <w:r w:rsidRPr="009157B6">
        <w:rPr>
          <w:rFonts w:ascii="Times New Roman" w:hAnsi="Times New Roman" w:cs="Times New Roman"/>
          <w:color w:val="auto"/>
        </w:rPr>
        <w:t>niform Treasury norms and st</w:t>
      </w:r>
      <w:r w:rsidR="00BC758D" w:rsidRPr="009157B6">
        <w:rPr>
          <w:rFonts w:ascii="Times New Roman" w:hAnsi="Times New Roman" w:cs="Times New Roman"/>
          <w:color w:val="auto"/>
        </w:rPr>
        <w:t xml:space="preserve">andards. </w:t>
      </w:r>
      <w:r w:rsidRPr="009157B6">
        <w:rPr>
          <w:rFonts w:ascii="Times New Roman" w:hAnsi="Times New Roman" w:cs="Times New Roman"/>
          <w:color w:val="auto"/>
        </w:rPr>
        <w:t>Section 30</w:t>
      </w:r>
      <w:r w:rsidR="00BC758D" w:rsidRPr="009157B6">
        <w:rPr>
          <w:rFonts w:ascii="Times New Roman" w:hAnsi="Times New Roman" w:cs="Times New Roman"/>
          <w:color w:val="auto"/>
        </w:rPr>
        <w:t xml:space="preserve"> </w:t>
      </w:r>
      <w:r w:rsidRPr="009157B6">
        <w:rPr>
          <w:rFonts w:ascii="Times New Roman" w:hAnsi="Times New Roman" w:cs="Times New Roman"/>
          <w:color w:val="auto"/>
        </w:rPr>
        <w:t xml:space="preserve">of </w:t>
      </w:r>
      <w:r w:rsidR="00BC758D" w:rsidRPr="009157B6">
        <w:rPr>
          <w:rFonts w:ascii="Times New Roman" w:hAnsi="Times New Roman" w:cs="Times New Roman"/>
          <w:color w:val="auto"/>
        </w:rPr>
        <w:t xml:space="preserve">the Public Finance Management Act (PFMA) </w:t>
      </w:r>
      <w:r w:rsidRPr="009157B6">
        <w:rPr>
          <w:rFonts w:ascii="Times New Roman" w:hAnsi="Times New Roman" w:cs="Times New Roman"/>
          <w:color w:val="auto"/>
        </w:rPr>
        <w:t>provides for an adjustment to be passed following an approval of a roll</w:t>
      </w:r>
      <w:r w:rsidR="00BC758D" w:rsidRPr="009157B6">
        <w:rPr>
          <w:rFonts w:ascii="Times New Roman" w:hAnsi="Times New Roman" w:cs="Times New Roman"/>
          <w:color w:val="auto"/>
        </w:rPr>
        <w:t>-</w:t>
      </w:r>
      <w:r w:rsidRPr="009157B6">
        <w:rPr>
          <w:rFonts w:ascii="Times New Roman" w:hAnsi="Times New Roman" w:cs="Times New Roman"/>
          <w:color w:val="auto"/>
        </w:rPr>
        <w:t xml:space="preserve">over of </w:t>
      </w:r>
      <w:r w:rsidR="00BC758D" w:rsidRPr="009157B6">
        <w:rPr>
          <w:rFonts w:ascii="Times New Roman" w:hAnsi="Times New Roman" w:cs="Times New Roman"/>
          <w:color w:val="auto"/>
        </w:rPr>
        <w:t xml:space="preserve">a </w:t>
      </w:r>
      <w:r w:rsidRPr="009157B6">
        <w:rPr>
          <w:rFonts w:ascii="Times New Roman" w:hAnsi="Times New Roman" w:cs="Times New Roman"/>
          <w:color w:val="auto"/>
        </w:rPr>
        <w:t>national allocation</w:t>
      </w:r>
      <w:r w:rsidR="00BC758D" w:rsidRPr="009157B6">
        <w:rPr>
          <w:rFonts w:ascii="Times New Roman" w:hAnsi="Times New Roman" w:cs="Times New Roman"/>
          <w:color w:val="auto"/>
        </w:rPr>
        <w:t>. Se</w:t>
      </w:r>
      <w:r w:rsidRPr="009157B6">
        <w:rPr>
          <w:rFonts w:ascii="Times New Roman" w:hAnsi="Times New Roman" w:cs="Times New Roman"/>
          <w:color w:val="auto"/>
        </w:rPr>
        <w:t xml:space="preserve">ction 30 of </w:t>
      </w:r>
      <w:r w:rsidR="00BC758D" w:rsidRPr="009157B6">
        <w:rPr>
          <w:rFonts w:ascii="Times New Roman" w:hAnsi="Times New Roman" w:cs="Times New Roman"/>
          <w:color w:val="auto"/>
        </w:rPr>
        <w:t>the Municipal Finance Management Act (</w:t>
      </w:r>
      <w:r w:rsidRPr="009157B6">
        <w:rPr>
          <w:rFonts w:ascii="Times New Roman" w:hAnsi="Times New Roman" w:cs="Times New Roman"/>
          <w:color w:val="auto"/>
        </w:rPr>
        <w:t>MFMA</w:t>
      </w:r>
      <w:r w:rsidR="00BC758D" w:rsidRPr="009157B6">
        <w:rPr>
          <w:rFonts w:ascii="Times New Roman" w:hAnsi="Times New Roman" w:cs="Times New Roman"/>
          <w:color w:val="auto"/>
        </w:rPr>
        <w:t>)</w:t>
      </w:r>
      <w:r w:rsidRPr="009157B6">
        <w:rPr>
          <w:rFonts w:ascii="Times New Roman" w:hAnsi="Times New Roman" w:cs="Times New Roman"/>
          <w:color w:val="auto"/>
        </w:rPr>
        <w:t xml:space="preserve"> provides that an appropriation of an annual or adjustment budget lapses to the extent that those funds are unspent</w:t>
      </w:r>
      <w:r w:rsidR="00E62C4D" w:rsidRPr="009157B6">
        <w:rPr>
          <w:rFonts w:ascii="Times New Roman" w:hAnsi="Times New Roman" w:cs="Times New Roman"/>
          <w:color w:val="auto"/>
        </w:rPr>
        <w:t>,</w:t>
      </w:r>
      <w:r w:rsidRPr="009157B6">
        <w:rPr>
          <w:rFonts w:ascii="Times New Roman" w:hAnsi="Times New Roman" w:cs="Times New Roman"/>
          <w:color w:val="auto"/>
        </w:rPr>
        <w:t xml:space="preserve"> except </w:t>
      </w:r>
      <w:r w:rsidR="00BC758D" w:rsidRPr="009157B6">
        <w:rPr>
          <w:rFonts w:ascii="Times New Roman" w:hAnsi="Times New Roman" w:cs="Times New Roman"/>
          <w:color w:val="auto"/>
        </w:rPr>
        <w:t xml:space="preserve">where </w:t>
      </w:r>
      <w:r w:rsidRPr="009157B6">
        <w:rPr>
          <w:rFonts w:ascii="Times New Roman" w:hAnsi="Times New Roman" w:cs="Times New Roman"/>
          <w:color w:val="auto"/>
        </w:rPr>
        <w:t>an appropriation for that expenditure is made f</w:t>
      </w:r>
      <w:r w:rsidR="00BC758D" w:rsidRPr="009157B6">
        <w:rPr>
          <w:rFonts w:ascii="Times New Roman" w:hAnsi="Times New Roman" w:cs="Times New Roman"/>
          <w:color w:val="auto"/>
        </w:rPr>
        <w:t xml:space="preserve">or a period of more than one year. </w:t>
      </w:r>
      <w:r w:rsidRPr="009157B6">
        <w:rPr>
          <w:rFonts w:ascii="Times New Roman" w:hAnsi="Times New Roman" w:cs="Times New Roman"/>
          <w:color w:val="auto"/>
        </w:rPr>
        <w:t>Section 28 of</w:t>
      </w:r>
      <w:r w:rsidR="00BC758D" w:rsidRPr="009157B6">
        <w:rPr>
          <w:rFonts w:ascii="Times New Roman" w:hAnsi="Times New Roman" w:cs="Times New Roman"/>
          <w:color w:val="auto"/>
        </w:rPr>
        <w:t xml:space="preserve"> the</w:t>
      </w:r>
      <w:r w:rsidRPr="009157B6">
        <w:rPr>
          <w:rFonts w:ascii="Times New Roman" w:hAnsi="Times New Roman" w:cs="Times New Roman"/>
          <w:color w:val="auto"/>
        </w:rPr>
        <w:t xml:space="preserve"> MFMA authorises the spending of unspent funds from </w:t>
      </w:r>
      <w:r w:rsidR="00BC758D" w:rsidRPr="009157B6">
        <w:rPr>
          <w:rFonts w:ascii="Times New Roman" w:hAnsi="Times New Roman" w:cs="Times New Roman"/>
          <w:color w:val="auto"/>
        </w:rPr>
        <w:t xml:space="preserve">a previous financial year, and </w:t>
      </w:r>
      <w:r w:rsidRPr="009157B6">
        <w:rPr>
          <w:rFonts w:ascii="Times New Roman" w:hAnsi="Times New Roman" w:cs="Times New Roman"/>
          <w:color w:val="auto"/>
        </w:rPr>
        <w:t xml:space="preserve">Section 22 of the Division of Revenue Act </w:t>
      </w:r>
      <w:r w:rsidR="007601A0" w:rsidRPr="009157B6">
        <w:rPr>
          <w:rFonts w:ascii="Times New Roman" w:hAnsi="Times New Roman" w:cs="Times New Roman"/>
          <w:color w:val="auto"/>
        </w:rPr>
        <w:t xml:space="preserve">(DoRA) </w:t>
      </w:r>
      <w:r w:rsidRPr="009157B6">
        <w:rPr>
          <w:rFonts w:ascii="Times New Roman" w:hAnsi="Times New Roman" w:cs="Times New Roman"/>
          <w:color w:val="auto"/>
        </w:rPr>
        <w:t xml:space="preserve">provides for all unspent conditional grants to revert to the National Revenue Fund, unless permission is granted by National </w:t>
      </w:r>
      <w:r w:rsidR="00BC758D" w:rsidRPr="009157B6">
        <w:rPr>
          <w:rFonts w:ascii="Times New Roman" w:hAnsi="Times New Roman" w:cs="Times New Roman"/>
          <w:color w:val="auto"/>
        </w:rPr>
        <w:t>Treasury to roll over the unspent funds into the next financial year</w:t>
      </w:r>
      <w:r w:rsidR="006E420B" w:rsidRPr="009157B6">
        <w:rPr>
          <w:rFonts w:ascii="Times New Roman" w:hAnsi="Times New Roman" w:cs="Times New Roman"/>
          <w:color w:val="auto"/>
        </w:rPr>
        <w:t>.</w:t>
      </w:r>
    </w:p>
    <w:p w14:paraId="0C965724" w14:textId="77777777" w:rsidR="006E420B" w:rsidRPr="009157B6" w:rsidRDefault="006E420B" w:rsidP="00477BC4">
      <w:pPr>
        <w:pStyle w:val="Default"/>
        <w:spacing w:line="360" w:lineRule="auto"/>
        <w:jc w:val="both"/>
        <w:rPr>
          <w:rFonts w:ascii="Times New Roman" w:hAnsi="Times New Roman" w:cs="Times New Roman"/>
          <w:color w:val="auto"/>
        </w:rPr>
      </w:pPr>
    </w:p>
    <w:p w14:paraId="7E99C5FC" w14:textId="561C1ED4" w:rsidR="006E420B" w:rsidRPr="009157B6" w:rsidRDefault="00107B19" w:rsidP="00477BC4">
      <w:pPr>
        <w:pStyle w:val="Default"/>
        <w:spacing w:line="360" w:lineRule="auto"/>
        <w:jc w:val="both"/>
        <w:rPr>
          <w:rFonts w:ascii="Times New Roman" w:hAnsi="Times New Roman" w:cs="Times New Roman"/>
          <w:color w:val="auto"/>
        </w:rPr>
      </w:pPr>
      <w:r w:rsidRPr="009157B6">
        <w:rPr>
          <w:rFonts w:ascii="Times New Roman" w:hAnsi="Times New Roman" w:cs="Times New Roman"/>
          <w:color w:val="auto"/>
        </w:rPr>
        <w:t xml:space="preserve">The </w:t>
      </w:r>
      <w:r w:rsidR="006E420B" w:rsidRPr="009157B6">
        <w:rPr>
          <w:rFonts w:ascii="Times New Roman" w:hAnsi="Times New Roman" w:cs="Times New Roman"/>
          <w:color w:val="auto"/>
        </w:rPr>
        <w:t>National Tr</w:t>
      </w:r>
      <w:r w:rsidR="00E62C4D" w:rsidRPr="009157B6">
        <w:rPr>
          <w:rFonts w:ascii="Times New Roman" w:hAnsi="Times New Roman" w:cs="Times New Roman"/>
          <w:color w:val="auto"/>
        </w:rPr>
        <w:t xml:space="preserve">easury regulation provides </w:t>
      </w:r>
      <w:r w:rsidR="006E420B" w:rsidRPr="009157B6">
        <w:rPr>
          <w:rFonts w:ascii="Times New Roman" w:hAnsi="Times New Roman" w:cs="Times New Roman"/>
          <w:color w:val="auto"/>
        </w:rPr>
        <w:t>further guidelines on how roll-overs should be conducted, including the following:</w:t>
      </w:r>
    </w:p>
    <w:p w14:paraId="3EE09BA1" w14:textId="77777777" w:rsidR="006E420B" w:rsidRPr="009157B6" w:rsidRDefault="006E420B" w:rsidP="00477BC4">
      <w:pPr>
        <w:pStyle w:val="Default"/>
        <w:numPr>
          <w:ilvl w:val="0"/>
          <w:numId w:val="32"/>
        </w:numPr>
        <w:spacing w:line="360" w:lineRule="auto"/>
        <w:jc w:val="both"/>
        <w:rPr>
          <w:rFonts w:ascii="Times New Roman" w:hAnsi="Times New Roman" w:cs="Times New Roman"/>
          <w:color w:val="auto"/>
        </w:rPr>
      </w:pPr>
      <w:r w:rsidRPr="009157B6">
        <w:rPr>
          <w:rFonts w:ascii="Times New Roman" w:hAnsi="Times New Roman" w:cs="Times New Roman"/>
          <w:color w:val="auto"/>
        </w:rPr>
        <w:t>Payment for capital assets may only be approved to finalise assets in progress;</w:t>
      </w:r>
    </w:p>
    <w:p w14:paraId="6AAE1E78" w14:textId="504A8D4B" w:rsidR="006E420B" w:rsidRPr="009157B6" w:rsidRDefault="006E420B" w:rsidP="00477BC4">
      <w:pPr>
        <w:pStyle w:val="Default"/>
        <w:numPr>
          <w:ilvl w:val="0"/>
          <w:numId w:val="32"/>
        </w:numPr>
        <w:spacing w:line="360" w:lineRule="auto"/>
        <w:jc w:val="both"/>
        <w:rPr>
          <w:rFonts w:ascii="Times New Roman" w:hAnsi="Times New Roman" w:cs="Times New Roman"/>
          <w:color w:val="auto"/>
        </w:rPr>
      </w:pPr>
      <w:r w:rsidRPr="009157B6">
        <w:rPr>
          <w:rFonts w:ascii="Times New Roman" w:hAnsi="Times New Roman" w:cs="Times New Roman"/>
          <w:color w:val="auto"/>
        </w:rPr>
        <w:t xml:space="preserve"> Savings on transfers and subsidies may not be rolled over for purposes other than originally voted for; and</w:t>
      </w:r>
    </w:p>
    <w:p w14:paraId="3E84FE36" w14:textId="77777777" w:rsidR="006E420B" w:rsidRPr="009157B6" w:rsidRDefault="006E420B" w:rsidP="00477BC4">
      <w:pPr>
        <w:pStyle w:val="Default"/>
        <w:numPr>
          <w:ilvl w:val="0"/>
          <w:numId w:val="32"/>
        </w:numPr>
        <w:spacing w:line="360" w:lineRule="auto"/>
        <w:jc w:val="both"/>
        <w:rPr>
          <w:rFonts w:ascii="Times New Roman" w:hAnsi="Times New Roman" w:cs="Times New Roman"/>
          <w:color w:val="auto"/>
        </w:rPr>
      </w:pPr>
      <w:r w:rsidRPr="009157B6">
        <w:rPr>
          <w:rFonts w:ascii="Times New Roman" w:hAnsi="Times New Roman" w:cs="Times New Roman"/>
          <w:color w:val="auto"/>
        </w:rPr>
        <w:t>Savings on compensation of employees may not be rolled over.</w:t>
      </w:r>
    </w:p>
    <w:p w14:paraId="55E17022" w14:textId="77777777" w:rsidR="006E420B" w:rsidRPr="009157B6" w:rsidRDefault="006E420B" w:rsidP="00477BC4">
      <w:pPr>
        <w:pStyle w:val="Default"/>
        <w:spacing w:line="360" w:lineRule="auto"/>
        <w:jc w:val="both"/>
        <w:rPr>
          <w:rFonts w:ascii="Times New Roman" w:hAnsi="Times New Roman" w:cs="Times New Roman"/>
          <w:color w:val="auto"/>
        </w:rPr>
      </w:pPr>
    </w:p>
    <w:p w14:paraId="432DE1CC" w14:textId="58DFE4F0" w:rsidR="00FE3FE8" w:rsidRPr="009157B6" w:rsidRDefault="00107B19" w:rsidP="00477BC4">
      <w:pPr>
        <w:pStyle w:val="Default"/>
        <w:spacing w:after="218" w:line="360" w:lineRule="auto"/>
        <w:jc w:val="both"/>
        <w:rPr>
          <w:rFonts w:ascii="Times New Roman" w:hAnsi="Times New Roman" w:cs="Times New Roman"/>
          <w:color w:val="auto"/>
        </w:rPr>
      </w:pPr>
      <w:r w:rsidRPr="009157B6">
        <w:rPr>
          <w:rFonts w:ascii="Times New Roman" w:hAnsi="Times New Roman" w:cs="Times New Roman"/>
          <w:color w:val="auto"/>
        </w:rPr>
        <w:t xml:space="preserve">The </w:t>
      </w:r>
      <w:r w:rsidR="006E420B" w:rsidRPr="009157B6">
        <w:rPr>
          <w:rFonts w:ascii="Times New Roman" w:hAnsi="Times New Roman" w:cs="Times New Roman"/>
          <w:color w:val="auto"/>
        </w:rPr>
        <w:t>National Treasury issues annual circulars to guide municipalities on how roll</w:t>
      </w:r>
      <w:r w:rsidR="007601A0" w:rsidRPr="009157B6">
        <w:rPr>
          <w:rFonts w:ascii="Times New Roman" w:hAnsi="Times New Roman" w:cs="Times New Roman"/>
          <w:color w:val="auto"/>
        </w:rPr>
        <w:t>-</w:t>
      </w:r>
      <w:r w:rsidR="006E420B" w:rsidRPr="009157B6">
        <w:rPr>
          <w:rFonts w:ascii="Times New Roman" w:hAnsi="Times New Roman" w:cs="Times New Roman"/>
          <w:color w:val="auto"/>
        </w:rPr>
        <w:t>over</w:t>
      </w:r>
      <w:r w:rsidR="00941ADE" w:rsidRPr="009157B6">
        <w:rPr>
          <w:rFonts w:ascii="Times New Roman" w:hAnsi="Times New Roman" w:cs="Times New Roman"/>
          <w:color w:val="auto"/>
        </w:rPr>
        <w:t xml:space="preserve"> application</w:t>
      </w:r>
      <w:r w:rsidR="006E420B" w:rsidRPr="009157B6">
        <w:rPr>
          <w:rFonts w:ascii="Times New Roman" w:hAnsi="Times New Roman" w:cs="Times New Roman"/>
          <w:color w:val="auto"/>
        </w:rPr>
        <w:t xml:space="preserve">s should be submitted to </w:t>
      </w:r>
      <w:r w:rsidRPr="009157B6">
        <w:rPr>
          <w:rFonts w:ascii="Times New Roman" w:hAnsi="Times New Roman" w:cs="Times New Roman"/>
          <w:color w:val="auto"/>
        </w:rPr>
        <w:t xml:space="preserve">the </w:t>
      </w:r>
      <w:r w:rsidR="006E420B" w:rsidRPr="009157B6">
        <w:rPr>
          <w:rFonts w:ascii="Times New Roman" w:hAnsi="Times New Roman" w:cs="Times New Roman"/>
          <w:color w:val="auto"/>
        </w:rPr>
        <w:t>National Treasury and how unapproved roll</w:t>
      </w:r>
      <w:r w:rsidR="007601A0" w:rsidRPr="009157B6">
        <w:rPr>
          <w:rFonts w:ascii="Times New Roman" w:hAnsi="Times New Roman" w:cs="Times New Roman"/>
          <w:color w:val="auto"/>
        </w:rPr>
        <w:t>-</w:t>
      </w:r>
      <w:r w:rsidR="006E420B" w:rsidRPr="009157B6">
        <w:rPr>
          <w:rFonts w:ascii="Times New Roman" w:hAnsi="Times New Roman" w:cs="Times New Roman"/>
          <w:color w:val="auto"/>
        </w:rPr>
        <w:t xml:space="preserve">overs should revert to </w:t>
      </w:r>
      <w:r w:rsidR="007601A0" w:rsidRPr="009157B6">
        <w:rPr>
          <w:rFonts w:ascii="Times New Roman" w:hAnsi="Times New Roman" w:cs="Times New Roman"/>
          <w:color w:val="auto"/>
        </w:rPr>
        <w:t xml:space="preserve">the National Revenue Fund. The </w:t>
      </w:r>
      <w:r w:rsidR="006E420B" w:rsidRPr="009157B6">
        <w:rPr>
          <w:rFonts w:ascii="Times New Roman" w:hAnsi="Times New Roman" w:cs="Times New Roman"/>
          <w:color w:val="auto"/>
        </w:rPr>
        <w:t>DoRA provides that</w:t>
      </w:r>
      <w:r w:rsidR="00FE3FE8" w:rsidRPr="009157B6">
        <w:rPr>
          <w:rFonts w:ascii="Times New Roman" w:hAnsi="Times New Roman" w:cs="Times New Roman"/>
          <w:color w:val="auto"/>
        </w:rPr>
        <w:t>,</w:t>
      </w:r>
      <w:r w:rsidR="006E420B" w:rsidRPr="009157B6">
        <w:rPr>
          <w:rFonts w:ascii="Times New Roman" w:hAnsi="Times New Roman" w:cs="Times New Roman"/>
          <w:color w:val="auto"/>
        </w:rPr>
        <w:t xml:space="preserve"> should municipalities fail to repay unapproved or unspent conditional grants, the</w:t>
      </w:r>
      <w:r w:rsidR="00941ADE" w:rsidRPr="009157B6">
        <w:rPr>
          <w:rFonts w:ascii="Times New Roman" w:hAnsi="Times New Roman" w:cs="Times New Roman"/>
          <w:color w:val="auto"/>
        </w:rPr>
        <w:t xml:space="preserve"> funds</w:t>
      </w:r>
      <w:r w:rsidR="006E420B" w:rsidRPr="009157B6">
        <w:rPr>
          <w:rFonts w:ascii="Times New Roman" w:hAnsi="Times New Roman" w:cs="Times New Roman"/>
          <w:color w:val="auto"/>
        </w:rPr>
        <w:t xml:space="preserve"> be offset against their </w:t>
      </w:r>
      <w:r w:rsidR="006E420B" w:rsidRPr="009157B6">
        <w:rPr>
          <w:rFonts w:ascii="Times New Roman" w:hAnsi="Times New Roman" w:cs="Times New Roman"/>
          <w:color w:val="auto"/>
        </w:rPr>
        <w:lastRenderedPageBreak/>
        <w:t>respective conditional or unconditional grants</w:t>
      </w:r>
      <w:r w:rsidR="00FE3FE8" w:rsidRPr="009157B6">
        <w:rPr>
          <w:rFonts w:ascii="Times New Roman" w:hAnsi="Times New Roman" w:cs="Times New Roman"/>
          <w:color w:val="auto"/>
        </w:rPr>
        <w:t xml:space="preserve">. </w:t>
      </w:r>
      <w:r w:rsidR="006E420B" w:rsidRPr="009157B6">
        <w:rPr>
          <w:rFonts w:ascii="Times New Roman" w:hAnsi="Times New Roman" w:cs="Times New Roman"/>
          <w:color w:val="auto"/>
        </w:rPr>
        <w:t>Further, to avoid funds being offset, a periodical repayment of unspent funds can be arranged on behalf of municipalities</w:t>
      </w:r>
      <w:r w:rsidR="00FE3FE8" w:rsidRPr="009157B6">
        <w:rPr>
          <w:rFonts w:ascii="Times New Roman" w:hAnsi="Times New Roman" w:cs="Times New Roman"/>
          <w:color w:val="auto"/>
        </w:rPr>
        <w:t>.</w:t>
      </w:r>
    </w:p>
    <w:p w14:paraId="56F7E702" w14:textId="572CBFDB" w:rsidR="00FE3FE8" w:rsidRPr="009157B6" w:rsidRDefault="00FE3FE8" w:rsidP="00477BC4">
      <w:pPr>
        <w:pStyle w:val="Default"/>
        <w:spacing w:after="217" w:line="360" w:lineRule="auto"/>
        <w:jc w:val="both"/>
        <w:rPr>
          <w:rFonts w:ascii="Times New Roman" w:hAnsi="Times New Roman" w:cs="Times New Roman"/>
          <w:color w:val="auto"/>
        </w:rPr>
      </w:pPr>
      <w:r w:rsidRPr="009157B6">
        <w:rPr>
          <w:rFonts w:ascii="Times New Roman" w:hAnsi="Times New Roman" w:cs="Times New Roman"/>
          <w:color w:val="auto"/>
        </w:rPr>
        <w:t xml:space="preserve">The first roll-over clause was included in the 2004/05 DoRA. This was after the promulgation of the MFMA in 2003, which in the main gave effect to Section 216 of the Constitution. Between 2005 and 2008, National Treasury focussed on establishing the uniform Treasury norms and standards and uniform expenditure classifications. In 2009, </w:t>
      </w:r>
      <w:r w:rsidR="00E1319D" w:rsidRPr="009157B6">
        <w:rPr>
          <w:rFonts w:ascii="Times New Roman" w:hAnsi="Times New Roman" w:cs="Times New Roman"/>
          <w:color w:val="auto"/>
        </w:rPr>
        <w:t xml:space="preserve">the </w:t>
      </w:r>
      <w:r w:rsidRPr="009157B6">
        <w:rPr>
          <w:rFonts w:ascii="Times New Roman" w:hAnsi="Times New Roman" w:cs="Times New Roman"/>
          <w:color w:val="auto"/>
        </w:rPr>
        <w:t>Municipal Budget Reporting and Regulation w</w:t>
      </w:r>
      <w:r w:rsidR="004900E6" w:rsidRPr="009157B6">
        <w:rPr>
          <w:rFonts w:ascii="Times New Roman" w:hAnsi="Times New Roman" w:cs="Times New Roman"/>
          <w:color w:val="auto"/>
        </w:rPr>
        <w:t>ere</w:t>
      </w:r>
      <w:r w:rsidRPr="009157B6">
        <w:rPr>
          <w:rFonts w:ascii="Times New Roman" w:hAnsi="Times New Roman" w:cs="Times New Roman"/>
          <w:color w:val="auto"/>
        </w:rPr>
        <w:t xml:space="preserve"> approved by the Minister of Finance and the regulation paved </w:t>
      </w:r>
      <w:r w:rsidR="00E1319D" w:rsidRPr="009157B6">
        <w:rPr>
          <w:rFonts w:ascii="Times New Roman" w:hAnsi="Times New Roman" w:cs="Times New Roman"/>
          <w:color w:val="auto"/>
        </w:rPr>
        <w:t>the</w:t>
      </w:r>
      <w:r w:rsidRPr="009157B6">
        <w:rPr>
          <w:rFonts w:ascii="Times New Roman" w:hAnsi="Times New Roman" w:cs="Times New Roman"/>
          <w:color w:val="auto"/>
        </w:rPr>
        <w:t xml:space="preserve"> way to allow for recalling unspent conditional grants sitting with municipalities</w:t>
      </w:r>
      <w:r w:rsidR="00E1319D" w:rsidRPr="009157B6">
        <w:rPr>
          <w:rFonts w:ascii="Times New Roman" w:hAnsi="Times New Roman" w:cs="Times New Roman"/>
          <w:color w:val="auto"/>
        </w:rPr>
        <w:t xml:space="preserve">. </w:t>
      </w:r>
      <w:r w:rsidRPr="009157B6">
        <w:rPr>
          <w:rFonts w:ascii="Times New Roman" w:hAnsi="Times New Roman" w:cs="Times New Roman"/>
          <w:color w:val="auto"/>
        </w:rPr>
        <w:t>In cleaning historical data, National Treasury undertook a process of verifying all unspent funds from 2005 until 2009</w:t>
      </w:r>
      <w:r w:rsidR="00E1319D" w:rsidRPr="009157B6">
        <w:rPr>
          <w:rFonts w:ascii="Times New Roman" w:hAnsi="Times New Roman" w:cs="Times New Roman"/>
          <w:color w:val="auto"/>
        </w:rPr>
        <w:t xml:space="preserve">. </w:t>
      </w:r>
      <w:r w:rsidRPr="009157B6">
        <w:rPr>
          <w:rFonts w:ascii="Times New Roman" w:hAnsi="Times New Roman" w:cs="Times New Roman"/>
          <w:color w:val="auto"/>
        </w:rPr>
        <w:t>This process was concluded in 2011 and it is now an annual occurrence</w:t>
      </w:r>
      <w:r w:rsidR="00E1319D" w:rsidRPr="009157B6">
        <w:rPr>
          <w:rFonts w:ascii="Times New Roman" w:hAnsi="Times New Roman" w:cs="Times New Roman"/>
          <w:color w:val="auto"/>
        </w:rPr>
        <w:t>.</w:t>
      </w:r>
      <w:r w:rsidRPr="009157B6">
        <w:rPr>
          <w:rFonts w:ascii="Times New Roman" w:hAnsi="Times New Roman" w:cs="Times New Roman"/>
          <w:color w:val="auto"/>
        </w:rPr>
        <w:t xml:space="preserve"> </w:t>
      </w:r>
    </w:p>
    <w:p w14:paraId="1FC2BC73" w14:textId="110D0CF4" w:rsidR="00610DDB" w:rsidRPr="009157B6" w:rsidRDefault="006E420B" w:rsidP="00AB3DEC">
      <w:pPr>
        <w:tabs>
          <w:tab w:val="left" w:pos="426"/>
        </w:tabs>
        <w:spacing w:after="0" w:line="360" w:lineRule="auto"/>
        <w:jc w:val="both"/>
        <w:rPr>
          <w:rFonts w:ascii="Times New Roman" w:hAnsi="Times New Roman" w:cs="Times New Roman"/>
          <w:b/>
          <w:sz w:val="24"/>
          <w:szCs w:val="24"/>
        </w:rPr>
      </w:pPr>
      <w:r w:rsidRPr="009157B6">
        <w:rPr>
          <w:rFonts w:ascii="Times New Roman" w:hAnsi="Times New Roman" w:cs="Times New Roman"/>
          <w:sz w:val="24"/>
          <w:szCs w:val="24"/>
        </w:rPr>
        <w:t xml:space="preserve"> </w:t>
      </w:r>
    </w:p>
    <w:p w14:paraId="0CC45C18" w14:textId="3CB69BEC" w:rsidR="00610DDB" w:rsidRPr="009157B6" w:rsidRDefault="00610DDB" w:rsidP="00AB3DEC">
      <w:pPr>
        <w:pStyle w:val="ListParagraph"/>
        <w:numPr>
          <w:ilvl w:val="1"/>
          <w:numId w:val="6"/>
        </w:numPr>
        <w:tabs>
          <w:tab w:val="left" w:pos="426"/>
        </w:tabs>
        <w:spacing w:after="0" w:line="360" w:lineRule="auto"/>
        <w:ind w:left="0" w:firstLine="0"/>
        <w:jc w:val="both"/>
        <w:rPr>
          <w:rFonts w:ascii="Times New Roman" w:hAnsi="Times New Roman" w:cs="Times New Roman"/>
          <w:b/>
          <w:sz w:val="24"/>
          <w:szCs w:val="24"/>
        </w:rPr>
      </w:pPr>
      <w:r w:rsidRPr="009157B6">
        <w:rPr>
          <w:rFonts w:ascii="Times New Roman" w:hAnsi="Times New Roman" w:cs="Times New Roman"/>
          <w:b/>
          <w:sz w:val="24"/>
          <w:szCs w:val="24"/>
        </w:rPr>
        <w:t xml:space="preserve">Procedure for applying for roll-overs </w:t>
      </w:r>
    </w:p>
    <w:p w14:paraId="27F2AED5" w14:textId="77777777" w:rsidR="00A41F9F" w:rsidRPr="009157B6" w:rsidRDefault="00A41F9F" w:rsidP="00477BC4">
      <w:pPr>
        <w:pStyle w:val="Default"/>
        <w:spacing w:line="360" w:lineRule="auto"/>
        <w:jc w:val="both"/>
        <w:rPr>
          <w:rFonts w:ascii="Times New Roman" w:hAnsi="Times New Roman" w:cs="Times New Roman"/>
          <w:color w:val="auto"/>
        </w:rPr>
      </w:pPr>
    </w:p>
    <w:p w14:paraId="3457B5BB" w14:textId="23373BF5" w:rsidR="00A41F9F" w:rsidRPr="009157B6" w:rsidRDefault="00A41F9F" w:rsidP="00477BC4">
      <w:pPr>
        <w:pStyle w:val="Default"/>
        <w:spacing w:after="170" w:line="360" w:lineRule="auto"/>
        <w:jc w:val="both"/>
        <w:rPr>
          <w:rFonts w:ascii="Times New Roman" w:hAnsi="Times New Roman" w:cs="Times New Roman"/>
          <w:color w:val="auto"/>
        </w:rPr>
      </w:pPr>
      <w:r w:rsidRPr="009157B6">
        <w:rPr>
          <w:rFonts w:ascii="Times New Roman" w:hAnsi="Times New Roman" w:cs="Times New Roman"/>
          <w:color w:val="auto"/>
        </w:rPr>
        <w:t xml:space="preserve">Municipalities must submit roll-over applications or required information by 31 August of each year. If this deadline is missed, the application will not be considered. Municipalities are required to </w:t>
      </w:r>
      <w:r w:rsidR="007D6BC9" w:rsidRPr="009157B6">
        <w:rPr>
          <w:rFonts w:ascii="Times New Roman" w:hAnsi="Times New Roman" w:cs="Times New Roman"/>
          <w:color w:val="auto"/>
        </w:rPr>
        <w:t xml:space="preserve">supply </w:t>
      </w:r>
      <w:r w:rsidRPr="009157B6">
        <w:rPr>
          <w:rFonts w:ascii="Times New Roman" w:hAnsi="Times New Roman" w:cs="Times New Roman"/>
          <w:color w:val="auto"/>
        </w:rPr>
        <w:t>T</w:t>
      </w:r>
      <w:r w:rsidR="007D6BC9" w:rsidRPr="009157B6">
        <w:rPr>
          <w:rFonts w:ascii="Times New Roman" w:hAnsi="Times New Roman" w:cs="Times New Roman"/>
          <w:color w:val="auto"/>
        </w:rPr>
        <w:t>reasury</w:t>
      </w:r>
      <w:r w:rsidRPr="009157B6">
        <w:rPr>
          <w:rFonts w:ascii="Times New Roman" w:hAnsi="Times New Roman" w:cs="Times New Roman"/>
          <w:color w:val="auto"/>
        </w:rPr>
        <w:t xml:space="preserve"> with the following information:</w:t>
      </w:r>
    </w:p>
    <w:p w14:paraId="2AC1FFD2" w14:textId="227011CC" w:rsidR="00A41F9F" w:rsidRPr="009157B6" w:rsidRDefault="00A41F9F" w:rsidP="00477BC4">
      <w:pPr>
        <w:pStyle w:val="Default"/>
        <w:numPr>
          <w:ilvl w:val="0"/>
          <w:numId w:val="33"/>
        </w:numPr>
        <w:spacing w:after="170" w:line="360" w:lineRule="auto"/>
        <w:jc w:val="both"/>
        <w:rPr>
          <w:rFonts w:ascii="Times New Roman" w:hAnsi="Times New Roman" w:cs="Times New Roman"/>
          <w:color w:val="auto"/>
        </w:rPr>
      </w:pPr>
      <w:r w:rsidRPr="009157B6">
        <w:rPr>
          <w:rFonts w:ascii="Times New Roman" w:hAnsi="Times New Roman" w:cs="Times New Roman"/>
          <w:color w:val="auto"/>
        </w:rPr>
        <w:t xml:space="preserve">A formal letter signed by the accounting officer </w:t>
      </w:r>
      <w:r w:rsidR="007D6BC9" w:rsidRPr="009157B6">
        <w:rPr>
          <w:rFonts w:ascii="Times New Roman" w:hAnsi="Times New Roman" w:cs="Times New Roman"/>
          <w:color w:val="auto"/>
        </w:rPr>
        <w:t xml:space="preserve">addressed to </w:t>
      </w:r>
      <w:r w:rsidRPr="009157B6">
        <w:rPr>
          <w:rFonts w:ascii="Times New Roman" w:hAnsi="Times New Roman" w:cs="Times New Roman"/>
          <w:color w:val="auto"/>
        </w:rPr>
        <w:t>T</w:t>
      </w:r>
      <w:r w:rsidR="007D6BC9" w:rsidRPr="009157B6">
        <w:rPr>
          <w:rFonts w:ascii="Times New Roman" w:hAnsi="Times New Roman" w:cs="Times New Roman"/>
          <w:color w:val="auto"/>
        </w:rPr>
        <w:t>reasury</w:t>
      </w:r>
      <w:r w:rsidRPr="009157B6">
        <w:rPr>
          <w:rFonts w:ascii="Times New Roman" w:hAnsi="Times New Roman" w:cs="Times New Roman"/>
          <w:color w:val="auto"/>
        </w:rPr>
        <w:t xml:space="preserve"> requesting the roll-over of unspent conditional grants in terms of Section 22(2) of the DoRA.</w:t>
      </w:r>
    </w:p>
    <w:p w14:paraId="6F7FEAEF" w14:textId="3E65EF22" w:rsidR="00A41F9F" w:rsidRPr="009157B6" w:rsidRDefault="00A41F9F" w:rsidP="00477BC4">
      <w:pPr>
        <w:pStyle w:val="Default"/>
        <w:numPr>
          <w:ilvl w:val="0"/>
          <w:numId w:val="33"/>
        </w:numPr>
        <w:spacing w:after="170" w:line="360" w:lineRule="auto"/>
        <w:jc w:val="both"/>
        <w:rPr>
          <w:rFonts w:ascii="Times New Roman" w:hAnsi="Times New Roman" w:cs="Times New Roman"/>
          <w:color w:val="auto"/>
        </w:rPr>
      </w:pPr>
      <w:r w:rsidRPr="009157B6">
        <w:rPr>
          <w:rFonts w:ascii="Times New Roman" w:hAnsi="Times New Roman" w:cs="Times New Roman"/>
          <w:color w:val="auto"/>
        </w:rPr>
        <w:t xml:space="preserve">A list of projects that are linked to the unspent funds and evidence that work has commenced on each of the projects, including the following: </w:t>
      </w:r>
    </w:p>
    <w:p w14:paraId="1964D640" w14:textId="0535FD1C" w:rsidR="00A41F9F" w:rsidRPr="009157B6" w:rsidRDefault="00A41F9F" w:rsidP="00477BC4">
      <w:pPr>
        <w:pStyle w:val="Default"/>
        <w:numPr>
          <w:ilvl w:val="0"/>
          <w:numId w:val="34"/>
        </w:numPr>
        <w:spacing w:after="170" w:line="360" w:lineRule="auto"/>
        <w:jc w:val="both"/>
        <w:rPr>
          <w:rFonts w:ascii="Times New Roman" w:hAnsi="Times New Roman" w:cs="Times New Roman"/>
          <w:color w:val="auto"/>
        </w:rPr>
      </w:pPr>
      <w:r w:rsidRPr="009157B6">
        <w:rPr>
          <w:rFonts w:ascii="Times New Roman" w:hAnsi="Times New Roman" w:cs="Times New Roman"/>
          <w:color w:val="auto"/>
        </w:rPr>
        <w:t xml:space="preserve">Proof that the project tender was published and the period for tender submissions closed before 30 June; or </w:t>
      </w:r>
    </w:p>
    <w:p w14:paraId="4C7C1FCE" w14:textId="41464D1D" w:rsidR="00A41F9F" w:rsidRPr="009157B6" w:rsidRDefault="00A41F9F" w:rsidP="00477BC4">
      <w:pPr>
        <w:pStyle w:val="Default"/>
        <w:numPr>
          <w:ilvl w:val="0"/>
          <w:numId w:val="34"/>
        </w:numPr>
        <w:spacing w:after="170" w:line="360" w:lineRule="auto"/>
        <w:jc w:val="both"/>
        <w:rPr>
          <w:rFonts w:ascii="Times New Roman" w:hAnsi="Times New Roman" w:cs="Times New Roman"/>
          <w:color w:val="auto"/>
        </w:rPr>
      </w:pPr>
      <w:r w:rsidRPr="009157B6">
        <w:rPr>
          <w:rFonts w:ascii="Times New Roman" w:hAnsi="Times New Roman" w:cs="Times New Roman"/>
          <w:color w:val="auto"/>
        </w:rPr>
        <w:t xml:space="preserve">Proof that a contract for delivery of the project was signed before 30 June. </w:t>
      </w:r>
    </w:p>
    <w:p w14:paraId="4551C4D2" w14:textId="77777777" w:rsidR="00A41F9F" w:rsidRPr="009157B6" w:rsidRDefault="00A41F9F" w:rsidP="00477BC4">
      <w:pPr>
        <w:pStyle w:val="Default"/>
        <w:numPr>
          <w:ilvl w:val="0"/>
          <w:numId w:val="35"/>
        </w:numPr>
        <w:spacing w:after="170" w:line="360" w:lineRule="auto"/>
        <w:jc w:val="both"/>
        <w:rPr>
          <w:rFonts w:ascii="Times New Roman" w:hAnsi="Times New Roman" w:cs="Times New Roman"/>
          <w:color w:val="auto"/>
        </w:rPr>
      </w:pPr>
      <w:r w:rsidRPr="009157B6">
        <w:rPr>
          <w:rFonts w:ascii="Times New Roman" w:hAnsi="Times New Roman" w:cs="Times New Roman"/>
          <w:color w:val="auto"/>
        </w:rPr>
        <w:t>A progress report on the implementation of each of the projects.</w:t>
      </w:r>
    </w:p>
    <w:p w14:paraId="17751893" w14:textId="77777777" w:rsidR="0066522C" w:rsidRPr="009157B6" w:rsidRDefault="00A41F9F" w:rsidP="00477BC4">
      <w:pPr>
        <w:pStyle w:val="Default"/>
        <w:numPr>
          <w:ilvl w:val="0"/>
          <w:numId w:val="35"/>
        </w:numPr>
        <w:spacing w:after="170" w:line="360" w:lineRule="auto"/>
        <w:jc w:val="both"/>
        <w:rPr>
          <w:rFonts w:ascii="Times New Roman" w:hAnsi="Times New Roman" w:cs="Times New Roman"/>
          <w:color w:val="auto"/>
        </w:rPr>
      </w:pPr>
      <w:r w:rsidRPr="009157B6">
        <w:rPr>
          <w:rFonts w:ascii="Times New Roman" w:hAnsi="Times New Roman" w:cs="Times New Roman"/>
          <w:color w:val="auto"/>
        </w:rPr>
        <w:t xml:space="preserve"> The amount of funds committed to each project, and the conditional allocation from which the funds come.</w:t>
      </w:r>
    </w:p>
    <w:p w14:paraId="557B02C1" w14:textId="5AB130B7" w:rsidR="0066522C" w:rsidRPr="009157B6" w:rsidRDefault="0066522C" w:rsidP="00477BC4">
      <w:pPr>
        <w:pStyle w:val="Default"/>
        <w:numPr>
          <w:ilvl w:val="0"/>
          <w:numId w:val="35"/>
        </w:numPr>
        <w:spacing w:line="360" w:lineRule="auto"/>
        <w:jc w:val="both"/>
        <w:rPr>
          <w:rFonts w:ascii="Times New Roman" w:hAnsi="Times New Roman" w:cs="Times New Roman"/>
        </w:rPr>
      </w:pPr>
      <w:r w:rsidRPr="009157B6">
        <w:rPr>
          <w:rFonts w:ascii="Times New Roman" w:hAnsi="Times New Roman" w:cs="Times New Roman"/>
          <w:color w:val="auto"/>
        </w:rPr>
        <w:t>Reasons why the grant(s) were not fully spent in the year that it was originally</w:t>
      </w:r>
      <w:r w:rsidR="000E2836" w:rsidRPr="009157B6">
        <w:rPr>
          <w:rFonts w:ascii="Times New Roman" w:hAnsi="Times New Roman" w:cs="Times New Roman"/>
          <w:color w:val="auto"/>
        </w:rPr>
        <w:t xml:space="preserve"> allocated as per the DoRA.</w:t>
      </w:r>
    </w:p>
    <w:p w14:paraId="0C7D6D7F" w14:textId="77777777" w:rsidR="000E2836" w:rsidRPr="009157B6" w:rsidRDefault="000E2836" w:rsidP="00477BC4">
      <w:pPr>
        <w:pStyle w:val="Default"/>
        <w:numPr>
          <w:ilvl w:val="0"/>
          <w:numId w:val="35"/>
        </w:numPr>
        <w:spacing w:line="360" w:lineRule="auto"/>
        <w:jc w:val="both"/>
        <w:rPr>
          <w:rFonts w:ascii="Times New Roman" w:hAnsi="Times New Roman" w:cs="Times New Roman"/>
        </w:rPr>
      </w:pPr>
      <w:r w:rsidRPr="009157B6">
        <w:rPr>
          <w:rFonts w:ascii="Times New Roman" w:hAnsi="Times New Roman" w:cs="Times New Roman"/>
          <w:color w:val="auto"/>
        </w:rPr>
        <w:t xml:space="preserve">An indication of the time </w:t>
      </w:r>
      <w:r w:rsidR="0066522C" w:rsidRPr="009157B6">
        <w:rPr>
          <w:rFonts w:ascii="Times New Roman" w:hAnsi="Times New Roman" w:cs="Times New Roman"/>
          <w:color w:val="auto"/>
        </w:rPr>
        <w:t xml:space="preserve">period within </w:t>
      </w:r>
      <w:r w:rsidRPr="009157B6">
        <w:rPr>
          <w:rFonts w:ascii="Times New Roman" w:hAnsi="Times New Roman" w:cs="Times New Roman"/>
          <w:color w:val="auto"/>
        </w:rPr>
        <w:t>which the funds are to be spent.</w:t>
      </w:r>
    </w:p>
    <w:p w14:paraId="6B258366" w14:textId="1F616CFC" w:rsidR="0066522C" w:rsidRPr="009157B6" w:rsidRDefault="0066522C" w:rsidP="00477BC4">
      <w:pPr>
        <w:pStyle w:val="Default"/>
        <w:numPr>
          <w:ilvl w:val="0"/>
          <w:numId w:val="35"/>
        </w:numPr>
        <w:spacing w:line="360" w:lineRule="auto"/>
        <w:jc w:val="both"/>
        <w:rPr>
          <w:rFonts w:ascii="Times New Roman" w:hAnsi="Times New Roman" w:cs="Times New Roman"/>
        </w:rPr>
      </w:pPr>
      <w:r w:rsidRPr="009157B6">
        <w:rPr>
          <w:rFonts w:ascii="Times New Roman" w:hAnsi="Times New Roman" w:cs="Times New Roman"/>
          <w:color w:val="auto"/>
        </w:rPr>
        <w:t>Proof that the C</w:t>
      </w:r>
      <w:r w:rsidR="000E2836" w:rsidRPr="009157B6">
        <w:rPr>
          <w:rFonts w:ascii="Times New Roman" w:hAnsi="Times New Roman" w:cs="Times New Roman"/>
          <w:color w:val="auto"/>
        </w:rPr>
        <w:t>hief Financial Officer of the municipality i</w:t>
      </w:r>
      <w:r w:rsidRPr="009157B6">
        <w:rPr>
          <w:rFonts w:ascii="Times New Roman" w:hAnsi="Times New Roman" w:cs="Times New Roman"/>
          <w:color w:val="auto"/>
        </w:rPr>
        <w:t xml:space="preserve">s permanently appointed. </w:t>
      </w:r>
    </w:p>
    <w:p w14:paraId="608FA477" w14:textId="77777777" w:rsidR="000E2836" w:rsidRPr="009157B6" w:rsidRDefault="000E2836" w:rsidP="00477BC4">
      <w:pPr>
        <w:pStyle w:val="Default"/>
        <w:spacing w:line="360" w:lineRule="auto"/>
        <w:jc w:val="both"/>
        <w:rPr>
          <w:rFonts w:ascii="Times New Roman" w:hAnsi="Times New Roman" w:cs="Times New Roman"/>
          <w:color w:val="auto"/>
        </w:rPr>
      </w:pPr>
    </w:p>
    <w:p w14:paraId="31702E6C" w14:textId="4EE2B6EF" w:rsidR="0066522C" w:rsidRPr="009157B6" w:rsidRDefault="0066522C" w:rsidP="00477BC4">
      <w:pPr>
        <w:pStyle w:val="Default"/>
        <w:spacing w:after="170" w:line="360" w:lineRule="auto"/>
        <w:jc w:val="both"/>
        <w:rPr>
          <w:rFonts w:ascii="Times New Roman" w:hAnsi="Times New Roman" w:cs="Times New Roman"/>
          <w:color w:val="auto"/>
        </w:rPr>
      </w:pPr>
      <w:r w:rsidRPr="009157B6">
        <w:rPr>
          <w:rFonts w:ascii="Times New Roman" w:hAnsi="Times New Roman" w:cs="Times New Roman"/>
          <w:color w:val="auto"/>
        </w:rPr>
        <w:t>When considering roll</w:t>
      </w:r>
      <w:r w:rsidR="000E2836" w:rsidRPr="009157B6">
        <w:rPr>
          <w:rFonts w:ascii="Times New Roman" w:hAnsi="Times New Roman" w:cs="Times New Roman"/>
          <w:color w:val="auto"/>
        </w:rPr>
        <w:t>-</w:t>
      </w:r>
      <w:r w:rsidRPr="009157B6">
        <w:rPr>
          <w:rFonts w:ascii="Times New Roman" w:hAnsi="Times New Roman" w:cs="Times New Roman"/>
          <w:color w:val="auto"/>
        </w:rPr>
        <w:t>over requests from municipalities,</w:t>
      </w:r>
      <w:r w:rsidR="000E2836" w:rsidRPr="009157B6">
        <w:rPr>
          <w:rFonts w:ascii="Times New Roman" w:hAnsi="Times New Roman" w:cs="Times New Roman"/>
          <w:color w:val="auto"/>
        </w:rPr>
        <w:t xml:space="preserve"> all unspent cash-</w:t>
      </w:r>
      <w:r w:rsidRPr="009157B6">
        <w:rPr>
          <w:rFonts w:ascii="Times New Roman" w:hAnsi="Times New Roman" w:cs="Times New Roman"/>
          <w:color w:val="auto"/>
        </w:rPr>
        <w:t>backed grants should be classified only as “Cash and cash equivalents”. This number must also reconcile with the cash flow statements. All conditional grants must be spent in line with the condi</w:t>
      </w:r>
      <w:r w:rsidR="000E2836" w:rsidRPr="009157B6">
        <w:rPr>
          <w:rFonts w:ascii="Times New Roman" w:hAnsi="Times New Roman" w:cs="Times New Roman"/>
          <w:color w:val="auto"/>
        </w:rPr>
        <w:t>tions for which they are set and m</w:t>
      </w:r>
      <w:r w:rsidRPr="009157B6">
        <w:rPr>
          <w:rFonts w:ascii="Times New Roman" w:hAnsi="Times New Roman" w:cs="Times New Roman"/>
          <w:color w:val="auto"/>
        </w:rPr>
        <w:t xml:space="preserve">ust not be invested. </w:t>
      </w:r>
    </w:p>
    <w:p w14:paraId="4731281C" w14:textId="77777777" w:rsidR="00076A85" w:rsidRPr="009157B6" w:rsidRDefault="00076A85" w:rsidP="00477BC4">
      <w:pPr>
        <w:pStyle w:val="Default"/>
        <w:spacing w:after="170" w:line="360" w:lineRule="auto"/>
        <w:jc w:val="both"/>
        <w:rPr>
          <w:rFonts w:ascii="Times New Roman" w:hAnsi="Times New Roman" w:cs="Times New Roman"/>
          <w:color w:val="auto"/>
        </w:rPr>
      </w:pPr>
    </w:p>
    <w:p w14:paraId="1CE4C25B" w14:textId="448877D0" w:rsidR="00610DDB" w:rsidRPr="009157B6" w:rsidRDefault="009D0E13" w:rsidP="00AB3DEC">
      <w:pPr>
        <w:pStyle w:val="ListParagraph"/>
        <w:numPr>
          <w:ilvl w:val="1"/>
          <w:numId w:val="6"/>
        </w:numPr>
        <w:tabs>
          <w:tab w:val="left" w:pos="426"/>
        </w:tabs>
        <w:spacing w:after="0" w:line="360" w:lineRule="auto"/>
        <w:ind w:left="0" w:firstLine="0"/>
        <w:jc w:val="both"/>
        <w:rPr>
          <w:rFonts w:ascii="Times New Roman" w:hAnsi="Times New Roman" w:cs="Times New Roman"/>
          <w:b/>
          <w:sz w:val="24"/>
          <w:szCs w:val="24"/>
        </w:rPr>
      </w:pPr>
      <w:r w:rsidRPr="009157B6">
        <w:rPr>
          <w:rFonts w:ascii="Times New Roman" w:hAnsi="Times New Roman" w:cs="Times New Roman"/>
          <w:b/>
          <w:sz w:val="24"/>
          <w:szCs w:val="24"/>
        </w:rPr>
        <w:t>Monitoring expenditure on roll-overs</w:t>
      </w:r>
    </w:p>
    <w:p w14:paraId="23D6B0DE" w14:textId="77777777" w:rsidR="002F3A9D" w:rsidRPr="009157B6" w:rsidRDefault="002F3A9D" w:rsidP="00477BC4">
      <w:pPr>
        <w:pStyle w:val="Default"/>
        <w:spacing w:line="360" w:lineRule="auto"/>
        <w:jc w:val="both"/>
        <w:rPr>
          <w:rFonts w:ascii="Times New Roman" w:hAnsi="Times New Roman" w:cs="Times New Roman"/>
          <w:color w:val="auto"/>
        </w:rPr>
      </w:pPr>
    </w:p>
    <w:p w14:paraId="094B3DA2" w14:textId="205EB36A" w:rsidR="00964303" w:rsidRPr="009157B6" w:rsidRDefault="002F3A9D" w:rsidP="00477BC4">
      <w:pPr>
        <w:pStyle w:val="Default"/>
        <w:spacing w:after="193" w:line="360" w:lineRule="auto"/>
        <w:jc w:val="both"/>
        <w:rPr>
          <w:rFonts w:ascii="Times New Roman" w:hAnsi="Times New Roman" w:cs="Times New Roman"/>
          <w:color w:val="auto"/>
        </w:rPr>
      </w:pPr>
      <w:r w:rsidRPr="009157B6">
        <w:rPr>
          <w:rFonts w:ascii="Times New Roman" w:hAnsi="Times New Roman" w:cs="Times New Roman"/>
          <w:color w:val="auto"/>
        </w:rPr>
        <w:t xml:space="preserve">National Treasury, in consultation with transferring officers and provincial departments, considers rollover requests. </w:t>
      </w:r>
      <w:r w:rsidR="00E97EC9" w:rsidRPr="009157B6">
        <w:rPr>
          <w:rFonts w:ascii="Times New Roman" w:hAnsi="Times New Roman" w:cs="Times New Roman"/>
          <w:color w:val="auto"/>
        </w:rPr>
        <w:t xml:space="preserve">Transferring officers </w:t>
      </w:r>
      <w:r w:rsidRPr="009157B6">
        <w:rPr>
          <w:rFonts w:ascii="Times New Roman" w:hAnsi="Times New Roman" w:cs="Times New Roman"/>
          <w:color w:val="auto"/>
        </w:rPr>
        <w:t>are responsible for monitoring expenditure on roll-overs against projects on a monthly and quarterly basis</w:t>
      </w:r>
      <w:r w:rsidR="00E97EC9" w:rsidRPr="009157B6">
        <w:rPr>
          <w:rFonts w:ascii="Times New Roman" w:hAnsi="Times New Roman" w:cs="Times New Roman"/>
          <w:color w:val="auto"/>
        </w:rPr>
        <w:t xml:space="preserve">, and </w:t>
      </w:r>
      <w:r w:rsidR="007D6BC9" w:rsidRPr="009157B6">
        <w:rPr>
          <w:rFonts w:ascii="Times New Roman" w:hAnsi="Times New Roman" w:cs="Times New Roman"/>
          <w:color w:val="auto"/>
        </w:rPr>
        <w:t xml:space="preserve">to </w:t>
      </w:r>
      <w:r w:rsidR="00E97EC9" w:rsidRPr="009157B6">
        <w:rPr>
          <w:rFonts w:ascii="Times New Roman" w:hAnsi="Times New Roman" w:cs="Times New Roman"/>
          <w:color w:val="auto"/>
        </w:rPr>
        <w:t>monitor registered projects and verify their delivery. Treasury r</w:t>
      </w:r>
      <w:r w:rsidRPr="009157B6">
        <w:rPr>
          <w:rFonts w:ascii="Times New Roman" w:hAnsi="Times New Roman" w:cs="Times New Roman"/>
          <w:color w:val="auto"/>
        </w:rPr>
        <w:t xml:space="preserve">equires municipalities </w:t>
      </w:r>
      <w:r w:rsidR="00E97EC9" w:rsidRPr="009157B6">
        <w:rPr>
          <w:rFonts w:ascii="Times New Roman" w:hAnsi="Times New Roman" w:cs="Times New Roman"/>
          <w:color w:val="auto"/>
        </w:rPr>
        <w:t>to</w:t>
      </w:r>
      <w:r w:rsidRPr="009157B6">
        <w:rPr>
          <w:rFonts w:ascii="Times New Roman" w:hAnsi="Times New Roman" w:cs="Times New Roman"/>
          <w:color w:val="auto"/>
        </w:rPr>
        <w:t xml:space="preserve"> report separately on the spending of conditional grant funds that are rolled over</w:t>
      </w:r>
      <w:r w:rsidR="00E97EC9" w:rsidRPr="009157B6">
        <w:rPr>
          <w:rFonts w:ascii="Times New Roman" w:hAnsi="Times New Roman" w:cs="Times New Roman"/>
          <w:color w:val="auto"/>
        </w:rPr>
        <w:t xml:space="preserve">, and </w:t>
      </w:r>
      <w:r w:rsidRPr="009157B6">
        <w:rPr>
          <w:rFonts w:ascii="Times New Roman" w:hAnsi="Times New Roman" w:cs="Times New Roman"/>
          <w:color w:val="auto"/>
        </w:rPr>
        <w:t xml:space="preserve">monitors </w:t>
      </w:r>
      <w:r w:rsidR="00107B19" w:rsidRPr="009157B6">
        <w:rPr>
          <w:rFonts w:ascii="Times New Roman" w:hAnsi="Times New Roman" w:cs="Times New Roman"/>
          <w:color w:val="auto"/>
        </w:rPr>
        <w:t xml:space="preserve">the </w:t>
      </w:r>
      <w:r w:rsidRPr="009157B6">
        <w:rPr>
          <w:rFonts w:ascii="Times New Roman" w:hAnsi="Times New Roman" w:cs="Times New Roman"/>
          <w:color w:val="auto"/>
        </w:rPr>
        <w:t xml:space="preserve">expenditure on roll-overs in terms of </w:t>
      </w:r>
      <w:r w:rsidR="00E97EC9" w:rsidRPr="009157B6">
        <w:rPr>
          <w:rFonts w:ascii="Times New Roman" w:hAnsi="Times New Roman" w:cs="Times New Roman"/>
          <w:color w:val="auto"/>
        </w:rPr>
        <w:t>S</w:t>
      </w:r>
      <w:r w:rsidRPr="009157B6">
        <w:rPr>
          <w:rFonts w:ascii="Times New Roman" w:hAnsi="Times New Roman" w:cs="Times New Roman"/>
          <w:color w:val="auto"/>
        </w:rPr>
        <w:t xml:space="preserve">ection 71 of the MFMA and </w:t>
      </w:r>
      <w:r w:rsidR="00E97EC9" w:rsidRPr="009157B6">
        <w:rPr>
          <w:rFonts w:ascii="Times New Roman" w:hAnsi="Times New Roman" w:cs="Times New Roman"/>
          <w:color w:val="auto"/>
        </w:rPr>
        <w:t xml:space="preserve">the </w:t>
      </w:r>
      <w:r w:rsidRPr="009157B6">
        <w:rPr>
          <w:rFonts w:ascii="Times New Roman" w:hAnsi="Times New Roman" w:cs="Times New Roman"/>
          <w:color w:val="auto"/>
        </w:rPr>
        <w:t xml:space="preserve">DoRA </w:t>
      </w:r>
      <w:r w:rsidR="00E97EC9" w:rsidRPr="009157B6">
        <w:rPr>
          <w:rFonts w:ascii="Times New Roman" w:hAnsi="Times New Roman" w:cs="Times New Roman"/>
          <w:color w:val="auto"/>
        </w:rPr>
        <w:t xml:space="preserve">– through </w:t>
      </w:r>
      <w:r w:rsidRPr="009157B6">
        <w:rPr>
          <w:rFonts w:ascii="Times New Roman" w:hAnsi="Times New Roman" w:cs="Times New Roman"/>
          <w:color w:val="auto"/>
        </w:rPr>
        <w:t>monthly repo</w:t>
      </w:r>
      <w:r w:rsidR="00E97EC9" w:rsidRPr="009157B6">
        <w:rPr>
          <w:rFonts w:ascii="Times New Roman" w:hAnsi="Times New Roman" w:cs="Times New Roman"/>
          <w:color w:val="auto"/>
        </w:rPr>
        <w:t>rts by both municipalities and t</w:t>
      </w:r>
      <w:r w:rsidRPr="009157B6">
        <w:rPr>
          <w:rFonts w:ascii="Times New Roman" w:hAnsi="Times New Roman" w:cs="Times New Roman"/>
          <w:color w:val="auto"/>
        </w:rPr>
        <w:t xml:space="preserve">ransferring </w:t>
      </w:r>
      <w:r w:rsidR="00E97EC9" w:rsidRPr="009157B6">
        <w:rPr>
          <w:rFonts w:ascii="Times New Roman" w:hAnsi="Times New Roman" w:cs="Times New Roman"/>
          <w:color w:val="auto"/>
        </w:rPr>
        <w:t>o</w:t>
      </w:r>
      <w:r w:rsidRPr="009157B6">
        <w:rPr>
          <w:rFonts w:ascii="Times New Roman" w:hAnsi="Times New Roman" w:cs="Times New Roman"/>
          <w:color w:val="auto"/>
        </w:rPr>
        <w:t>fficers.</w:t>
      </w:r>
      <w:r w:rsidR="00E97EC9" w:rsidRPr="009157B6">
        <w:rPr>
          <w:rFonts w:ascii="Times New Roman" w:hAnsi="Times New Roman" w:cs="Times New Roman"/>
          <w:color w:val="auto"/>
        </w:rPr>
        <w:t xml:space="preserve"> </w:t>
      </w:r>
      <w:r w:rsidRPr="009157B6">
        <w:rPr>
          <w:rFonts w:ascii="Times New Roman" w:hAnsi="Times New Roman" w:cs="Times New Roman"/>
          <w:color w:val="auto"/>
        </w:rPr>
        <w:t>A</w:t>
      </w:r>
      <w:r w:rsidR="00432F15" w:rsidRPr="009157B6">
        <w:rPr>
          <w:rFonts w:ascii="Times New Roman" w:hAnsi="Times New Roman" w:cs="Times New Roman"/>
          <w:color w:val="auto"/>
        </w:rPr>
        <w:t>nnual Financial S</w:t>
      </w:r>
      <w:r w:rsidR="00C67553" w:rsidRPr="009157B6">
        <w:rPr>
          <w:rFonts w:ascii="Times New Roman" w:hAnsi="Times New Roman" w:cs="Times New Roman"/>
          <w:color w:val="auto"/>
        </w:rPr>
        <w:t xml:space="preserve">tatements are </w:t>
      </w:r>
      <w:r w:rsidRPr="009157B6">
        <w:rPr>
          <w:rFonts w:ascii="Times New Roman" w:hAnsi="Times New Roman" w:cs="Times New Roman"/>
          <w:color w:val="auto"/>
        </w:rPr>
        <w:t>used to verify expenditure on roll-over</w:t>
      </w:r>
      <w:r w:rsidR="00C67553" w:rsidRPr="009157B6">
        <w:rPr>
          <w:rFonts w:ascii="Times New Roman" w:hAnsi="Times New Roman" w:cs="Times New Roman"/>
          <w:color w:val="auto"/>
        </w:rPr>
        <w:t xml:space="preserve">s, </w:t>
      </w:r>
      <w:r w:rsidRPr="009157B6">
        <w:rPr>
          <w:rFonts w:ascii="Times New Roman" w:hAnsi="Times New Roman" w:cs="Times New Roman"/>
          <w:color w:val="auto"/>
        </w:rPr>
        <w:t xml:space="preserve">to prevent approval of </w:t>
      </w:r>
      <w:r w:rsidR="00C67553" w:rsidRPr="009157B6">
        <w:rPr>
          <w:rFonts w:ascii="Times New Roman" w:hAnsi="Times New Roman" w:cs="Times New Roman"/>
          <w:color w:val="auto"/>
        </w:rPr>
        <w:t xml:space="preserve">a </w:t>
      </w:r>
      <w:r w:rsidRPr="009157B6">
        <w:rPr>
          <w:rFonts w:ascii="Times New Roman" w:hAnsi="Times New Roman" w:cs="Times New Roman"/>
          <w:color w:val="auto"/>
        </w:rPr>
        <w:t>roll-over of a roll-over</w:t>
      </w:r>
      <w:r w:rsidR="00C67553" w:rsidRPr="009157B6">
        <w:rPr>
          <w:rFonts w:ascii="Times New Roman" w:hAnsi="Times New Roman" w:cs="Times New Roman"/>
          <w:color w:val="auto"/>
        </w:rPr>
        <w:t>.</w:t>
      </w:r>
    </w:p>
    <w:p w14:paraId="53D88A56" w14:textId="60B723CA" w:rsidR="002F3A9D" w:rsidRPr="009157B6" w:rsidRDefault="003448E2" w:rsidP="00477BC4">
      <w:pPr>
        <w:pStyle w:val="Default"/>
        <w:numPr>
          <w:ilvl w:val="1"/>
          <w:numId w:val="6"/>
        </w:numPr>
        <w:spacing w:after="193" w:line="360" w:lineRule="auto"/>
        <w:jc w:val="both"/>
        <w:rPr>
          <w:rFonts w:ascii="Times New Roman" w:hAnsi="Times New Roman" w:cs="Times New Roman"/>
          <w:color w:val="auto"/>
        </w:rPr>
      </w:pPr>
      <w:r w:rsidRPr="009157B6">
        <w:rPr>
          <w:rFonts w:ascii="Times New Roman" w:hAnsi="Times New Roman" w:cs="Times New Roman"/>
          <w:b/>
          <w:color w:val="auto"/>
        </w:rPr>
        <w:t>Municipal Infrastructure Grant roll-overs</w:t>
      </w:r>
      <w:r w:rsidR="002F3A9D" w:rsidRPr="009157B6">
        <w:rPr>
          <w:rFonts w:ascii="Times New Roman" w:hAnsi="Times New Roman" w:cs="Times New Roman"/>
          <w:color w:val="auto"/>
        </w:rPr>
        <w:t xml:space="preserve"> </w:t>
      </w:r>
    </w:p>
    <w:p w14:paraId="7D9634E1" w14:textId="0677A6F5" w:rsidR="001F0775" w:rsidRPr="009157B6" w:rsidRDefault="001F0775" w:rsidP="00477BC4">
      <w:pPr>
        <w:pStyle w:val="Default"/>
        <w:spacing w:after="193" w:line="360" w:lineRule="auto"/>
        <w:jc w:val="both"/>
        <w:rPr>
          <w:rFonts w:ascii="Times New Roman" w:hAnsi="Times New Roman" w:cs="Times New Roman"/>
        </w:rPr>
      </w:pPr>
      <w:r w:rsidRPr="009157B6">
        <w:rPr>
          <w:rFonts w:ascii="Times New Roman" w:hAnsi="Times New Roman" w:cs="Times New Roman"/>
        </w:rPr>
        <w:t>The MIG allocations are biased towards provinces without access to basic services, and is linked to backlogs in mainly water and sanitation.</w:t>
      </w:r>
    </w:p>
    <w:p w14:paraId="263C9797" w14:textId="4CEC5492" w:rsidR="004E4BA4" w:rsidRPr="009157B6" w:rsidRDefault="004E4BA4" w:rsidP="00477BC4">
      <w:pPr>
        <w:pStyle w:val="Default"/>
        <w:spacing w:after="193" w:line="360" w:lineRule="auto"/>
        <w:jc w:val="both"/>
        <w:rPr>
          <w:rFonts w:ascii="Times New Roman" w:hAnsi="Times New Roman" w:cs="Times New Roman"/>
        </w:rPr>
      </w:pPr>
      <w:r w:rsidRPr="009157B6">
        <w:rPr>
          <w:rFonts w:ascii="Times New Roman" w:hAnsi="Times New Roman" w:cs="Times New Roman"/>
        </w:rPr>
        <w:t>Table 1 below reflects the total amount of MIG funds allocated to each province over the five year period from 2010 to 2015; the total amount rolled over per province as well as the total amount unspent during the same period. In addition, each province’s percentage of the total MIG allocation is reflected, as well as the percentage of unspent funds each province is responsible for.</w:t>
      </w:r>
    </w:p>
    <w:p w14:paraId="7D90315A" w14:textId="21753D3B" w:rsidR="004E4BA4" w:rsidRPr="009157B6" w:rsidRDefault="004E4BA4" w:rsidP="00EA46BD">
      <w:pPr>
        <w:pStyle w:val="Default"/>
        <w:spacing w:after="193" w:line="360" w:lineRule="auto"/>
        <w:jc w:val="both"/>
        <w:rPr>
          <w:rFonts w:ascii="Times New Roman" w:hAnsi="Times New Roman" w:cs="Times New Roman"/>
          <w:color w:val="auto"/>
        </w:rPr>
      </w:pPr>
      <w:r w:rsidRPr="009157B6">
        <w:rPr>
          <w:rFonts w:ascii="Times New Roman" w:hAnsi="Times New Roman" w:cs="Times New Roman"/>
          <w:color w:val="auto"/>
        </w:rPr>
        <w:t>Table 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560"/>
        <w:gridCol w:w="1417"/>
        <w:gridCol w:w="1467"/>
        <w:gridCol w:w="1510"/>
        <w:gridCol w:w="1701"/>
      </w:tblGrid>
      <w:tr w:rsidR="00BF72B1" w:rsidRPr="009157B6" w14:paraId="459A586B" w14:textId="77777777" w:rsidTr="00EA46BD">
        <w:trPr>
          <w:trHeight w:val="300"/>
        </w:trPr>
        <w:tc>
          <w:tcPr>
            <w:tcW w:w="2263" w:type="dxa"/>
            <w:noWrap/>
          </w:tcPr>
          <w:p w14:paraId="73E075A2" w14:textId="77777777" w:rsidR="00BF72B1" w:rsidRPr="009157B6" w:rsidRDefault="00BF72B1" w:rsidP="00AB3DEC">
            <w:pPr>
              <w:spacing w:line="360" w:lineRule="auto"/>
              <w:jc w:val="both"/>
              <w:rPr>
                <w:rFonts w:ascii="Times New Roman" w:hAnsi="Times New Roman" w:cs="Times New Roman"/>
                <w:sz w:val="24"/>
                <w:szCs w:val="24"/>
                <w:lang w:eastAsia="en-ZA"/>
              </w:rPr>
            </w:pPr>
          </w:p>
        </w:tc>
        <w:tc>
          <w:tcPr>
            <w:tcW w:w="4444" w:type="dxa"/>
            <w:gridSpan w:val="3"/>
          </w:tcPr>
          <w:p w14:paraId="050DAE6F" w14:textId="15043073" w:rsidR="00BF72B1" w:rsidRPr="009157B6" w:rsidRDefault="00BD4E11" w:rsidP="00EA46BD">
            <w:pPr>
              <w:spacing w:line="360" w:lineRule="auto"/>
              <w:jc w:val="both"/>
              <w:rPr>
                <w:rFonts w:ascii="Times New Roman" w:hAnsi="Times New Roman" w:cs="Times New Roman"/>
                <w:b/>
                <w:sz w:val="24"/>
                <w:szCs w:val="24"/>
                <w:lang w:eastAsia="en-ZA"/>
              </w:rPr>
            </w:pPr>
            <w:r w:rsidRPr="009157B6">
              <w:rPr>
                <w:rFonts w:ascii="Times New Roman" w:hAnsi="Times New Roman" w:cs="Times New Roman"/>
                <w:b/>
                <w:sz w:val="24"/>
                <w:szCs w:val="24"/>
                <w:lang w:eastAsia="en-ZA"/>
              </w:rPr>
              <w:t>Total MIG for 2010 - 2015</w:t>
            </w:r>
          </w:p>
        </w:tc>
        <w:tc>
          <w:tcPr>
            <w:tcW w:w="3211" w:type="dxa"/>
            <w:gridSpan w:val="2"/>
            <w:noWrap/>
          </w:tcPr>
          <w:p w14:paraId="30BC5F22" w14:textId="5CC3798D" w:rsidR="00BF72B1" w:rsidRPr="009157B6" w:rsidRDefault="00BD4E11" w:rsidP="00EA46BD">
            <w:pPr>
              <w:spacing w:line="360" w:lineRule="auto"/>
              <w:jc w:val="both"/>
              <w:rPr>
                <w:rFonts w:ascii="Times New Roman" w:hAnsi="Times New Roman" w:cs="Times New Roman"/>
                <w:b/>
                <w:sz w:val="24"/>
                <w:szCs w:val="24"/>
                <w:lang w:eastAsia="en-ZA"/>
              </w:rPr>
            </w:pPr>
            <w:r w:rsidRPr="009157B6">
              <w:rPr>
                <w:rFonts w:ascii="Times New Roman" w:hAnsi="Times New Roman" w:cs="Times New Roman"/>
                <w:b/>
                <w:sz w:val="24"/>
                <w:szCs w:val="24"/>
                <w:lang w:eastAsia="en-ZA"/>
              </w:rPr>
              <w:t>Total percentages</w:t>
            </w:r>
          </w:p>
        </w:tc>
      </w:tr>
      <w:tr w:rsidR="00723F92" w:rsidRPr="009157B6" w14:paraId="2ADD3362" w14:textId="77777777" w:rsidTr="00EA46BD">
        <w:trPr>
          <w:trHeight w:hRule="exact" w:val="1247"/>
        </w:trPr>
        <w:tc>
          <w:tcPr>
            <w:tcW w:w="2263" w:type="dxa"/>
            <w:noWrap/>
          </w:tcPr>
          <w:p w14:paraId="2BD9CB39" w14:textId="6DD1C8FD" w:rsidR="00BF72B1" w:rsidRPr="009157B6" w:rsidRDefault="00CB545E" w:rsidP="00EA46BD">
            <w:pPr>
              <w:spacing w:line="360" w:lineRule="auto"/>
              <w:jc w:val="both"/>
              <w:rPr>
                <w:rFonts w:ascii="Times New Roman" w:hAnsi="Times New Roman" w:cs="Times New Roman"/>
                <w:b/>
                <w:sz w:val="24"/>
                <w:szCs w:val="24"/>
                <w:lang w:eastAsia="en-ZA"/>
              </w:rPr>
            </w:pPr>
            <w:r w:rsidRPr="009157B6">
              <w:rPr>
                <w:rFonts w:ascii="Times New Roman" w:hAnsi="Times New Roman" w:cs="Times New Roman"/>
                <w:b/>
                <w:sz w:val="24"/>
                <w:szCs w:val="24"/>
                <w:lang w:eastAsia="en-ZA"/>
              </w:rPr>
              <w:t>Province</w:t>
            </w:r>
          </w:p>
        </w:tc>
        <w:tc>
          <w:tcPr>
            <w:tcW w:w="1560" w:type="dxa"/>
          </w:tcPr>
          <w:p w14:paraId="054CF1A9" w14:textId="0F69D069" w:rsidR="00BF72B1" w:rsidRPr="009157B6" w:rsidRDefault="00723F92" w:rsidP="00EA46BD">
            <w:pPr>
              <w:spacing w:line="360" w:lineRule="auto"/>
              <w:jc w:val="both"/>
              <w:rPr>
                <w:rFonts w:ascii="Times New Roman" w:hAnsi="Times New Roman" w:cs="Times New Roman"/>
                <w:b/>
                <w:sz w:val="24"/>
                <w:szCs w:val="24"/>
                <w:lang w:eastAsia="en-ZA"/>
              </w:rPr>
            </w:pPr>
            <w:r w:rsidRPr="009157B6">
              <w:rPr>
                <w:rFonts w:ascii="Times New Roman" w:hAnsi="Times New Roman" w:cs="Times New Roman"/>
                <w:b/>
                <w:sz w:val="24"/>
                <w:szCs w:val="24"/>
                <w:lang w:eastAsia="en-ZA"/>
              </w:rPr>
              <w:t>MIG allocation</w:t>
            </w:r>
          </w:p>
        </w:tc>
        <w:tc>
          <w:tcPr>
            <w:tcW w:w="1417" w:type="dxa"/>
          </w:tcPr>
          <w:p w14:paraId="52FE258A" w14:textId="696D0550" w:rsidR="00BF72B1" w:rsidRPr="009157B6" w:rsidRDefault="00723F92" w:rsidP="00EA46BD">
            <w:pPr>
              <w:spacing w:line="360" w:lineRule="auto"/>
              <w:jc w:val="both"/>
              <w:rPr>
                <w:rFonts w:ascii="Times New Roman" w:hAnsi="Times New Roman" w:cs="Times New Roman"/>
                <w:b/>
                <w:sz w:val="24"/>
                <w:szCs w:val="24"/>
                <w:lang w:eastAsia="en-ZA"/>
              </w:rPr>
            </w:pPr>
            <w:r w:rsidRPr="009157B6">
              <w:rPr>
                <w:rFonts w:ascii="Times New Roman" w:hAnsi="Times New Roman" w:cs="Times New Roman"/>
                <w:b/>
                <w:sz w:val="24"/>
                <w:szCs w:val="24"/>
                <w:lang w:eastAsia="en-ZA"/>
              </w:rPr>
              <w:t>MIG roll-over</w:t>
            </w:r>
          </w:p>
        </w:tc>
        <w:tc>
          <w:tcPr>
            <w:tcW w:w="1467" w:type="dxa"/>
            <w:noWrap/>
          </w:tcPr>
          <w:p w14:paraId="5D5619F4" w14:textId="1671BE9C" w:rsidR="00BF72B1" w:rsidRPr="009157B6" w:rsidRDefault="00723F92" w:rsidP="00EA46BD">
            <w:pPr>
              <w:spacing w:line="360" w:lineRule="auto"/>
              <w:jc w:val="both"/>
              <w:rPr>
                <w:rFonts w:ascii="Times New Roman" w:hAnsi="Times New Roman" w:cs="Times New Roman"/>
                <w:b/>
                <w:sz w:val="24"/>
                <w:szCs w:val="24"/>
                <w:lang w:eastAsia="en-ZA"/>
              </w:rPr>
            </w:pPr>
            <w:r w:rsidRPr="009157B6">
              <w:rPr>
                <w:rFonts w:ascii="Times New Roman" w:hAnsi="Times New Roman" w:cs="Times New Roman"/>
                <w:b/>
                <w:sz w:val="24"/>
                <w:szCs w:val="24"/>
                <w:lang w:eastAsia="en-ZA"/>
              </w:rPr>
              <w:t>MIG unspent</w:t>
            </w:r>
          </w:p>
        </w:tc>
        <w:tc>
          <w:tcPr>
            <w:tcW w:w="1510" w:type="dxa"/>
            <w:noWrap/>
          </w:tcPr>
          <w:p w14:paraId="4B2E9416" w14:textId="5A163D93" w:rsidR="00BF72B1" w:rsidRPr="009157B6" w:rsidRDefault="00723F92" w:rsidP="00EA46BD">
            <w:pPr>
              <w:spacing w:line="360" w:lineRule="auto"/>
              <w:jc w:val="both"/>
              <w:rPr>
                <w:rFonts w:ascii="Times New Roman" w:hAnsi="Times New Roman" w:cs="Times New Roman"/>
                <w:b/>
                <w:sz w:val="24"/>
                <w:szCs w:val="24"/>
                <w:lang w:eastAsia="en-ZA"/>
              </w:rPr>
            </w:pPr>
            <w:r w:rsidRPr="009157B6">
              <w:rPr>
                <w:rFonts w:ascii="Times New Roman" w:hAnsi="Times New Roman" w:cs="Times New Roman"/>
                <w:b/>
                <w:sz w:val="24"/>
                <w:szCs w:val="24"/>
                <w:lang w:eastAsia="en-ZA"/>
              </w:rPr>
              <w:t xml:space="preserve">Percentage of allocation per </w:t>
            </w:r>
            <w:r w:rsidR="004E4BA4" w:rsidRPr="009157B6">
              <w:rPr>
                <w:rFonts w:ascii="Times New Roman" w:hAnsi="Times New Roman" w:cs="Times New Roman"/>
                <w:b/>
                <w:sz w:val="24"/>
                <w:szCs w:val="24"/>
                <w:lang w:eastAsia="en-ZA"/>
              </w:rPr>
              <w:t>p</w:t>
            </w:r>
            <w:r w:rsidRPr="009157B6">
              <w:rPr>
                <w:rFonts w:ascii="Times New Roman" w:hAnsi="Times New Roman" w:cs="Times New Roman"/>
                <w:b/>
                <w:sz w:val="24"/>
                <w:szCs w:val="24"/>
                <w:lang w:eastAsia="en-ZA"/>
              </w:rPr>
              <w:t>rovince</w:t>
            </w:r>
          </w:p>
        </w:tc>
        <w:tc>
          <w:tcPr>
            <w:tcW w:w="1701" w:type="dxa"/>
            <w:noWrap/>
          </w:tcPr>
          <w:p w14:paraId="54F3DFCA" w14:textId="2BB7411E" w:rsidR="00BF72B1" w:rsidRPr="009157B6" w:rsidRDefault="00723F92" w:rsidP="00EA46BD">
            <w:pPr>
              <w:spacing w:line="360" w:lineRule="auto"/>
              <w:jc w:val="both"/>
              <w:rPr>
                <w:rFonts w:ascii="Times New Roman" w:hAnsi="Times New Roman" w:cs="Times New Roman"/>
                <w:b/>
                <w:sz w:val="24"/>
                <w:szCs w:val="24"/>
                <w:lang w:eastAsia="en-ZA"/>
              </w:rPr>
            </w:pPr>
            <w:r w:rsidRPr="009157B6">
              <w:rPr>
                <w:rFonts w:ascii="Times New Roman" w:hAnsi="Times New Roman" w:cs="Times New Roman"/>
                <w:b/>
                <w:sz w:val="24"/>
                <w:szCs w:val="24"/>
                <w:lang w:eastAsia="en-ZA"/>
              </w:rPr>
              <w:t>Unspent percentage per province</w:t>
            </w:r>
          </w:p>
        </w:tc>
      </w:tr>
      <w:tr w:rsidR="00723F92" w:rsidRPr="009157B6" w14:paraId="0FD3F213" w14:textId="77777777" w:rsidTr="00EA46BD">
        <w:trPr>
          <w:trHeight w:hRule="exact" w:val="340"/>
        </w:trPr>
        <w:tc>
          <w:tcPr>
            <w:tcW w:w="2263" w:type="dxa"/>
            <w:noWrap/>
          </w:tcPr>
          <w:p w14:paraId="5BD64C64" w14:textId="77777777" w:rsidR="00BF72B1" w:rsidRPr="009157B6" w:rsidRDefault="00BF72B1" w:rsidP="00AB3DEC">
            <w:pPr>
              <w:spacing w:line="360" w:lineRule="auto"/>
              <w:jc w:val="both"/>
              <w:rPr>
                <w:rFonts w:ascii="Times New Roman" w:hAnsi="Times New Roman" w:cs="Times New Roman"/>
                <w:sz w:val="24"/>
                <w:szCs w:val="24"/>
                <w:lang w:eastAsia="en-ZA"/>
              </w:rPr>
            </w:pPr>
            <w:r w:rsidRPr="009157B6">
              <w:rPr>
                <w:rFonts w:ascii="Times New Roman" w:hAnsi="Times New Roman" w:cs="Times New Roman"/>
                <w:sz w:val="24"/>
                <w:szCs w:val="24"/>
                <w:lang w:eastAsia="en-ZA"/>
              </w:rPr>
              <w:t>Eastern Cape</w:t>
            </w:r>
          </w:p>
        </w:tc>
        <w:tc>
          <w:tcPr>
            <w:tcW w:w="1560" w:type="dxa"/>
          </w:tcPr>
          <w:p w14:paraId="628F0B50" w14:textId="7932E031" w:rsidR="00BF72B1" w:rsidRPr="009157B6" w:rsidRDefault="00CB545E"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13</w:t>
            </w:r>
            <w:r w:rsidR="00EA46BD" w:rsidRPr="009157B6">
              <w:rPr>
                <w:rFonts w:ascii="Times New Roman" w:hAnsi="Times New Roman" w:cs="Times New Roman"/>
                <w:sz w:val="24"/>
                <w:szCs w:val="24"/>
              </w:rPr>
              <w:t xml:space="preserve"> </w:t>
            </w:r>
            <w:r w:rsidRPr="009157B6">
              <w:rPr>
                <w:rFonts w:ascii="Times New Roman" w:hAnsi="Times New Roman" w:cs="Times New Roman"/>
                <w:sz w:val="24"/>
                <w:szCs w:val="24"/>
              </w:rPr>
              <w:t>549</w:t>
            </w:r>
            <w:r w:rsidR="00EA46BD" w:rsidRPr="009157B6">
              <w:rPr>
                <w:rFonts w:ascii="Times New Roman" w:hAnsi="Times New Roman" w:cs="Times New Roman"/>
                <w:sz w:val="24"/>
                <w:szCs w:val="24"/>
              </w:rPr>
              <w:t xml:space="preserve"> 655</w:t>
            </w:r>
            <w:r w:rsidRPr="009157B6">
              <w:rPr>
                <w:rFonts w:ascii="Times New Roman" w:hAnsi="Times New Roman" w:cs="Times New Roman"/>
                <w:sz w:val="24"/>
                <w:szCs w:val="24"/>
              </w:rPr>
              <w:t xml:space="preserve"> 655</w:t>
            </w:r>
          </w:p>
        </w:tc>
        <w:tc>
          <w:tcPr>
            <w:tcW w:w="1417" w:type="dxa"/>
          </w:tcPr>
          <w:p w14:paraId="6EC48FCE" w14:textId="77777777" w:rsidR="005D3C6B" w:rsidRPr="009157B6" w:rsidRDefault="005D3C6B"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783 245 </w:t>
            </w:r>
          </w:p>
          <w:p w14:paraId="56491A00" w14:textId="77777777" w:rsidR="00BF72B1" w:rsidRPr="009157B6" w:rsidRDefault="00BF72B1" w:rsidP="00EA46BD">
            <w:pPr>
              <w:spacing w:line="360" w:lineRule="auto"/>
              <w:jc w:val="both"/>
              <w:rPr>
                <w:rFonts w:ascii="Times New Roman" w:hAnsi="Times New Roman" w:cs="Times New Roman"/>
                <w:sz w:val="24"/>
                <w:szCs w:val="24"/>
                <w:lang w:eastAsia="en-ZA"/>
              </w:rPr>
            </w:pPr>
          </w:p>
        </w:tc>
        <w:tc>
          <w:tcPr>
            <w:tcW w:w="1467" w:type="dxa"/>
            <w:noWrap/>
          </w:tcPr>
          <w:p w14:paraId="061FAFCB" w14:textId="77777777" w:rsidR="005D3C6B" w:rsidRPr="009157B6" w:rsidRDefault="005D3C6B"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226 248 </w:t>
            </w:r>
          </w:p>
          <w:p w14:paraId="473D6D99" w14:textId="2AA9CB84" w:rsidR="00BF72B1" w:rsidRPr="009157B6" w:rsidRDefault="00BF72B1" w:rsidP="00EA46BD">
            <w:pPr>
              <w:spacing w:line="360" w:lineRule="auto"/>
              <w:jc w:val="both"/>
              <w:rPr>
                <w:rFonts w:ascii="Times New Roman" w:hAnsi="Times New Roman" w:cs="Times New Roman"/>
                <w:sz w:val="24"/>
                <w:szCs w:val="24"/>
                <w:lang w:eastAsia="en-ZA"/>
              </w:rPr>
            </w:pPr>
          </w:p>
        </w:tc>
        <w:tc>
          <w:tcPr>
            <w:tcW w:w="1510" w:type="dxa"/>
            <w:noWrap/>
          </w:tcPr>
          <w:p w14:paraId="5FA5CBA7" w14:textId="77777777" w:rsidR="005D3C6B" w:rsidRPr="009157B6" w:rsidRDefault="005D3C6B"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18.87% </w:t>
            </w:r>
          </w:p>
          <w:p w14:paraId="1AA2552F" w14:textId="467A3FE7" w:rsidR="00BF72B1" w:rsidRPr="009157B6" w:rsidRDefault="00BF72B1" w:rsidP="00EA46BD">
            <w:pPr>
              <w:spacing w:line="360" w:lineRule="auto"/>
              <w:jc w:val="both"/>
              <w:rPr>
                <w:rFonts w:ascii="Times New Roman" w:hAnsi="Times New Roman" w:cs="Times New Roman"/>
                <w:sz w:val="24"/>
                <w:szCs w:val="24"/>
                <w:lang w:eastAsia="en-ZA"/>
              </w:rPr>
            </w:pPr>
          </w:p>
        </w:tc>
        <w:tc>
          <w:tcPr>
            <w:tcW w:w="1701" w:type="dxa"/>
            <w:noWrap/>
          </w:tcPr>
          <w:p w14:paraId="7D6FE44E" w14:textId="77777777" w:rsidR="005D3C6B" w:rsidRPr="009157B6" w:rsidRDefault="005D3C6B"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7.45% </w:t>
            </w:r>
          </w:p>
          <w:p w14:paraId="60AAB44E" w14:textId="365D07FA" w:rsidR="00BF72B1" w:rsidRPr="009157B6" w:rsidRDefault="00BF72B1" w:rsidP="00EA46BD">
            <w:pPr>
              <w:spacing w:line="360" w:lineRule="auto"/>
              <w:jc w:val="both"/>
              <w:rPr>
                <w:rFonts w:ascii="Times New Roman" w:hAnsi="Times New Roman" w:cs="Times New Roman"/>
                <w:sz w:val="24"/>
                <w:szCs w:val="24"/>
                <w:lang w:eastAsia="en-ZA"/>
              </w:rPr>
            </w:pPr>
          </w:p>
        </w:tc>
      </w:tr>
      <w:tr w:rsidR="00723F92" w:rsidRPr="009157B6" w14:paraId="2BD417CD" w14:textId="77777777" w:rsidTr="00EA46BD">
        <w:trPr>
          <w:trHeight w:hRule="exact" w:val="340"/>
        </w:trPr>
        <w:tc>
          <w:tcPr>
            <w:tcW w:w="2263" w:type="dxa"/>
            <w:noWrap/>
          </w:tcPr>
          <w:p w14:paraId="50FA7F4B" w14:textId="77777777" w:rsidR="00BF72B1" w:rsidRPr="009157B6" w:rsidRDefault="00BF72B1" w:rsidP="00AB3DEC">
            <w:pPr>
              <w:spacing w:line="360" w:lineRule="auto"/>
              <w:jc w:val="both"/>
              <w:rPr>
                <w:rFonts w:ascii="Times New Roman" w:hAnsi="Times New Roman" w:cs="Times New Roman"/>
                <w:sz w:val="24"/>
                <w:szCs w:val="24"/>
                <w:lang w:eastAsia="en-ZA"/>
              </w:rPr>
            </w:pPr>
            <w:r w:rsidRPr="009157B6">
              <w:rPr>
                <w:rFonts w:ascii="Times New Roman" w:hAnsi="Times New Roman" w:cs="Times New Roman"/>
                <w:sz w:val="24"/>
                <w:szCs w:val="24"/>
                <w:lang w:eastAsia="en-ZA"/>
              </w:rPr>
              <w:t>Free State</w:t>
            </w:r>
          </w:p>
        </w:tc>
        <w:tc>
          <w:tcPr>
            <w:tcW w:w="1560" w:type="dxa"/>
          </w:tcPr>
          <w:p w14:paraId="074BE46D" w14:textId="77777777" w:rsidR="007D77E0" w:rsidRPr="009157B6" w:rsidRDefault="007D77E0"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4 528 970 </w:t>
            </w:r>
          </w:p>
          <w:p w14:paraId="574ABADD"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17" w:type="dxa"/>
          </w:tcPr>
          <w:p w14:paraId="4A7C8E42" w14:textId="77777777" w:rsidR="005D3C6B" w:rsidRPr="009157B6" w:rsidRDefault="005D3C6B"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217 803 </w:t>
            </w:r>
          </w:p>
          <w:p w14:paraId="73F8D089"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67" w:type="dxa"/>
            <w:noWrap/>
          </w:tcPr>
          <w:p w14:paraId="775DF481" w14:textId="69AD6ADB" w:rsidR="005D3C6B" w:rsidRPr="009157B6" w:rsidRDefault="00107B19"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94 813</w:t>
            </w:r>
            <w:r w:rsidR="005D3C6B" w:rsidRPr="009157B6">
              <w:rPr>
                <w:rFonts w:ascii="Times New Roman" w:hAnsi="Times New Roman" w:cs="Times New Roman"/>
                <w:sz w:val="24"/>
                <w:szCs w:val="24"/>
              </w:rPr>
              <w:t xml:space="preserve"> </w:t>
            </w:r>
          </w:p>
          <w:p w14:paraId="34F24985" w14:textId="4EF16330" w:rsidR="00BF72B1" w:rsidRPr="009157B6" w:rsidRDefault="00BF72B1" w:rsidP="00477BC4">
            <w:pPr>
              <w:spacing w:line="360" w:lineRule="auto"/>
              <w:jc w:val="both"/>
              <w:rPr>
                <w:rFonts w:ascii="Times New Roman" w:hAnsi="Times New Roman" w:cs="Times New Roman"/>
                <w:sz w:val="24"/>
                <w:szCs w:val="24"/>
                <w:lang w:eastAsia="en-ZA"/>
              </w:rPr>
            </w:pPr>
          </w:p>
        </w:tc>
        <w:tc>
          <w:tcPr>
            <w:tcW w:w="1510" w:type="dxa"/>
            <w:noWrap/>
          </w:tcPr>
          <w:p w14:paraId="79239F0F" w14:textId="77777777" w:rsidR="005D3C6B" w:rsidRPr="009157B6" w:rsidRDefault="005D3C6B"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6.31% </w:t>
            </w:r>
          </w:p>
          <w:p w14:paraId="4DFB5506" w14:textId="5AF25643" w:rsidR="00BF72B1" w:rsidRPr="009157B6" w:rsidRDefault="00BF72B1" w:rsidP="00477BC4">
            <w:pPr>
              <w:spacing w:line="360" w:lineRule="auto"/>
              <w:jc w:val="both"/>
              <w:rPr>
                <w:rFonts w:ascii="Times New Roman" w:hAnsi="Times New Roman" w:cs="Times New Roman"/>
                <w:sz w:val="24"/>
                <w:szCs w:val="24"/>
                <w:lang w:eastAsia="en-ZA"/>
              </w:rPr>
            </w:pPr>
          </w:p>
        </w:tc>
        <w:tc>
          <w:tcPr>
            <w:tcW w:w="1701" w:type="dxa"/>
            <w:noWrap/>
          </w:tcPr>
          <w:p w14:paraId="51624132" w14:textId="77777777" w:rsidR="005D3C6B" w:rsidRPr="009157B6" w:rsidRDefault="005D3C6B"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3.12% </w:t>
            </w:r>
          </w:p>
          <w:p w14:paraId="3DF99BA0" w14:textId="1DE41DE9" w:rsidR="00BF72B1" w:rsidRPr="009157B6" w:rsidRDefault="00BF72B1" w:rsidP="00477BC4">
            <w:pPr>
              <w:spacing w:line="360" w:lineRule="auto"/>
              <w:jc w:val="both"/>
              <w:rPr>
                <w:rFonts w:ascii="Times New Roman" w:hAnsi="Times New Roman" w:cs="Times New Roman"/>
                <w:sz w:val="24"/>
                <w:szCs w:val="24"/>
                <w:lang w:eastAsia="en-ZA"/>
              </w:rPr>
            </w:pPr>
          </w:p>
        </w:tc>
      </w:tr>
      <w:tr w:rsidR="00723F92" w:rsidRPr="009157B6" w14:paraId="153D3EEA" w14:textId="77777777" w:rsidTr="00EA46BD">
        <w:trPr>
          <w:trHeight w:hRule="exact" w:val="340"/>
        </w:trPr>
        <w:tc>
          <w:tcPr>
            <w:tcW w:w="2263" w:type="dxa"/>
            <w:noWrap/>
          </w:tcPr>
          <w:p w14:paraId="02A1E2AD" w14:textId="77777777" w:rsidR="00BF72B1" w:rsidRPr="009157B6" w:rsidRDefault="00BF72B1" w:rsidP="00AB3DEC">
            <w:pPr>
              <w:spacing w:line="360" w:lineRule="auto"/>
              <w:jc w:val="both"/>
              <w:rPr>
                <w:rFonts w:ascii="Times New Roman" w:hAnsi="Times New Roman" w:cs="Times New Roman"/>
                <w:sz w:val="24"/>
                <w:szCs w:val="24"/>
                <w:lang w:eastAsia="en-ZA"/>
              </w:rPr>
            </w:pPr>
            <w:r w:rsidRPr="009157B6">
              <w:rPr>
                <w:rFonts w:ascii="Times New Roman" w:hAnsi="Times New Roman" w:cs="Times New Roman"/>
                <w:sz w:val="24"/>
                <w:szCs w:val="24"/>
                <w:lang w:eastAsia="en-ZA"/>
              </w:rPr>
              <w:t>Gauteng</w:t>
            </w:r>
          </w:p>
        </w:tc>
        <w:tc>
          <w:tcPr>
            <w:tcW w:w="1560" w:type="dxa"/>
          </w:tcPr>
          <w:p w14:paraId="46539B38" w14:textId="77777777" w:rsidR="007D77E0" w:rsidRPr="009157B6" w:rsidRDefault="007D77E0" w:rsidP="00EA46BD">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2 118 266 </w:t>
            </w:r>
          </w:p>
          <w:p w14:paraId="483C832D"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17" w:type="dxa"/>
          </w:tcPr>
          <w:p w14:paraId="2954E7E5"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87 444 </w:t>
            </w:r>
          </w:p>
          <w:p w14:paraId="5D13E2B5"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67" w:type="dxa"/>
            <w:noWrap/>
          </w:tcPr>
          <w:p w14:paraId="222257EA"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30 407 </w:t>
            </w:r>
          </w:p>
          <w:p w14:paraId="1781BA1A" w14:textId="1D771948" w:rsidR="00BF72B1" w:rsidRPr="009157B6" w:rsidRDefault="00BF72B1" w:rsidP="00477BC4">
            <w:pPr>
              <w:spacing w:line="360" w:lineRule="auto"/>
              <w:jc w:val="both"/>
              <w:rPr>
                <w:rFonts w:ascii="Times New Roman" w:hAnsi="Times New Roman" w:cs="Times New Roman"/>
                <w:sz w:val="24"/>
                <w:szCs w:val="24"/>
                <w:lang w:eastAsia="en-ZA"/>
              </w:rPr>
            </w:pPr>
          </w:p>
        </w:tc>
        <w:tc>
          <w:tcPr>
            <w:tcW w:w="1510" w:type="dxa"/>
            <w:noWrap/>
          </w:tcPr>
          <w:p w14:paraId="7147667F"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2.95% </w:t>
            </w:r>
          </w:p>
          <w:p w14:paraId="66CD3436" w14:textId="57EA20E2" w:rsidR="00BF72B1" w:rsidRPr="009157B6" w:rsidRDefault="00BF72B1" w:rsidP="00477BC4">
            <w:pPr>
              <w:spacing w:line="360" w:lineRule="auto"/>
              <w:jc w:val="both"/>
              <w:rPr>
                <w:rFonts w:ascii="Times New Roman" w:hAnsi="Times New Roman" w:cs="Times New Roman"/>
                <w:sz w:val="24"/>
                <w:szCs w:val="24"/>
                <w:lang w:eastAsia="en-ZA"/>
              </w:rPr>
            </w:pPr>
          </w:p>
        </w:tc>
        <w:tc>
          <w:tcPr>
            <w:tcW w:w="1701" w:type="dxa"/>
            <w:noWrap/>
          </w:tcPr>
          <w:p w14:paraId="47B8AC47"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1.00% </w:t>
            </w:r>
          </w:p>
          <w:p w14:paraId="6958F85F" w14:textId="2A07D67E" w:rsidR="00BF72B1" w:rsidRPr="009157B6" w:rsidRDefault="00BF72B1" w:rsidP="00477BC4">
            <w:pPr>
              <w:spacing w:line="360" w:lineRule="auto"/>
              <w:jc w:val="both"/>
              <w:rPr>
                <w:rFonts w:ascii="Times New Roman" w:hAnsi="Times New Roman" w:cs="Times New Roman"/>
                <w:sz w:val="24"/>
                <w:szCs w:val="24"/>
                <w:lang w:eastAsia="en-ZA"/>
              </w:rPr>
            </w:pPr>
          </w:p>
        </w:tc>
      </w:tr>
      <w:tr w:rsidR="00723F92" w:rsidRPr="009157B6" w14:paraId="507DB8A6" w14:textId="77777777" w:rsidTr="00EA46BD">
        <w:trPr>
          <w:trHeight w:hRule="exact" w:val="340"/>
        </w:trPr>
        <w:tc>
          <w:tcPr>
            <w:tcW w:w="2263" w:type="dxa"/>
            <w:noWrap/>
          </w:tcPr>
          <w:p w14:paraId="69A347C9" w14:textId="77777777" w:rsidR="00BF72B1" w:rsidRPr="009157B6" w:rsidRDefault="00BF72B1" w:rsidP="00AB3DEC">
            <w:pPr>
              <w:spacing w:line="360" w:lineRule="auto"/>
              <w:jc w:val="both"/>
              <w:rPr>
                <w:rFonts w:ascii="Times New Roman" w:hAnsi="Times New Roman" w:cs="Times New Roman"/>
                <w:sz w:val="24"/>
                <w:szCs w:val="24"/>
                <w:lang w:eastAsia="en-ZA"/>
              </w:rPr>
            </w:pPr>
            <w:r w:rsidRPr="009157B6">
              <w:rPr>
                <w:rFonts w:ascii="Times New Roman" w:hAnsi="Times New Roman" w:cs="Times New Roman"/>
                <w:sz w:val="24"/>
                <w:szCs w:val="24"/>
                <w:lang w:eastAsia="en-ZA"/>
              </w:rPr>
              <w:t>KwaZulu-Natal</w:t>
            </w:r>
          </w:p>
        </w:tc>
        <w:tc>
          <w:tcPr>
            <w:tcW w:w="1560" w:type="dxa"/>
          </w:tcPr>
          <w:p w14:paraId="43F263BB" w14:textId="77777777" w:rsidR="007D77E0" w:rsidRPr="009157B6" w:rsidRDefault="007D77E0"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14 376 144 </w:t>
            </w:r>
          </w:p>
          <w:p w14:paraId="7C328824"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17" w:type="dxa"/>
          </w:tcPr>
          <w:p w14:paraId="1F735DCB"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812 038 </w:t>
            </w:r>
          </w:p>
          <w:p w14:paraId="49EFCA8D"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67" w:type="dxa"/>
            <w:noWrap/>
          </w:tcPr>
          <w:p w14:paraId="7D25D194"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210 448 </w:t>
            </w:r>
          </w:p>
          <w:p w14:paraId="3805CD60" w14:textId="7D11A7C2" w:rsidR="00BF72B1" w:rsidRPr="009157B6" w:rsidRDefault="00BF72B1" w:rsidP="00477BC4">
            <w:pPr>
              <w:spacing w:line="360" w:lineRule="auto"/>
              <w:jc w:val="both"/>
              <w:rPr>
                <w:rFonts w:ascii="Times New Roman" w:hAnsi="Times New Roman" w:cs="Times New Roman"/>
                <w:sz w:val="24"/>
                <w:szCs w:val="24"/>
                <w:lang w:eastAsia="en-ZA"/>
              </w:rPr>
            </w:pPr>
          </w:p>
        </w:tc>
        <w:tc>
          <w:tcPr>
            <w:tcW w:w="1510" w:type="dxa"/>
            <w:noWrap/>
          </w:tcPr>
          <w:p w14:paraId="0B607121"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20.03% </w:t>
            </w:r>
          </w:p>
          <w:p w14:paraId="51A4B02B" w14:textId="60FCA8F1" w:rsidR="00BF72B1" w:rsidRPr="009157B6" w:rsidRDefault="00BF72B1" w:rsidP="00477BC4">
            <w:pPr>
              <w:spacing w:line="360" w:lineRule="auto"/>
              <w:jc w:val="both"/>
              <w:rPr>
                <w:rFonts w:ascii="Times New Roman" w:hAnsi="Times New Roman" w:cs="Times New Roman"/>
                <w:sz w:val="24"/>
                <w:szCs w:val="24"/>
                <w:lang w:eastAsia="en-ZA"/>
              </w:rPr>
            </w:pPr>
          </w:p>
        </w:tc>
        <w:tc>
          <w:tcPr>
            <w:tcW w:w="1701" w:type="dxa"/>
            <w:noWrap/>
          </w:tcPr>
          <w:p w14:paraId="46566E5C"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6.93% </w:t>
            </w:r>
          </w:p>
          <w:p w14:paraId="360748B9" w14:textId="09BC5CFE" w:rsidR="00BF72B1" w:rsidRPr="009157B6" w:rsidRDefault="00BF72B1" w:rsidP="00477BC4">
            <w:pPr>
              <w:spacing w:line="360" w:lineRule="auto"/>
              <w:jc w:val="both"/>
              <w:rPr>
                <w:rFonts w:ascii="Times New Roman" w:hAnsi="Times New Roman" w:cs="Times New Roman"/>
                <w:sz w:val="24"/>
                <w:szCs w:val="24"/>
                <w:lang w:eastAsia="en-ZA"/>
              </w:rPr>
            </w:pPr>
          </w:p>
        </w:tc>
      </w:tr>
      <w:tr w:rsidR="00723F92" w:rsidRPr="009157B6" w14:paraId="5BF10A8E" w14:textId="77777777" w:rsidTr="00EA46BD">
        <w:trPr>
          <w:trHeight w:hRule="exact" w:val="340"/>
        </w:trPr>
        <w:tc>
          <w:tcPr>
            <w:tcW w:w="2263" w:type="dxa"/>
            <w:noWrap/>
          </w:tcPr>
          <w:p w14:paraId="0221912C" w14:textId="77777777" w:rsidR="00BF72B1" w:rsidRPr="009157B6" w:rsidRDefault="00BF72B1" w:rsidP="00AB3DEC">
            <w:pPr>
              <w:spacing w:line="360" w:lineRule="auto"/>
              <w:jc w:val="both"/>
              <w:rPr>
                <w:rFonts w:ascii="Times New Roman" w:hAnsi="Times New Roman" w:cs="Times New Roman"/>
                <w:sz w:val="24"/>
                <w:szCs w:val="24"/>
                <w:lang w:eastAsia="en-ZA"/>
              </w:rPr>
            </w:pPr>
            <w:r w:rsidRPr="009157B6">
              <w:rPr>
                <w:rFonts w:ascii="Times New Roman" w:hAnsi="Times New Roman" w:cs="Times New Roman"/>
                <w:sz w:val="24"/>
                <w:szCs w:val="24"/>
                <w:lang w:eastAsia="en-ZA"/>
              </w:rPr>
              <w:t>Limpopo</w:t>
            </w:r>
          </w:p>
        </w:tc>
        <w:tc>
          <w:tcPr>
            <w:tcW w:w="1560" w:type="dxa"/>
          </w:tcPr>
          <w:p w14:paraId="17DAE8CE" w14:textId="77777777" w:rsidR="007D77E0" w:rsidRPr="009157B6" w:rsidRDefault="007D77E0"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14 625 192 </w:t>
            </w:r>
          </w:p>
          <w:p w14:paraId="72527D82"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17" w:type="dxa"/>
          </w:tcPr>
          <w:p w14:paraId="55E70F99"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2 072 045 </w:t>
            </w:r>
          </w:p>
          <w:p w14:paraId="4E950F06"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67" w:type="dxa"/>
            <w:noWrap/>
          </w:tcPr>
          <w:p w14:paraId="6D21C2F4"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1 192 276 </w:t>
            </w:r>
          </w:p>
          <w:p w14:paraId="5CCB08CB" w14:textId="295DBE0E" w:rsidR="00BF72B1" w:rsidRPr="009157B6" w:rsidRDefault="00BF72B1" w:rsidP="00477BC4">
            <w:pPr>
              <w:spacing w:line="360" w:lineRule="auto"/>
              <w:jc w:val="both"/>
              <w:rPr>
                <w:rFonts w:ascii="Times New Roman" w:hAnsi="Times New Roman" w:cs="Times New Roman"/>
                <w:sz w:val="24"/>
                <w:szCs w:val="24"/>
                <w:lang w:eastAsia="en-ZA"/>
              </w:rPr>
            </w:pPr>
          </w:p>
        </w:tc>
        <w:tc>
          <w:tcPr>
            <w:tcW w:w="1510" w:type="dxa"/>
            <w:noWrap/>
          </w:tcPr>
          <w:p w14:paraId="6ADFABDB"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20.37% </w:t>
            </w:r>
          </w:p>
          <w:p w14:paraId="741D3C58" w14:textId="473BECEA" w:rsidR="00BF72B1" w:rsidRPr="009157B6" w:rsidRDefault="00BF72B1" w:rsidP="00477BC4">
            <w:pPr>
              <w:spacing w:line="360" w:lineRule="auto"/>
              <w:jc w:val="both"/>
              <w:rPr>
                <w:rFonts w:ascii="Times New Roman" w:hAnsi="Times New Roman" w:cs="Times New Roman"/>
                <w:sz w:val="24"/>
                <w:szCs w:val="24"/>
                <w:lang w:eastAsia="en-ZA"/>
              </w:rPr>
            </w:pPr>
          </w:p>
        </w:tc>
        <w:tc>
          <w:tcPr>
            <w:tcW w:w="1701" w:type="dxa"/>
            <w:noWrap/>
          </w:tcPr>
          <w:p w14:paraId="3D400F6D" w14:textId="77777777" w:rsidR="009E153D" w:rsidRPr="009157B6" w:rsidRDefault="009E153D"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39.27% </w:t>
            </w:r>
          </w:p>
          <w:p w14:paraId="20A102B1" w14:textId="1A483F1D" w:rsidR="00BF72B1" w:rsidRPr="009157B6" w:rsidRDefault="00BF72B1" w:rsidP="00477BC4">
            <w:pPr>
              <w:spacing w:line="360" w:lineRule="auto"/>
              <w:jc w:val="both"/>
              <w:rPr>
                <w:rFonts w:ascii="Times New Roman" w:hAnsi="Times New Roman" w:cs="Times New Roman"/>
                <w:sz w:val="24"/>
                <w:szCs w:val="24"/>
                <w:lang w:eastAsia="en-ZA"/>
              </w:rPr>
            </w:pPr>
          </w:p>
        </w:tc>
      </w:tr>
      <w:tr w:rsidR="00723F92" w:rsidRPr="009157B6" w14:paraId="20253BCC" w14:textId="77777777" w:rsidTr="00EA46BD">
        <w:trPr>
          <w:trHeight w:hRule="exact" w:val="340"/>
        </w:trPr>
        <w:tc>
          <w:tcPr>
            <w:tcW w:w="2263" w:type="dxa"/>
            <w:noWrap/>
          </w:tcPr>
          <w:p w14:paraId="492EC3A6" w14:textId="77777777" w:rsidR="00BF72B1" w:rsidRPr="009157B6" w:rsidRDefault="00BF72B1" w:rsidP="00AB3DEC">
            <w:pPr>
              <w:spacing w:line="360" w:lineRule="auto"/>
              <w:jc w:val="both"/>
              <w:rPr>
                <w:rFonts w:ascii="Times New Roman" w:hAnsi="Times New Roman" w:cs="Times New Roman"/>
                <w:sz w:val="24"/>
                <w:szCs w:val="24"/>
                <w:lang w:eastAsia="en-ZA"/>
              </w:rPr>
            </w:pPr>
            <w:r w:rsidRPr="009157B6">
              <w:rPr>
                <w:rFonts w:ascii="Times New Roman" w:hAnsi="Times New Roman" w:cs="Times New Roman"/>
                <w:sz w:val="24"/>
                <w:szCs w:val="24"/>
                <w:lang w:eastAsia="en-ZA"/>
              </w:rPr>
              <w:t>Mpumalanga</w:t>
            </w:r>
          </w:p>
        </w:tc>
        <w:tc>
          <w:tcPr>
            <w:tcW w:w="1560" w:type="dxa"/>
          </w:tcPr>
          <w:p w14:paraId="35E85C6B" w14:textId="77777777" w:rsidR="007D77E0" w:rsidRPr="009157B6" w:rsidRDefault="007D77E0"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9 327 608 </w:t>
            </w:r>
          </w:p>
          <w:p w14:paraId="33A6883B"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17" w:type="dxa"/>
          </w:tcPr>
          <w:p w14:paraId="6AEDBF39" w14:textId="77777777" w:rsidR="00504F34" w:rsidRPr="009157B6" w:rsidRDefault="00504F3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1 180 512 </w:t>
            </w:r>
          </w:p>
          <w:p w14:paraId="6C73D849"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67" w:type="dxa"/>
            <w:noWrap/>
          </w:tcPr>
          <w:p w14:paraId="7A307D24" w14:textId="77777777" w:rsidR="00504F34" w:rsidRPr="009157B6" w:rsidRDefault="00504F3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195 996 </w:t>
            </w:r>
          </w:p>
          <w:p w14:paraId="22149DE2" w14:textId="0C50ED3D" w:rsidR="00BF72B1" w:rsidRPr="009157B6" w:rsidRDefault="00BF72B1" w:rsidP="00477BC4">
            <w:pPr>
              <w:spacing w:line="360" w:lineRule="auto"/>
              <w:jc w:val="both"/>
              <w:rPr>
                <w:rFonts w:ascii="Times New Roman" w:hAnsi="Times New Roman" w:cs="Times New Roman"/>
                <w:sz w:val="24"/>
                <w:szCs w:val="24"/>
                <w:lang w:eastAsia="en-ZA"/>
              </w:rPr>
            </w:pPr>
          </w:p>
        </w:tc>
        <w:tc>
          <w:tcPr>
            <w:tcW w:w="1510" w:type="dxa"/>
            <w:noWrap/>
          </w:tcPr>
          <w:p w14:paraId="323889DB" w14:textId="77777777" w:rsidR="00504F34" w:rsidRPr="009157B6" w:rsidRDefault="00504F3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12.99% </w:t>
            </w:r>
          </w:p>
          <w:p w14:paraId="0BF9B422" w14:textId="2AA99813" w:rsidR="00BF72B1" w:rsidRPr="009157B6" w:rsidRDefault="00BF72B1" w:rsidP="00477BC4">
            <w:pPr>
              <w:spacing w:line="360" w:lineRule="auto"/>
              <w:jc w:val="both"/>
              <w:rPr>
                <w:rFonts w:ascii="Times New Roman" w:hAnsi="Times New Roman" w:cs="Times New Roman"/>
                <w:sz w:val="24"/>
                <w:szCs w:val="24"/>
                <w:lang w:eastAsia="en-ZA"/>
              </w:rPr>
            </w:pPr>
          </w:p>
        </w:tc>
        <w:tc>
          <w:tcPr>
            <w:tcW w:w="1701" w:type="dxa"/>
            <w:noWrap/>
          </w:tcPr>
          <w:p w14:paraId="36753CC7" w14:textId="77777777" w:rsidR="00504F34" w:rsidRPr="009157B6" w:rsidRDefault="00504F3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6.46% </w:t>
            </w:r>
          </w:p>
          <w:p w14:paraId="05802557" w14:textId="60A9EFE9" w:rsidR="00BF72B1" w:rsidRPr="009157B6" w:rsidRDefault="00BF72B1" w:rsidP="00477BC4">
            <w:pPr>
              <w:spacing w:line="360" w:lineRule="auto"/>
              <w:jc w:val="both"/>
              <w:rPr>
                <w:rFonts w:ascii="Times New Roman" w:hAnsi="Times New Roman" w:cs="Times New Roman"/>
                <w:sz w:val="24"/>
                <w:szCs w:val="24"/>
                <w:lang w:eastAsia="en-ZA"/>
              </w:rPr>
            </w:pPr>
          </w:p>
        </w:tc>
      </w:tr>
      <w:tr w:rsidR="00723F92" w:rsidRPr="009157B6" w14:paraId="55FEDE53" w14:textId="77777777" w:rsidTr="00EA46BD">
        <w:trPr>
          <w:trHeight w:hRule="exact" w:val="340"/>
        </w:trPr>
        <w:tc>
          <w:tcPr>
            <w:tcW w:w="2263" w:type="dxa"/>
            <w:noWrap/>
          </w:tcPr>
          <w:p w14:paraId="4F73B5A2" w14:textId="77777777" w:rsidR="00BF72B1" w:rsidRPr="009157B6" w:rsidRDefault="00BF72B1" w:rsidP="00AB3DEC">
            <w:pPr>
              <w:spacing w:line="360" w:lineRule="auto"/>
              <w:jc w:val="both"/>
              <w:rPr>
                <w:rFonts w:ascii="Times New Roman" w:hAnsi="Times New Roman" w:cs="Times New Roman"/>
                <w:sz w:val="24"/>
                <w:szCs w:val="24"/>
                <w:lang w:eastAsia="en-ZA"/>
              </w:rPr>
            </w:pPr>
            <w:r w:rsidRPr="009157B6">
              <w:rPr>
                <w:rFonts w:ascii="Times New Roman" w:hAnsi="Times New Roman" w:cs="Times New Roman"/>
                <w:sz w:val="24"/>
                <w:szCs w:val="24"/>
                <w:lang w:eastAsia="en-ZA"/>
              </w:rPr>
              <w:t>Northern Cape</w:t>
            </w:r>
          </w:p>
        </w:tc>
        <w:tc>
          <w:tcPr>
            <w:tcW w:w="1560" w:type="dxa"/>
          </w:tcPr>
          <w:p w14:paraId="116A21AD" w14:textId="77777777" w:rsidR="007D77E0" w:rsidRPr="009157B6" w:rsidRDefault="007D77E0"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2 255 686 </w:t>
            </w:r>
          </w:p>
          <w:p w14:paraId="1F56A769"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17" w:type="dxa"/>
          </w:tcPr>
          <w:p w14:paraId="70453EFD" w14:textId="77777777" w:rsidR="00504F34" w:rsidRPr="009157B6" w:rsidRDefault="00504F3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310 565 </w:t>
            </w:r>
          </w:p>
          <w:p w14:paraId="51892556"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67" w:type="dxa"/>
            <w:noWrap/>
          </w:tcPr>
          <w:p w14:paraId="248C8622" w14:textId="77777777" w:rsidR="00504F34" w:rsidRPr="009157B6" w:rsidRDefault="00504F3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193 555 </w:t>
            </w:r>
          </w:p>
          <w:p w14:paraId="250BEE5B" w14:textId="70197103" w:rsidR="00BF72B1" w:rsidRPr="009157B6" w:rsidRDefault="00BF72B1" w:rsidP="00477BC4">
            <w:pPr>
              <w:spacing w:line="360" w:lineRule="auto"/>
              <w:jc w:val="both"/>
              <w:rPr>
                <w:rFonts w:ascii="Times New Roman" w:hAnsi="Times New Roman" w:cs="Times New Roman"/>
                <w:sz w:val="24"/>
                <w:szCs w:val="24"/>
                <w:lang w:eastAsia="en-ZA"/>
              </w:rPr>
            </w:pPr>
          </w:p>
        </w:tc>
        <w:tc>
          <w:tcPr>
            <w:tcW w:w="1510" w:type="dxa"/>
            <w:noWrap/>
          </w:tcPr>
          <w:p w14:paraId="1FABDC5D" w14:textId="77777777" w:rsidR="00504F34" w:rsidRPr="009157B6" w:rsidRDefault="00504F3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3.14% </w:t>
            </w:r>
          </w:p>
          <w:p w14:paraId="55C3DF1E" w14:textId="07722199" w:rsidR="00BF72B1" w:rsidRPr="009157B6" w:rsidRDefault="00BF72B1" w:rsidP="00477BC4">
            <w:pPr>
              <w:spacing w:line="360" w:lineRule="auto"/>
              <w:jc w:val="both"/>
              <w:rPr>
                <w:rFonts w:ascii="Times New Roman" w:hAnsi="Times New Roman" w:cs="Times New Roman"/>
                <w:sz w:val="24"/>
                <w:szCs w:val="24"/>
                <w:lang w:eastAsia="en-ZA"/>
              </w:rPr>
            </w:pPr>
            <w:r w:rsidRPr="009157B6">
              <w:rPr>
                <w:rFonts w:ascii="Times New Roman" w:hAnsi="Times New Roman" w:cs="Times New Roman"/>
                <w:sz w:val="24"/>
                <w:szCs w:val="24"/>
                <w:lang w:eastAsia="en-ZA"/>
              </w:rPr>
              <w:t xml:space="preserve">  </w:t>
            </w:r>
          </w:p>
        </w:tc>
        <w:tc>
          <w:tcPr>
            <w:tcW w:w="1701" w:type="dxa"/>
            <w:noWrap/>
          </w:tcPr>
          <w:p w14:paraId="1A054208" w14:textId="77777777" w:rsidR="00504F34" w:rsidRPr="009157B6" w:rsidRDefault="00504F3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6.38% </w:t>
            </w:r>
          </w:p>
          <w:p w14:paraId="5653555E" w14:textId="72659635" w:rsidR="00BF72B1" w:rsidRPr="009157B6" w:rsidRDefault="00BF72B1" w:rsidP="00477BC4">
            <w:pPr>
              <w:spacing w:line="360" w:lineRule="auto"/>
              <w:jc w:val="both"/>
              <w:rPr>
                <w:rFonts w:ascii="Times New Roman" w:hAnsi="Times New Roman" w:cs="Times New Roman"/>
                <w:sz w:val="24"/>
                <w:szCs w:val="24"/>
                <w:lang w:eastAsia="en-ZA"/>
              </w:rPr>
            </w:pPr>
          </w:p>
        </w:tc>
      </w:tr>
      <w:tr w:rsidR="00723F92" w:rsidRPr="009157B6" w14:paraId="3BCDC0A6" w14:textId="77777777" w:rsidTr="00EA46BD">
        <w:trPr>
          <w:trHeight w:hRule="exact" w:val="340"/>
        </w:trPr>
        <w:tc>
          <w:tcPr>
            <w:tcW w:w="2263" w:type="dxa"/>
            <w:noWrap/>
          </w:tcPr>
          <w:p w14:paraId="2DA3F490" w14:textId="77777777" w:rsidR="00BF72B1" w:rsidRPr="009157B6" w:rsidRDefault="00BF72B1" w:rsidP="00AB3DEC">
            <w:pPr>
              <w:spacing w:line="360" w:lineRule="auto"/>
              <w:jc w:val="both"/>
              <w:rPr>
                <w:rFonts w:ascii="Times New Roman" w:hAnsi="Times New Roman" w:cs="Times New Roman"/>
                <w:sz w:val="24"/>
                <w:szCs w:val="24"/>
                <w:lang w:eastAsia="en-ZA"/>
              </w:rPr>
            </w:pPr>
            <w:r w:rsidRPr="009157B6">
              <w:rPr>
                <w:rFonts w:ascii="Times New Roman" w:hAnsi="Times New Roman" w:cs="Times New Roman"/>
                <w:sz w:val="24"/>
                <w:szCs w:val="24"/>
                <w:lang w:eastAsia="en-ZA"/>
              </w:rPr>
              <w:t>North West</w:t>
            </w:r>
          </w:p>
        </w:tc>
        <w:tc>
          <w:tcPr>
            <w:tcW w:w="1560" w:type="dxa"/>
          </w:tcPr>
          <w:p w14:paraId="1F4F96CB" w14:textId="77777777" w:rsidR="007D77E0" w:rsidRPr="009157B6" w:rsidRDefault="007D77E0"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6 832 082 </w:t>
            </w:r>
          </w:p>
          <w:p w14:paraId="5C15E29C"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17" w:type="dxa"/>
          </w:tcPr>
          <w:p w14:paraId="0F488F9E" w14:textId="77777777" w:rsidR="00A27584" w:rsidRPr="009157B6" w:rsidRDefault="00A2758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1 073 927 </w:t>
            </w:r>
          </w:p>
          <w:p w14:paraId="2642C41F"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67" w:type="dxa"/>
            <w:noWrap/>
          </w:tcPr>
          <w:p w14:paraId="7729DB36" w14:textId="77777777" w:rsidR="00A27584" w:rsidRPr="009157B6" w:rsidRDefault="00A2758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882 874 </w:t>
            </w:r>
          </w:p>
          <w:p w14:paraId="05EA0D0F" w14:textId="1B11609A" w:rsidR="00BF72B1" w:rsidRPr="009157B6" w:rsidRDefault="00BF72B1" w:rsidP="00477BC4">
            <w:pPr>
              <w:spacing w:line="360" w:lineRule="auto"/>
              <w:jc w:val="both"/>
              <w:rPr>
                <w:rFonts w:ascii="Times New Roman" w:hAnsi="Times New Roman" w:cs="Times New Roman"/>
                <w:sz w:val="24"/>
                <w:szCs w:val="24"/>
                <w:lang w:eastAsia="en-ZA"/>
              </w:rPr>
            </w:pPr>
          </w:p>
        </w:tc>
        <w:tc>
          <w:tcPr>
            <w:tcW w:w="1510" w:type="dxa"/>
            <w:noWrap/>
          </w:tcPr>
          <w:p w14:paraId="43840FE3" w14:textId="77777777" w:rsidR="00A27584" w:rsidRPr="009157B6" w:rsidRDefault="00A2758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9.52% </w:t>
            </w:r>
          </w:p>
          <w:p w14:paraId="7F03BCA1" w14:textId="304FFB8D" w:rsidR="00BF72B1" w:rsidRPr="009157B6" w:rsidRDefault="00BF72B1" w:rsidP="00477BC4">
            <w:pPr>
              <w:spacing w:line="360" w:lineRule="auto"/>
              <w:jc w:val="both"/>
              <w:rPr>
                <w:rFonts w:ascii="Times New Roman" w:hAnsi="Times New Roman" w:cs="Times New Roman"/>
                <w:sz w:val="24"/>
                <w:szCs w:val="24"/>
                <w:lang w:eastAsia="en-ZA"/>
              </w:rPr>
            </w:pPr>
          </w:p>
        </w:tc>
        <w:tc>
          <w:tcPr>
            <w:tcW w:w="1701" w:type="dxa"/>
            <w:noWrap/>
          </w:tcPr>
          <w:p w14:paraId="5BE0BFB5" w14:textId="77777777" w:rsidR="00A27584" w:rsidRPr="009157B6" w:rsidRDefault="00A2758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29.08% </w:t>
            </w:r>
          </w:p>
          <w:p w14:paraId="4D6877EE" w14:textId="3E4063EB" w:rsidR="00BF72B1" w:rsidRPr="009157B6" w:rsidRDefault="00BF72B1" w:rsidP="00477BC4">
            <w:pPr>
              <w:spacing w:line="360" w:lineRule="auto"/>
              <w:jc w:val="both"/>
              <w:rPr>
                <w:rFonts w:ascii="Times New Roman" w:hAnsi="Times New Roman" w:cs="Times New Roman"/>
                <w:sz w:val="24"/>
                <w:szCs w:val="24"/>
                <w:lang w:eastAsia="en-ZA"/>
              </w:rPr>
            </w:pPr>
          </w:p>
        </w:tc>
      </w:tr>
      <w:tr w:rsidR="00723F92" w:rsidRPr="009157B6" w14:paraId="7DD94F9A" w14:textId="77777777" w:rsidTr="00EA46BD">
        <w:trPr>
          <w:trHeight w:hRule="exact" w:val="340"/>
        </w:trPr>
        <w:tc>
          <w:tcPr>
            <w:tcW w:w="2263" w:type="dxa"/>
            <w:noWrap/>
          </w:tcPr>
          <w:p w14:paraId="5F647C51" w14:textId="77777777" w:rsidR="00BF72B1" w:rsidRPr="009157B6" w:rsidRDefault="00BF72B1" w:rsidP="00AB3DEC">
            <w:pPr>
              <w:spacing w:line="360" w:lineRule="auto"/>
              <w:jc w:val="both"/>
              <w:rPr>
                <w:rFonts w:ascii="Times New Roman" w:hAnsi="Times New Roman" w:cs="Times New Roman"/>
                <w:sz w:val="24"/>
                <w:szCs w:val="24"/>
                <w:lang w:eastAsia="en-ZA"/>
              </w:rPr>
            </w:pPr>
            <w:r w:rsidRPr="009157B6">
              <w:rPr>
                <w:rFonts w:ascii="Times New Roman" w:hAnsi="Times New Roman" w:cs="Times New Roman"/>
                <w:sz w:val="24"/>
                <w:szCs w:val="24"/>
                <w:lang w:eastAsia="en-ZA"/>
              </w:rPr>
              <w:t>Western Cape</w:t>
            </w:r>
          </w:p>
        </w:tc>
        <w:tc>
          <w:tcPr>
            <w:tcW w:w="1560" w:type="dxa"/>
          </w:tcPr>
          <w:p w14:paraId="7A2DFF21" w14:textId="77777777" w:rsidR="007D77E0" w:rsidRPr="009157B6" w:rsidRDefault="007D77E0"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4 174 562 </w:t>
            </w:r>
          </w:p>
          <w:p w14:paraId="6EEA6959"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17" w:type="dxa"/>
          </w:tcPr>
          <w:p w14:paraId="39EBD543" w14:textId="77777777" w:rsidR="00A27584" w:rsidRPr="009157B6" w:rsidRDefault="00A2758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82 826 </w:t>
            </w:r>
          </w:p>
          <w:p w14:paraId="16B9C869" w14:textId="77777777" w:rsidR="00BF72B1" w:rsidRPr="009157B6" w:rsidRDefault="00BF72B1" w:rsidP="00477BC4">
            <w:pPr>
              <w:spacing w:line="360" w:lineRule="auto"/>
              <w:jc w:val="both"/>
              <w:rPr>
                <w:rFonts w:ascii="Times New Roman" w:hAnsi="Times New Roman" w:cs="Times New Roman"/>
                <w:sz w:val="24"/>
                <w:szCs w:val="24"/>
                <w:lang w:eastAsia="en-ZA"/>
              </w:rPr>
            </w:pPr>
          </w:p>
        </w:tc>
        <w:tc>
          <w:tcPr>
            <w:tcW w:w="1467" w:type="dxa"/>
            <w:noWrap/>
          </w:tcPr>
          <w:p w14:paraId="10041271" w14:textId="77777777" w:rsidR="00A27584" w:rsidRPr="009157B6" w:rsidRDefault="00A2758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9 263 </w:t>
            </w:r>
          </w:p>
          <w:p w14:paraId="2D020B5D" w14:textId="04B3A5A0" w:rsidR="00BF72B1" w:rsidRPr="009157B6" w:rsidRDefault="00BF72B1" w:rsidP="00477BC4">
            <w:pPr>
              <w:spacing w:line="360" w:lineRule="auto"/>
              <w:jc w:val="both"/>
              <w:rPr>
                <w:rFonts w:ascii="Times New Roman" w:hAnsi="Times New Roman" w:cs="Times New Roman"/>
                <w:sz w:val="24"/>
                <w:szCs w:val="24"/>
                <w:lang w:eastAsia="en-ZA"/>
              </w:rPr>
            </w:pPr>
          </w:p>
        </w:tc>
        <w:tc>
          <w:tcPr>
            <w:tcW w:w="1510" w:type="dxa"/>
            <w:noWrap/>
          </w:tcPr>
          <w:p w14:paraId="7E828D67" w14:textId="77777777" w:rsidR="00A27584" w:rsidRPr="009157B6" w:rsidRDefault="00A2758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5.82% </w:t>
            </w:r>
          </w:p>
          <w:p w14:paraId="427AC3C1" w14:textId="63A79D72" w:rsidR="00BF72B1" w:rsidRPr="009157B6" w:rsidRDefault="00BF72B1" w:rsidP="00477BC4">
            <w:pPr>
              <w:spacing w:line="360" w:lineRule="auto"/>
              <w:jc w:val="both"/>
              <w:rPr>
                <w:rFonts w:ascii="Times New Roman" w:hAnsi="Times New Roman" w:cs="Times New Roman"/>
                <w:sz w:val="24"/>
                <w:szCs w:val="24"/>
                <w:lang w:eastAsia="en-ZA"/>
              </w:rPr>
            </w:pPr>
          </w:p>
        </w:tc>
        <w:tc>
          <w:tcPr>
            <w:tcW w:w="1701" w:type="dxa"/>
            <w:noWrap/>
          </w:tcPr>
          <w:p w14:paraId="1DDBEB58" w14:textId="77777777" w:rsidR="00A27584" w:rsidRPr="009157B6" w:rsidRDefault="00A27584" w:rsidP="00477BC4">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0.31% </w:t>
            </w:r>
          </w:p>
          <w:p w14:paraId="7AB49C33" w14:textId="4746012B" w:rsidR="00BF72B1" w:rsidRPr="009157B6" w:rsidRDefault="00BF72B1" w:rsidP="00477BC4">
            <w:pPr>
              <w:spacing w:line="360" w:lineRule="auto"/>
              <w:jc w:val="both"/>
              <w:rPr>
                <w:rFonts w:ascii="Times New Roman" w:hAnsi="Times New Roman" w:cs="Times New Roman"/>
                <w:sz w:val="24"/>
                <w:szCs w:val="24"/>
                <w:lang w:eastAsia="en-ZA"/>
              </w:rPr>
            </w:pPr>
          </w:p>
        </w:tc>
      </w:tr>
      <w:tr w:rsidR="00723F92" w:rsidRPr="009157B6" w14:paraId="163D81BD" w14:textId="77777777" w:rsidTr="00EA46BD">
        <w:trPr>
          <w:trHeight w:hRule="exact" w:val="454"/>
        </w:trPr>
        <w:tc>
          <w:tcPr>
            <w:tcW w:w="2263" w:type="dxa"/>
            <w:noWrap/>
          </w:tcPr>
          <w:p w14:paraId="14CFC98C" w14:textId="77777777" w:rsidR="00BF72B1" w:rsidRPr="009157B6" w:rsidRDefault="00BF72B1" w:rsidP="00AB3DEC">
            <w:pPr>
              <w:spacing w:line="360" w:lineRule="auto"/>
              <w:jc w:val="both"/>
              <w:rPr>
                <w:rFonts w:ascii="Times New Roman" w:hAnsi="Times New Roman" w:cs="Times New Roman"/>
                <w:b/>
                <w:bCs/>
                <w:sz w:val="24"/>
                <w:szCs w:val="24"/>
                <w:lang w:eastAsia="en-ZA"/>
              </w:rPr>
            </w:pPr>
            <w:r w:rsidRPr="009157B6">
              <w:rPr>
                <w:rFonts w:ascii="Times New Roman" w:hAnsi="Times New Roman" w:cs="Times New Roman"/>
                <w:b/>
                <w:bCs/>
                <w:sz w:val="24"/>
                <w:szCs w:val="24"/>
                <w:lang w:eastAsia="en-ZA"/>
              </w:rPr>
              <w:t>TOTAL</w:t>
            </w:r>
          </w:p>
        </w:tc>
        <w:tc>
          <w:tcPr>
            <w:tcW w:w="1560" w:type="dxa"/>
          </w:tcPr>
          <w:p w14:paraId="7A90D1BE" w14:textId="77777777" w:rsidR="007D77E0" w:rsidRPr="009157B6" w:rsidRDefault="007D77E0" w:rsidP="00477BC4">
            <w:pPr>
              <w:autoSpaceDE w:val="0"/>
              <w:autoSpaceDN w:val="0"/>
              <w:adjustRightInd w:val="0"/>
              <w:spacing w:after="0" w:line="360" w:lineRule="auto"/>
              <w:jc w:val="both"/>
              <w:rPr>
                <w:rFonts w:ascii="Times New Roman" w:hAnsi="Times New Roman" w:cs="Times New Roman"/>
                <w:b/>
                <w:sz w:val="24"/>
                <w:szCs w:val="24"/>
              </w:rPr>
            </w:pPr>
            <w:r w:rsidRPr="009157B6">
              <w:rPr>
                <w:rFonts w:ascii="Times New Roman" w:hAnsi="Times New Roman" w:cs="Times New Roman"/>
                <w:b/>
                <w:sz w:val="24"/>
                <w:szCs w:val="24"/>
              </w:rPr>
              <w:t xml:space="preserve">71 788 165 </w:t>
            </w:r>
          </w:p>
          <w:p w14:paraId="58307224" w14:textId="77777777" w:rsidR="00BF72B1" w:rsidRPr="009157B6" w:rsidRDefault="00BF72B1" w:rsidP="00477BC4">
            <w:pPr>
              <w:spacing w:line="360" w:lineRule="auto"/>
              <w:jc w:val="both"/>
              <w:rPr>
                <w:rFonts w:ascii="Times New Roman" w:hAnsi="Times New Roman" w:cs="Times New Roman"/>
                <w:b/>
                <w:bCs/>
                <w:sz w:val="24"/>
                <w:szCs w:val="24"/>
                <w:lang w:eastAsia="en-ZA"/>
              </w:rPr>
            </w:pPr>
          </w:p>
        </w:tc>
        <w:tc>
          <w:tcPr>
            <w:tcW w:w="1417" w:type="dxa"/>
          </w:tcPr>
          <w:p w14:paraId="44BB6601" w14:textId="77777777" w:rsidR="00A27584" w:rsidRPr="009157B6" w:rsidRDefault="00A27584" w:rsidP="00477BC4">
            <w:pPr>
              <w:autoSpaceDE w:val="0"/>
              <w:autoSpaceDN w:val="0"/>
              <w:adjustRightInd w:val="0"/>
              <w:spacing w:after="0" w:line="360" w:lineRule="auto"/>
              <w:jc w:val="both"/>
              <w:rPr>
                <w:rFonts w:ascii="Times New Roman" w:hAnsi="Times New Roman" w:cs="Times New Roman"/>
                <w:b/>
                <w:sz w:val="24"/>
                <w:szCs w:val="24"/>
              </w:rPr>
            </w:pPr>
            <w:r w:rsidRPr="009157B6">
              <w:rPr>
                <w:rFonts w:ascii="Times New Roman" w:hAnsi="Times New Roman" w:cs="Times New Roman"/>
                <w:b/>
                <w:sz w:val="24"/>
                <w:szCs w:val="24"/>
              </w:rPr>
              <w:t xml:space="preserve">6 620 405 </w:t>
            </w:r>
          </w:p>
          <w:p w14:paraId="662298CD" w14:textId="77777777" w:rsidR="00BF72B1" w:rsidRPr="009157B6" w:rsidRDefault="00BF72B1" w:rsidP="00477BC4">
            <w:pPr>
              <w:spacing w:line="360" w:lineRule="auto"/>
              <w:jc w:val="both"/>
              <w:rPr>
                <w:rFonts w:ascii="Times New Roman" w:hAnsi="Times New Roman" w:cs="Times New Roman"/>
                <w:b/>
                <w:bCs/>
                <w:sz w:val="24"/>
                <w:szCs w:val="24"/>
                <w:lang w:eastAsia="en-ZA"/>
              </w:rPr>
            </w:pPr>
          </w:p>
        </w:tc>
        <w:tc>
          <w:tcPr>
            <w:tcW w:w="1467" w:type="dxa"/>
            <w:noWrap/>
          </w:tcPr>
          <w:p w14:paraId="4C9029DC" w14:textId="77777777" w:rsidR="00A27584" w:rsidRPr="009157B6" w:rsidRDefault="00A27584" w:rsidP="00477BC4">
            <w:pPr>
              <w:autoSpaceDE w:val="0"/>
              <w:autoSpaceDN w:val="0"/>
              <w:adjustRightInd w:val="0"/>
              <w:spacing w:after="0" w:line="360" w:lineRule="auto"/>
              <w:jc w:val="both"/>
              <w:rPr>
                <w:rFonts w:ascii="Times New Roman" w:hAnsi="Times New Roman" w:cs="Times New Roman"/>
                <w:b/>
                <w:sz w:val="24"/>
                <w:szCs w:val="24"/>
              </w:rPr>
            </w:pPr>
            <w:r w:rsidRPr="009157B6">
              <w:rPr>
                <w:rFonts w:ascii="Times New Roman" w:hAnsi="Times New Roman" w:cs="Times New Roman"/>
                <w:b/>
                <w:sz w:val="24"/>
                <w:szCs w:val="24"/>
              </w:rPr>
              <w:t xml:space="preserve">3 035 880 </w:t>
            </w:r>
          </w:p>
          <w:p w14:paraId="0273CA6B" w14:textId="7AE5AF02" w:rsidR="00BF72B1" w:rsidRPr="009157B6" w:rsidRDefault="00BF72B1" w:rsidP="00477BC4">
            <w:pPr>
              <w:spacing w:line="360" w:lineRule="auto"/>
              <w:jc w:val="both"/>
              <w:rPr>
                <w:rFonts w:ascii="Times New Roman" w:hAnsi="Times New Roman" w:cs="Times New Roman"/>
                <w:b/>
                <w:bCs/>
                <w:sz w:val="24"/>
                <w:szCs w:val="24"/>
                <w:lang w:eastAsia="en-ZA"/>
              </w:rPr>
            </w:pPr>
          </w:p>
        </w:tc>
        <w:tc>
          <w:tcPr>
            <w:tcW w:w="1510" w:type="dxa"/>
            <w:noWrap/>
          </w:tcPr>
          <w:p w14:paraId="2F291415" w14:textId="2C7FDE7C" w:rsidR="00BF72B1" w:rsidRPr="009157B6" w:rsidRDefault="00723F92" w:rsidP="00477BC4">
            <w:pPr>
              <w:spacing w:line="360" w:lineRule="auto"/>
              <w:jc w:val="both"/>
              <w:rPr>
                <w:rFonts w:ascii="Times New Roman" w:hAnsi="Times New Roman" w:cs="Times New Roman"/>
                <w:b/>
                <w:bCs/>
                <w:sz w:val="24"/>
                <w:szCs w:val="24"/>
                <w:lang w:eastAsia="en-ZA"/>
              </w:rPr>
            </w:pPr>
            <w:r w:rsidRPr="009157B6">
              <w:rPr>
                <w:rFonts w:ascii="Times New Roman" w:hAnsi="Times New Roman" w:cs="Times New Roman"/>
                <w:b/>
                <w:bCs/>
                <w:sz w:val="24"/>
                <w:szCs w:val="24"/>
                <w:lang w:eastAsia="en-ZA"/>
              </w:rPr>
              <w:t>100%</w:t>
            </w:r>
          </w:p>
        </w:tc>
        <w:tc>
          <w:tcPr>
            <w:tcW w:w="1701" w:type="dxa"/>
            <w:noWrap/>
          </w:tcPr>
          <w:p w14:paraId="55F43FB9" w14:textId="63CB20E2" w:rsidR="00BF72B1" w:rsidRPr="009157B6" w:rsidRDefault="00723F92" w:rsidP="00477BC4">
            <w:pPr>
              <w:spacing w:line="360" w:lineRule="auto"/>
              <w:jc w:val="both"/>
              <w:rPr>
                <w:rFonts w:ascii="Times New Roman" w:hAnsi="Times New Roman" w:cs="Times New Roman"/>
                <w:b/>
                <w:bCs/>
                <w:sz w:val="24"/>
                <w:szCs w:val="24"/>
                <w:lang w:eastAsia="en-ZA"/>
              </w:rPr>
            </w:pPr>
            <w:r w:rsidRPr="009157B6">
              <w:rPr>
                <w:rFonts w:ascii="Times New Roman" w:hAnsi="Times New Roman" w:cs="Times New Roman"/>
                <w:b/>
                <w:bCs/>
                <w:sz w:val="24"/>
                <w:szCs w:val="24"/>
                <w:lang w:eastAsia="en-ZA"/>
              </w:rPr>
              <w:t xml:space="preserve">100% </w:t>
            </w:r>
          </w:p>
        </w:tc>
      </w:tr>
    </w:tbl>
    <w:p w14:paraId="75BEB91E" w14:textId="77777777" w:rsidR="00076A85" w:rsidRPr="009157B6" w:rsidRDefault="00076A85" w:rsidP="00AB3DEC">
      <w:pPr>
        <w:tabs>
          <w:tab w:val="left" w:pos="426"/>
        </w:tabs>
        <w:spacing w:after="0" w:line="360" w:lineRule="auto"/>
        <w:jc w:val="both"/>
        <w:rPr>
          <w:rFonts w:ascii="Times New Roman" w:hAnsi="Times New Roman" w:cs="Times New Roman"/>
          <w:sz w:val="24"/>
          <w:szCs w:val="24"/>
        </w:rPr>
      </w:pPr>
    </w:p>
    <w:p w14:paraId="17A0827C" w14:textId="2FBA559A" w:rsidR="002F3A9D" w:rsidRPr="009157B6" w:rsidRDefault="00CE4DE2" w:rsidP="00AB3DEC">
      <w:pPr>
        <w:tabs>
          <w:tab w:val="left" w:pos="426"/>
        </w:tabs>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From the above table it can be seen that the Eastern Cape, KwaZulu-Natal and Limpopo receive the highest MIG allocation, while Gauteng, the Northern Cape and the West</w:t>
      </w:r>
      <w:r w:rsidR="00497833" w:rsidRPr="009157B6">
        <w:rPr>
          <w:rFonts w:ascii="Times New Roman" w:hAnsi="Times New Roman" w:cs="Times New Roman"/>
          <w:sz w:val="24"/>
          <w:szCs w:val="24"/>
        </w:rPr>
        <w:t>ern Cape receive the lowest</w:t>
      </w:r>
      <w:r w:rsidRPr="009157B6">
        <w:rPr>
          <w:rFonts w:ascii="Times New Roman" w:hAnsi="Times New Roman" w:cs="Times New Roman"/>
          <w:sz w:val="24"/>
          <w:szCs w:val="24"/>
        </w:rPr>
        <w:t xml:space="preserve">.  </w:t>
      </w:r>
      <w:r w:rsidR="006B1D9B" w:rsidRPr="009157B6">
        <w:rPr>
          <w:rFonts w:ascii="Times New Roman" w:hAnsi="Times New Roman" w:cs="Times New Roman"/>
          <w:sz w:val="24"/>
          <w:szCs w:val="24"/>
        </w:rPr>
        <w:t>Limpopo and the North West account for almost 70 per cent of the total of R3 billion unspent MIG fu</w:t>
      </w:r>
      <w:r w:rsidR="005A6221" w:rsidRPr="009157B6">
        <w:rPr>
          <w:rFonts w:ascii="Times New Roman" w:hAnsi="Times New Roman" w:cs="Times New Roman"/>
          <w:sz w:val="24"/>
          <w:szCs w:val="24"/>
        </w:rPr>
        <w:t>nding over the five year period from 2010 to 2015.</w:t>
      </w:r>
    </w:p>
    <w:p w14:paraId="6F6BDA5D" w14:textId="77777777" w:rsidR="00775C20" w:rsidRPr="009157B6" w:rsidRDefault="00775C20" w:rsidP="00AB3DEC">
      <w:pPr>
        <w:tabs>
          <w:tab w:val="left" w:pos="426"/>
        </w:tabs>
        <w:spacing w:after="0" w:line="360" w:lineRule="auto"/>
        <w:jc w:val="both"/>
        <w:rPr>
          <w:rFonts w:ascii="Times New Roman" w:hAnsi="Times New Roman" w:cs="Times New Roman"/>
          <w:sz w:val="24"/>
          <w:szCs w:val="24"/>
        </w:rPr>
      </w:pPr>
    </w:p>
    <w:p w14:paraId="062A9B33" w14:textId="1802B561" w:rsidR="00775C20" w:rsidRPr="009157B6" w:rsidRDefault="00107B19" w:rsidP="00AB3DEC">
      <w:pPr>
        <w:tabs>
          <w:tab w:val="left" w:pos="426"/>
        </w:tabs>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The </w:t>
      </w:r>
      <w:r w:rsidR="00775C20" w:rsidRPr="009157B6">
        <w:rPr>
          <w:rFonts w:ascii="Times New Roman" w:hAnsi="Times New Roman" w:cs="Times New Roman"/>
          <w:sz w:val="24"/>
          <w:szCs w:val="24"/>
        </w:rPr>
        <w:t>National Treasury reported that the unspent MIG as a percentage of the total allocation has increased over the period, from 2.5 per cent in the 2010/11 financial year to 7.05 per cent in the 2014/15 financial year. In this regard North West leads with an average of 13 per cent unspent MIG annually, followed by Limpopo, with an average of 9 per cent unspent MIG over the five year period.</w:t>
      </w:r>
    </w:p>
    <w:p w14:paraId="7A32FC36" w14:textId="77777777" w:rsidR="0047463E" w:rsidRPr="009157B6" w:rsidRDefault="0047463E" w:rsidP="00AB3DEC">
      <w:pPr>
        <w:tabs>
          <w:tab w:val="left" w:pos="426"/>
        </w:tabs>
        <w:spacing w:after="0" w:line="360" w:lineRule="auto"/>
        <w:jc w:val="both"/>
        <w:rPr>
          <w:rFonts w:ascii="Times New Roman" w:hAnsi="Times New Roman" w:cs="Times New Roman"/>
          <w:sz w:val="24"/>
          <w:szCs w:val="24"/>
        </w:rPr>
      </w:pPr>
    </w:p>
    <w:p w14:paraId="11029F2D" w14:textId="3AF513BE" w:rsidR="0047463E" w:rsidRPr="009157B6" w:rsidRDefault="00107B19" w:rsidP="00AB3DEC">
      <w:pPr>
        <w:tabs>
          <w:tab w:val="left" w:pos="426"/>
        </w:tabs>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The </w:t>
      </w:r>
      <w:r w:rsidR="0047463E" w:rsidRPr="009157B6">
        <w:rPr>
          <w:rFonts w:ascii="Times New Roman" w:hAnsi="Times New Roman" w:cs="Times New Roman"/>
          <w:sz w:val="24"/>
          <w:szCs w:val="24"/>
        </w:rPr>
        <w:t>National Treasury reported that it ha</w:t>
      </w:r>
      <w:r w:rsidR="0081009A" w:rsidRPr="009157B6">
        <w:rPr>
          <w:rFonts w:ascii="Times New Roman" w:hAnsi="Times New Roman" w:cs="Times New Roman"/>
          <w:sz w:val="24"/>
          <w:szCs w:val="24"/>
        </w:rPr>
        <w:t>d</w:t>
      </w:r>
      <w:r w:rsidR="0047463E" w:rsidRPr="009157B6">
        <w:rPr>
          <w:rFonts w:ascii="Times New Roman" w:hAnsi="Times New Roman" w:cs="Times New Roman"/>
          <w:sz w:val="24"/>
          <w:szCs w:val="24"/>
        </w:rPr>
        <w:t xml:space="preserve"> instituted stricter conditions for roll-overs, including linking the submission of Annual Financial Statements (AFS) to the Auditor-General (AG) with the roll-over approval process. This has led to an increased number of AFS being submitted to the AG on time and also improved the quality of AFS submitted for audit. This has resulted in improved audit outcomes for municipalities. In addition, it has led to improved compliance by municipalities with the D</w:t>
      </w:r>
      <w:r w:rsidR="0081009A" w:rsidRPr="009157B6">
        <w:rPr>
          <w:rFonts w:ascii="Times New Roman" w:hAnsi="Times New Roman" w:cs="Times New Roman"/>
          <w:sz w:val="24"/>
          <w:szCs w:val="24"/>
        </w:rPr>
        <w:t>oRA</w:t>
      </w:r>
      <w:r w:rsidR="0047463E" w:rsidRPr="009157B6">
        <w:rPr>
          <w:rFonts w:ascii="Times New Roman" w:hAnsi="Times New Roman" w:cs="Times New Roman"/>
          <w:sz w:val="24"/>
          <w:szCs w:val="24"/>
        </w:rPr>
        <w:t>; improved accountability in municipalities; and also improved overall performance of the MIG – 95 per cent compared to 77 per cent four to five years back.</w:t>
      </w:r>
    </w:p>
    <w:p w14:paraId="3CEE70B4" w14:textId="77777777" w:rsidR="002A489F" w:rsidRPr="009157B6" w:rsidRDefault="002A489F" w:rsidP="00AB3DEC">
      <w:pPr>
        <w:pStyle w:val="ListParagraph"/>
        <w:spacing w:after="0" w:line="360" w:lineRule="auto"/>
        <w:jc w:val="both"/>
        <w:rPr>
          <w:rFonts w:ascii="Times New Roman" w:hAnsi="Times New Roman" w:cs="Times New Roman"/>
          <w:b/>
          <w:sz w:val="24"/>
          <w:szCs w:val="24"/>
        </w:rPr>
      </w:pPr>
    </w:p>
    <w:p w14:paraId="3282EA17" w14:textId="1333F322" w:rsidR="007437CB" w:rsidRPr="009157B6" w:rsidRDefault="00E2416D" w:rsidP="00AB3DEC">
      <w:pPr>
        <w:pStyle w:val="ListParagraph"/>
        <w:numPr>
          <w:ilvl w:val="1"/>
          <w:numId w:val="6"/>
        </w:numPr>
        <w:tabs>
          <w:tab w:val="left" w:pos="3828"/>
        </w:tabs>
        <w:spacing w:line="360" w:lineRule="auto"/>
        <w:jc w:val="both"/>
        <w:rPr>
          <w:rFonts w:ascii="Times New Roman" w:hAnsi="Times New Roman" w:cs="Times New Roman"/>
          <w:b/>
          <w:sz w:val="24"/>
          <w:szCs w:val="24"/>
        </w:rPr>
      </w:pPr>
      <w:r w:rsidRPr="009157B6">
        <w:rPr>
          <w:rFonts w:ascii="Times New Roman" w:hAnsi="Times New Roman" w:cs="Times New Roman"/>
          <w:b/>
          <w:sz w:val="24"/>
          <w:szCs w:val="24"/>
        </w:rPr>
        <w:t>Challenges and remedial measures</w:t>
      </w:r>
    </w:p>
    <w:p w14:paraId="2E66B06A" w14:textId="67034121" w:rsidR="00222DED" w:rsidRPr="009157B6" w:rsidRDefault="00107B19" w:rsidP="00AB3DEC">
      <w:pPr>
        <w:tabs>
          <w:tab w:val="left" w:pos="3828"/>
        </w:tabs>
        <w:spacing w:line="360" w:lineRule="auto"/>
        <w:jc w:val="both"/>
        <w:rPr>
          <w:rFonts w:ascii="Times New Roman" w:hAnsi="Times New Roman" w:cs="Times New Roman"/>
          <w:sz w:val="24"/>
          <w:szCs w:val="24"/>
        </w:rPr>
      </w:pPr>
      <w:r w:rsidRPr="009157B6">
        <w:rPr>
          <w:rFonts w:ascii="Times New Roman" w:hAnsi="Times New Roman" w:cs="Times New Roman"/>
          <w:sz w:val="24"/>
          <w:szCs w:val="24"/>
        </w:rPr>
        <w:t xml:space="preserve">The </w:t>
      </w:r>
      <w:r w:rsidR="00222DED" w:rsidRPr="009157B6">
        <w:rPr>
          <w:rFonts w:ascii="Times New Roman" w:hAnsi="Times New Roman" w:cs="Times New Roman"/>
          <w:sz w:val="24"/>
          <w:szCs w:val="24"/>
        </w:rPr>
        <w:t>National Treasury reported the following challenges in terms of the roll-over of the MIG:</w:t>
      </w:r>
    </w:p>
    <w:p w14:paraId="74FCCFD0" w14:textId="2D497699" w:rsidR="00432F15" w:rsidRPr="009157B6" w:rsidRDefault="00432F15" w:rsidP="00477BC4">
      <w:pPr>
        <w:pStyle w:val="Default"/>
        <w:numPr>
          <w:ilvl w:val="0"/>
          <w:numId w:val="37"/>
        </w:numPr>
        <w:spacing w:line="360" w:lineRule="auto"/>
        <w:jc w:val="both"/>
        <w:rPr>
          <w:rFonts w:ascii="Times New Roman" w:hAnsi="Times New Roman" w:cs="Times New Roman"/>
        </w:rPr>
      </w:pPr>
      <w:r w:rsidRPr="009157B6">
        <w:rPr>
          <w:rFonts w:ascii="Times New Roman" w:hAnsi="Times New Roman" w:cs="Times New Roman"/>
          <w:color w:val="auto"/>
        </w:rPr>
        <w:t>Non-submission of Annual Financial Statements (AFS)</w:t>
      </w:r>
      <w:r w:rsidR="004769AF" w:rsidRPr="009157B6">
        <w:rPr>
          <w:rFonts w:ascii="Times New Roman" w:hAnsi="Times New Roman" w:cs="Times New Roman"/>
          <w:color w:val="auto"/>
        </w:rPr>
        <w:t xml:space="preserve">, without which </w:t>
      </w:r>
      <w:r w:rsidR="004769AF" w:rsidRPr="009157B6">
        <w:rPr>
          <w:rFonts w:ascii="Times New Roman" w:hAnsi="Times New Roman" w:cs="Times New Roman"/>
        </w:rPr>
        <w:t>Treasury can only rely on monthly reports and a wrong decision could potentially be taken.</w:t>
      </w:r>
    </w:p>
    <w:p w14:paraId="28710B98" w14:textId="74444891" w:rsidR="00432F15" w:rsidRPr="009157B6" w:rsidRDefault="00432F15" w:rsidP="00477BC4">
      <w:pPr>
        <w:pStyle w:val="Default"/>
        <w:numPr>
          <w:ilvl w:val="0"/>
          <w:numId w:val="37"/>
        </w:numPr>
        <w:spacing w:line="360" w:lineRule="auto"/>
        <w:jc w:val="both"/>
        <w:rPr>
          <w:rFonts w:ascii="Times New Roman" w:hAnsi="Times New Roman" w:cs="Times New Roman"/>
        </w:rPr>
      </w:pPr>
      <w:r w:rsidRPr="009157B6">
        <w:rPr>
          <w:rFonts w:ascii="Times New Roman" w:hAnsi="Times New Roman" w:cs="Times New Roman"/>
          <w:color w:val="auto"/>
        </w:rPr>
        <w:t>Insufficient motivation</w:t>
      </w:r>
      <w:r w:rsidR="004769AF" w:rsidRPr="009157B6">
        <w:rPr>
          <w:rFonts w:ascii="Times New Roman" w:hAnsi="Times New Roman" w:cs="Times New Roman"/>
          <w:color w:val="auto"/>
        </w:rPr>
        <w:t>,</w:t>
      </w:r>
      <w:r w:rsidRPr="009157B6">
        <w:rPr>
          <w:rFonts w:ascii="Times New Roman" w:hAnsi="Times New Roman" w:cs="Times New Roman"/>
          <w:color w:val="auto"/>
        </w:rPr>
        <w:t xml:space="preserve"> as required by the circular</w:t>
      </w:r>
      <w:r w:rsidR="004769AF" w:rsidRPr="009157B6">
        <w:rPr>
          <w:rFonts w:ascii="Times New Roman" w:hAnsi="Times New Roman" w:cs="Times New Roman"/>
          <w:color w:val="auto"/>
        </w:rPr>
        <w:t xml:space="preserve">, means that Treasury might not be able to </w:t>
      </w:r>
      <w:r w:rsidR="004769AF" w:rsidRPr="009157B6">
        <w:rPr>
          <w:rFonts w:ascii="Times New Roman" w:hAnsi="Times New Roman" w:cs="Times New Roman"/>
        </w:rPr>
        <w:t>tell what project</w:t>
      </w:r>
      <w:r w:rsidR="00D27248" w:rsidRPr="009157B6">
        <w:rPr>
          <w:rFonts w:ascii="Times New Roman" w:hAnsi="Times New Roman" w:cs="Times New Roman"/>
        </w:rPr>
        <w:t>s are being referred to</w:t>
      </w:r>
      <w:r w:rsidR="004769AF" w:rsidRPr="009157B6">
        <w:rPr>
          <w:rFonts w:ascii="Times New Roman" w:hAnsi="Times New Roman" w:cs="Times New Roman"/>
        </w:rPr>
        <w:t>.</w:t>
      </w:r>
    </w:p>
    <w:p w14:paraId="4CD0D948" w14:textId="6A6AFF6E" w:rsidR="00EF06FA" w:rsidRPr="009157B6" w:rsidRDefault="00EF06FA" w:rsidP="00477BC4">
      <w:pPr>
        <w:pStyle w:val="Default"/>
        <w:numPr>
          <w:ilvl w:val="0"/>
          <w:numId w:val="37"/>
        </w:numPr>
        <w:spacing w:line="360" w:lineRule="auto"/>
        <w:jc w:val="both"/>
        <w:rPr>
          <w:rFonts w:ascii="Times New Roman" w:hAnsi="Times New Roman" w:cs="Times New Roman"/>
        </w:rPr>
      </w:pPr>
      <w:r w:rsidRPr="009157B6">
        <w:rPr>
          <w:rFonts w:ascii="Times New Roman" w:hAnsi="Times New Roman" w:cs="Times New Roman"/>
          <w:color w:val="auto"/>
        </w:rPr>
        <w:t>The r</w:t>
      </w:r>
      <w:r w:rsidR="00FA2C56" w:rsidRPr="009157B6">
        <w:rPr>
          <w:rFonts w:ascii="Times New Roman" w:hAnsi="Times New Roman" w:cs="Times New Roman"/>
          <w:color w:val="auto"/>
        </w:rPr>
        <w:t xml:space="preserve">estating of </w:t>
      </w:r>
      <w:r w:rsidRPr="009157B6">
        <w:rPr>
          <w:rFonts w:ascii="Times New Roman" w:hAnsi="Times New Roman" w:cs="Times New Roman"/>
          <w:color w:val="auto"/>
        </w:rPr>
        <w:t xml:space="preserve">AFS by municipalities </w:t>
      </w:r>
      <w:r w:rsidR="001E38F7" w:rsidRPr="009157B6">
        <w:rPr>
          <w:rFonts w:ascii="Times New Roman" w:hAnsi="Times New Roman" w:cs="Times New Roman"/>
          <w:color w:val="auto"/>
        </w:rPr>
        <w:t xml:space="preserve">causes </w:t>
      </w:r>
      <w:r w:rsidRPr="009157B6">
        <w:rPr>
          <w:rFonts w:ascii="Times New Roman" w:hAnsi="Times New Roman" w:cs="Times New Roman"/>
        </w:rPr>
        <w:t xml:space="preserve">delays </w:t>
      </w:r>
      <w:r w:rsidR="001E38F7" w:rsidRPr="009157B6">
        <w:rPr>
          <w:rFonts w:ascii="Times New Roman" w:hAnsi="Times New Roman" w:cs="Times New Roman"/>
        </w:rPr>
        <w:t xml:space="preserve">in </w:t>
      </w:r>
      <w:r w:rsidRPr="009157B6">
        <w:rPr>
          <w:rFonts w:ascii="Times New Roman" w:hAnsi="Times New Roman" w:cs="Times New Roman"/>
        </w:rPr>
        <w:t xml:space="preserve">the process of approval, </w:t>
      </w:r>
      <w:r w:rsidR="001E38F7" w:rsidRPr="009157B6">
        <w:rPr>
          <w:rFonts w:ascii="Times New Roman" w:hAnsi="Times New Roman" w:cs="Times New Roman"/>
        </w:rPr>
        <w:t>leading to</w:t>
      </w:r>
      <w:r w:rsidRPr="009157B6">
        <w:rPr>
          <w:rFonts w:ascii="Times New Roman" w:hAnsi="Times New Roman" w:cs="Times New Roman"/>
        </w:rPr>
        <w:t xml:space="preserve"> </w:t>
      </w:r>
      <w:r w:rsidR="001E38F7" w:rsidRPr="009157B6">
        <w:rPr>
          <w:rFonts w:ascii="Times New Roman" w:hAnsi="Times New Roman" w:cs="Times New Roman"/>
        </w:rPr>
        <w:t>approval being</w:t>
      </w:r>
      <w:r w:rsidRPr="009157B6">
        <w:rPr>
          <w:rFonts w:ascii="Times New Roman" w:hAnsi="Times New Roman" w:cs="Times New Roman"/>
        </w:rPr>
        <w:t xml:space="preserve"> received too late for municipalities to spend the funds.</w:t>
      </w:r>
    </w:p>
    <w:p w14:paraId="51B3A913" w14:textId="04948C91" w:rsidR="00432F15" w:rsidRPr="009157B6" w:rsidRDefault="00432F15" w:rsidP="00477BC4">
      <w:pPr>
        <w:pStyle w:val="Default"/>
        <w:numPr>
          <w:ilvl w:val="0"/>
          <w:numId w:val="37"/>
        </w:numPr>
        <w:spacing w:line="360" w:lineRule="auto"/>
        <w:jc w:val="both"/>
        <w:rPr>
          <w:rFonts w:ascii="Times New Roman" w:hAnsi="Times New Roman" w:cs="Times New Roman"/>
        </w:rPr>
      </w:pPr>
      <w:r w:rsidRPr="009157B6">
        <w:rPr>
          <w:rFonts w:ascii="Times New Roman" w:hAnsi="Times New Roman" w:cs="Times New Roman"/>
          <w:color w:val="auto"/>
        </w:rPr>
        <w:t xml:space="preserve">Grants </w:t>
      </w:r>
      <w:r w:rsidR="00FA2C56" w:rsidRPr="009157B6">
        <w:rPr>
          <w:rFonts w:ascii="Times New Roman" w:hAnsi="Times New Roman" w:cs="Times New Roman"/>
          <w:color w:val="auto"/>
        </w:rPr>
        <w:t xml:space="preserve">are often </w:t>
      </w:r>
      <w:r w:rsidRPr="009157B6">
        <w:rPr>
          <w:rFonts w:ascii="Times New Roman" w:hAnsi="Times New Roman" w:cs="Times New Roman"/>
          <w:color w:val="auto"/>
        </w:rPr>
        <w:t>not properly disclosed in the AFS</w:t>
      </w:r>
      <w:r w:rsidR="00FA2C56" w:rsidRPr="009157B6">
        <w:rPr>
          <w:rFonts w:ascii="Times New Roman" w:hAnsi="Times New Roman" w:cs="Times New Roman"/>
          <w:color w:val="auto"/>
        </w:rPr>
        <w:t>.</w:t>
      </w:r>
    </w:p>
    <w:p w14:paraId="05BBE62D" w14:textId="008363CE" w:rsidR="00432F15" w:rsidRPr="009157B6" w:rsidRDefault="003919D5" w:rsidP="00477BC4">
      <w:pPr>
        <w:pStyle w:val="Default"/>
        <w:numPr>
          <w:ilvl w:val="0"/>
          <w:numId w:val="37"/>
        </w:numPr>
        <w:spacing w:line="360" w:lineRule="auto"/>
        <w:jc w:val="both"/>
        <w:rPr>
          <w:rFonts w:ascii="Times New Roman" w:hAnsi="Times New Roman" w:cs="Times New Roman"/>
        </w:rPr>
      </w:pPr>
      <w:r w:rsidRPr="009157B6">
        <w:rPr>
          <w:rFonts w:ascii="Times New Roman" w:eastAsia="Times New Roman" w:hAnsi="Times New Roman" w:cs="Times New Roman"/>
          <w:spacing w:val="6"/>
          <w:lang w:val="en-GB" w:eastAsia="en-GB"/>
        </w:rPr>
        <w:t>Municipalities sometime have a negative bank balance, but still show unspent funds. The unspent funds are thus not cash-backed.</w:t>
      </w:r>
    </w:p>
    <w:p w14:paraId="51181229" w14:textId="2B836897" w:rsidR="00432F15" w:rsidRPr="009157B6" w:rsidRDefault="00EE2691" w:rsidP="00477BC4">
      <w:pPr>
        <w:pStyle w:val="Default"/>
        <w:numPr>
          <w:ilvl w:val="0"/>
          <w:numId w:val="37"/>
        </w:numPr>
        <w:spacing w:line="360" w:lineRule="auto"/>
        <w:jc w:val="both"/>
        <w:rPr>
          <w:rFonts w:ascii="Times New Roman" w:hAnsi="Times New Roman" w:cs="Times New Roman"/>
        </w:rPr>
      </w:pPr>
      <w:r w:rsidRPr="009157B6">
        <w:rPr>
          <w:rFonts w:ascii="Times New Roman" w:hAnsi="Times New Roman" w:cs="Times New Roman"/>
          <w:color w:val="auto"/>
        </w:rPr>
        <w:t>Contrary to National Treasury’s instructions</w:t>
      </w:r>
      <w:r w:rsidR="00283C52" w:rsidRPr="009157B6">
        <w:rPr>
          <w:rFonts w:ascii="Times New Roman" w:hAnsi="Times New Roman" w:cs="Times New Roman"/>
          <w:color w:val="auto"/>
        </w:rPr>
        <w:t xml:space="preserve"> that </w:t>
      </w:r>
      <w:r w:rsidRPr="009157B6">
        <w:rPr>
          <w:rFonts w:ascii="Times New Roman" w:hAnsi="Times New Roman" w:cs="Times New Roman"/>
          <w:color w:val="auto"/>
        </w:rPr>
        <w:t>i</w:t>
      </w:r>
      <w:r w:rsidR="00432F15" w:rsidRPr="009157B6">
        <w:rPr>
          <w:rFonts w:ascii="Times New Roman" w:hAnsi="Times New Roman" w:cs="Times New Roman"/>
          <w:color w:val="auto"/>
        </w:rPr>
        <w:t xml:space="preserve">nterest, VAT and retention </w:t>
      </w:r>
      <w:r w:rsidRPr="009157B6">
        <w:rPr>
          <w:rFonts w:ascii="Times New Roman" w:hAnsi="Times New Roman" w:cs="Times New Roman"/>
          <w:color w:val="auto"/>
        </w:rPr>
        <w:t xml:space="preserve">amounts </w:t>
      </w:r>
      <w:r w:rsidR="00283C52" w:rsidRPr="009157B6">
        <w:rPr>
          <w:rFonts w:ascii="Times New Roman" w:hAnsi="Times New Roman" w:cs="Times New Roman"/>
          <w:color w:val="auto"/>
        </w:rPr>
        <w:t>should never form part of a roll-over,</w:t>
      </w:r>
      <w:r w:rsidR="00107B19" w:rsidRPr="009157B6">
        <w:rPr>
          <w:rFonts w:ascii="Times New Roman" w:hAnsi="Times New Roman" w:cs="Times New Roman"/>
          <w:color w:val="auto"/>
        </w:rPr>
        <w:t xml:space="preserve"> in some cases</w:t>
      </w:r>
      <w:r w:rsidR="00283C52" w:rsidRPr="009157B6">
        <w:rPr>
          <w:rFonts w:ascii="Times New Roman" w:hAnsi="Times New Roman" w:cs="Times New Roman"/>
          <w:color w:val="auto"/>
        </w:rPr>
        <w:t xml:space="preserve"> municipalities still include these</w:t>
      </w:r>
      <w:r w:rsidR="00432F15" w:rsidRPr="009157B6">
        <w:rPr>
          <w:rFonts w:ascii="Times New Roman" w:hAnsi="Times New Roman" w:cs="Times New Roman"/>
          <w:color w:val="auto"/>
        </w:rPr>
        <w:t xml:space="preserve"> in the unspen</w:t>
      </w:r>
      <w:r w:rsidRPr="009157B6">
        <w:rPr>
          <w:rFonts w:ascii="Times New Roman" w:hAnsi="Times New Roman" w:cs="Times New Roman"/>
          <w:color w:val="auto"/>
        </w:rPr>
        <w:t>t amount</w:t>
      </w:r>
      <w:r w:rsidR="00283C52" w:rsidRPr="009157B6">
        <w:rPr>
          <w:rFonts w:ascii="Times New Roman" w:hAnsi="Times New Roman" w:cs="Times New Roman"/>
          <w:color w:val="auto"/>
        </w:rPr>
        <w:t>s.</w:t>
      </w:r>
    </w:p>
    <w:p w14:paraId="237D843D" w14:textId="7D41C4D5" w:rsidR="00432F15" w:rsidRPr="009157B6" w:rsidRDefault="00585002" w:rsidP="00477BC4">
      <w:pPr>
        <w:pStyle w:val="Default"/>
        <w:numPr>
          <w:ilvl w:val="0"/>
          <w:numId w:val="37"/>
        </w:numPr>
        <w:spacing w:line="360" w:lineRule="auto"/>
        <w:jc w:val="both"/>
        <w:rPr>
          <w:rFonts w:ascii="Times New Roman" w:hAnsi="Times New Roman" w:cs="Times New Roman"/>
        </w:rPr>
      </w:pPr>
      <w:r w:rsidRPr="009157B6">
        <w:rPr>
          <w:rFonts w:ascii="Times New Roman" w:hAnsi="Times New Roman" w:cs="Times New Roman"/>
          <w:color w:val="auto"/>
        </w:rPr>
        <w:t xml:space="preserve">Municipalities report inadequately </w:t>
      </w:r>
      <w:r w:rsidR="00432F15" w:rsidRPr="009157B6">
        <w:rPr>
          <w:rFonts w:ascii="Times New Roman" w:hAnsi="Times New Roman" w:cs="Times New Roman"/>
          <w:color w:val="auto"/>
        </w:rPr>
        <w:t>on approved roll</w:t>
      </w:r>
      <w:r w:rsidRPr="009157B6">
        <w:rPr>
          <w:rFonts w:ascii="Times New Roman" w:hAnsi="Times New Roman" w:cs="Times New Roman"/>
          <w:color w:val="auto"/>
        </w:rPr>
        <w:t xml:space="preserve">-overs or not at all; and sometimes incorporate </w:t>
      </w:r>
      <w:r w:rsidR="00432F15" w:rsidRPr="009157B6">
        <w:rPr>
          <w:rFonts w:ascii="Times New Roman" w:hAnsi="Times New Roman" w:cs="Times New Roman"/>
          <w:color w:val="auto"/>
        </w:rPr>
        <w:t>roll</w:t>
      </w:r>
      <w:r w:rsidRPr="009157B6">
        <w:rPr>
          <w:rFonts w:ascii="Times New Roman" w:hAnsi="Times New Roman" w:cs="Times New Roman"/>
          <w:color w:val="auto"/>
        </w:rPr>
        <w:t xml:space="preserve">-over expenditure </w:t>
      </w:r>
      <w:r w:rsidR="009C15B2" w:rsidRPr="009157B6">
        <w:rPr>
          <w:rFonts w:ascii="Times New Roman" w:hAnsi="Times New Roman" w:cs="Times New Roman"/>
          <w:color w:val="auto"/>
        </w:rPr>
        <w:t>in the current allocation.</w:t>
      </w:r>
    </w:p>
    <w:p w14:paraId="2146EDBB" w14:textId="27223144" w:rsidR="00432F15" w:rsidRPr="009157B6" w:rsidRDefault="00432F15" w:rsidP="00477BC4">
      <w:pPr>
        <w:pStyle w:val="Default"/>
        <w:numPr>
          <w:ilvl w:val="0"/>
          <w:numId w:val="37"/>
        </w:numPr>
        <w:spacing w:line="360" w:lineRule="auto"/>
        <w:jc w:val="both"/>
        <w:rPr>
          <w:rFonts w:ascii="Times New Roman" w:hAnsi="Times New Roman" w:cs="Times New Roman"/>
        </w:rPr>
      </w:pPr>
      <w:r w:rsidRPr="009157B6">
        <w:rPr>
          <w:rFonts w:ascii="Times New Roman" w:hAnsi="Times New Roman" w:cs="Times New Roman"/>
          <w:color w:val="auto"/>
        </w:rPr>
        <w:t>Late submission of roll</w:t>
      </w:r>
      <w:r w:rsidR="0064497D" w:rsidRPr="009157B6">
        <w:rPr>
          <w:rFonts w:ascii="Times New Roman" w:hAnsi="Times New Roman" w:cs="Times New Roman"/>
          <w:color w:val="auto"/>
        </w:rPr>
        <w:t>-</w:t>
      </w:r>
      <w:r w:rsidRPr="009157B6">
        <w:rPr>
          <w:rFonts w:ascii="Times New Roman" w:hAnsi="Times New Roman" w:cs="Times New Roman"/>
          <w:color w:val="auto"/>
        </w:rPr>
        <w:t xml:space="preserve">over applications and multiple </w:t>
      </w:r>
      <w:r w:rsidR="0064497D" w:rsidRPr="009157B6">
        <w:rPr>
          <w:rFonts w:ascii="Times New Roman" w:hAnsi="Times New Roman" w:cs="Times New Roman"/>
          <w:color w:val="auto"/>
        </w:rPr>
        <w:t>applications for the same grant.</w:t>
      </w:r>
      <w:r w:rsidRPr="009157B6">
        <w:rPr>
          <w:rFonts w:ascii="Times New Roman" w:hAnsi="Times New Roman" w:cs="Times New Roman"/>
          <w:color w:val="auto"/>
        </w:rPr>
        <w:t xml:space="preserve"> </w:t>
      </w:r>
    </w:p>
    <w:p w14:paraId="7E43596A" w14:textId="7D3EA4D2" w:rsidR="00432F15" w:rsidRPr="009157B6" w:rsidRDefault="0064497D" w:rsidP="00477BC4">
      <w:pPr>
        <w:pStyle w:val="Default"/>
        <w:numPr>
          <w:ilvl w:val="0"/>
          <w:numId w:val="37"/>
        </w:numPr>
        <w:spacing w:line="360" w:lineRule="auto"/>
        <w:jc w:val="both"/>
        <w:rPr>
          <w:rFonts w:ascii="Times New Roman" w:hAnsi="Times New Roman" w:cs="Times New Roman"/>
        </w:rPr>
      </w:pPr>
      <w:r w:rsidRPr="009157B6">
        <w:rPr>
          <w:rFonts w:ascii="Times New Roman" w:hAnsi="Times New Roman" w:cs="Times New Roman"/>
          <w:color w:val="auto"/>
        </w:rPr>
        <w:t>The biggest challenge is that Treasury is u</w:t>
      </w:r>
      <w:r w:rsidR="00432F15" w:rsidRPr="009157B6">
        <w:rPr>
          <w:rFonts w:ascii="Times New Roman" w:hAnsi="Times New Roman" w:cs="Times New Roman"/>
          <w:color w:val="auto"/>
        </w:rPr>
        <w:t>nable to verify</w:t>
      </w:r>
      <w:r w:rsidR="00107B19" w:rsidRPr="009157B6">
        <w:rPr>
          <w:rFonts w:ascii="Times New Roman" w:hAnsi="Times New Roman" w:cs="Times New Roman"/>
          <w:color w:val="auto"/>
        </w:rPr>
        <w:t xml:space="preserve"> the</w:t>
      </w:r>
      <w:r w:rsidR="00432F15" w:rsidRPr="009157B6">
        <w:rPr>
          <w:rFonts w:ascii="Times New Roman" w:hAnsi="Times New Roman" w:cs="Times New Roman"/>
          <w:color w:val="auto"/>
        </w:rPr>
        <w:t xml:space="preserve"> expenditure against approved projects on the ground</w:t>
      </w:r>
      <w:r w:rsidRPr="009157B6">
        <w:rPr>
          <w:rFonts w:ascii="Times New Roman" w:hAnsi="Times New Roman" w:cs="Times New Roman"/>
          <w:color w:val="auto"/>
        </w:rPr>
        <w:t xml:space="preserve">. </w:t>
      </w:r>
      <w:r w:rsidR="008F3575" w:rsidRPr="009157B6">
        <w:rPr>
          <w:rFonts w:ascii="Times New Roman" w:hAnsi="Times New Roman" w:cs="Times New Roman"/>
          <w:color w:val="auto"/>
        </w:rPr>
        <w:t xml:space="preserve">There have been instances where the </w:t>
      </w:r>
      <w:r w:rsidR="008F3575" w:rsidRPr="009157B6">
        <w:rPr>
          <w:rFonts w:ascii="Times New Roman" w:eastAsia="Times New Roman" w:hAnsi="Times New Roman" w:cs="Times New Roman"/>
          <w:spacing w:val="6"/>
          <w:lang w:val="en-GB" w:eastAsia="en-GB"/>
        </w:rPr>
        <w:t xml:space="preserve">situation on </w:t>
      </w:r>
      <w:r w:rsidR="00250007" w:rsidRPr="009157B6">
        <w:rPr>
          <w:rFonts w:ascii="Times New Roman" w:eastAsia="Times New Roman" w:hAnsi="Times New Roman" w:cs="Times New Roman"/>
          <w:spacing w:val="6"/>
          <w:lang w:val="en-GB" w:eastAsia="en-GB"/>
        </w:rPr>
        <w:t xml:space="preserve">the </w:t>
      </w:r>
      <w:r w:rsidR="008F3575" w:rsidRPr="009157B6">
        <w:rPr>
          <w:rFonts w:ascii="Times New Roman" w:eastAsia="Times New Roman" w:hAnsi="Times New Roman" w:cs="Times New Roman"/>
          <w:spacing w:val="6"/>
          <w:lang w:val="en-GB" w:eastAsia="en-GB"/>
        </w:rPr>
        <w:t>ground was found not to match what was on paper.</w:t>
      </w:r>
    </w:p>
    <w:p w14:paraId="5784FB1B" w14:textId="52F1559B" w:rsidR="00432F15" w:rsidRPr="009157B6" w:rsidRDefault="00D831A5" w:rsidP="00477BC4">
      <w:pPr>
        <w:pStyle w:val="Default"/>
        <w:numPr>
          <w:ilvl w:val="0"/>
          <w:numId w:val="37"/>
        </w:numPr>
        <w:spacing w:line="360" w:lineRule="auto"/>
        <w:jc w:val="both"/>
        <w:rPr>
          <w:rFonts w:ascii="Times New Roman" w:hAnsi="Times New Roman" w:cs="Times New Roman"/>
        </w:rPr>
      </w:pPr>
      <w:r w:rsidRPr="009157B6">
        <w:rPr>
          <w:rFonts w:ascii="Times New Roman" w:hAnsi="Times New Roman" w:cs="Times New Roman"/>
          <w:color w:val="auto"/>
        </w:rPr>
        <w:t>Municipalities sometimes request a r</w:t>
      </w:r>
      <w:r w:rsidR="00432F15" w:rsidRPr="009157B6">
        <w:rPr>
          <w:rFonts w:ascii="Times New Roman" w:hAnsi="Times New Roman" w:cs="Times New Roman"/>
          <w:color w:val="auto"/>
        </w:rPr>
        <w:t>oll</w:t>
      </w:r>
      <w:r w:rsidRPr="009157B6">
        <w:rPr>
          <w:rFonts w:ascii="Times New Roman" w:hAnsi="Times New Roman" w:cs="Times New Roman"/>
          <w:color w:val="auto"/>
        </w:rPr>
        <w:t>-</w:t>
      </w:r>
      <w:r w:rsidR="00432F15" w:rsidRPr="009157B6">
        <w:rPr>
          <w:rFonts w:ascii="Times New Roman" w:hAnsi="Times New Roman" w:cs="Times New Roman"/>
          <w:color w:val="auto"/>
        </w:rPr>
        <w:t>over of a roll</w:t>
      </w:r>
      <w:r w:rsidRPr="009157B6">
        <w:rPr>
          <w:rFonts w:ascii="Times New Roman" w:hAnsi="Times New Roman" w:cs="Times New Roman"/>
          <w:color w:val="auto"/>
        </w:rPr>
        <w:t>-over, which Treasury cannot approve.</w:t>
      </w:r>
    </w:p>
    <w:p w14:paraId="4A7A0E32" w14:textId="77777777" w:rsidR="003D277B" w:rsidRPr="009157B6" w:rsidRDefault="003D277B" w:rsidP="00477BC4">
      <w:pPr>
        <w:pStyle w:val="Default"/>
        <w:spacing w:line="360" w:lineRule="auto"/>
        <w:jc w:val="both"/>
        <w:rPr>
          <w:rFonts w:ascii="Times New Roman" w:hAnsi="Times New Roman" w:cs="Times New Roman"/>
          <w:color w:val="auto"/>
        </w:rPr>
      </w:pPr>
    </w:p>
    <w:p w14:paraId="477F7D23" w14:textId="6B5028EB" w:rsidR="003D277B" w:rsidRPr="009157B6" w:rsidRDefault="00107B19" w:rsidP="00477BC4">
      <w:pPr>
        <w:pStyle w:val="Default"/>
        <w:spacing w:line="360" w:lineRule="auto"/>
        <w:jc w:val="both"/>
        <w:rPr>
          <w:rFonts w:ascii="Times New Roman" w:hAnsi="Times New Roman" w:cs="Times New Roman"/>
          <w:color w:val="auto"/>
        </w:rPr>
      </w:pPr>
      <w:r w:rsidRPr="009157B6">
        <w:rPr>
          <w:rFonts w:ascii="Times New Roman" w:hAnsi="Times New Roman" w:cs="Times New Roman"/>
          <w:color w:val="auto"/>
        </w:rPr>
        <w:t xml:space="preserve">The </w:t>
      </w:r>
      <w:r w:rsidR="003D277B" w:rsidRPr="009157B6">
        <w:rPr>
          <w:rFonts w:ascii="Times New Roman" w:hAnsi="Times New Roman" w:cs="Times New Roman"/>
          <w:color w:val="auto"/>
        </w:rPr>
        <w:t xml:space="preserve">National Treasury further reported that the following remedial </w:t>
      </w:r>
      <w:r w:rsidR="00094D8B" w:rsidRPr="009157B6">
        <w:rPr>
          <w:rFonts w:ascii="Times New Roman" w:hAnsi="Times New Roman" w:cs="Times New Roman"/>
          <w:color w:val="auto"/>
        </w:rPr>
        <w:t>actions</w:t>
      </w:r>
      <w:r w:rsidR="003D277B" w:rsidRPr="009157B6">
        <w:rPr>
          <w:rFonts w:ascii="Times New Roman" w:hAnsi="Times New Roman" w:cs="Times New Roman"/>
          <w:color w:val="auto"/>
        </w:rPr>
        <w:t xml:space="preserve"> were being taken:</w:t>
      </w:r>
    </w:p>
    <w:p w14:paraId="073B5867" w14:textId="0F15B4C6" w:rsidR="00F65E4C" w:rsidRPr="009157B6" w:rsidRDefault="00285076" w:rsidP="00477BC4">
      <w:pPr>
        <w:pStyle w:val="Default"/>
        <w:numPr>
          <w:ilvl w:val="0"/>
          <w:numId w:val="38"/>
        </w:numPr>
        <w:spacing w:line="360" w:lineRule="auto"/>
        <w:jc w:val="both"/>
        <w:rPr>
          <w:rFonts w:ascii="Times New Roman" w:hAnsi="Times New Roman" w:cs="Times New Roman"/>
        </w:rPr>
      </w:pPr>
      <w:r w:rsidRPr="009157B6">
        <w:rPr>
          <w:rFonts w:ascii="Times New Roman" w:hAnsi="Times New Roman" w:cs="Times New Roman"/>
          <w:color w:val="auto"/>
        </w:rPr>
        <w:t>MIG funds of non-performing municipalities are st</w:t>
      </w:r>
      <w:r w:rsidR="00B46FF3" w:rsidRPr="009157B6">
        <w:rPr>
          <w:rFonts w:ascii="Times New Roman" w:hAnsi="Times New Roman" w:cs="Times New Roman"/>
          <w:color w:val="auto"/>
        </w:rPr>
        <w:t>op</w:t>
      </w:r>
      <w:r w:rsidRPr="009157B6">
        <w:rPr>
          <w:rFonts w:ascii="Times New Roman" w:hAnsi="Times New Roman" w:cs="Times New Roman"/>
          <w:color w:val="auto"/>
        </w:rPr>
        <w:t>ped</w:t>
      </w:r>
      <w:r w:rsidR="00B46FF3" w:rsidRPr="009157B6">
        <w:rPr>
          <w:rFonts w:ascii="Times New Roman" w:hAnsi="Times New Roman" w:cs="Times New Roman"/>
          <w:color w:val="auto"/>
        </w:rPr>
        <w:t xml:space="preserve"> and reallocate</w:t>
      </w:r>
      <w:r w:rsidRPr="009157B6">
        <w:rPr>
          <w:rFonts w:ascii="Times New Roman" w:hAnsi="Times New Roman" w:cs="Times New Roman"/>
          <w:color w:val="auto"/>
        </w:rPr>
        <w:t>d</w:t>
      </w:r>
      <w:r w:rsidR="00B46FF3" w:rsidRPr="009157B6">
        <w:rPr>
          <w:rFonts w:ascii="Times New Roman" w:hAnsi="Times New Roman" w:cs="Times New Roman"/>
          <w:color w:val="auto"/>
        </w:rPr>
        <w:t xml:space="preserve"> to fast</w:t>
      </w:r>
      <w:r w:rsidRPr="009157B6">
        <w:rPr>
          <w:rFonts w:ascii="Times New Roman" w:hAnsi="Times New Roman" w:cs="Times New Roman"/>
          <w:color w:val="auto"/>
        </w:rPr>
        <w:t>-</w:t>
      </w:r>
      <w:r w:rsidR="00B46FF3" w:rsidRPr="009157B6">
        <w:rPr>
          <w:rFonts w:ascii="Times New Roman" w:hAnsi="Times New Roman" w:cs="Times New Roman"/>
          <w:color w:val="auto"/>
        </w:rPr>
        <w:t>spending municipalities</w:t>
      </w:r>
      <w:r w:rsidRPr="009157B6">
        <w:rPr>
          <w:rFonts w:ascii="Times New Roman" w:hAnsi="Times New Roman" w:cs="Times New Roman"/>
          <w:color w:val="auto"/>
        </w:rPr>
        <w:t xml:space="preserve">, </w:t>
      </w:r>
      <w:r w:rsidR="009539AC" w:rsidRPr="009157B6">
        <w:rPr>
          <w:rFonts w:ascii="Times New Roman" w:hAnsi="Times New Roman" w:cs="Times New Roman"/>
          <w:color w:val="auto"/>
        </w:rPr>
        <w:t>where possible</w:t>
      </w:r>
      <w:r w:rsidRPr="009157B6">
        <w:rPr>
          <w:rFonts w:ascii="Times New Roman" w:hAnsi="Times New Roman" w:cs="Times New Roman"/>
          <w:color w:val="auto"/>
        </w:rPr>
        <w:t xml:space="preserve"> </w:t>
      </w:r>
      <w:r w:rsidR="00B46FF3" w:rsidRPr="009157B6">
        <w:rPr>
          <w:rFonts w:ascii="Times New Roman" w:hAnsi="Times New Roman" w:cs="Times New Roman"/>
          <w:color w:val="auto"/>
        </w:rPr>
        <w:t xml:space="preserve">within the same </w:t>
      </w:r>
      <w:r w:rsidRPr="009157B6">
        <w:rPr>
          <w:rFonts w:ascii="Times New Roman" w:hAnsi="Times New Roman" w:cs="Times New Roman"/>
          <w:color w:val="auto"/>
        </w:rPr>
        <w:t xml:space="preserve">district or </w:t>
      </w:r>
      <w:r w:rsidR="00B46FF3" w:rsidRPr="009157B6">
        <w:rPr>
          <w:rFonts w:ascii="Times New Roman" w:hAnsi="Times New Roman" w:cs="Times New Roman"/>
          <w:color w:val="auto"/>
        </w:rPr>
        <w:t>province</w:t>
      </w:r>
      <w:r w:rsidRPr="009157B6">
        <w:rPr>
          <w:rFonts w:ascii="Times New Roman" w:hAnsi="Times New Roman" w:cs="Times New Roman"/>
          <w:color w:val="auto"/>
        </w:rPr>
        <w:t>.</w:t>
      </w:r>
    </w:p>
    <w:p w14:paraId="7CC18ED3" w14:textId="7364AA7B" w:rsidR="00B46FF3" w:rsidRPr="009157B6" w:rsidRDefault="00285076" w:rsidP="00477BC4">
      <w:pPr>
        <w:pStyle w:val="Default"/>
        <w:numPr>
          <w:ilvl w:val="0"/>
          <w:numId w:val="38"/>
        </w:numPr>
        <w:spacing w:line="360" w:lineRule="auto"/>
        <w:jc w:val="both"/>
        <w:rPr>
          <w:rFonts w:ascii="Times New Roman" w:hAnsi="Times New Roman" w:cs="Times New Roman"/>
        </w:rPr>
      </w:pPr>
      <w:r w:rsidRPr="009157B6">
        <w:rPr>
          <w:rFonts w:ascii="Times New Roman" w:hAnsi="Times New Roman" w:cs="Times New Roman"/>
          <w:color w:val="auto"/>
        </w:rPr>
        <w:t>Where possible, funds are r</w:t>
      </w:r>
      <w:r w:rsidR="00B46FF3" w:rsidRPr="009157B6">
        <w:rPr>
          <w:rFonts w:ascii="Times New Roman" w:hAnsi="Times New Roman" w:cs="Times New Roman"/>
          <w:color w:val="auto"/>
        </w:rPr>
        <w:t>e-channel</w:t>
      </w:r>
      <w:r w:rsidRPr="009157B6">
        <w:rPr>
          <w:rFonts w:ascii="Times New Roman" w:hAnsi="Times New Roman" w:cs="Times New Roman"/>
          <w:color w:val="auto"/>
        </w:rPr>
        <w:t>led</w:t>
      </w:r>
      <w:r w:rsidR="00B46FF3" w:rsidRPr="009157B6">
        <w:rPr>
          <w:rFonts w:ascii="Times New Roman" w:hAnsi="Times New Roman" w:cs="Times New Roman"/>
          <w:color w:val="auto"/>
        </w:rPr>
        <w:t xml:space="preserve"> via </w:t>
      </w:r>
      <w:r w:rsidRPr="009157B6">
        <w:rPr>
          <w:rFonts w:ascii="Times New Roman" w:hAnsi="Times New Roman" w:cs="Times New Roman"/>
          <w:color w:val="auto"/>
        </w:rPr>
        <w:t>the relevant d</w:t>
      </w:r>
      <w:r w:rsidR="006E7643" w:rsidRPr="009157B6">
        <w:rPr>
          <w:rFonts w:ascii="Times New Roman" w:hAnsi="Times New Roman" w:cs="Times New Roman"/>
          <w:color w:val="auto"/>
        </w:rPr>
        <w:t xml:space="preserve">istrict </w:t>
      </w:r>
      <w:r w:rsidRPr="009157B6">
        <w:rPr>
          <w:rFonts w:ascii="Times New Roman" w:hAnsi="Times New Roman" w:cs="Times New Roman"/>
          <w:color w:val="auto"/>
        </w:rPr>
        <w:t>m</w:t>
      </w:r>
      <w:r w:rsidR="006E7643" w:rsidRPr="009157B6">
        <w:rPr>
          <w:rFonts w:ascii="Times New Roman" w:hAnsi="Times New Roman" w:cs="Times New Roman"/>
          <w:color w:val="auto"/>
        </w:rPr>
        <w:t>unicipalities</w:t>
      </w:r>
      <w:r w:rsidRPr="009157B6">
        <w:rPr>
          <w:rFonts w:ascii="Times New Roman" w:hAnsi="Times New Roman" w:cs="Times New Roman"/>
          <w:color w:val="auto"/>
        </w:rPr>
        <w:t>, to ensure that contractors are paid.</w:t>
      </w:r>
    </w:p>
    <w:p w14:paraId="2891220D" w14:textId="25E17838" w:rsidR="00B46FF3" w:rsidRPr="009157B6" w:rsidRDefault="00E8563C" w:rsidP="00477BC4">
      <w:pPr>
        <w:pStyle w:val="Default"/>
        <w:numPr>
          <w:ilvl w:val="0"/>
          <w:numId w:val="38"/>
        </w:numPr>
        <w:spacing w:line="360" w:lineRule="auto"/>
        <w:jc w:val="both"/>
        <w:rPr>
          <w:rFonts w:ascii="Times New Roman" w:hAnsi="Times New Roman" w:cs="Times New Roman"/>
        </w:rPr>
      </w:pPr>
      <w:r w:rsidRPr="009157B6">
        <w:rPr>
          <w:rFonts w:ascii="Times New Roman" w:hAnsi="Times New Roman" w:cs="Times New Roman"/>
          <w:color w:val="auto"/>
        </w:rPr>
        <w:t xml:space="preserve">In some instances, the </w:t>
      </w:r>
      <w:r w:rsidR="00B46FF3" w:rsidRPr="009157B6">
        <w:rPr>
          <w:rFonts w:ascii="Times New Roman" w:hAnsi="Times New Roman" w:cs="Times New Roman"/>
          <w:color w:val="auto"/>
        </w:rPr>
        <w:t xml:space="preserve">allocation </w:t>
      </w:r>
      <w:r w:rsidRPr="009157B6">
        <w:rPr>
          <w:rFonts w:ascii="Times New Roman" w:hAnsi="Times New Roman" w:cs="Times New Roman"/>
          <w:color w:val="auto"/>
        </w:rPr>
        <w:t xml:space="preserve">is converted </w:t>
      </w:r>
      <w:r w:rsidR="00B46FF3" w:rsidRPr="009157B6">
        <w:rPr>
          <w:rFonts w:ascii="Times New Roman" w:hAnsi="Times New Roman" w:cs="Times New Roman"/>
          <w:color w:val="auto"/>
        </w:rPr>
        <w:t xml:space="preserve">from </w:t>
      </w:r>
      <w:r w:rsidR="006E7643" w:rsidRPr="009157B6">
        <w:rPr>
          <w:rFonts w:ascii="Times New Roman" w:hAnsi="Times New Roman" w:cs="Times New Roman"/>
          <w:color w:val="auto"/>
        </w:rPr>
        <w:t xml:space="preserve">a </w:t>
      </w:r>
      <w:r w:rsidR="00B46FF3" w:rsidRPr="009157B6">
        <w:rPr>
          <w:rFonts w:ascii="Times New Roman" w:hAnsi="Times New Roman" w:cs="Times New Roman"/>
          <w:color w:val="auto"/>
        </w:rPr>
        <w:t xml:space="preserve">direct to </w:t>
      </w:r>
      <w:r w:rsidR="006E7643" w:rsidRPr="009157B6">
        <w:rPr>
          <w:rFonts w:ascii="Times New Roman" w:hAnsi="Times New Roman" w:cs="Times New Roman"/>
          <w:color w:val="auto"/>
        </w:rPr>
        <w:t xml:space="preserve">an </w:t>
      </w:r>
      <w:r w:rsidR="00B46FF3" w:rsidRPr="009157B6">
        <w:rPr>
          <w:rFonts w:ascii="Times New Roman" w:hAnsi="Times New Roman" w:cs="Times New Roman"/>
          <w:color w:val="auto"/>
        </w:rPr>
        <w:t>indirect allocatio</w:t>
      </w:r>
      <w:r w:rsidRPr="009157B6">
        <w:rPr>
          <w:rFonts w:ascii="Times New Roman" w:hAnsi="Times New Roman" w:cs="Times New Roman"/>
          <w:color w:val="auto"/>
        </w:rPr>
        <w:t>n in order to address capacity and s</w:t>
      </w:r>
      <w:r w:rsidR="006E7643" w:rsidRPr="009157B6">
        <w:rPr>
          <w:rFonts w:ascii="Times New Roman" w:hAnsi="Times New Roman" w:cs="Times New Roman"/>
          <w:color w:val="auto"/>
        </w:rPr>
        <w:t xml:space="preserve">upply </w:t>
      </w:r>
      <w:r w:rsidRPr="009157B6">
        <w:rPr>
          <w:rFonts w:ascii="Times New Roman" w:hAnsi="Times New Roman" w:cs="Times New Roman"/>
          <w:color w:val="auto"/>
        </w:rPr>
        <w:t>c</w:t>
      </w:r>
      <w:r w:rsidR="006E7643" w:rsidRPr="009157B6">
        <w:rPr>
          <w:rFonts w:ascii="Times New Roman" w:hAnsi="Times New Roman" w:cs="Times New Roman"/>
          <w:color w:val="auto"/>
        </w:rPr>
        <w:t xml:space="preserve">hain </w:t>
      </w:r>
      <w:r w:rsidRPr="009157B6">
        <w:rPr>
          <w:rFonts w:ascii="Times New Roman" w:hAnsi="Times New Roman" w:cs="Times New Roman"/>
          <w:color w:val="auto"/>
        </w:rPr>
        <w:t>m</w:t>
      </w:r>
      <w:r w:rsidR="006E7643" w:rsidRPr="009157B6">
        <w:rPr>
          <w:rFonts w:ascii="Times New Roman" w:hAnsi="Times New Roman" w:cs="Times New Roman"/>
          <w:color w:val="auto"/>
        </w:rPr>
        <w:t>anagement</w:t>
      </w:r>
      <w:r w:rsidR="00B46FF3" w:rsidRPr="009157B6">
        <w:rPr>
          <w:rFonts w:ascii="Times New Roman" w:hAnsi="Times New Roman" w:cs="Times New Roman"/>
          <w:color w:val="auto"/>
        </w:rPr>
        <w:t xml:space="preserve"> constraints</w:t>
      </w:r>
      <w:r w:rsidRPr="009157B6">
        <w:rPr>
          <w:rFonts w:ascii="Times New Roman" w:hAnsi="Times New Roman" w:cs="Times New Roman"/>
          <w:color w:val="auto"/>
        </w:rPr>
        <w:t xml:space="preserve"> within municipalities.</w:t>
      </w:r>
      <w:r w:rsidR="00E4118F" w:rsidRPr="009157B6">
        <w:rPr>
          <w:rFonts w:ascii="Times New Roman" w:hAnsi="Times New Roman" w:cs="Times New Roman"/>
          <w:color w:val="auto"/>
        </w:rPr>
        <w:t xml:space="preserve"> Municipalities are supported in this regard by the Municipal Infrastructure Support Agency (MISA) and other agencies.</w:t>
      </w:r>
      <w:r w:rsidR="00B46FF3" w:rsidRPr="009157B6">
        <w:rPr>
          <w:rFonts w:ascii="Times New Roman" w:hAnsi="Times New Roman" w:cs="Times New Roman"/>
          <w:color w:val="auto"/>
        </w:rPr>
        <w:t xml:space="preserve"> </w:t>
      </w:r>
    </w:p>
    <w:p w14:paraId="62D407B0" w14:textId="46FCF0B6" w:rsidR="00B46FF3" w:rsidRPr="009157B6" w:rsidRDefault="00B46FF3" w:rsidP="00477BC4">
      <w:pPr>
        <w:pStyle w:val="Default"/>
        <w:numPr>
          <w:ilvl w:val="0"/>
          <w:numId w:val="38"/>
        </w:numPr>
        <w:spacing w:line="360" w:lineRule="auto"/>
        <w:jc w:val="both"/>
        <w:rPr>
          <w:rFonts w:ascii="Times New Roman" w:hAnsi="Times New Roman" w:cs="Times New Roman"/>
        </w:rPr>
      </w:pPr>
      <w:r w:rsidRPr="009157B6">
        <w:rPr>
          <w:rFonts w:ascii="Times New Roman" w:hAnsi="Times New Roman" w:cs="Times New Roman"/>
          <w:color w:val="auto"/>
        </w:rPr>
        <w:t xml:space="preserve">MFMA budget circulars provide </w:t>
      </w:r>
      <w:r w:rsidR="00E4118F" w:rsidRPr="009157B6">
        <w:rPr>
          <w:rFonts w:ascii="Times New Roman" w:hAnsi="Times New Roman" w:cs="Times New Roman"/>
          <w:color w:val="auto"/>
        </w:rPr>
        <w:t xml:space="preserve">municipalities with </w:t>
      </w:r>
      <w:r w:rsidRPr="009157B6">
        <w:rPr>
          <w:rFonts w:ascii="Times New Roman" w:hAnsi="Times New Roman" w:cs="Times New Roman"/>
          <w:color w:val="auto"/>
        </w:rPr>
        <w:t>guidance for roll</w:t>
      </w:r>
      <w:r w:rsidR="006E7643" w:rsidRPr="009157B6">
        <w:rPr>
          <w:rFonts w:ascii="Times New Roman" w:hAnsi="Times New Roman" w:cs="Times New Roman"/>
          <w:color w:val="auto"/>
        </w:rPr>
        <w:t>-</w:t>
      </w:r>
      <w:r w:rsidRPr="009157B6">
        <w:rPr>
          <w:rFonts w:ascii="Times New Roman" w:hAnsi="Times New Roman" w:cs="Times New Roman"/>
          <w:color w:val="auto"/>
        </w:rPr>
        <w:t>over applications</w:t>
      </w:r>
      <w:r w:rsidR="00E4118F" w:rsidRPr="009157B6">
        <w:rPr>
          <w:rFonts w:ascii="Times New Roman" w:hAnsi="Times New Roman" w:cs="Times New Roman"/>
          <w:color w:val="auto"/>
        </w:rPr>
        <w:t>.</w:t>
      </w:r>
      <w:r w:rsidRPr="009157B6">
        <w:rPr>
          <w:rFonts w:ascii="Times New Roman" w:hAnsi="Times New Roman" w:cs="Times New Roman"/>
          <w:color w:val="auto"/>
        </w:rPr>
        <w:t xml:space="preserve"> </w:t>
      </w:r>
    </w:p>
    <w:p w14:paraId="7B37E943" w14:textId="213CB1EA" w:rsidR="00B46FF3" w:rsidRPr="009157B6" w:rsidRDefault="00B46FF3" w:rsidP="00477BC4">
      <w:pPr>
        <w:pStyle w:val="Default"/>
        <w:numPr>
          <w:ilvl w:val="0"/>
          <w:numId w:val="38"/>
        </w:numPr>
        <w:spacing w:line="360" w:lineRule="auto"/>
        <w:jc w:val="both"/>
        <w:rPr>
          <w:rFonts w:ascii="Times New Roman" w:hAnsi="Times New Roman" w:cs="Times New Roman"/>
        </w:rPr>
      </w:pPr>
      <w:r w:rsidRPr="009157B6">
        <w:rPr>
          <w:rFonts w:ascii="Times New Roman" w:hAnsi="Times New Roman" w:cs="Times New Roman"/>
          <w:color w:val="auto"/>
        </w:rPr>
        <w:t xml:space="preserve">Provincial DoRA workshops </w:t>
      </w:r>
      <w:r w:rsidR="008F3D76" w:rsidRPr="009157B6">
        <w:rPr>
          <w:rFonts w:ascii="Times New Roman" w:hAnsi="Times New Roman" w:cs="Times New Roman"/>
          <w:color w:val="auto"/>
        </w:rPr>
        <w:t>are conducted.</w:t>
      </w:r>
      <w:r w:rsidRPr="009157B6">
        <w:rPr>
          <w:rFonts w:ascii="Times New Roman" w:hAnsi="Times New Roman" w:cs="Times New Roman"/>
          <w:color w:val="auto"/>
        </w:rPr>
        <w:t xml:space="preserve"> </w:t>
      </w:r>
    </w:p>
    <w:p w14:paraId="2AFCB8FC" w14:textId="2B8FDCB2" w:rsidR="00B46FF3" w:rsidRPr="009157B6" w:rsidRDefault="008F3D76" w:rsidP="00477BC4">
      <w:pPr>
        <w:pStyle w:val="Default"/>
        <w:numPr>
          <w:ilvl w:val="0"/>
          <w:numId w:val="38"/>
        </w:numPr>
        <w:spacing w:line="360" w:lineRule="auto"/>
        <w:jc w:val="both"/>
        <w:rPr>
          <w:rFonts w:ascii="Times New Roman" w:hAnsi="Times New Roman" w:cs="Times New Roman"/>
        </w:rPr>
      </w:pPr>
      <w:r w:rsidRPr="009157B6">
        <w:rPr>
          <w:rFonts w:ascii="Times New Roman" w:hAnsi="Times New Roman" w:cs="Times New Roman"/>
          <w:color w:val="auto"/>
        </w:rPr>
        <w:t>Provincial T</w:t>
      </w:r>
      <w:r w:rsidR="00B46FF3" w:rsidRPr="009157B6">
        <w:rPr>
          <w:rFonts w:ascii="Times New Roman" w:hAnsi="Times New Roman" w:cs="Times New Roman"/>
          <w:color w:val="auto"/>
        </w:rPr>
        <w:t>reasuries provide support to delegated municipalities</w:t>
      </w:r>
      <w:r w:rsidRPr="009157B6">
        <w:rPr>
          <w:rFonts w:ascii="Times New Roman" w:hAnsi="Times New Roman" w:cs="Times New Roman"/>
          <w:color w:val="auto"/>
        </w:rPr>
        <w:t>.</w:t>
      </w:r>
      <w:r w:rsidR="00B46FF3" w:rsidRPr="009157B6">
        <w:rPr>
          <w:rFonts w:ascii="Times New Roman" w:hAnsi="Times New Roman" w:cs="Times New Roman"/>
          <w:color w:val="auto"/>
        </w:rPr>
        <w:t xml:space="preserve"> </w:t>
      </w:r>
    </w:p>
    <w:p w14:paraId="3C5168F3" w14:textId="6FCED06B" w:rsidR="00B46FF3" w:rsidRPr="009157B6" w:rsidRDefault="007528CC" w:rsidP="00477BC4">
      <w:pPr>
        <w:pStyle w:val="Default"/>
        <w:numPr>
          <w:ilvl w:val="0"/>
          <w:numId w:val="38"/>
        </w:numPr>
        <w:spacing w:line="360" w:lineRule="auto"/>
        <w:jc w:val="both"/>
        <w:rPr>
          <w:rFonts w:ascii="Times New Roman" w:hAnsi="Times New Roman" w:cs="Times New Roman"/>
        </w:rPr>
      </w:pPr>
      <w:r w:rsidRPr="009157B6">
        <w:rPr>
          <w:rFonts w:ascii="Times New Roman" w:hAnsi="Times New Roman" w:cs="Times New Roman"/>
          <w:color w:val="auto"/>
        </w:rPr>
        <w:t>Support is p</w:t>
      </w:r>
      <w:r w:rsidR="00B46FF3" w:rsidRPr="009157B6">
        <w:rPr>
          <w:rFonts w:ascii="Times New Roman" w:hAnsi="Times New Roman" w:cs="Times New Roman"/>
          <w:color w:val="auto"/>
        </w:rPr>
        <w:t>rovide</w:t>
      </w:r>
      <w:r w:rsidRPr="009157B6">
        <w:rPr>
          <w:rFonts w:ascii="Times New Roman" w:hAnsi="Times New Roman" w:cs="Times New Roman"/>
          <w:color w:val="auto"/>
        </w:rPr>
        <w:t xml:space="preserve">d in the form of deployments </w:t>
      </w:r>
      <w:r w:rsidR="00B46FF3" w:rsidRPr="009157B6">
        <w:rPr>
          <w:rFonts w:ascii="Times New Roman" w:hAnsi="Times New Roman" w:cs="Times New Roman"/>
          <w:color w:val="auto"/>
        </w:rPr>
        <w:t xml:space="preserve">through </w:t>
      </w:r>
      <w:r w:rsidRPr="009157B6">
        <w:rPr>
          <w:rFonts w:ascii="Times New Roman" w:hAnsi="Times New Roman" w:cs="Times New Roman"/>
          <w:color w:val="auto"/>
        </w:rPr>
        <w:t xml:space="preserve">the </w:t>
      </w:r>
      <w:r w:rsidR="00B46FF3" w:rsidRPr="009157B6">
        <w:rPr>
          <w:rFonts w:ascii="Times New Roman" w:hAnsi="Times New Roman" w:cs="Times New Roman"/>
          <w:color w:val="auto"/>
        </w:rPr>
        <w:t>M</w:t>
      </w:r>
      <w:r w:rsidRPr="009157B6">
        <w:rPr>
          <w:rFonts w:ascii="Times New Roman" w:hAnsi="Times New Roman" w:cs="Times New Roman"/>
          <w:color w:val="auto"/>
        </w:rPr>
        <w:t xml:space="preserve">unicipal </w:t>
      </w:r>
      <w:r w:rsidR="00B46FF3" w:rsidRPr="009157B6">
        <w:rPr>
          <w:rFonts w:ascii="Times New Roman" w:hAnsi="Times New Roman" w:cs="Times New Roman"/>
          <w:color w:val="auto"/>
        </w:rPr>
        <w:t>F</w:t>
      </w:r>
      <w:r w:rsidRPr="009157B6">
        <w:rPr>
          <w:rFonts w:ascii="Times New Roman" w:hAnsi="Times New Roman" w:cs="Times New Roman"/>
          <w:color w:val="auto"/>
        </w:rPr>
        <w:t xml:space="preserve">inance </w:t>
      </w:r>
      <w:r w:rsidR="00B46FF3" w:rsidRPr="009157B6">
        <w:rPr>
          <w:rFonts w:ascii="Times New Roman" w:hAnsi="Times New Roman" w:cs="Times New Roman"/>
          <w:color w:val="auto"/>
        </w:rPr>
        <w:t>M</w:t>
      </w:r>
      <w:r w:rsidRPr="009157B6">
        <w:rPr>
          <w:rFonts w:ascii="Times New Roman" w:hAnsi="Times New Roman" w:cs="Times New Roman"/>
          <w:color w:val="auto"/>
        </w:rPr>
        <w:t xml:space="preserve">anagement </w:t>
      </w:r>
      <w:r w:rsidR="00B46FF3" w:rsidRPr="009157B6">
        <w:rPr>
          <w:rFonts w:ascii="Times New Roman" w:hAnsi="Times New Roman" w:cs="Times New Roman"/>
          <w:color w:val="auto"/>
        </w:rPr>
        <w:t>I</w:t>
      </w:r>
      <w:r w:rsidRPr="009157B6">
        <w:rPr>
          <w:rFonts w:ascii="Times New Roman" w:hAnsi="Times New Roman" w:cs="Times New Roman"/>
          <w:color w:val="auto"/>
        </w:rPr>
        <w:t xml:space="preserve">nternship </w:t>
      </w:r>
      <w:r w:rsidR="00B46FF3" w:rsidRPr="009157B6">
        <w:rPr>
          <w:rFonts w:ascii="Times New Roman" w:hAnsi="Times New Roman" w:cs="Times New Roman"/>
          <w:color w:val="auto"/>
        </w:rPr>
        <w:t>P</w:t>
      </w:r>
      <w:r w:rsidRPr="009157B6">
        <w:rPr>
          <w:rFonts w:ascii="Times New Roman" w:hAnsi="Times New Roman" w:cs="Times New Roman"/>
          <w:color w:val="auto"/>
        </w:rPr>
        <w:t>rogramme (MFMIP).</w:t>
      </w:r>
      <w:r w:rsidR="00B46FF3" w:rsidRPr="009157B6">
        <w:rPr>
          <w:rFonts w:ascii="Times New Roman" w:hAnsi="Times New Roman" w:cs="Times New Roman"/>
          <w:color w:val="auto"/>
        </w:rPr>
        <w:t xml:space="preserve"> </w:t>
      </w:r>
    </w:p>
    <w:p w14:paraId="1A33FE1B" w14:textId="12A32BF7" w:rsidR="00B46FF3" w:rsidRPr="009157B6" w:rsidRDefault="0031457B" w:rsidP="00477BC4">
      <w:pPr>
        <w:pStyle w:val="Default"/>
        <w:numPr>
          <w:ilvl w:val="0"/>
          <w:numId w:val="38"/>
        </w:numPr>
        <w:spacing w:line="360" w:lineRule="auto"/>
        <w:jc w:val="both"/>
        <w:rPr>
          <w:rFonts w:ascii="Times New Roman" w:hAnsi="Times New Roman" w:cs="Times New Roman"/>
        </w:rPr>
      </w:pPr>
      <w:r w:rsidRPr="009157B6">
        <w:rPr>
          <w:rFonts w:ascii="Times New Roman" w:hAnsi="Times New Roman" w:cs="Times New Roman"/>
          <w:color w:val="auto"/>
        </w:rPr>
        <w:t>Treasury a</w:t>
      </w:r>
      <w:r w:rsidR="00B46FF3" w:rsidRPr="009157B6">
        <w:rPr>
          <w:rFonts w:ascii="Times New Roman" w:hAnsi="Times New Roman" w:cs="Times New Roman"/>
          <w:color w:val="auto"/>
        </w:rPr>
        <w:t>llow</w:t>
      </w:r>
      <w:r w:rsidRPr="009157B6">
        <w:rPr>
          <w:rFonts w:ascii="Times New Roman" w:hAnsi="Times New Roman" w:cs="Times New Roman"/>
          <w:color w:val="auto"/>
        </w:rPr>
        <w:t>s</w:t>
      </w:r>
      <w:r w:rsidR="00B46FF3" w:rsidRPr="009157B6">
        <w:rPr>
          <w:rFonts w:ascii="Times New Roman" w:hAnsi="Times New Roman" w:cs="Times New Roman"/>
          <w:color w:val="auto"/>
        </w:rPr>
        <w:t xml:space="preserve"> for repayment arrangement</w:t>
      </w:r>
      <w:r w:rsidRPr="009157B6">
        <w:rPr>
          <w:rFonts w:ascii="Times New Roman" w:hAnsi="Times New Roman" w:cs="Times New Roman"/>
          <w:color w:val="auto"/>
        </w:rPr>
        <w:t>s</w:t>
      </w:r>
      <w:r w:rsidR="00B46FF3" w:rsidRPr="009157B6">
        <w:rPr>
          <w:rFonts w:ascii="Times New Roman" w:hAnsi="Times New Roman" w:cs="Times New Roman"/>
          <w:color w:val="auto"/>
        </w:rPr>
        <w:t xml:space="preserve"> if </w:t>
      </w:r>
      <w:r w:rsidRPr="009157B6">
        <w:rPr>
          <w:rFonts w:ascii="Times New Roman" w:hAnsi="Times New Roman" w:cs="Times New Roman"/>
          <w:color w:val="auto"/>
        </w:rPr>
        <w:t xml:space="preserve">a municipality is </w:t>
      </w:r>
      <w:r w:rsidR="00B46FF3" w:rsidRPr="009157B6">
        <w:rPr>
          <w:rFonts w:ascii="Times New Roman" w:hAnsi="Times New Roman" w:cs="Times New Roman"/>
          <w:color w:val="auto"/>
        </w:rPr>
        <w:t>unable to repay</w:t>
      </w:r>
      <w:r w:rsidRPr="009157B6">
        <w:rPr>
          <w:rFonts w:ascii="Times New Roman" w:hAnsi="Times New Roman" w:cs="Times New Roman"/>
          <w:color w:val="auto"/>
        </w:rPr>
        <w:t xml:space="preserve"> the money</w:t>
      </w:r>
      <w:r w:rsidR="00B46FF3" w:rsidRPr="009157B6">
        <w:rPr>
          <w:rFonts w:ascii="Times New Roman" w:hAnsi="Times New Roman" w:cs="Times New Roman"/>
          <w:color w:val="auto"/>
        </w:rPr>
        <w:t xml:space="preserve"> immediately</w:t>
      </w:r>
      <w:r w:rsidRPr="009157B6">
        <w:rPr>
          <w:rFonts w:ascii="Times New Roman" w:hAnsi="Times New Roman" w:cs="Times New Roman"/>
          <w:color w:val="auto"/>
        </w:rPr>
        <w:t>.</w:t>
      </w:r>
      <w:r w:rsidR="00B46FF3" w:rsidRPr="009157B6">
        <w:rPr>
          <w:rFonts w:ascii="Times New Roman" w:hAnsi="Times New Roman" w:cs="Times New Roman"/>
          <w:color w:val="auto"/>
        </w:rPr>
        <w:t xml:space="preserve"> </w:t>
      </w:r>
    </w:p>
    <w:p w14:paraId="57A824C1" w14:textId="2FA15230" w:rsidR="00B46FF3" w:rsidRPr="009157B6" w:rsidRDefault="00CF0E9D" w:rsidP="00477BC4">
      <w:pPr>
        <w:pStyle w:val="Default"/>
        <w:numPr>
          <w:ilvl w:val="0"/>
          <w:numId w:val="38"/>
        </w:numPr>
        <w:spacing w:line="360" w:lineRule="auto"/>
        <w:jc w:val="both"/>
        <w:rPr>
          <w:rFonts w:ascii="Times New Roman" w:hAnsi="Times New Roman" w:cs="Times New Roman"/>
        </w:rPr>
      </w:pPr>
      <w:r w:rsidRPr="009157B6">
        <w:rPr>
          <w:rFonts w:ascii="Times New Roman" w:hAnsi="Times New Roman" w:cs="Times New Roman"/>
          <w:color w:val="auto"/>
        </w:rPr>
        <w:t>One-on-</w:t>
      </w:r>
      <w:r w:rsidR="00B46FF3" w:rsidRPr="009157B6">
        <w:rPr>
          <w:rFonts w:ascii="Times New Roman" w:hAnsi="Times New Roman" w:cs="Times New Roman"/>
          <w:color w:val="auto"/>
        </w:rPr>
        <w:t xml:space="preserve">one sessions </w:t>
      </w:r>
      <w:r w:rsidRPr="009157B6">
        <w:rPr>
          <w:rFonts w:ascii="Times New Roman" w:hAnsi="Times New Roman" w:cs="Times New Roman"/>
          <w:color w:val="auto"/>
        </w:rPr>
        <w:t xml:space="preserve">are conducted </w:t>
      </w:r>
      <w:r w:rsidR="00B46FF3" w:rsidRPr="009157B6">
        <w:rPr>
          <w:rFonts w:ascii="Times New Roman" w:hAnsi="Times New Roman" w:cs="Times New Roman"/>
          <w:color w:val="auto"/>
        </w:rPr>
        <w:t xml:space="preserve">with affected municipalities. </w:t>
      </w:r>
    </w:p>
    <w:p w14:paraId="5602A590" w14:textId="77777777" w:rsidR="00222DED" w:rsidRPr="009157B6" w:rsidRDefault="00222DED" w:rsidP="00AB3DEC">
      <w:pPr>
        <w:pStyle w:val="ListParagraph"/>
        <w:tabs>
          <w:tab w:val="left" w:pos="3828"/>
        </w:tabs>
        <w:spacing w:line="360" w:lineRule="auto"/>
        <w:jc w:val="both"/>
        <w:rPr>
          <w:rFonts w:ascii="Times New Roman" w:hAnsi="Times New Roman" w:cs="Times New Roman"/>
          <w:sz w:val="24"/>
          <w:szCs w:val="24"/>
        </w:rPr>
      </w:pPr>
    </w:p>
    <w:p w14:paraId="25478FCF" w14:textId="5BA40EC5" w:rsidR="00DE1074" w:rsidRPr="009157B6" w:rsidRDefault="00DE1074" w:rsidP="000E40AF">
      <w:pPr>
        <w:pStyle w:val="ListParagraph"/>
        <w:numPr>
          <w:ilvl w:val="0"/>
          <w:numId w:val="6"/>
        </w:numPr>
        <w:tabs>
          <w:tab w:val="left" w:pos="426"/>
        </w:tabs>
        <w:autoSpaceDE w:val="0"/>
        <w:autoSpaceDN w:val="0"/>
        <w:adjustRightInd w:val="0"/>
        <w:spacing w:after="0" w:line="360" w:lineRule="auto"/>
        <w:ind w:hanging="720"/>
        <w:jc w:val="both"/>
        <w:rPr>
          <w:rFonts w:ascii="Times New Roman" w:hAnsi="Times New Roman" w:cs="Times New Roman"/>
          <w:b/>
          <w:sz w:val="24"/>
          <w:szCs w:val="24"/>
        </w:rPr>
      </w:pPr>
      <w:r w:rsidRPr="009157B6">
        <w:rPr>
          <w:rFonts w:ascii="Times New Roman" w:hAnsi="Times New Roman" w:cs="Times New Roman"/>
          <w:b/>
          <w:sz w:val="24"/>
          <w:szCs w:val="24"/>
        </w:rPr>
        <w:t>Observations</w:t>
      </w:r>
    </w:p>
    <w:p w14:paraId="408BF5BD" w14:textId="5F2392D5" w:rsidR="00CE67CE" w:rsidRPr="009157B6" w:rsidRDefault="00477BC4" w:rsidP="00713412">
      <w:pPr>
        <w:pStyle w:val="ListParagraph"/>
        <w:autoSpaceDE w:val="0"/>
        <w:autoSpaceDN w:val="0"/>
        <w:adjustRightInd w:val="0"/>
        <w:spacing w:after="0" w:line="360" w:lineRule="auto"/>
        <w:ind w:hanging="436"/>
        <w:jc w:val="both"/>
        <w:rPr>
          <w:rFonts w:ascii="Times New Roman" w:hAnsi="Times New Roman" w:cs="Times New Roman"/>
          <w:sz w:val="24"/>
          <w:szCs w:val="24"/>
        </w:rPr>
      </w:pPr>
      <w:r w:rsidRPr="009157B6">
        <w:rPr>
          <w:rFonts w:ascii="Times New Roman" w:hAnsi="Times New Roman" w:cs="Times New Roman"/>
          <w:sz w:val="24"/>
          <w:szCs w:val="24"/>
        </w:rPr>
        <w:t xml:space="preserve">3.1 </w:t>
      </w:r>
      <w:r w:rsidR="00107B19" w:rsidRPr="009157B6">
        <w:rPr>
          <w:rFonts w:ascii="Times New Roman" w:hAnsi="Times New Roman" w:cs="Times New Roman"/>
          <w:sz w:val="24"/>
          <w:szCs w:val="24"/>
        </w:rPr>
        <w:t>The MIG allocations to provinces exclude the eight metropol</w:t>
      </w:r>
      <w:r w:rsidR="004900E6" w:rsidRPr="009157B6">
        <w:rPr>
          <w:rFonts w:ascii="Times New Roman" w:hAnsi="Times New Roman" w:cs="Times New Roman"/>
          <w:sz w:val="24"/>
          <w:szCs w:val="24"/>
        </w:rPr>
        <w:t>itan areas (City of Cape Town, e</w:t>
      </w:r>
      <w:r w:rsidR="00107B19" w:rsidRPr="009157B6">
        <w:rPr>
          <w:rFonts w:ascii="Times New Roman" w:hAnsi="Times New Roman" w:cs="Times New Roman"/>
          <w:sz w:val="24"/>
          <w:szCs w:val="24"/>
        </w:rPr>
        <w:t>Thekwini, City of Johannesburg, City of Tshwane, Nelson Mandela Bay, Buffalo City, Mangaung and Ekurhuleni).</w:t>
      </w:r>
      <w:r w:rsidR="008679CE" w:rsidRPr="009157B6">
        <w:rPr>
          <w:rFonts w:ascii="Times New Roman" w:hAnsi="Times New Roman" w:cs="Times New Roman"/>
          <w:sz w:val="24"/>
          <w:szCs w:val="24"/>
        </w:rPr>
        <w:t xml:space="preserve"> Instead</w:t>
      </w:r>
      <w:r w:rsidR="00EC104D" w:rsidRPr="009157B6">
        <w:rPr>
          <w:rFonts w:ascii="Times New Roman" w:hAnsi="Times New Roman" w:cs="Times New Roman"/>
          <w:sz w:val="24"/>
          <w:szCs w:val="24"/>
        </w:rPr>
        <w:t>,</w:t>
      </w:r>
      <w:r w:rsidR="008679CE" w:rsidRPr="009157B6">
        <w:rPr>
          <w:rFonts w:ascii="Times New Roman" w:hAnsi="Times New Roman" w:cs="Times New Roman"/>
          <w:sz w:val="24"/>
          <w:szCs w:val="24"/>
        </w:rPr>
        <w:t xml:space="preserve"> the metros receive </w:t>
      </w:r>
      <w:r w:rsidR="00EC104D" w:rsidRPr="009157B6">
        <w:rPr>
          <w:rFonts w:ascii="Times New Roman" w:hAnsi="Times New Roman" w:cs="Times New Roman"/>
          <w:sz w:val="24"/>
          <w:szCs w:val="24"/>
        </w:rPr>
        <w:t xml:space="preserve">the </w:t>
      </w:r>
      <w:r w:rsidR="008679CE" w:rsidRPr="009157B6">
        <w:rPr>
          <w:rFonts w:ascii="Times New Roman" w:hAnsi="Times New Roman" w:cs="Times New Roman"/>
          <w:sz w:val="24"/>
          <w:szCs w:val="24"/>
        </w:rPr>
        <w:t xml:space="preserve">Urban Settlements Development Grant as well as </w:t>
      </w:r>
      <w:r w:rsidR="00EC104D" w:rsidRPr="009157B6">
        <w:rPr>
          <w:rFonts w:ascii="Times New Roman" w:hAnsi="Times New Roman" w:cs="Times New Roman"/>
          <w:sz w:val="24"/>
          <w:szCs w:val="24"/>
        </w:rPr>
        <w:t xml:space="preserve">the </w:t>
      </w:r>
      <w:r w:rsidR="008679CE" w:rsidRPr="009157B6">
        <w:rPr>
          <w:rFonts w:ascii="Times New Roman" w:hAnsi="Times New Roman" w:cs="Times New Roman"/>
          <w:sz w:val="24"/>
          <w:szCs w:val="24"/>
        </w:rPr>
        <w:t xml:space="preserve">Integrated City Development Grant. For this reason the Committee will also look into the grant/s spending of metropolitan municipalities </w:t>
      </w:r>
      <w:r w:rsidR="00EC104D" w:rsidRPr="009157B6">
        <w:rPr>
          <w:rFonts w:ascii="Times New Roman" w:hAnsi="Times New Roman" w:cs="Times New Roman"/>
          <w:sz w:val="24"/>
          <w:szCs w:val="24"/>
        </w:rPr>
        <w:t>in the third term</w:t>
      </w:r>
      <w:r w:rsidR="008679CE" w:rsidRPr="009157B6">
        <w:rPr>
          <w:rFonts w:ascii="Times New Roman" w:hAnsi="Times New Roman" w:cs="Times New Roman"/>
          <w:sz w:val="24"/>
          <w:szCs w:val="24"/>
        </w:rPr>
        <w:t>.</w:t>
      </w:r>
    </w:p>
    <w:p w14:paraId="47B8ECAA" w14:textId="0F09A2CF" w:rsidR="008679CE" w:rsidRPr="009157B6" w:rsidRDefault="00477BC4" w:rsidP="00713412">
      <w:pPr>
        <w:pStyle w:val="ListParagraph"/>
        <w:autoSpaceDE w:val="0"/>
        <w:autoSpaceDN w:val="0"/>
        <w:adjustRightInd w:val="0"/>
        <w:spacing w:after="0" w:line="360" w:lineRule="auto"/>
        <w:ind w:hanging="436"/>
        <w:jc w:val="both"/>
        <w:rPr>
          <w:rFonts w:ascii="Times New Roman" w:hAnsi="Times New Roman" w:cs="Times New Roman"/>
          <w:sz w:val="24"/>
          <w:szCs w:val="24"/>
        </w:rPr>
      </w:pPr>
      <w:r w:rsidRPr="009157B6">
        <w:rPr>
          <w:rFonts w:ascii="Times New Roman" w:hAnsi="Times New Roman" w:cs="Times New Roman"/>
          <w:sz w:val="24"/>
          <w:szCs w:val="24"/>
        </w:rPr>
        <w:t xml:space="preserve">3.2 </w:t>
      </w:r>
      <w:r w:rsidR="008679CE" w:rsidRPr="009157B6">
        <w:rPr>
          <w:rFonts w:ascii="Times New Roman" w:hAnsi="Times New Roman" w:cs="Times New Roman"/>
          <w:sz w:val="24"/>
          <w:szCs w:val="24"/>
        </w:rPr>
        <w:t xml:space="preserve">The MIG is administered through the Department of Cooperative Governance and Traditional Affairs, who coordinates its activities in collaboration with other stakeholders through various structures. This calls for a collaborative approach in monitoring and support to municipalities to ensure effective spending of the </w:t>
      </w:r>
      <w:r w:rsidR="001D1D58" w:rsidRPr="009157B6">
        <w:rPr>
          <w:rFonts w:ascii="Times New Roman" w:hAnsi="Times New Roman" w:cs="Times New Roman"/>
          <w:sz w:val="24"/>
          <w:szCs w:val="24"/>
        </w:rPr>
        <w:t>G</w:t>
      </w:r>
      <w:r w:rsidR="008679CE" w:rsidRPr="009157B6">
        <w:rPr>
          <w:rFonts w:ascii="Times New Roman" w:hAnsi="Times New Roman" w:cs="Times New Roman"/>
          <w:sz w:val="24"/>
          <w:szCs w:val="24"/>
        </w:rPr>
        <w:t>rant.</w:t>
      </w:r>
      <w:r w:rsidR="00F16990" w:rsidRPr="009157B6">
        <w:rPr>
          <w:rFonts w:ascii="Times New Roman" w:hAnsi="Times New Roman" w:cs="Times New Roman"/>
          <w:sz w:val="24"/>
          <w:szCs w:val="24"/>
        </w:rPr>
        <w:t xml:space="preserve"> The Committee will for this reason engage the Department of Monitoring and Evaluation in order to strengthen the cooperative government and intergovernmental relations in support </w:t>
      </w:r>
      <w:r w:rsidR="000E41CF" w:rsidRPr="009157B6">
        <w:rPr>
          <w:rFonts w:ascii="Times New Roman" w:hAnsi="Times New Roman" w:cs="Times New Roman"/>
          <w:sz w:val="24"/>
          <w:szCs w:val="24"/>
        </w:rPr>
        <w:t xml:space="preserve">of </w:t>
      </w:r>
      <w:r w:rsidR="00F16990" w:rsidRPr="009157B6">
        <w:rPr>
          <w:rFonts w:ascii="Times New Roman" w:hAnsi="Times New Roman" w:cs="Times New Roman"/>
          <w:sz w:val="24"/>
          <w:szCs w:val="24"/>
        </w:rPr>
        <w:t>municipalities.</w:t>
      </w:r>
    </w:p>
    <w:p w14:paraId="194C6D06" w14:textId="067EC44A" w:rsidR="00B25B36" w:rsidRPr="009157B6" w:rsidRDefault="00477BC4" w:rsidP="00713412">
      <w:pPr>
        <w:pStyle w:val="ListParagraph"/>
        <w:autoSpaceDE w:val="0"/>
        <w:autoSpaceDN w:val="0"/>
        <w:adjustRightInd w:val="0"/>
        <w:spacing w:after="0" w:line="360" w:lineRule="auto"/>
        <w:ind w:left="709" w:hanging="425"/>
        <w:jc w:val="both"/>
        <w:rPr>
          <w:rFonts w:ascii="Times New Roman" w:hAnsi="Times New Roman" w:cs="Times New Roman"/>
          <w:sz w:val="24"/>
          <w:szCs w:val="24"/>
        </w:rPr>
      </w:pPr>
      <w:r w:rsidRPr="009157B6">
        <w:rPr>
          <w:rFonts w:ascii="Times New Roman" w:hAnsi="Times New Roman" w:cs="Times New Roman"/>
          <w:sz w:val="24"/>
          <w:szCs w:val="24"/>
        </w:rPr>
        <w:t xml:space="preserve">3.3 </w:t>
      </w:r>
      <w:r w:rsidR="004900E6" w:rsidRPr="009157B6">
        <w:rPr>
          <w:rFonts w:ascii="Times New Roman" w:hAnsi="Times New Roman" w:cs="Times New Roman"/>
          <w:sz w:val="24"/>
          <w:szCs w:val="24"/>
        </w:rPr>
        <w:t>The C</w:t>
      </w:r>
      <w:r w:rsidR="00B25B36" w:rsidRPr="009157B6">
        <w:rPr>
          <w:rFonts w:ascii="Times New Roman" w:hAnsi="Times New Roman" w:cs="Times New Roman"/>
          <w:sz w:val="24"/>
          <w:szCs w:val="24"/>
        </w:rPr>
        <w:t>ommittee noted with appreciatio</w:t>
      </w:r>
      <w:r w:rsidR="004900E6" w:rsidRPr="009157B6">
        <w:rPr>
          <w:rFonts w:ascii="Times New Roman" w:hAnsi="Times New Roman" w:cs="Times New Roman"/>
          <w:sz w:val="24"/>
          <w:szCs w:val="24"/>
        </w:rPr>
        <w:t>n that measures applied by the N</w:t>
      </w:r>
      <w:r w:rsidR="0014262E" w:rsidRPr="009157B6">
        <w:rPr>
          <w:rFonts w:ascii="Times New Roman" w:hAnsi="Times New Roman" w:cs="Times New Roman"/>
          <w:sz w:val="24"/>
          <w:szCs w:val="24"/>
        </w:rPr>
        <w:t>ational Treasury for</w:t>
      </w:r>
      <w:r w:rsidR="00B25B36" w:rsidRPr="009157B6">
        <w:rPr>
          <w:rFonts w:ascii="Times New Roman" w:hAnsi="Times New Roman" w:cs="Times New Roman"/>
          <w:sz w:val="24"/>
          <w:szCs w:val="24"/>
        </w:rPr>
        <w:t xml:space="preserve"> approval of roll-overs have not only improved the grant spending from 77 per</w:t>
      </w:r>
      <w:r w:rsidR="001D1D58" w:rsidRPr="009157B6">
        <w:rPr>
          <w:rFonts w:ascii="Times New Roman" w:hAnsi="Times New Roman" w:cs="Times New Roman"/>
          <w:sz w:val="24"/>
          <w:szCs w:val="24"/>
        </w:rPr>
        <w:t xml:space="preserve"> </w:t>
      </w:r>
      <w:r w:rsidR="00B25B36" w:rsidRPr="009157B6">
        <w:rPr>
          <w:rFonts w:ascii="Times New Roman" w:hAnsi="Times New Roman" w:cs="Times New Roman"/>
          <w:sz w:val="24"/>
          <w:szCs w:val="24"/>
        </w:rPr>
        <w:t>cent to 95 per</w:t>
      </w:r>
      <w:r w:rsidR="001D1D58" w:rsidRPr="009157B6">
        <w:rPr>
          <w:rFonts w:ascii="Times New Roman" w:hAnsi="Times New Roman" w:cs="Times New Roman"/>
          <w:sz w:val="24"/>
          <w:szCs w:val="24"/>
        </w:rPr>
        <w:t xml:space="preserve"> </w:t>
      </w:r>
      <w:r w:rsidR="00B25B36" w:rsidRPr="009157B6">
        <w:rPr>
          <w:rFonts w:ascii="Times New Roman" w:hAnsi="Times New Roman" w:cs="Times New Roman"/>
          <w:sz w:val="24"/>
          <w:szCs w:val="24"/>
        </w:rPr>
        <w:t>cent but ha</w:t>
      </w:r>
      <w:r w:rsidR="001D1D58" w:rsidRPr="009157B6">
        <w:rPr>
          <w:rFonts w:ascii="Times New Roman" w:hAnsi="Times New Roman" w:cs="Times New Roman"/>
          <w:sz w:val="24"/>
          <w:szCs w:val="24"/>
        </w:rPr>
        <w:t>ve</w:t>
      </w:r>
      <w:r w:rsidR="00B25B36" w:rsidRPr="009157B6">
        <w:rPr>
          <w:rFonts w:ascii="Times New Roman" w:hAnsi="Times New Roman" w:cs="Times New Roman"/>
          <w:sz w:val="24"/>
          <w:szCs w:val="24"/>
        </w:rPr>
        <w:t xml:space="preserve"> also translated in</w:t>
      </w:r>
      <w:r w:rsidR="00220F1D" w:rsidRPr="009157B6">
        <w:rPr>
          <w:rFonts w:ascii="Times New Roman" w:hAnsi="Times New Roman" w:cs="Times New Roman"/>
          <w:sz w:val="24"/>
          <w:szCs w:val="24"/>
        </w:rPr>
        <w:t>to</w:t>
      </w:r>
      <w:r w:rsidR="00B25B36" w:rsidRPr="009157B6">
        <w:rPr>
          <w:rFonts w:ascii="Times New Roman" w:hAnsi="Times New Roman" w:cs="Times New Roman"/>
          <w:sz w:val="24"/>
          <w:szCs w:val="24"/>
        </w:rPr>
        <w:t xml:space="preserve"> improved reporting by municipalities.</w:t>
      </w:r>
      <w:r w:rsidR="00220F1D" w:rsidRPr="009157B6">
        <w:rPr>
          <w:rFonts w:ascii="Times New Roman" w:hAnsi="Times New Roman" w:cs="Times New Roman"/>
          <w:sz w:val="24"/>
          <w:szCs w:val="24"/>
        </w:rPr>
        <w:t xml:space="preserve"> The </w:t>
      </w:r>
      <w:r w:rsidR="00AB3DEC" w:rsidRPr="009157B6">
        <w:rPr>
          <w:rFonts w:ascii="Times New Roman" w:hAnsi="Times New Roman" w:cs="Times New Roman"/>
          <w:sz w:val="24"/>
          <w:szCs w:val="24"/>
        </w:rPr>
        <w:t>C</w:t>
      </w:r>
      <w:r w:rsidR="00220F1D" w:rsidRPr="009157B6">
        <w:rPr>
          <w:rFonts w:ascii="Times New Roman" w:hAnsi="Times New Roman" w:cs="Times New Roman"/>
          <w:sz w:val="24"/>
          <w:szCs w:val="24"/>
        </w:rPr>
        <w:t xml:space="preserve">ommittee will, however, as part of its oversight look into how the MIG spending translated into improved access to basic services as well as </w:t>
      </w:r>
      <w:r w:rsidR="00FB4C8A" w:rsidRPr="009157B6">
        <w:rPr>
          <w:rFonts w:ascii="Times New Roman" w:hAnsi="Times New Roman" w:cs="Times New Roman"/>
          <w:sz w:val="24"/>
          <w:szCs w:val="24"/>
        </w:rPr>
        <w:t xml:space="preserve">the </w:t>
      </w:r>
      <w:r w:rsidR="00220F1D" w:rsidRPr="009157B6">
        <w:rPr>
          <w:rFonts w:ascii="Times New Roman" w:hAnsi="Times New Roman" w:cs="Times New Roman"/>
          <w:sz w:val="24"/>
          <w:szCs w:val="24"/>
        </w:rPr>
        <w:t>reduc</w:t>
      </w:r>
      <w:r w:rsidR="00FB4C8A" w:rsidRPr="009157B6">
        <w:rPr>
          <w:rFonts w:ascii="Times New Roman" w:hAnsi="Times New Roman" w:cs="Times New Roman"/>
          <w:sz w:val="24"/>
          <w:szCs w:val="24"/>
        </w:rPr>
        <w:t xml:space="preserve">tion of </w:t>
      </w:r>
      <w:r w:rsidR="00220F1D" w:rsidRPr="009157B6">
        <w:rPr>
          <w:rFonts w:ascii="Times New Roman" w:hAnsi="Times New Roman" w:cs="Times New Roman"/>
          <w:sz w:val="24"/>
          <w:szCs w:val="24"/>
        </w:rPr>
        <w:t xml:space="preserve">backlogs. </w:t>
      </w:r>
    </w:p>
    <w:p w14:paraId="25315950" w14:textId="483D10F1" w:rsidR="008679CE" w:rsidRPr="009157B6" w:rsidRDefault="00477BC4" w:rsidP="00713412">
      <w:pPr>
        <w:pStyle w:val="ListParagraph"/>
        <w:autoSpaceDE w:val="0"/>
        <w:autoSpaceDN w:val="0"/>
        <w:adjustRightInd w:val="0"/>
        <w:spacing w:after="0" w:line="360" w:lineRule="auto"/>
        <w:ind w:hanging="436"/>
        <w:jc w:val="both"/>
        <w:rPr>
          <w:rFonts w:ascii="Times New Roman" w:hAnsi="Times New Roman" w:cs="Times New Roman"/>
          <w:sz w:val="24"/>
          <w:szCs w:val="24"/>
        </w:rPr>
      </w:pPr>
      <w:r w:rsidRPr="009157B6">
        <w:rPr>
          <w:rFonts w:ascii="Times New Roman" w:hAnsi="Times New Roman" w:cs="Times New Roman"/>
          <w:sz w:val="24"/>
          <w:szCs w:val="24"/>
        </w:rPr>
        <w:t xml:space="preserve">3.4 </w:t>
      </w:r>
      <w:r w:rsidR="008679CE" w:rsidRPr="009157B6">
        <w:rPr>
          <w:rFonts w:ascii="Times New Roman" w:hAnsi="Times New Roman" w:cs="Times New Roman"/>
          <w:sz w:val="24"/>
          <w:szCs w:val="24"/>
        </w:rPr>
        <w:t>Situations where municipalities request roll-over</w:t>
      </w:r>
      <w:r w:rsidR="001D1D58" w:rsidRPr="009157B6">
        <w:rPr>
          <w:rFonts w:ascii="Times New Roman" w:hAnsi="Times New Roman" w:cs="Times New Roman"/>
          <w:sz w:val="24"/>
          <w:szCs w:val="24"/>
        </w:rPr>
        <w:t>s</w:t>
      </w:r>
      <w:r w:rsidR="008679CE" w:rsidRPr="009157B6">
        <w:rPr>
          <w:rFonts w:ascii="Times New Roman" w:hAnsi="Times New Roman" w:cs="Times New Roman"/>
          <w:sz w:val="24"/>
          <w:szCs w:val="24"/>
        </w:rPr>
        <w:t xml:space="preserve"> of roll-over</w:t>
      </w:r>
      <w:r w:rsidR="001D1D58" w:rsidRPr="009157B6">
        <w:rPr>
          <w:rFonts w:ascii="Times New Roman" w:hAnsi="Times New Roman" w:cs="Times New Roman"/>
          <w:sz w:val="24"/>
          <w:szCs w:val="24"/>
        </w:rPr>
        <w:t>s are</w:t>
      </w:r>
      <w:r w:rsidR="008679CE" w:rsidRPr="009157B6">
        <w:rPr>
          <w:rFonts w:ascii="Times New Roman" w:hAnsi="Times New Roman" w:cs="Times New Roman"/>
          <w:sz w:val="24"/>
          <w:szCs w:val="24"/>
        </w:rPr>
        <w:t xml:space="preserve"> cause for concern on the credibility of information provided when requests for roll-overs are made.</w:t>
      </w:r>
    </w:p>
    <w:p w14:paraId="7D21EB4A" w14:textId="69BFC105" w:rsidR="00B25B36" w:rsidRPr="009157B6" w:rsidRDefault="00477BC4" w:rsidP="00713412">
      <w:pPr>
        <w:pStyle w:val="ListParagraph"/>
        <w:autoSpaceDE w:val="0"/>
        <w:autoSpaceDN w:val="0"/>
        <w:adjustRightInd w:val="0"/>
        <w:spacing w:after="0" w:line="360" w:lineRule="auto"/>
        <w:ind w:hanging="436"/>
        <w:jc w:val="both"/>
        <w:rPr>
          <w:rFonts w:ascii="Times New Roman" w:hAnsi="Times New Roman" w:cs="Times New Roman"/>
          <w:sz w:val="24"/>
          <w:szCs w:val="24"/>
        </w:rPr>
      </w:pPr>
      <w:r w:rsidRPr="009157B6">
        <w:rPr>
          <w:rFonts w:ascii="Times New Roman" w:hAnsi="Times New Roman" w:cs="Times New Roman"/>
          <w:sz w:val="24"/>
          <w:szCs w:val="24"/>
        </w:rPr>
        <w:t xml:space="preserve">3.5 </w:t>
      </w:r>
      <w:r w:rsidR="00B25B36" w:rsidRPr="009157B6">
        <w:rPr>
          <w:rFonts w:ascii="Times New Roman" w:hAnsi="Times New Roman" w:cs="Times New Roman"/>
          <w:sz w:val="24"/>
          <w:szCs w:val="24"/>
        </w:rPr>
        <w:t>The incidences of roll-overs</w:t>
      </w:r>
      <w:r w:rsidR="00D3571B" w:rsidRPr="009157B6">
        <w:rPr>
          <w:rFonts w:ascii="Times New Roman" w:hAnsi="Times New Roman" w:cs="Times New Roman"/>
          <w:sz w:val="24"/>
          <w:szCs w:val="24"/>
        </w:rPr>
        <w:t xml:space="preserve"> that are not cash</w:t>
      </w:r>
      <w:r w:rsidR="001D1D58" w:rsidRPr="009157B6">
        <w:rPr>
          <w:rFonts w:ascii="Times New Roman" w:hAnsi="Times New Roman" w:cs="Times New Roman"/>
          <w:sz w:val="24"/>
          <w:szCs w:val="24"/>
        </w:rPr>
        <w:t>-</w:t>
      </w:r>
      <w:r w:rsidR="00D3571B" w:rsidRPr="009157B6">
        <w:rPr>
          <w:rFonts w:ascii="Times New Roman" w:hAnsi="Times New Roman" w:cs="Times New Roman"/>
          <w:sz w:val="24"/>
          <w:szCs w:val="24"/>
        </w:rPr>
        <w:t>backed</w:t>
      </w:r>
      <w:r w:rsidR="00B25B36" w:rsidRPr="009157B6">
        <w:rPr>
          <w:rFonts w:ascii="Times New Roman" w:hAnsi="Times New Roman" w:cs="Times New Roman"/>
          <w:sz w:val="24"/>
          <w:szCs w:val="24"/>
        </w:rPr>
        <w:t xml:space="preserve"> are indications of</w:t>
      </w:r>
      <w:r w:rsidR="001D1D58" w:rsidRPr="009157B6">
        <w:rPr>
          <w:rFonts w:ascii="Times New Roman" w:hAnsi="Times New Roman" w:cs="Times New Roman"/>
          <w:sz w:val="24"/>
          <w:szCs w:val="24"/>
        </w:rPr>
        <w:t>,</w:t>
      </w:r>
      <w:r w:rsidR="00B25B36" w:rsidRPr="009157B6">
        <w:rPr>
          <w:rFonts w:ascii="Times New Roman" w:hAnsi="Times New Roman" w:cs="Times New Roman"/>
          <w:sz w:val="24"/>
          <w:szCs w:val="24"/>
        </w:rPr>
        <w:t xml:space="preserve"> among others</w:t>
      </w:r>
      <w:r w:rsidR="001D1D58" w:rsidRPr="009157B6">
        <w:rPr>
          <w:rFonts w:ascii="Times New Roman" w:hAnsi="Times New Roman" w:cs="Times New Roman"/>
          <w:sz w:val="24"/>
          <w:szCs w:val="24"/>
        </w:rPr>
        <w:t>,</w:t>
      </w:r>
      <w:r w:rsidR="00B25B36" w:rsidRPr="009157B6">
        <w:rPr>
          <w:rFonts w:ascii="Times New Roman" w:hAnsi="Times New Roman" w:cs="Times New Roman"/>
          <w:sz w:val="24"/>
          <w:szCs w:val="24"/>
        </w:rPr>
        <w:t xml:space="preserve"> cash-flow problems, budgeting and spending challenges, and that MIG allocations might be used for other purposes. </w:t>
      </w:r>
    </w:p>
    <w:p w14:paraId="685BA9CB" w14:textId="7C5CC3FD" w:rsidR="00B25B36" w:rsidRPr="009157B6" w:rsidRDefault="00477BC4" w:rsidP="00713412">
      <w:pPr>
        <w:pStyle w:val="ListParagraph"/>
        <w:autoSpaceDE w:val="0"/>
        <w:autoSpaceDN w:val="0"/>
        <w:adjustRightInd w:val="0"/>
        <w:spacing w:after="0" w:line="360" w:lineRule="auto"/>
        <w:ind w:hanging="436"/>
        <w:jc w:val="both"/>
        <w:rPr>
          <w:rFonts w:ascii="Times New Roman" w:hAnsi="Times New Roman" w:cs="Times New Roman"/>
          <w:sz w:val="24"/>
          <w:szCs w:val="24"/>
        </w:rPr>
      </w:pPr>
      <w:r w:rsidRPr="009157B6">
        <w:rPr>
          <w:rFonts w:ascii="Times New Roman" w:hAnsi="Times New Roman" w:cs="Times New Roman"/>
          <w:sz w:val="24"/>
          <w:szCs w:val="24"/>
        </w:rPr>
        <w:t xml:space="preserve">3.6 </w:t>
      </w:r>
      <w:r w:rsidR="00B25B36" w:rsidRPr="009157B6">
        <w:rPr>
          <w:rFonts w:ascii="Times New Roman" w:hAnsi="Times New Roman" w:cs="Times New Roman"/>
          <w:sz w:val="24"/>
          <w:szCs w:val="24"/>
        </w:rPr>
        <w:t>Late submission for request</w:t>
      </w:r>
      <w:r w:rsidR="001D1D58" w:rsidRPr="009157B6">
        <w:rPr>
          <w:rFonts w:ascii="Times New Roman" w:hAnsi="Times New Roman" w:cs="Times New Roman"/>
          <w:sz w:val="24"/>
          <w:szCs w:val="24"/>
        </w:rPr>
        <w:t>s</w:t>
      </w:r>
      <w:r w:rsidR="00B25B36" w:rsidRPr="009157B6">
        <w:rPr>
          <w:rFonts w:ascii="Times New Roman" w:hAnsi="Times New Roman" w:cs="Times New Roman"/>
          <w:sz w:val="24"/>
          <w:szCs w:val="24"/>
        </w:rPr>
        <w:t xml:space="preserve"> for roll-overs are indications of poor planning that must not be condoned.</w:t>
      </w:r>
    </w:p>
    <w:p w14:paraId="6AE18235" w14:textId="6A37D0F9" w:rsidR="00B25B36" w:rsidRPr="009157B6" w:rsidRDefault="00477BC4" w:rsidP="00713412">
      <w:pPr>
        <w:pStyle w:val="ListParagraph"/>
        <w:autoSpaceDE w:val="0"/>
        <w:autoSpaceDN w:val="0"/>
        <w:adjustRightInd w:val="0"/>
        <w:spacing w:after="0" w:line="360" w:lineRule="auto"/>
        <w:ind w:hanging="436"/>
        <w:jc w:val="both"/>
        <w:rPr>
          <w:rFonts w:ascii="Times New Roman" w:hAnsi="Times New Roman" w:cs="Times New Roman"/>
          <w:sz w:val="24"/>
          <w:szCs w:val="24"/>
        </w:rPr>
      </w:pPr>
      <w:r w:rsidRPr="009157B6">
        <w:rPr>
          <w:rFonts w:ascii="Times New Roman" w:hAnsi="Times New Roman" w:cs="Times New Roman"/>
          <w:sz w:val="24"/>
          <w:szCs w:val="24"/>
        </w:rPr>
        <w:t xml:space="preserve">3.7 </w:t>
      </w:r>
      <w:r w:rsidR="00B25B36" w:rsidRPr="009157B6">
        <w:rPr>
          <w:rFonts w:ascii="Times New Roman" w:hAnsi="Times New Roman" w:cs="Times New Roman"/>
          <w:sz w:val="24"/>
          <w:szCs w:val="24"/>
        </w:rPr>
        <w:t xml:space="preserve">There is an urgent need to address the inability of </w:t>
      </w:r>
      <w:r w:rsidR="0014262E" w:rsidRPr="009157B6">
        <w:rPr>
          <w:rFonts w:ascii="Times New Roman" w:hAnsi="Times New Roman" w:cs="Times New Roman"/>
          <w:sz w:val="24"/>
          <w:szCs w:val="24"/>
        </w:rPr>
        <w:t xml:space="preserve">the </w:t>
      </w:r>
      <w:r w:rsidR="00B25B36" w:rsidRPr="009157B6">
        <w:rPr>
          <w:rFonts w:ascii="Times New Roman" w:hAnsi="Times New Roman" w:cs="Times New Roman"/>
          <w:sz w:val="24"/>
          <w:szCs w:val="24"/>
        </w:rPr>
        <w:t>National Treasury to verify the roll-over expenditures against the approved projects on the ground.</w:t>
      </w:r>
      <w:r w:rsidR="00CB6E8A" w:rsidRPr="009157B6">
        <w:rPr>
          <w:rFonts w:ascii="Times New Roman" w:hAnsi="Times New Roman" w:cs="Times New Roman"/>
          <w:sz w:val="24"/>
          <w:szCs w:val="24"/>
        </w:rPr>
        <w:t xml:space="preserve"> </w:t>
      </w:r>
      <w:r w:rsidR="001D1D58" w:rsidRPr="009157B6">
        <w:rPr>
          <w:rFonts w:ascii="Times New Roman" w:hAnsi="Times New Roman" w:cs="Times New Roman"/>
          <w:sz w:val="24"/>
          <w:szCs w:val="24"/>
        </w:rPr>
        <w:t xml:space="preserve">The </w:t>
      </w:r>
      <w:r w:rsidR="004900E6" w:rsidRPr="009157B6">
        <w:rPr>
          <w:rFonts w:ascii="Times New Roman" w:hAnsi="Times New Roman" w:cs="Times New Roman"/>
          <w:sz w:val="24"/>
          <w:szCs w:val="24"/>
        </w:rPr>
        <w:t>C</w:t>
      </w:r>
      <w:r w:rsidR="00CB6E8A" w:rsidRPr="009157B6">
        <w:rPr>
          <w:rFonts w:ascii="Times New Roman" w:hAnsi="Times New Roman" w:cs="Times New Roman"/>
          <w:sz w:val="24"/>
          <w:szCs w:val="24"/>
        </w:rPr>
        <w:t xml:space="preserve">ommittee will ensure that </w:t>
      </w:r>
      <w:r w:rsidR="001D1D58" w:rsidRPr="009157B6">
        <w:rPr>
          <w:rFonts w:ascii="Times New Roman" w:hAnsi="Times New Roman" w:cs="Times New Roman"/>
          <w:sz w:val="24"/>
          <w:szCs w:val="24"/>
        </w:rPr>
        <w:t>MIG-</w:t>
      </w:r>
      <w:r w:rsidR="00CB6E8A" w:rsidRPr="009157B6">
        <w:rPr>
          <w:rFonts w:ascii="Times New Roman" w:hAnsi="Times New Roman" w:cs="Times New Roman"/>
          <w:sz w:val="24"/>
          <w:szCs w:val="24"/>
        </w:rPr>
        <w:t>funded projects are targeted during oversight visits.</w:t>
      </w:r>
    </w:p>
    <w:p w14:paraId="7545C51A" w14:textId="16CF3D81" w:rsidR="00E421FD" w:rsidRPr="009157B6" w:rsidRDefault="00477BC4" w:rsidP="00713412">
      <w:pPr>
        <w:pStyle w:val="ListParagraph"/>
        <w:autoSpaceDE w:val="0"/>
        <w:autoSpaceDN w:val="0"/>
        <w:adjustRightInd w:val="0"/>
        <w:spacing w:after="0" w:line="360" w:lineRule="auto"/>
        <w:ind w:hanging="436"/>
        <w:jc w:val="both"/>
        <w:rPr>
          <w:rFonts w:ascii="Times New Roman" w:hAnsi="Times New Roman" w:cs="Times New Roman"/>
          <w:sz w:val="24"/>
          <w:szCs w:val="24"/>
        </w:rPr>
      </w:pPr>
      <w:r w:rsidRPr="009157B6">
        <w:rPr>
          <w:rFonts w:ascii="Times New Roman" w:hAnsi="Times New Roman" w:cs="Times New Roman"/>
          <w:sz w:val="24"/>
          <w:szCs w:val="24"/>
        </w:rPr>
        <w:t xml:space="preserve">3.8 </w:t>
      </w:r>
      <w:r w:rsidR="00E421FD" w:rsidRPr="009157B6">
        <w:rPr>
          <w:rFonts w:ascii="Times New Roman" w:hAnsi="Times New Roman" w:cs="Times New Roman"/>
          <w:sz w:val="24"/>
          <w:szCs w:val="24"/>
        </w:rPr>
        <w:t xml:space="preserve">The incidences of supplying inaccurate information </w:t>
      </w:r>
      <w:r w:rsidR="00CB6E8A" w:rsidRPr="009157B6">
        <w:rPr>
          <w:rFonts w:ascii="Times New Roman" w:hAnsi="Times New Roman" w:cs="Times New Roman"/>
          <w:sz w:val="24"/>
          <w:szCs w:val="24"/>
        </w:rPr>
        <w:t>should be seen as</w:t>
      </w:r>
      <w:r w:rsidR="00E421FD" w:rsidRPr="009157B6">
        <w:rPr>
          <w:rFonts w:ascii="Times New Roman" w:hAnsi="Times New Roman" w:cs="Times New Roman"/>
          <w:sz w:val="24"/>
          <w:szCs w:val="24"/>
        </w:rPr>
        <w:t xml:space="preserve"> financial misconduct</w:t>
      </w:r>
      <w:r w:rsidR="00CB6E8A" w:rsidRPr="009157B6">
        <w:rPr>
          <w:rFonts w:ascii="Times New Roman" w:hAnsi="Times New Roman" w:cs="Times New Roman"/>
          <w:sz w:val="24"/>
          <w:szCs w:val="24"/>
        </w:rPr>
        <w:t xml:space="preserve"> and be treated as such</w:t>
      </w:r>
      <w:r w:rsidR="00941F6D" w:rsidRPr="009157B6">
        <w:rPr>
          <w:rFonts w:ascii="Times New Roman" w:hAnsi="Times New Roman" w:cs="Times New Roman"/>
          <w:sz w:val="24"/>
          <w:szCs w:val="24"/>
        </w:rPr>
        <w:t>,</w:t>
      </w:r>
      <w:r w:rsidR="00CB6E8A" w:rsidRPr="009157B6">
        <w:rPr>
          <w:rFonts w:ascii="Times New Roman" w:hAnsi="Times New Roman" w:cs="Times New Roman"/>
          <w:sz w:val="24"/>
          <w:szCs w:val="24"/>
        </w:rPr>
        <w:t xml:space="preserve"> where applicable</w:t>
      </w:r>
      <w:r w:rsidR="00E421FD" w:rsidRPr="009157B6">
        <w:rPr>
          <w:rFonts w:ascii="Times New Roman" w:hAnsi="Times New Roman" w:cs="Times New Roman"/>
          <w:sz w:val="24"/>
          <w:szCs w:val="24"/>
        </w:rPr>
        <w:t xml:space="preserve">. This includes re-statement of </w:t>
      </w:r>
      <w:r w:rsidR="00941F6D" w:rsidRPr="009157B6">
        <w:rPr>
          <w:rFonts w:ascii="Times New Roman" w:hAnsi="Times New Roman" w:cs="Times New Roman"/>
          <w:sz w:val="24"/>
          <w:szCs w:val="24"/>
        </w:rPr>
        <w:t>A</w:t>
      </w:r>
      <w:r w:rsidR="00E421FD" w:rsidRPr="009157B6">
        <w:rPr>
          <w:rFonts w:ascii="Times New Roman" w:hAnsi="Times New Roman" w:cs="Times New Roman"/>
          <w:sz w:val="24"/>
          <w:szCs w:val="24"/>
        </w:rPr>
        <w:t xml:space="preserve">nnual </w:t>
      </w:r>
      <w:r w:rsidR="00941F6D" w:rsidRPr="009157B6">
        <w:rPr>
          <w:rFonts w:ascii="Times New Roman" w:hAnsi="Times New Roman" w:cs="Times New Roman"/>
          <w:sz w:val="24"/>
          <w:szCs w:val="24"/>
        </w:rPr>
        <w:t>F</w:t>
      </w:r>
      <w:r w:rsidR="00E421FD" w:rsidRPr="009157B6">
        <w:rPr>
          <w:rFonts w:ascii="Times New Roman" w:hAnsi="Times New Roman" w:cs="Times New Roman"/>
          <w:sz w:val="24"/>
          <w:szCs w:val="24"/>
        </w:rPr>
        <w:t xml:space="preserve">inancial </w:t>
      </w:r>
      <w:r w:rsidR="00941F6D" w:rsidRPr="009157B6">
        <w:rPr>
          <w:rFonts w:ascii="Times New Roman" w:hAnsi="Times New Roman" w:cs="Times New Roman"/>
          <w:sz w:val="24"/>
          <w:szCs w:val="24"/>
        </w:rPr>
        <w:t>S</w:t>
      </w:r>
      <w:r w:rsidR="00E421FD" w:rsidRPr="009157B6">
        <w:rPr>
          <w:rFonts w:ascii="Times New Roman" w:hAnsi="Times New Roman" w:cs="Times New Roman"/>
          <w:sz w:val="24"/>
          <w:szCs w:val="24"/>
        </w:rPr>
        <w:t>tatements</w:t>
      </w:r>
      <w:r w:rsidR="00941F6D" w:rsidRPr="009157B6">
        <w:rPr>
          <w:rFonts w:ascii="Times New Roman" w:hAnsi="Times New Roman" w:cs="Times New Roman"/>
          <w:sz w:val="24"/>
          <w:szCs w:val="24"/>
        </w:rPr>
        <w:t xml:space="preserve"> (AFS)</w:t>
      </w:r>
      <w:r w:rsidR="00E421FD" w:rsidRPr="009157B6">
        <w:rPr>
          <w:rFonts w:ascii="Times New Roman" w:hAnsi="Times New Roman" w:cs="Times New Roman"/>
          <w:sz w:val="24"/>
          <w:szCs w:val="24"/>
        </w:rPr>
        <w:t xml:space="preserve">, failure to properly disclose grants in </w:t>
      </w:r>
      <w:r w:rsidR="00941F6D" w:rsidRPr="009157B6">
        <w:rPr>
          <w:rFonts w:ascii="Times New Roman" w:hAnsi="Times New Roman" w:cs="Times New Roman"/>
          <w:sz w:val="24"/>
          <w:szCs w:val="24"/>
        </w:rPr>
        <w:t>AFS</w:t>
      </w:r>
      <w:r w:rsidR="00E421FD" w:rsidRPr="009157B6">
        <w:rPr>
          <w:rFonts w:ascii="Times New Roman" w:hAnsi="Times New Roman" w:cs="Times New Roman"/>
          <w:sz w:val="24"/>
          <w:szCs w:val="24"/>
        </w:rPr>
        <w:t>, use of grants for other purposes and failure to follow the National Treasury’</w:t>
      </w:r>
      <w:r w:rsidR="00220F1D" w:rsidRPr="009157B6">
        <w:rPr>
          <w:rFonts w:ascii="Times New Roman" w:hAnsi="Times New Roman" w:cs="Times New Roman"/>
          <w:sz w:val="24"/>
          <w:szCs w:val="24"/>
        </w:rPr>
        <w:t>s instructions with regard to unspent grant funds.</w:t>
      </w:r>
    </w:p>
    <w:p w14:paraId="6BA0157D" w14:textId="69C73170" w:rsidR="00220F1D" w:rsidRPr="009157B6" w:rsidRDefault="00477BC4" w:rsidP="00713412">
      <w:pPr>
        <w:pStyle w:val="ListParagraph"/>
        <w:autoSpaceDE w:val="0"/>
        <w:autoSpaceDN w:val="0"/>
        <w:adjustRightInd w:val="0"/>
        <w:spacing w:after="0" w:line="360" w:lineRule="auto"/>
        <w:ind w:hanging="436"/>
        <w:jc w:val="both"/>
        <w:rPr>
          <w:rFonts w:ascii="Times New Roman" w:hAnsi="Times New Roman" w:cs="Times New Roman"/>
          <w:sz w:val="24"/>
          <w:szCs w:val="24"/>
        </w:rPr>
      </w:pPr>
      <w:r w:rsidRPr="009157B6">
        <w:rPr>
          <w:rFonts w:ascii="Times New Roman" w:hAnsi="Times New Roman" w:cs="Times New Roman"/>
          <w:sz w:val="24"/>
          <w:szCs w:val="24"/>
        </w:rPr>
        <w:t xml:space="preserve">3.9 </w:t>
      </w:r>
      <w:r w:rsidR="00220F1D" w:rsidRPr="009157B6">
        <w:rPr>
          <w:rFonts w:ascii="Times New Roman" w:hAnsi="Times New Roman" w:cs="Times New Roman"/>
          <w:sz w:val="24"/>
          <w:szCs w:val="24"/>
        </w:rPr>
        <w:t>There are challenges with regard to supply chain management processes in municipalities that might require the intervention of the Chief Procurement Officer.</w:t>
      </w:r>
    </w:p>
    <w:p w14:paraId="1C96076C" w14:textId="77777777" w:rsidR="00EA66C0" w:rsidRPr="009157B6" w:rsidRDefault="00EA66C0" w:rsidP="00AB3DEC">
      <w:pPr>
        <w:autoSpaceDE w:val="0"/>
        <w:autoSpaceDN w:val="0"/>
        <w:adjustRightInd w:val="0"/>
        <w:spacing w:after="0" w:line="360" w:lineRule="auto"/>
        <w:jc w:val="both"/>
        <w:rPr>
          <w:rFonts w:ascii="Times New Roman" w:hAnsi="Times New Roman" w:cs="Times New Roman"/>
          <w:sz w:val="24"/>
          <w:szCs w:val="24"/>
        </w:rPr>
      </w:pPr>
    </w:p>
    <w:p w14:paraId="6C2959BC" w14:textId="2A279DBD" w:rsidR="001115B8" w:rsidRPr="009157B6" w:rsidRDefault="00DE1074" w:rsidP="00713412">
      <w:pPr>
        <w:pStyle w:val="ListParagraph"/>
        <w:numPr>
          <w:ilvl w:val="0"/>
          <w:numId w:val="6"/>
        </w:numPr>
        <w:autoSpaceDE w:val="0"/>
        <w:autoSpaceDN w:val="0"/>
        <w:adjustRightInd w:val="0"/>
        <w:spacing w:after="0" w:line="360" w:lineRule="auto"/>
        <w:ind w:left="567" w:hanging="567"/>
        <w:jc w:val="both"/>
        <w:rPr>
          <w:rFonts w:ascii="Times New Roman" w:hAnsi="Times New Roman" w:cs="Times New Roman"/>
          <w:b/>
          <w:sz w:val="24"/>
          <w:szCs w:val="24"/>
        </w:rPr>
      </w:pPr>
      <w:r w:rsidRPr="009157B6">
        <w:rPr>
          <w:rFonts w:ascii="Times New Roman" w:hAnsi="Times New Roman" w:cs="Times New Roman"/>
          <w:b/>
          <w:sz w:val="24"/>
          <w:szCs w:val="24"/>
        </w:rPr>
        <w:t>Recommendations</w:t>
      </w:r>
    </w:p>
    <w:p w14:paraId="0263DA75" w14:textId="6A59A4E4" w:rsidR="00220F1D" w:rsidRPr="009157B6" w:rsidRDefault="0014262E" w:rsidP="00713412">
      <w:pPr>
        <w:pStyle w:val="ListParagraph"/>
        <w:numPr>
          <w:ilvl w:val="1"/>
          <w:numId w:val="42"/>
        </w:numPr>
        <w:autoSpaceDE w:val="0"/>
        <w:autoSpaceDN w:val="0"/>
        <w:adjustRightInd w:val="0"/>
        <w:spacing w:after="0" w:line="360" w:lineRule="auto"/>
        <w:ind w:left="709" w:hanging="425"/>
        <w:jc w:val="both"/>
        <w:rPr>
          <w:rFonts w:ascii="Times New Roman" w:hAnsi="Times New Roman" w:cs="Times New Roman"/>
          <w:sz w:val="24"/>
          <w:szCs w:val="24"/>
        </w:rPr>
      </w:pPr>
      <w:r w:rsidRPr="009157B6">
        <w:rPr>
          <w:rFonts w:ascii="Times New Roman" w:hAnsi="Times New Roman" w:cs="Times New Roman"/>
          <w:sz w:val="24"/>
          <w:szCs w:val="24"/>
        </w:rPr>
        <w:t xml:space="preserve">The </w:t>
      </w:r>
      <w:r w:rsidR="002401CB" w:rsidRPr="009157B6">
        <w:rPr>
          <w:rFonts w:ascii="Times New Roman" w:hAnsi="Times New Roman" w:cs="Times New Roman"/>
          <w:sz w:val="24"/>
          <w:szCs w:val="24"/>
        </w:rPr>
        <w:t xml:space="preserve">Limpopo Provincial Treasury as well as </w:t>
      </w:r>
      <w:r w:rsidR="00141F15" w:rsidRPr="009157B6">
        <w:rPr>
          <w:rFonts w:ascii="Times New Roman" w:hAnsi="Times New Roman" w:cs="Times New Roman"/>
          <w:sz w:val="24"/>
          <w:szCs w:val="24"/>
        </w:rPr>
        <w:t xml:space="preserve">the </w:t>
      </w:r>
      <w:r w:rsidR="002401CB" w:rsidRPr="009157B6">
        <w:rPr>
          <w:rFonts w:ascii="Times New Roman" w:hAnsi="Times New Roman" w:cs="Times New Roman"/>
          <w:sz w:val="24"/>
          <w:szCs w:val="24"/>
        </w:rPr>
        <w:t>Provincial Department of Cooperative Governance should</w:t>
      </w:r>
      <w:r w:rsidR="00141F15" w:rsidRPr="009157B6">
        <w:rPr>
          <w:rFonts w:ascii="Times New Roman" w:hAnsi="Times New Roman" w:cs="Times New Roman"/>
          <w:sz w:val="24"/>
          <w:szCs w:val="24"/>
        </w:rPr>
        <w:t>,</w:t>
      </w:r>
      <w:r w:rsidR="002401CB" w:rsidRPr="009157B6">
        <w:rPr>
          <w:rFonts w:ascii="Times New Roman" w:hAnsi="Times New Roman" w:cs="Times New Roman"/>
          <w:sz w:val="24"/>
          <w:szCs w:val="24"/>
        </w:rPr>
        <w:t xml:space="preserve"> within three month</w:t>
      </w:r>
      <w:r w:rsidRPr="009157B6">
        <w:rPr>
          <w:rFonts w:ascii="Times New Roman" w:hAnsi="Times New Roman" w:cs="Times New Roman"/>
          <w:sz w:val="24"/>
          <w:szCs w:val="24"/>
        </w:rPr>
        <w:t>s</w:t>
      </w:r>
      <w:r w:rsidR="002401CB" w:rsidRPr="009157B6">
        <w:rPr>
          <w:rFonts w:ascii="Times New Roman" w:hAnsi="Times New Roman" w:cs="Times New Roman"/>
          <w:sz w:val="24"/>
          <w:szCs w:val="24"/>
        </w:rPr>
        <w:t xml:space="preserve"> after the adoption of th</w:t>
      </w:r>
      <w:r w:rsidR="00141F15" w:rsidRPr="009157B6">
        <w:rPr>
          <w:rFonts w:ascii="Times New Roman" w:hAnsi="Times New Roman" w:cs="Times New Roman"/>
          <w:sz w:val="24"/>
          <w:szCs w:val="24"/>
        </w:rPr>
        <w:t>is</w:t>
      </w:r>
      <w:r w:rsidR="002401CB" w:rsidRPr="009157B6">
        <w:rPr>
          <w:rFonts w:ascii="Times New Roman" w:hAnsi="Times New Roman" w:cs="Times New Roman"/>
          <w:sz w:val="24"/>
          <w:szCs w:val="24"/>
        </w:rPr>
        <w:t xml:space="preserve"> </w:t>
      </w:r>
      <w:r w:rsidR="00141F15" w:rsidRPr="009157B6">
        <w:rPr>
          <w:rFonts w:ascii="Times New Roman" w:hAnsi="Times New Roman" w:cs="Times New Roman"/>
          <w:sz w:val="24"/>
          <w:szCs w:val="24"/>
        </w:rPr>
        <w:t>R</w:t>
      </w:r>
      <w:r w:rsidR="002401CB" w:rsidRPr="009157B6">
        <w:rPr>
          <w:rFonts w:ascii="Times New Roman" w:hAnsi="Times New Roman" w:cs="Times New Roman"/>
          <w:sz w:val="24"/>
          <w:szCs w:val="24"/>
        </w:rPr>
        <w:t>eport by the House</w:t>
      </w:r>
      <w:r w:rsidR="00141F15" w:rsidRPr="009157B6">
        <w:rPr>
          <w:rFonts w:ascii="Times New Roman" w:hAnsi="Times New Roman" w:cs="Times New Roman"/>
          <w:sz w:val="24"/>
          <w:szCs w:val="24"/>
        </w:rPr>
        <w:t>,</w:t>
      </w:r>
      <w:r w:rsidR="002401CB" w:rsidRPr="009157B6">
        <w:rPr>
          <w:rFonts w:ascii="Times New Roman" w:hAnsi="Times New Roman" w:cs="Times New Roman"/>
          <w:sz w:val="24"/>
          <w:szCs w:val="24"/>
        </w:rPr>
        <w:t xml:space="preserve"> report to the Committee on measures put in place to ensure that municipalities within the province are able to spend their M</w:t>
      </w:r>
      <w:r w:rsidR="00141F15" w:rsidRPr="009157B6">
        <w:rPr>
          <w:rFonts w:ascii="Times New Roman" w:hAnsi="Times New Roman" w:cs="Times New Roman"/>
          <w:sz w:val="24"/>
          <w:szCs w:val="24"/>
        </w:rPr>
        <w:t xml:space="preserve">unicipal </w:t>
      </w:r>
      <w:r w:rsidR="002401CB" w:rsidRPr="009157B6">
        <w:rPr>
          <w:rFonts w:ascii="Times New Roman" w:hAnsi="Times New Roman" w:cs="Times New Roman"/>
          <w:sz w:val="24"/>
          <w:szCs w:val="24"/>
        </w:rPr>
        <w:t>I</w:t>
      </w:r>
      <w:r w:rsidR="00141F15" w:rsidRPr="009157B6">
        <w:rPr>
          <w:rFonts w:ascii="Times New Roman" w:hAnsi="Times New Roman" w:cs="Times New Roman"/>
          <w:sz w:val="24"/>
          <w:szCs w:val="24"/>
        </w:rPr>
        <w:t xml:space="preserve">nfrastructure </w:t>
      </w:r>
      <w:r w:rsidR="002401CB" w:rsidRPr="009157B6">
        <w:rPr>
          <w:rFonts w:ascii="Times New Roman" w:hAnsi="Times New Roman" w:cs="Times New Roman"/>
          <w:sz w:val="24"/>
          <w:szCs w:val="24"/>
        </w:rPr>
        <w:t>G</w:t>
      </w:r>
      <w:r w:rsidR="00141F15" w:rsidRPr="009157B6">
        <w:rPr>
          <w:rFonts w:ascii="Times New Roman" w:hAnsi="Times New Roman" w:cs="Times New Roman"/>
          <w:sz w:val="24"/>
          <w:szCs w:val="24"/>
        </w:rPr>
        <w:t>rant</w:t>
      </w:r>
      <w:r w:rsidR="002401CB" w:rsidRPr="009157B6">
        <w:rPr>
          <w:rFonts w:ascii="Times New Roman" w:hAnsi="Times New Roman" w:cs="Times New Roman"/>
          <w:sz w:val="24"/>
          <w:szCs w:val="24"/>
        </w:rPr>
        <w:t xml:space="preserve"> allocations as expected.</w:t>
      </w:r>
    </w:p>
    <w:p w14:paraId="02CEFDF6" w14:textId="06AE680A" w:rsidR="002401CB" w:rsidRPr="009157B6" w:rsidRDefault="002401CB" w:rsidP="00713412">
      <w:pPr>
        <w:pStyle w:val="ListParagraph"/>
        <w:numPr>
          <w:ilvl w:val="1"/>
          <w:numId w:val="42"/>
        </w:numPr>
        <w:spacing w:line="360" w:lineRule="auto"/>
        <w:ind w:left="709" w:hanging="425"/>
        <w:jc w:val="both"/>
        <w:rPr>
          <w:rFonts w:ascii="Times New Roman" w:hAnsi="Times New Roman" w:cs="Times New Roman"/>
          <w:sz w:val="24"/>
          <w:szCs w:val="24"/>
        </w:rPr>
      </w:pPr>
      <w:r w:rsidRPr="009157B6">
        <w:rPr>
          <w:rFonts w:ascii="Times New Roman" w:hAnsi="Times New Roman" w:cs="Times New Roman"/>
          <w:sz w:val="24"/>
          <w:szCs w:val="24"/>
        </w:rPr>
        <w:t>North Wes</w:t>
      </w:r>
      <w:r w:rsidR="00141F15" w:rsidRPr="009157B6">
        <w:rPr>
          <w:rFonts w:ascii="Times New Roman" w:hAnsi="Times New Roman" w:cs="Times New Roman"/>
          <w:sz w:val="24"/>
          <w:szCs w:val="24"/>
        </w:rPr>
        <w:t>t</w:t>
      </w:r>
      <w:r w:rsidRPr="009157B6">
        <w:rPr>
          <w:rFonts w:ascii="Times New Roman" w:hAnsi="Times New Roman" w:cs="Times New Roman"/>
          <w:sz w:val="24"/>
          <w:szCs w:val="24"/>
        </w:rPr>
        <w:t xml:space="preserve"> Provincial Treasury as well as </w:t>
      </w:r>
      <w:r w:rsidR="00141F15" w:rsidRPr="009157B6">
        <w:rPr>
          <w:rFonts w:ascii="Times New Roman" w:hAnsi="Times New Roman" w:cs="Times New Roman"/>
          <w:sz w:val="24"/>
          <w:szCs w:val="24"/>
        </w:rPr>
        <w:t xml:space="preserve">the </w:t>
      </w:r>
      <w:r w:rsidRPr="009157B6">
        <w:rPr>
          <w:rFonts w:ascii="Times New Roman" w:hAnsi="Times New Roman" w:cs="Times New Roman"/>
          <w:sz w:val="24"/>
          <w:szCs w:val="24"/>
        </w:rPr>
        <w:t>Provincial Department of Cooperative Governance should</w:t>
      </w:r>
      <w:r w:rsidR="00141F15" w:rsidRPr="009157B6">
        <w:rPr>
          <w:rFonts w:ascii="Times New Roman" w:hAnsi="Times New Roman" w:cs="Times New Roman"/>
          <w:sz w:val="24"/>
          <w:szCs w:val="24"/>
        </w:rPr>
        <w:t>,</w:t>
      </w:r>
      <w:r w:rsidRPr="009157B6">
        <w:rPr>
          <w:rFonts w:ascii="Times New Roman" w:hAnsi="Times New Roman" w:cs="Times New Roman"/>
          <w:sz w:val="24"/>
          <w:szCs w:val="24"/>
        </w:rPr>
        <w:t xml:space="preserve"> within three month</w:t>
      </w:r>
      <w:r w:rsidR="004900E6" w:rsidRPr="009157B6">
        <w:rPr>
          <w:rFonts w:ascii="Times New Roman" w:hAnsi="Times New Roman" w:cs="Times New Roman"/>
          <w:sz w:val="24"/>
          <w:szCs w:val="24"/>
        </w:rPr>
        <w:t>s</w:t>
      </w:r>
      <w:r w:rsidRPr="009157B6">
        <w:rPr>
          <w:rFonts w:ascii="Times New Roman" w:hAnsi="Times New Roman" w:cs="Times New Roman"/>
          <w:sz w:val="24"/>
          <w:szCs w:val="24"/>
        </w:rPr>
        <w:t xml:space="preserve"> after the adoption of th</w:t>
      </w:r>
      <w:r w:rsidR="00141F15" w:rsidRPr="009157B6">
        <w:rPr>
          <w:rFonts w:ascii="Times New Roman" w:hAnsi="Times New Roman" w:cs="Times New Roman"/>
          <w:sz w:val="24"/>
          <w:szCs w:val="24"/>
        </w:rPr>
        <w:t>is</w:t>
      </w:r>
      <w:r w:rsidRPr="009157B6">
        <w:rPr>
          <w:rFonts w:ascii="Times New Roman" w:hAnsi="Times New Roman" w:cs="Times New Roman"/>
          <w:sz w:val="24"/>
          <w:szCs w:val="24"/>
        </w:rPr>
        <w:t xml:space="preserve"> </w:t>
      </w:r>
      <w:r w:rsidR="00141F15" w:rsidRPr="009157B6">
        <w:rPr>
          <w:rFonts w:ascii="Times New Roman" w:hAnsi="Times New Roman" w:cs="Times New Roman"/>
          <w:sz w:val="24"/>
          <w:szCs w:val="24"/>
        </w:rPr>
        <w:t>R</w:t>
      </w:r>
      <w:r w:rsidRPr="009157B6">
        <w:rPr>
          <w:rFonts w:ascii="Times New Roman" w:hAnsi="Times New Roman" w:cs="Times New Roman"/>
          <w:sz w:val="24"/>
          <w:szCs w:val="24"/>
        </w:rPr>
        <w:t>eport by the House</w:t>
      </w:r>
      <w:r w:rsidR="00141F15" w:rsidRPr="009157B6">
        <w:rPr>
          <w:rFonts w:ascii="Times New Roman" w:hAnsi="Times New Roman" w:cs="Times New Roman"/>
          <w:sz w:val="24"/>
          <w:szCs w:val="24"/>
        </w:rPr>
        <w:t>,</w:t>
      </w:r>
      <w:r w:rsidRPr="009157B6">
        <w:rPr>
          <w:rFonts w:ascii="Times New Roman" w:hAnsi="Times New Roman" w:cs="Times New Roman"/>
          <w:sz w:val="24"/>
          <w:szCs w:val="24"/>
        </w:rPr>
        <w:t xml:space="preserve"> report to the Committee on measures put in place to ensure that municipalities within the province are able to spend their </w:t>
      </w:r>
      <w:r w:rsidR="00141F15" w:rsidRPr="009157B6">
        <w:rPr>
          <w:rFonts w:ascii="Times New Roman" w:hAnsi="Times New Roman" w:cs="Times New Roman"/>
          <w:sz w:val="24"/>
          <w:szCs w:val="24"/>
        </w:rPr>
        <w:t>Municipal Infrastructure Grant</w:t>
      </w:r>
      <w:r w:rsidRPr="009157B6">
        <w:rPr>
          <w:rFonts w:ascii="Times New Roman" w:hAnsi="Times New Roman" w:cs="Times New Roman"/>
          <w:sz w:val="24"/>
          <w:szCs w:val="24"/>
        </w:rPr>
        <w:t xml:space="preserve"> allocations as expected.</w:t>
      </w:r>
    </w:p>
    <w:p w14:paraId="5B8AA7AA" w14:textId="271B34F9" w:rsidR="002401CB" w:rsidRPr="009157B6" w:rsidRDefault="0014262E" w:rsidP="00713412">
      <w:pPr>
        <w:pStyle w:val="ListParagraph"/>
        <w:numPr>
          <w:ilvl w:val="1"/>
          <w:numId w:val="42"/>
        </w:numPr>
        <w:autoSpaceDE w:val="0"/>
        <w:autoSpaceDN w:val="0"/>
        <w:adjustRightInd w:val="0"/>
        <w:spacing w:after="0" w:line="360" w:lineRule="auto"/>
        <w:ind w:left="709" w:hanging="425"/>
        <w:jc w:val="both"/>
        <w:rPr>
          <w:rFonts w:ascii="Times New Roman" w:hAnsi="Times New Roman" w:cs="Times New Roman"/>
          <w:sz w:val="24"/>
          <w:szCs w:val="24"/>
        </w:rPr>
      </w:pPr>
      <w:r w:rsidRPr="009157B6">
        <w:rPr>
          <w:rFonts w:ascii="Times New Roman" w:hAnsi="Times New Roman" w:cs="Times New Roman"/>
          <w:sz w:val="24"/>
          <w:szCs w:val="24"/>
        </w:rPr>
        <w:t xml:space="preserve">The </w:t>
      </w:r>
      <w:r w:rsidR="002401CB" w:rsidRPr="009157B6">
        <w:rPr>
          <w:rFonts w:ascii="Times New Roman" w:hAnsi="Times New Roman" w:cs="Times New Roman"/>
          <w:sz w:val="24"/>
          <w:szCs w:val="24"/>
        </w:rPr>
        <w:t>National Treasury should</w:t>
      </w:r>
      <w:r w:rsidR="00141F15" w:rsidRPr="009157B6">
        <w:rPr>
          <w:rFonts w:ascii="Times New Roman" w:hAnsi="Times New Roman" w:cs="Times New Roman"/>
          <w:sz w:val="24"/>
          <w:szCs w:val="24"/>
        </w:rPr>
        <w:t>,</w:t>
      </w:r>
      <w:r w:rsidR="002401CB" w:rsidRPr="009157B6">
        <w:rPr>
          <w:rFonts w:ascii="Times New Roman" w:hAnsi="Times New Roman" w:cs="Times New Roman"/>
          <w:sz w:val="24"/>
          <w:szCs w:val="24"/>
        </w:rPr>
        <w:t xml:space="preserve"> within three months after the adoption of th</w:t>
      </w:r>
      <w:r w:rsidR="00141F15" w:rsidRPr="009157B6">
        <w:rPr>
          <w:rFonts w:ascii="Times New Roman" w:hAnsi="Times New Roman" w:cs="Times New Roman"/>
          <w:sz w:val="24"/>
          <w:szCs w:val="24"/>
        </w:rPr>
        <w:t>is R</w:t>
      </w:r>
      <w:r w:rsidR="002401CB" w:rsidRPr="009157B6">
        <w:rPr>
          <w:rFonts w:ascii="Times New Roman" w:hAnsi="Times New Roman" w:cs="Times New Roman"/>
          <w:sz w:val="24"/>
          <w:szCs w:val="24"/>
        </w:rPr>
        <w:t>eport by the House</w:t>
      </w:r>
      <w:r w:rsidR="00141F15" w:rsidRPr="009157B6">
        <w:rPr>
          <w:rFonts w:ascii="Times New Roman" w:hAnsi="Times New Roman" w:cs="Times New Roman"/>
          <w:sz w:val="24"/>
          <w:szCs w:val="24"/>
        </w:rPr>
        <w:t>,</w:t>
      </w:r>
      <w:r w:rsidR="002401CB" w:rsidRPr="009157B6">
        <w:rPr>
          <w:rFonts w:ascii="Times New Roman" w:hAnsi="Times New Roman" w:cs="Times New Roman"/>
          <w:sz w:val="24"/>
          <w:szCs w:val="24"/>
        </w:rPr>
        <w:t xml:space="preserve"> provide the Committee with the list of municipalities with </w:t>
      </w:r>
      <w:r w:rsidR="00D3571B" w:rsidRPr="009157B6">
        <w:rPr>
          <w:rFonts w:ascii="Times New Roman" w:hAnsi="Times New Roman" w:cs="Times New Roman"/>
          <w:sz w:val="24"/>
          <w:szCs w:val="24"/>
        </w:rPr>
        <w:t>persisting under</w:t>
      </w:r>
      <w:r w:rsidR="00141F15" w:rsidRPr="009157B6">
        <w:rPr>
          <w:rFonts w:ascii="Times New Roman" w:hAnsi="Times New Roman" w:cs="Times New Roman"/>
          <w:sz w:val="24"/>
          <w:szCs w:val="24"/>
        </w:rPr>
        <w:t>-</w:t>
      </w:r>
      <w:r w:rsidR="00D3571B" w:rsidRPr="009157B6">
        <w:rPr>
          <w:rFonts w:ascii="Times New Roman" w:hAnsi="Times New Roman" w:cs="Times New Roman"/>
          <w:sz w:val="24"/>
          <w:szCs w:val="24"/>
        </w:rPr>
        <w:t>spending of roll-overs and also indicate measures in place to support such municipalities.</w:t>
      </w:r>
    </w:p>
    <w:p w14:paraId="4BE91B21" w14:textId="5C3B54AF" w:rsidR="00D3571B" w:rsidRPr="009157B6" w:rsidRDefault="0014262E" w:rsidP="00713412">
      <w:pPr>
        <w:pStyle w:val="ListParagraph"/>
        <w:numPr>
          <w:ilvl w:val="1"/>
          <w:numId w:val="42"/>
        </w:numPr>
        <w:autoSpaceDE w:val="0"/>
        <w:autoSpaceDN w:val="0"/>
        <w:adjustRightInd w:val="0"/>
        <w:spacing w:after="0" w:line="360" w:lineRule="auto"/>
        <w:ind w:left="709" w:hanging="425"/>
        <w:jc w:val="both"/>
        <w:rPr>
          <w:rFonts w:ascii="Times New Roman" w:hAnsi="Times New Roman" w:cs="Times New Roman"/>
          <w:sz w:val="24"/>
          <w:szCs w:val="24"/>
        </w:rPr>
      </w:pPr>
      <w:r w:rsidRPr="009157B6">
        <w:rPr>
          <w:rFonts w:ascii="Times New Roman" w:hAnsi="Times New Roman" w:cs="Times New Roman"/>
          <w:sz w:val="24"/>
          <w:szCs w:val="24"/>
        </w:rPr>
        <w:t xml:space="preserve">The </w:t>
      </w:r>
      <w:r w:rsidR="00D3571B" w:rsidRPr="009157B6">
        <w:rPr>
          <w:rFonts w:ascii="Times New Roman" w:hAnsi="Times New Roman" w:cs="Times New Roman"/>
          <w:sz w:val="24"/>
          <w:szCs w:val="24"/>
        </w:rPr>
        <w:t>National Treasury should</w:t>
      </w:r>
      <w:r w:rsidR="00141F15" w:rsidRPr="009157B6">
        <w:rPr>
          <w:rFonts w:ascii="Times New Roman" w:hAnsi="Times New Roman" w:cs="Times New Roman"/>
          <w:sz w:val="24"/>
          <w:szCs w:val="24"/>
        </w:rPr>
        <w:t>,</w:t>
      </w:r>
      <w:r w:rsidR="00D3571B" w:rsidRPr="009157B6">
        <w:rPr>
          <w:rFonts w:ascii="Times New Roman" w:hAnsi="Times New Roman" w:cs="Times New Roman"/>
          <w:sz w:val="24"/>
          <w:szCs w:val="24"/>
        </w:rPr>
        <w:t xml:space="preserve"> within three months after the adoption of th</w:t>
      </w:r>
      <w:r w:rsidR="00141F15" w:rsidRPr="009157B6">
        <w:rPr>
          <w:rFonts w:ascii="Times New Roman" w:hAnsi="Times New Roman" w:cs="Times New Roman"/>
          <w:sz w:val="24"/>
          <w:szCs w:val="24"/>
        </w:rPr>
        <w:t>is</w:t>
      </w:r>
      <w:r w:rsidR="00D3571B" w:rsidRPr="009157B6">
        <w:rPr>
          <w:rFonts w:ascii="Times New Roman" w:hAnsi="Times New Roman" w:cs="Times New Roman"/>
          <w:sz w:val="24"/>
          <w:szCs w:val="24"/>
        </w:rPr>
        <w:t xml:space="preserve"> </w:t>
      </w:r>
      <w:r w:rsidR="00141F15" w:rsidRPr="009157B6">
        <w:rPr>
          <w:rFonts w:ascii="Times New Roman" w:hAnsi="Times New Roman" w:cs="Times New Roman"/>
          <w:sz w:val="24"/>
          <w:szCs w:val="24"/>
        </w:rPr>
        <w:t>R</w:t>
      </w:r>
      <w:r w:rsidR="00D3571B" w:rsidRPr="009157B6">
        <w:rPr>
          <w:rFonts w:ascii="Times New Roman" w:hAnsi="Times New Roman" w:cs="Times New Roman"/>
          <w:sz w:val="24"/>
          <w:szCs w:val="24"/>
        </w:rPr>
        <w:t>eport by the House</w:t>
      </w:r>
      <w:r w:rsidR="00141F15" w:rsidRPr="009157B6">
        <w:rPr>
          <w:rFonts w:ascii="Times New Roman" w:hAnsi="Times New Roman" w:cs="Times New Roman"/>
          <w:sz w:val="24"/>
          <w:szCs w:val="24"/>
        </w:rPr>
        <w:t>,</w:t>
      </w:r>
      <w:r w:rsidR="00D3571B" w:rsidRPr="009157B6">
        <w:rPr>
          <w:rFonts w:ascii="Times New Roman" w:hAnsi="Times New Roman" w:cs="Times New Roman"/>
          <w:sz w:val="24"/>
          <w:szCs w:val="24"/>
        </w:rPr>
        <w:t xml:space="preserve"> provide the Committee with the list of municipalities with persisting inaccurate reporting o</w:t>
      </w:r>
      <w:r w:rsidR="00141F15" w:rsidRPr="009157B6">
        <w:rPr>
          <w:rFonts w:ascii="Times New Roman" w:hAnsi="Times New Roman" w:cs="Times New Roman"/>
          <w:sz w:val="24"/>
          <w:szCs w:val="24"/>
        </w:rPr>
        <w:t>n</w:t>
      </w:r>
      <w:r w:rsidR="00D3571B" w:rsidRPr="009157B6">
        <w:rPr>
          <w:rFonts w:ascii="Times New Roman" w:hAnsi="Times New Roman" w:cs="Times New Roman"/>
          <w:sz w:val="24"/>
          <w:szCs w:val="24"/>
        </w:rPr>
        <w:t xml:space="preserve"> their roll-overs and also indicate any remedial action taken by appropriate authorities.</w:t>
      </w:r>
    </w:p>
    <w:p w14:paraId="0B39419E" w14:textId="6B2CAD97" w:rsidR="00220F1D" w:rsidRPr="009157B6" w:rsidRDefault="00D3571B" w:rsidP="00713412">
      <w:pPr>
        <w:pStyle w:val="ListParagraph"/>
        <w:numPr>
          <w:ilvl w:val="1"/>
          <w:numId w:val="42"/>
        </w:numPr>
        <w:autoSpaceDE w:val="0"/>
        <w:autoSpaceDN w:val="0"/>
        <w:adjustRightInd w:val="0"/>
        <w:spacing w:after="0" w:line="360" w:lineRule="auto"/>
        <w:ind w:left="709" w:hanging="425"/>
        <w:jc w:val="both"/>
        <w:rPr>
          <w:rFonts w:ascii="Times New Roman" w:hAnsi="Times New Roman" w:cs="Times New Roman"/>
          <w:b/>
          <w:sz w:val="24"/>
          <w:szCs w:val="24"/>
        </w:rPr>
      </w:pPr>
      <w:r w:rsidRPr="009157B6">
        <w:rPr>
          <w:rFonts w:ascii="Times New Roman" w:hAnsi="Times New Roman" w:cs="Times New Roman"/>
          <w:sz w:val="24"/>
          <w:szCs w:val="24"/>
        </w:rPr>
        <w:t>The National Treasury should</w:t>
      </w:r>
      <w:r w:rsidR="00206953" w:rsidRPr="009157B6">
        <w:rPr>
          <w:rFonts w:ascii="Times New Roman" w:hAnsi="Times New Roman" w:cs="Times New Roman"/>
          <w:sz w:val="24"/>
          <w:szCs w:val="24"/>
        </w:rPr>
        <w:t>,</w:t>
      </w:r>
      <w:r w:rsidRPr="009157B6">
        <w:rPr>
          <w:rFonts w:ascii="Times New Roman" w:hAnsi="Times New Roman" w:cs="Times New Roman"/>
          <w:sz w:val="24"/>
          <w:szCs w:val="24"/>
        </w:rPr>
        <w:t xml:space="preserve"> within three months after the adoption th</w:t>
      </w:r>
      <w:r w:rsidR="00206953" w:rsidRPr="009157B6">
        <w:rPr>
          <w:rFonts w:ascii="Times New Roman" w:hAnsi="Times New Roman" w:cs="Times New Roman"/>
          <w:sz w:val="24"/>
          <w:szCs w:val="24"/>
        </w:rPr>
        <w:t>is R</w:t>
      </w:r>
      <w:r w:rsidR="00AB3DEC" w:rsidRPr="009157B6">
        <w:rPr>
          <w:rFonts w:ascii="Times New Roman" w:hAnsi="Times New Roman" w:cs="Times New Roman"/>
          <w:sz w:val="24"/>
          <w:szCs w:val="24"/>
        </w:rPr>
        <w:t>eport by the House</w:t>
      </w:r>
      <w:r w:rsidR="00206953" w:rsidRPr="009157B6">
        <w:rPr>
          <w:rFonts w:ascii="Times New Roman" w:hAnsi="Times New Roman" w:cs="Times New Roman"/>
          <w:sz w:val="24"/>
          <w:szCs w:val="24"/>
        </w:rPr>
        <w:t>,</w:t>
      </w:r>
      <w:r w:rsidR="00AB3DEC" w:rsidRPr="009157B6">
        <w:rPr>
          <w:rFonts w:ascii="Times New Roman" w:hAnsi="Times New Roman" w:cs="Times New Roman"/>
          <w:sz w:val="24"/>
          <w:szCs w:val="24"/>
        </w:rPr>
        <w:t xml:space="preserve"> provide the C</w:t>
      </w:r>
      <w:r w:rsidRPr="009157B6">
        <w:rPr>
          <w:rFonts w:ascii="Times New Roman" w:hAnsi="Times New Roman" w:cs="Times New Roman"/>
          <w:sz w:val="24"/>
          <w:szCs w:val="24"/>
        </w:rPr>
        <w:t xml:space="preserve">ommittee with a list of municipalities whose roll-overs were not backed by </w:t>
      </w:r>
      <w:r w:rsidR="00CB6E8A" w:rsidRPr="009157B6">
        <w:rPr>
          <w:rFonts w:ascii="Times New Roman" w:hAnsi="Times New Roman" w:cs="Times New Roman"/>
          <w:sz w:val="24"/>
          <w:szCs w:val="24"/>
        </w:rPr>
        <w:t>cash and t</w:t>
      </w:r>
      <w:r w:rsidRPr="009157B6">
        <w:rPr>
          <w:rFonts w:ascii="Times New Roman" w:hAnsi="Times New Roman" w:cs="Times New Roman"/>
          <w:sz w:val="24"/>
          <w:szCs w:val="24"/>
        </w:rPr>
        <w:t>he Treasury should also indicat</w:t>
      </w:r>
      <w:r w:rsidR="00CB6E8A" w:rsidRPr="009157B6">
        <w:rPr>
          <w:rFonts w:ascii="Times New Roman" w:hAnsi="Times New Roman" w:cs="Times New Roman"/>
          <w:sz w:val="24"/>
          <w:szCs w:val="24"/>
        </w:rPr>
        <w:t>e any remedial steps taken.</w:t>
      </w:r>
    </w:p>
    <w:p w14:paraId="1275EE1C" w14:textId="77777777" w:rsidR="00E53A99" w:rsidRPr="009157B6" w:rsidRDefault="00E53A99" w:rsidP="00713412">
      <w:pPr>
        <w:autoSpaceDE w:val="0"/>
        <w:autoSpaceDN w:val="0"/>
        <w:adjustRightInd w:val="0"/>
        <w:spacing w:after="0" w:line="360" w:lineRule="auto"/>
        <w:jc w:val="both"/>
        <w:rPr>
          <w:rFonts w:ascii="Times New Roman" w:hAnsi="Times New Roman" w:cs="Times New Roman"/>
          <w:b/>
          <w:sz w:val="24"/>
          <w:szCs w:val="24"/>
        </w:rPr>
      </w:pPr>
    </w:p>
    <w:p w14:paraId="513C72BA" w14:textId="7D197958" w:rsidR="00E53A99" w:rsidRPr="009157B6" w:rsidRDefault="0013451D" w:rsidP="00713412">
      <w:pPr>
        <w:autoSpaceDE w:val="0"/>
        <w:autoSpaceDN w:val="0"/>
        <w:adjustRightInd w:val="0"/>
        <w:spacing w:after="0" w:line="360" w:lineRule="auto"/>
        <w:jc w:val="both"/>
        <w:rPr>
          <w:rFonts w:ascii="Times New Roman" w:hAnsi="Times New Roman" w:cs="Times New Roman"/>
          <w:sz w:val="24"/>
          <w:szCs w:val="24"/>
        </w:rPr>
      </w:pPr>
      <w:r w:rsidRPr="009157B6">
        <w:rPr>
          <w:rFonts w:ascii="Times New Roman" w:hAnsi="Times New Roman" w:cs="Times New Roman"/>
          <w:sz w:val="24"/>
          <w:szCs w:val="24"/>
        </w:rPr>
        <w:t>Report to be considered.</w:t>
      </w:r>
    </w:p>
    <w:p w14:paraId="520602C2" w14:textId="77777777" w:rsidR="008D6729" w:rsidRPr="009157B6" w:rsidRDefault="008D6729" w:rsidP="00AB3DEC">
      <w:pPr>
        <w:pStyle w:val="ListParagraph"/>
        <w:autoSpaceDE w:val="0"/>
        <w:autoSpaceDN w:val="0"/>
        <w:adjustRightInd w:val="0"/>
        <w:spacing w:after="0" w:line="360" w:lineRule="auto"/>
        <w:ind w:left="360"/>
        <w:jc w:val="both"/>
        <w:rPr>
          <w:rFonts w:ascii="Times New Roman" w:hAnsi="Times New Roman" w:cs="Times New Roman"/>
          <w:b/>
          <w:sz w:val="24"/>
          <w:szCs w:val="24"/>
        </w:rPr>
      </w:pPr>
    </w:p>
    <w:p w14:paraId="5AAE590F" w14:textId="1C24D9A9" w:rsidR="001F4052" w:rsidRPr="009157B6" w:rsidRDefault="001F4052" w:rsidP="00AB3DEC">
      <w:pPr>
        <w:autoSpaceDE w:val="0"/>
        <w:autoSpaceDN w:val="0"/>
        <w:adjustRightInd w:val="0"/>
        <w:spacing w:after="0" w:line="360" w:lineRule="auto"/>
        <w:jc w:val="both"/>
        <w:rPr>
          <w:rFonts w:ascii="Times New Roman" w:hAnsi="Times New Roman" w:cs="Times New Roman"/>
          <w:b/>
          <w:sz w:val="24"/>
          <w:szCs w:val="24"/>
        </w:rPr>
      </w:pPr>
    </w:p>
    <w:sectPr w:rsidR="001F4052" w:rsidRPr="009157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46D07" w14:textId="77777777" w:rsidR="00093DAE" w:rsidRDefault="00093DAE" w:rsidP="00BC6A9F">
      <w:pPr>
        <w:spacing w:after="0" w:line="240" w:lineRule="auto"/>
      </w:pPr>
      <w:r>
        <w:separator/>
      </w:r>
    </w:p>
  </w:endnote>
  <w:endnote w:type="continuationSeparator" w:id="0">
    <w:p w14:paraId="4288DA21" w14:textId="77777777" w:rsidR="00093DAE" w:rsidRDefault="00093DAE" w:rsidP="00BC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49501"/>
      <w:docPartObj>
        <w:docPartGallery w:val="Page Numbers (Bottom of Page)"/>
        <w:docPartUnique/>
      </w:docPartObj>
    </w:sdtPr>
    <w:sdtEndPr>
      <w:rPr>
        <w:noProof/>
      </w:rPr>
    </w:sdtEndPr>
    <w:sdtContent>
      <w:p w14:paraId="548E66C7" w14:textId="77777777" w:rsidR="008E3C28" w:rsidRDefault="008E3C28">
        <w:pPr>
          <w:pStyle w:val="Footer"/>
          <w:jc w:val="right"/>
          <w:rPr>
            <w:noProof/>
          </w:rPr>
        </w:pPr>
        <w:r>
          <w:fldChar w:fldCharType="begin"/>
        </w:r>
        <w:r>
          <w:instrText xml:space="preserve"> PAGE   \* MERGEFORMAT </w:instrText>
        </w:r>
        <w:r>
          <w:fldChar w:fldCharType="separate"/>
        </w:r>
        <w:r w:rsidR="0092784C">
          <w:rPr>
            <w:noProof/>
          </w:rPr>
          <w:t>1</w:t>
        </w:r>
        <w:r>
          <w:rPr>
            <w:noProof/>
          </w:rPr>
          <w:fldChar w:fldCharType="end"/>
        </w:r>
      </w:p>
      <w:p w14:paraId="7609CDD6" w14:textId="77777777" w:rsidR="008E3C28" w:rsidRDefault="008E3C28">
        <w:pPr>
          <w:pStyle w:val="Footer"/>
          <w:jc w:val="right"/>
          <w:rPr>
            <w:noProof/>
          </w:rPr>
        </w:pPr>
      </w:p>
      <w:p w14:paraId="712A7A02" w14:textId="77777777" w:rsidR="008E3C28" w:rsidRDefault="0092784C">
        <w:pPr>
          <w:pStyle w:val="Footer"/>
          <w:jc w:val="right"/>
        </w:pPr>
      </w:p>
    </w:sdtContent>
  </w:sdt>
  <w:p w14:paraId="059794E4" w14:textId="77777777" w:rsidR="008E3C28" w:rsidRDefault="008E3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45BBC" w14:textId="77777777" w:rsidR="00093DAE" w:rsidRDefault="00093DAE" w:rsidP="00BC6A9F">
      <w:pPr>
        <w:spacing w:after="0" w:line="240" w:lineRule="auto"/>
      </w:pPr>
      <w:r>
        <w:separator/>
      </w:r>
    </w:p>
  </w:footnote>
  <w:footnote w:type="continuationSeparator" w:id="0">
    <w:p w14:paraId="72CF3908" w14:textId="77777777" w:rsidR="00093DAE" w:rsidRDefault="00093DAE" w:rsidP="00BC6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693"/>
    <w:multiLevelType w:val="hybridMultilevel"/>
    <w:tmpl w:val="CC766B6C"/>
    <w:lvl w:ilvl="0" w:tplc="7924CC14">
      <w:start w:val="1"/>
      <w:numFmt w:val="lowerLetter"/>
      <w:lvlText w:val="(%1)"/>
      <w:lvlJc w:val="left"/>
      <w:pPr>
        <w:ind w:left="1138" w:hanging="360"/>
      </w:pPr>
      <w:rPr>
        <w:rFonts w:hint="default"/>
      </w:rPr>
    </w:lvl>
    <w:lvl w:ilvl="1" w:tplc="1C090019" w:tentative="1">
      <w:start w:val="1"/>
      <w:numFmt w:val="lowerLetter"/>
      <w:lvlText w:val="%2."/>
      <w:lvlJc w:val="left"/>
      <w:pPr>
        <w:ind w:left="1858" w:hanging="360"/>
      </w:pPr>
    </w:lvl>
    <w:lvl w:ilvl="2" w:tplc="1C09001B" w:tentative="1">
      <w:start w:val="1"/>
      <w:numFmt w:val="lowerRoman"/>
      <w:lvlText w:val="%3."/>
      <w:lvlJc w:val="right"/>
      <w:pPr>
        <w:ind w:left="2578" w:hanging="180"/>
      </w:pPr>
    </w:lvl>
    <w:lvl w:ilvl="3" w:tplc="1C09000F" w:tentative="1">
      <w:start w:val="1"/>
      <w:numFmt w:val="decimal"/>
      <w:lvlText w:val="%4."/>
      <w:lvlJc w:val="left"/>
      <w:pPr>
        <w:ind w:left="3298" w:hanging="360"/>
      </w:pPr>
    </w:lvl>
    <w:lvl w:ilvl="4" w:tplc="1C090019" w:tentative="1">
      <w:start w:val="1"/>
      <w:numFmt w:val="lowerLetter"/>
      <w:lvlText w:val="%5."/>
      <w:lvlJc w:val="left"/>
      <w:pPr>
        <w:ind w:left="4018" w:hanging="360"/>
      </w:pPr>
    </w:lvl>
    <w:lvl w:ilvl="5" w:tplc="1C09001B" w:tentative="1">
      <w:start w:val="1"/>
      <w:numFmt w:val="lowerRoman"/>
      <w:lvlText w:val="%6."/>
      <w:lvlJc w:val="right"/>
      <w:pPr>
        <w:ind w:left="4738" w:hanging="180"/>
      </w:pPr>
    </w:lvl>
    <w:lvl w:ilvl="6" w:tplc="1C09000F" w:tentative="1">
      <w:start w:val="1"/>
      <w:numFmt w:val="decimal"/>
      <w:lvlText w:val="%7."/>
      <w:lvlJc w:val="left"/>
      <w:pPr>
        <w:ind w:left="5458" w:hanging="360"/>
      </w:pPr>
    </w:lvl>
    <w:lvl w:ilvl="7" w:tplc="1C090019" w:tentative="1">
      <w:start w:val="1"/>
      <w:numFmt w:val="lowerLetter"/>
      <w:lvlText w:val="%8."/>
      <w:lvlJc w:val="left"/>
      <w:pPr>
        <w:ind w:left="6178" w:hanging="360"/>
      </w:pPr>
    </w:lvl>
    <w:lvl w:ilvl="8" w:tplc="1C09001B" w:tentative="1">
      <w:start w:val="1"/>
      <w:numFmt w:val="lowerRoman"/>
      <w:lvlText w:val="%9."/>
      <w:lvlJc w:val="right"/>
      <w:pPr>
        <w:ind w:left="6898" w:hanging="180"/>
      </w:pPr>
    </w:lvl>
  </w:abstractNum>
  <w:abstractNum w:abstractNumId="1">
    <w:nsid w:val="03DB061E"/>
    <w:multiLevelType w:val="hybridMultilevel"/>
    <w:tmpl w:val="DDB02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43087A"/>
    <w:multiLevelType w:val="hybridMultilevel"/>
    <w:tmpl w:val="41BE7F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AC37C4"/>
    <w:multiLevelType w:val="hybridMultilevel"/>
    <w:tmpl w:val="48E6224E"/>
    <w:lvl w:ilvl="0" w:tplc="60226AA8">
      <w:start w:val="1"/>
      <w:numFmt w:val="bullet"/>
      <w:lvlText w:val="•"/>
      <w:lvlJc w:val="left"/>
      <w:pPr>
        <w:tabs>
          <w:tab w:val="num" w:pos="720"/>
        </w:tabs>
        <w:ind w:left="720" w:hanging="360"/>
      </w:pPr>
      <w:rPr>
        <w:rFonts w:ascii="Arial" w:hAnsi="Arial" w:hint="default"/>
      </w:rPr>
    </w:lvl>
    <w:lvl w:ilvl="1" w:tplc="16A87C46">
      <w:numFmt w:val="bullet"/>
      <w:lvlText w:val="–"/>
      <w:lvlJc w:val="left"/>
      <w:pPr>
        <w:tabs>
          <w:tab w:val="num" w:pos="1440"/>
        </w:tabs>
        <w:ind w:left="1440" w:hanging="360"/>
      </w:pPr>
      <w:rPr>
        <w:rFonts w:ascii="Arial" w:hAnsi="Arial" w:hint="default"/>
      </w:rPr>
    </w:lvl>
    <w:lvl w:ilvl="2" w:tplc="2C503D34" w:tentative="1">
      <w:start w:val="1"/>
      <w:numFmt w:val="bullet"/>
      <w:lvlText w:val="•"/>
      <w:lvlJc w:val="left"/>
      <w:pPr>
        <w:tabs>
          <w:tab w:val="num" w:pos="2160"/>
        </w:tabs>
        <w:ind w:left="2160" w:hanging="360"/>
      </w:pPr>
      <w:rPr>
        <w:rFonts w:ascii="Arial" w:hAnsi="Arial" w:hint="default"/>
      </w:rPr>
    </w:lvl>
    <w:lvl w:ilvl="3" w:tplc="66761A66" w:tentative="1">
      <w:start w:val="1"/>
      <w:numFmt w:val="bullet"/>
      <w:lvlText w:val="•"/>
      <w:lvlJc w:val="left"/>
      <w:pPr>
        <w:tabs>
          <w:tab w:val="num" w:pos="2880"/>
        </w:tabs>
        <w:ind w:left="2880" w:hanging="360"/>
      </w:pPr>
      <w:rPr>
        <w:rFonts w:ascii="Arial" w:hAnsi="Arial" w:hint="default"/>
      </w:rPr>
    </w:lvl>
    <w:lvl w:ilvl="4" w:tplc="19367502" w:tentative="1">
      <w:start w:val="1"/>
      <w:numFmt w:val="bullet"/>
      <w:lvlText w:val="•"/>
      <w:lvlJc w:val="left"/>
      <w:pPr>
        <w:tabs>
          <w:tab w:val="num" w:pos="3600"/>
        </w:tabs>
        <w:ind w:left="3600" w:hanging="360"/>
      </w:pPr>
      <w:rPr>
        <w:rFonts w:ascii="Arial" w:hAnsi="Arial" w:hint="default"/>
      </w:rPr>
    </w:lvl>
    <w:lvl w:ilvl="5" w:tplc="3F286BE0" w:tentative="1">
      <w:start w:val="1"/>
      <w:numFmt w:val="bullet"/>
      <w:lvlText w:val="•"/>
      <w:lvlJc w:val="left"/>
      <w:pPr>
        <w:tabs>
          <w:tab w:val="num" w:pos="4320"/>
        </w:tabs>
        <w:ind w:left="4320" w:hanging="360"/>
      </w:pPr>
      <w:rPr>
        <w:rFonts w:ascii="Arial" w:hAnsi="Arial" w:hint="default"/>
      </w:rPr>
    </w:lvl>
    <w:lvl w:ilvl="6" w:tplc="F3E66E88" w:tentative="1">
      <w:start w:val="1"/>
      <w:numFmt w:val="bullet"/>
      <w:lvlText w:val="•"/>
      <w:lvlJc w:val="left"/>
      <w:pPr>
        <w:tabs>
          <w:tab w:val="num" w:pos="5040"/>
        </w:tabs>
        <w:ind w:left="5040" w:hanging="360"/>
      </w:pPr>
      <w:rPr>
        <w:rFonts w:ascii="Arial" w:hAnsi="Arial" w:hint="default"/>
      </w:rPr>
    </w:lvl>
    <w:lvl w:ilvl="7" w:tplc="B47202C0" w:tentative="1">
      <w:start w:val="1"/>
      <w:numFmt w:val="bullet"/>
      <w:lvlText w:val="•"/>
      <w:lvlJc w:val="left"/>
      <w:pPr>
        <w:tabs>
          <w:tab w:val="num" w:pos="5760"/>
        </w:tabs>
        <w:ind w:left="5760" w:hanging="360"/>
      </w:pPr>
      <w:rPr>
        <w:rFonts w:ascii="Arial" w:hAnsi="Arial" w:hint="default"/>
      </w:rPr>
    </w:lvl>
    <w:lvl w:ilvl="8" w:tplc="D2FC8332" w:tentative="1">
      <w:start w:val="1"/>
      <w:numFmt w:val="bullet"/>
      <w:lvlText w:val="•"/>
      <w:lvlJc w:val="left"/>
      <w:pPr>
        <w:tabs>
          <w:tab w:val="num" w:pos="6480"/>
        </w:tabs>
        <w:ind w:left="6480" w:hanging="360"/>
      </w:pPr>
      <w:rPr>
        <w:rFonts w:ascii="Arial" w:hAnsi="Arial" w:hint="default"/>
      </w:rPr>
    </w:lvl>
  </w:abstractNum>
  <w:abstractNum w:abstractNumId="4">
    <w:nsid w:val="0DE41BE1"/>
    <w:multiLevelType w:val="hybridMultilevel"/>
    <w:tmpl w:val="5B08BEA8"/>
    <w:lvl w:ilvl="0" w:tplc="CF96573C">
      <w:start w:val="1"/>
      <w:numFmt w:val="bullet"/>
      <w:lvlText w:val="•"/>
      <w:lvlJc w:val="left"/>
      <w:pPr>
        <w:tabs>
          <w:tab w:val="num" w:pos="720"/>
        </w:tabs>
        <w:ind w:left="720" w:hanging="360"/>
      </w:pPr>
      <w:rPr>
        <w:rFonts w:ascii="Arial" w:hAnsi="Arial" w:hint="default"/>
      </w:rPr>
    </w:lvl>
    <w:lvl w:ilvl="1" w:tplc="0CF42EF4" w:tentative="1">
      <w:start w:val="1"/>
      <w:numFmt w:val="bullet"/>
      <w:lvlText w:val="•"/>
      <w:lvlJc w:val="left"/>
      <w:pPr>
        <w:tabs>
          <w:tab w:val="num" w:pos="1440"/>
        </w:tabs>
        <w:ind w:left="1440" w:hanging="360"/>
      </w:pPr>
      <w:rPr>
        <w:rFonts w:ascii="Arial" w:hAnsi="Arial" w:hint="default"/>
      </w:rPr>
    </w:lvl>
    <w:lvl w:ilvl="2" w:tplc="CA047FB6" w:tentative="1">
      <w:start w:val="1"/>
      <w:numFmt w:val="bullet"/>
      <w:lvlText w:val="•"/>
      <w:lvlJc w:val="left"/>
      <w:pPr>
        <w:tabs>
          <w:tab w:val="num" w:pos="2160"/>
        </w:tabs>
        <w:ind w:left="2160" w:hanging="360"/>
      </w:pPr>
      <w:rPr>
        <w:rFonts w:ascii="Arial" w:hAnsi="Arial" w:hint="default"/>
      </w:rPr>
    </w:lvl>
    <w:lvl w:ilvl="3" w:tplc="EE9C871C" w:tentative="1">
      <w:start w:val="1"/>
      <w:numFmt w:val="bullet"/>
      <w:lvlText w:val="•"/>
      <w:lvlJc w:val="left"/>
      <w:pPr>
        <w:tabs>
          <w:tab w:val="num" w:pos="2880"/>
        </w:tabs>
        <w:ind w:left="2880" w:hanging="360"/>
      </w:pPr>
      <w:rPr>
        <w:rFonts w:ascii="Arial" w:hAnsi="Arial" w:hint="default"/>
      </w:rPr>
    </w:lvl>
    <w:lvl w:ilvl="4" w:tplc="C38C46F8" w:tentative="1">
      <w:start w:val="1"/>
      <w:numFmt w:val="bullet"/>
      <w:lvlText w:val="•"/>
      <w:lvlJc w:val="left"/>
      <w:pPr>
        <w:tabs>
          <w:tab w:val="num" w:pos="3600"/>
        </w:tabs>
        <w:ind w:left="3600" w:hanging="360"/>
      </w:pPr>
      <w:rPr>
        <w:rFonts w:ascii="Arial" w:hAnsi="Arial" w:hint="default"/>
      </w:rPr>
    </w:lvl>
    <w:lvl w:ilvl="5" w:tplc="221611AC" w:tentative="1">
      <w:start w:val="1"/>
      <w:numFmt w:val="bullet"/>
      <w:lvlText w:val="•"/>
      <w:lvlJc w:val="left"/>
      <w:pPr>
        <w:tabs>
          <w:tab w:val="num" w:pos="4320"/>
        </w:tabs>
        <w:ind w:left="4320" w:hanging="360"/>
      </w:pPr>
      <w:rPr>
        <w:rFonts w:ascii="Arial" w:hAnsi="Arial" w:hint="default"/>
      </w:rPr>
    </w:lvl>
    <w:lvl w:ilvl="6" w:tplc="7026E680" w:tentative="1">
      <w:start w:val="1"/>
      <w:numFmt w:val="bullet"/>
      <w:lvlText w:val="•"/>
      <w:lvlJc w:val="left"/>
      <w:pPr>
        <w:tabs>
          <w:tab w:val="num" w:pos="5040"/>
        </w:tabs>
        <w:ind w:left="5040" w:hanging="360"/>
      </w:pPr>
      <w:rPr>
        <w:rFonts w:ascii="Arial" w:hAnsi="Arial" w:hint="default"/>
      </w:rPr>
    </w:lvl>
    <w:lvl w:ilvl="7" w:tplc="719266C8" w:tentative="1">
      <w:start w:val="1"/>
      <w:numFmt w:val="bullet"/>
      <w:lvlText w:val="•"/>
      <w:lvlJc w:val="left"/>
      <w:pPr>
        <w:tabs>
          <w:tab w:val="num" w:pos="5760"/>
        </w:tabs>
        <w:ind w:left="5760" w:hanging="360"/>
      </w:pPr>
      <w:rPr>
        <w:rFonts w:ascii="Arial" w:hAnsi="Arial" w:hint="default"/>
      </w:rPr>
    </w:lvl>
    <w:lvl w:ilvl="8" w:tplc="888E5272" w:tentative="1">
      <w:start w:val="1"/>
      <w:numFmt w:val="bullet"/>
      <w:lvlText w:val="•"/>
      <w:lvlJc w:val="left"/>
      <w:pPr>
        <w:tabs>
          <w:tab w:val="num" w:pos="6480"/>
        </w:tabs>
        <w:ind w:left="6480" w:hanging="360"/>
      </w:pPr>
      <w:rPr>
        <w:rFonts w:ascii="Arial" w:hAnsi="Arial" w:hint="default"/>
      </w:rPr>
    </w:lvl>
  </w:abstractNum>
  <w:abstractNum w:abstractNumId="5">
    <w:nsid w:val="10AF3B84"/>
    <w:multiLevelType w:val="hybridMultilevel"/>
    <w:tmpl w:val="F0688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8A653B"/>
    <w:multiLevelType w:val="hybridMultilevel"/>
    <w:tmpl w:val="84AAF386"/>
    <w:lvl w:ilvl="0" w:tplc="EF0E8EC2">
      <w:start w:val="1"/>
      <w:numFmt w:val="decimal"/>
      <w:lvlText w:val="%1."/>
      <w:lvlJc w:val="left"/>
      <w:pPr>
        <w:ind w:left="644" w:hanging="360"/>
      </w:pPr>
      <w:rPr>
        <w:rFonts w:ascii="Arial" w:eastAsia="Times New Roman" w:hAnsi="Arial" w:cs="Arial"/>
        <w:b/>
      </w:rPr>
    </w:lvl>
    <w:lvl w:ilvl="1" w:tplc="FB5470F2">
      <w:start w:val="1"/>
      <w:numFmt w:val="lowerLetter"/>
      <w:lvlText w:val="(%2)"/>
      <w:lvlJc w:val="left"/>
      <w:pPr>
        <w:tabs>
          <w:tab w:val="num" w:pos="2145"/>
        </w:tabs>
        <w:ind w:left="2145" w:hanging="1065"/>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8D290A"/>
    <w:multiLevelType w:val="hybridMultilevel"/>
    <w:tmpl w:val="87F082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4AB105D"/>
    <w:multiLevelType w:val="hybridMultilevel"/>
    <w:tmpl w:val="0156AA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5D06FE1"/>
    <w:multiLevelType w:val="hybridMultilevel"/>
    <w:tmpl w:val="ABDA42BC"/>
    <w:lvl w:ilvl="0" w:tplc="7D4096FA">
      <w:start w:val="1"/>
      <w:numFmt w:val="bullet"/>
      <w:lvlText w:val=""/>
      <w:lvlJc w:val="left"/>
      <w:pPr>
        <w:tabs>
          <w:tab w:val="num" w:pos="720"/>
        </w:tabs>
        <w:ind w:left="720" w:hanging="360"/>
      </w:pPr>
      <w:rPr>
        <w:rFonts w:ascii="Wingdings" w:hAnsi="Wingdings" w:hint="default"/>
      </w:rPr>
    </w:lvl>
    <w:lvl w:ilvl="1" w:tplc="9E4AF898" w:tentative="1">
      <w:start w:val="1"/>
      <w:numFmt w:val="bullet"/>
      <w:lvlText w:val=""/>
      <w:lvlJc w:val="left"/>
      <w:pPr>
        <w:tabs>
          <w:tab w:val="num" w:pos="1440"/>
        </w:tabs>
        <w:ind w:left="1440" w:hanging="360"/>
      </w:pPr>
      <w:rPr>
        <w:rFonts w:ascii="Wingdings" w:hAnsi="Wingdings" w:hint="default"/>
      </w:rPr>
    </w:lvl>
    <w:lvl w:ilvl="2" w:tplc="A70051AC" w:tentative="1">
      <w:start w:val="1"/>
      <w:numFmt w:val="bullet"/>
      <w:lvlText w:val=""/>
      <w:lvlJc w:val="left"/>
      <w:pPr>
        <w:tabs>
          <w:tab w:val="num" w:pos="2160"/>
        </w:tabs>
        <w:ind w:left="2160" w:hanging="360"/>
      </w:pPr>
      <w:rPr>
        <w:rFonts w:ascii="Wingdings" w:hAnsi="Wingdings" w:hint="default"/>
      </w:rPr>
    </w:lvl>
    <w:lvl w:ilvl="3" w:tplc="A88EC558" w:tentative="1">
      <w:start w:val="1"/>
      <w:numFmt w:val="bullet"/>
      <w:lvlText w:val=""/>
      <w:lvlJc w:val="left"/>
      <w:pPr>
        <w:tabs>
          <w:tab w:val="num" w:pos="2880"/>
        </w:tabs>
        <w:ind w:left="2880" w:hanging="360"/>
      </w:pPr>
      <w:rPr>
        <w:rFonts w:ascii="Wingdings" w:hAnsi="Wingdings" w:hint="default"/>
      </w:rPr>
    </w:lvl>
    <w:lvl w:ilvl="4" w:tplc="332EF640" w:tentative="1">
      <w:start w:val="1"/>
      <w:numFmt w:val="bullet"/>
      <w:lvlText w:val=""/>
      <w:lvlJc w:val="left"/>
      <w:pPr>
        <w:tabs>
          <w:tab w:val="num" w:pos="3600"/>
        </w:tabs>
        <w:ind w:left="3600" w:hanging="360"/>
      </w:pPr>
      <w:rPr>
        <w:rFonts w:ascii="Wingdings" w:hAnsi="Wingdings" w:hint="default"/>
      </w:rPr>
    </w:lvl>
    <w:lvl w:ilvl="5" w:tplc="B3EE32FA" w:tentative="1">
      <w:start w:val="1"/>
      <w:numFmt w:val="bullet"/>
      <w:lvlText w:val=""/>
      <w:lvlJc w:val="left"/>
      <w:pPr>
        <w:tabs>
          <w:tab w:val="num" w:pos="4320"/>
        </w:tabs>
        <w:ind w:left="4320" w:hanging="360"/>
      </w:pPr>
      <w:rPr>
        <w:rFonts w:ascii="Wingdings" w:hAnsi="Wingdings" w:hint="default"/>
      </w:rPr>
    </w:lvl>
    <w:lvl w:ilvl="6" w:tplc="0BFE895A" w:tentative="1">
      <w:start w:val="1"/>
      <w:numFmt w:val="bullet"/>
      <w:lvlText w:val=""/>
      <w:lvlJc w:val="left"/>
      <w:pPr>
        <w:tabs>
          <w:tab w:val="num" w:pos="5040"/>
        </w:tabs>
        <w:ind w:left="5040" w:hanging="360"/>
      </w:pPr>
      <w:rPr>
        <w:rFonts w:ascii="Wingdings" w:hAnsi="Wingdings" w:hint="default"/>
      </w:rPr>
    </w:lvl>
    <w:lvl w:ilvl="7" w:tplc="EC96D42E" w:tentative="1">
      <w:start w:val="1"/>
      <w:numFmt w:val="bullet"/>
      <w:lvlText w:val=""/>
      <w:lvlJc w:val="left"/>
      <w:pPr>
        <w:tabs>
          <w:tab w:val="num" w:pos="5760"/>
        </w:tabs>
        <w:ind w:left="5760" w:hanging="360"/>
      </w:pPr>
      <w:rPr>
        <w:rFonts w:ascii="Wingdings" w:hAnsi="Wingdings" w:hint="default"/>
      </w:rPr>
    </w:lvl>
    <w:lvl w:ilvl="8" w:tplc="7EFAE44C" w:tentative="1">
      <w:start w:val="1"/>
      <w:numFmt w:val="bullet"/>
      <w:lvlText w:val=""/>
      <w:lvlJc w:val="left"/>
      <w:pPr>
        <w:tabs>
          <w:tab w:val="num" w:pos="6480"/>
        </w:tabs>
        <w:ind w:left="6480" w:hanging="360"/>
      </w:pPr>
      <w:rPr>
        <w:rFonts w:ascii="Wingdings" w:hAnsi="Wingdings" w:hint="default"/>
      </w:rPr>
    </w:lvl>
  </w:abstractNum>
  <w:abstractNum w:abstractNumId="10">
    <w:nsid w:val="18F5233D"/>
    <w:multiLevelType w:val="hybridMultilevel"/>
    <w:tmpl w:val="139CACE8"/>
    <w:lvl w:ilvl="0" w:tplc="E662D68C">
      <w:start w:val="1"/>
      <w:numFmt w:val="bullet"/>
      <w:lvlText w:val="•"/>
      <w:lvlJc w:val="left"/>
      <w:pPr>
        <w:tabs>
          <w:tab w:val="num" w:pos="720"/>
        </w:tabs>
        <w:ind w:left="720" w:hanging="360"/>
      </w:pPr>
      <w:rPr>
        <w:rFonts w:ascii="Times New Roman" w:hAnsi="Times New Roman" w:hint="default"/>
      </w:rPr>
    </w:lvl>
    <w:lvl w:ilvl="1" w:tplc="76C6177A">
      <w:numFmt w:val="bullet"/>
      <w:lvlText w:val="–"/>
      <w:lvlJc w:val="left"/>
      <w:pPr>
        <w:tabs>
          <w:tab w:val="num" w:pos="1440"/>
        </w:tabs>
        <w:ind w:left="1440" w:hanging="360"/>
      </w:pPr>
      <w:rPr>
        <w:rFonts w:ascii="Times New Roman" w:hAnsi="Times New Roman" w:hint="default"/>
      </w:rPr>
    </w:lvl>
    <w:lvl w:ilvl="2" w:tplc="21CCE55C">
      <w:numFmt w:val="bullet"/>
      <w:lvlText w:val="•"/>
      <w:lvlJc w:val="left"/>
      <w:pPr>
        <w:tabs>
          <w:tab w:val="num" w:pos="2160"/>
        </w:tabs>
        <w:ind w:left="2160" w:hanging="360"/>
      </w:pPr>
      <w:rPr>
        <w:rFonts w:ascii="Times New Roman" w:hAnsi="Times New Roman" w:hint="default"/>
      </w:rPr>
    </w:lvl>
    <w:lvl w:ilvl="3" w:tplc="9B767FA4" w:tentative="1">
      <w:start w:val="1"/>
      <w:numFmt w:val="bullet"/>
      <w:lvlText w:val="•"/>
      <w:lvlJc w:val="left"/>
      <w:pPr>
        <w:tabs>
          <w:tab w:val="num" w:pos="2880"/>
        </w:tabs>
        <w:ind w:left="2880" w:hanging="360"/>
      </w:pPr>
      <w:rPr>
        <w:rFonts w:ascii="Times New Roman" w:hAnsi="Times New Roman" w:hint="default"/>
      </w:rPr>
    </w:lvl>
    <w:lvl w:ilvl="4" w:tplc="55229110" w:tentative="1">
      <w:start w:val="1"/>
      <w:numFmt w:val="bullet"/>
      <w:lvlText w:val="•"/>
      <w:lvlJc w:val="left"/>
      <w:pPr>
        <w:tabs>
          <w:tab w:val="num" w:pos="3600"/>
        </w:tabs>
        <w:ind w:left="3600" w:hanging="360"/>
      </w:pPr>
      <w:rPr>
        <w:rFonts w:ascii="Times New Roman" w:hAnsi="Times New Roman" w:hint="default"/>
      </w:rPr>
    </w:lvl>
    <w:lvl w:ilvl="5" w:tplc="BACE042C" w:tentative="1">
      <w:start w:val="1"/>
      <w:numFmt w:val="bullet"/>
      <w:lvlText w:val="•"/>
      <w:lvlJc w:val="left"/>
      <w:pPr>
        <w:tabs>
          <w:tab w:val="num" w:pos="4320"/>
        </w:tabs>
        <w:ind w:left="4320" w:hanging="360"/>
      </w:pPr>
      <w:rPr>
        <w:rFonts w:ascii="Times New Roman" w:hAnsi="Times New Roman" w:hint="default"/>
      </w:rPr>
    </w:lvl>
    <w:lvl w:ilvl="6" w:tplc="5B761B64" w:tentative="1">
      <w:start w:val="1"/>
      <w:numFmt w:val="bullet"/>
      <w:lvlText w:val="•"/>
      <w:lvlJc w:val="left"/>
      <w:pPr>
        <w:tabs>
          <w:tab w:val="num" w:pos="5040"/>
        </w:tabs>
        <w:ind w:left="5040" w:hanging="360"/>
      </w:pPr>
      <w:rPr>
        <w:rFonts w:ascii="Times New Roman" w:hAnsi="Times New Roman" w:hint="default"/>
      </w:rPr>
    </w:lvl>
    <w:lvl w:ilvl="7" w:tplc="40324DE6" w:tentative="1">
      <w:start w:val="1"/>
      <w:numFmt w:val="bullet"/>
      <w:lvlText w:val="•"/>
      <w:lvlJc w:val="left"/>
      <w:pPr>
        <w:tabs>
          <w:tab w:val="num" w:pos="5760"/>
        </w:tabs>
        <w:ind w:left="5760" w:hanging="360"/>
      </w:pPr>
      <w:rPr>
        <w:rFonts w:ascii="Times New Roman" w:hAnsi="Times New Roman" w:hint="default"/>
      </w:rPr>
    </w:lvl>
    <w:lvl w:ilvl="8" w:tplc="C92E9B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A55828"/>
    <w:multiLevelType w:val="hybridMultilevel"/>
    <w:tmpl w:val="9668C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E3E71AF"/>
    <w:multiLevelType w:val="multilevel"/>
    <w:tmpl w:val="4884560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E6B2638"/>
    <w:multiLevelType w:val="hybridMultilevel"/>
    <w:tmpl w:val="CDAA6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F8D1A0E"/>
    <w:multiLevelType w:val="hybridMultilevel"/>
    <w:tmpl w:val="970AE792"/>
    <w:lvl w:ilvl="0" w:tplc="7F820C4E">
      <w:start w:val="1"/>
      <w:numFmt w:val="bullet"/>
      <w:lvlText w:val="•"/>
      <w:lvlJc w:val="left"/>
      <w:pPr>
        <w:tabs>
          <w:tab w:val="num" w:pos="720"/>
        </w:tabs>
        <w:ind w:left="720" w:hanging="360"/>
      </w:pPr>
      <w:rPr>
        <w:rFonts w:ascii="Arial" w:hAnsi="Arial" w:hint="default"/>
      </w:rPr>
    </w:lvl>
    <w:lvl w:ilvl="1" w:tplc="8058565C">
      <w:numFmt w:val="bullet"/>
      <w:lvlText w:val="–"/>
      <w:lvlJc w:val="left"/>
      <w:pPr>
        <w:tabs>
          <w:tab w:val="num" w:pos="1440"/>
        </w:tabs>
        <w:ind w:left="1440" w:hanging="360"/>
      </w:pPr>
      <w:rPr>
        <w:rFonts w:ascii="Arial" w:hAnsi="Arial" w:hint="default"/>
      </w:rPr>
    </w:lvl>
    <w:lvl w:ilvl="2" w:tplc="847AC1E4" w:tentative="1">
      <w:start w:val="1"/>
      <w:numFmt w:val="bullet"/>
      <w:lvlText w:val="•"/>
      <w:lvlJc w:val="left"/>
      <w:pPr>
        <w:tabs>
          <w:tab w:val="num" w:pos="2160"/>
        </w:tabs>
        <w:ind w:left="2160" w:hanging="360"/>
      </w:pPr>
      <w:rPr>
        <w:rFonts w:ascii="Arial" w:hAnsi="Arial" w:hint="default"/>
      </w:rPr>
    </w:lvl>
    <w:lvl w:ilvl="3" w:tplc="012AF826" w:tentative="1">
      <w:start w:val="1"/>
      <w:numFmt w:val="bullet"/>
      <w:lvlText w:val="•"/>
      <w:lvlJc w:val="left"/>
      <w:pPr>
        <w:tabs>
          <w:tab w:val="num" w:pos="2880"/>
        </w:tabs>
        <w:ind w:left="2880" w:hanging="360"/>
      </w:pPr>
      <w:rPr>
        <w:rFonts w:ascii="Arial" w:hAnsi="Arial" w:hint="default"/>
      </w:rPr>
    </w:lvl>
    <w:lvl w:ilvl="4" w:tplc="90C43934" w:tentative="1">
      <w:start w:val="1"/>
      <w:numFmt w:val="bullet"/>
      <w:lvlText w:val="•"/>
      <w:lvlJc w:val="left"/>
      <w:pPr>
        <w:tabs>
          <w:tab w:val="num" w:pos="3600"/>
        </w:tabs>
        <w:ind w:left="3600" w:hanging="360"/>
      </w:pPr>
      <w:rPr>
        <w:rFonts w:ascii="Arial" w:hAnsi="Arial" w:hint="default"/>
      </w:rPr>
    </w:lvl>
    <w:lvl w:ilvl="5" w:tplc="C86ECBEE" w:tentative="1">
      <w:start w:val="1"/>
      <w:numFmt w:val="bullet"/>
      <w:lvlText w:val="•"/>
      <w:lvlJc w:val="left"/>
      <w:pPr>
        <w:tabs>
          <w:tab w:val="num" w:pos="4320"/>
        </w:tabs>
        <w:ind w:left="4320" w:hanging="360"/>
      </w:pPr>
      <w:rPr>
        <w:rFonts w:ascii="Arial" w:hAnsi="Arial" w:hint="default"/>
      </w:rPr>
    </w:lvl>
    <w:lvl w:ilvl="6" w:tplc="F2347A9A" w:tentative="1">
      <w:start w:val="1"/>
      <w:numFmt w:val="bullet"/>
      <w:lvlText w:val="•"/>
      <w:lvlJc w:val="left"/>
      <w:pPr>
        <w:tabs>
          <w:tab w:val="num" w:pos="5040"/>
        </w:tabs>
        <w:ind w:left="5040" w:hanging="360"/>
      </w:pPr>
      <w:rPr>
        <w:rFonts w:ascii="Arial" w:hAnsi="Arial" w:hint="default"/>
      </w:rPr>
    </w:lvl>
    <w:lvl w:ilvl="7" w:tplc="E34C5E88" w:tentative="1">
      <w:start w:val="1"/>
      <w:numFmt w:val="bullet"/>
      <w:lvlText w:val="•"/>
      <w:lvlJc w:val="left"/>
      <w:pPr>
        <w:tabs>
          <w:tab w:val="num" w:pos="5760"/>
        </w:tabs>
        <w:ind w:left="5760" w:hanging="360"/>
      </w:pPr>
      <w:rPr>
        <w:rFonts w:ascii="Arial" w:hAnsi="Arial" w:hint="default"/>
      </w:rPr>
    </w:lvl>
    <w:lvl w:ilvl="8" w:tplc="E68ADF94" w:tentative="1">
      <w:start w:val="1"/>
      <w:numFmt w:val="bullet"/>
      <w:lvlText w:val="•"/>
      <w:lvlJc w:val="left"/>
      <w:pPr>
        <w:tabs>
          <w:tab w:val="num" w:pos="6480"/>
        </w:tabs>
        <w:ind w:left="6480" w:hanging="360"/>
      </w:pPr>
      <w:rPr>
        <w:rFonts w:ascii="Arial" w:hAnsi="Arial" w:hint="default"/>
      </w:rPr>
    </w:lvl>
  </w:abstractNum>
  <w:abstractNum w:abstractNumId="15">
    <w:nsid w:val="1FCE4A67"/>
    <w:multiLevelType w:val="multilevel"/>
    <w:tmpl w:val="E0F49E7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nsid w:val="25BD0CCC"/>
    <w:multiLevelType w:val="multilevel"/>
    <w:tmpl w:val="44E8D9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0A6CF3"/>
    <w:multiLevelType w:val="hybridMultilevel"/>
    <w:tmpl w:val="F55463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775705B"/>
    <w:multiLevelType w:val="hybridMultilevel"/>
    <w:tmpl w:val="6BBC659A"/>
    <w:lvl w:ilvl="0" w:tplc="228A4E82">
      <w:start w:val="1"/>
      <w:numFmt w:val="bullet"/>
      <w:lvlText w:val="•"/>
      <w:lvlJc w:val="left"/>
      <w:pPr>
        <w:tabs>
          <w:tab w:val="num" w:pos="720"/>
        </w:tabs>
        <w:ind w:left="720" w:hanging="360"/>
      </w:pPr>
      <w:rPr>
        <w:rFonts w:ascii="Times New Roman" w:hAnsi="Times New Roman" w:hint="default"/>
      </w:rPr>
    </w:lvl>
    <w:lvl w:ilvl="1" w:tplc="3E36040C">
      <w:numFmt w:val="bullet"/>
      <w:lvlText w:val="–"/>
      <w:lvlJc w:val="left"/>
      <w:pPr>
        <w:tabs>
          <w:tab w:val="num" w:pos="1440"/>
        </w:tabs>
        <w:ind w:left="1440" w:hanging="360"/>
      </w:pPr>
      <w:rPr>
        <w:rFonts w:ascii="Times New Roman" w:hAnsi="Times New Roman" w:hint="default"/>
      </w:rPr>
    </w:lvl>
    <w:lvl w:ilvl="2" w:tplc="9F643D2A" w:tentative="1">
      <w:start w:val="1"/>
      <w:numFmt w:val="bullet"/>
      <w:lvlText w:val="•"/>
      <w:lvlJc w:val="left"/>
      <w:pPr>
        <w:tabs>
          <w:tab w:val="num" w:pos="2160"/>
        </w:tabs>
        <w:ind w:left="2160" w:hanging="360"/>
      </w:pPr>
      <w:rPr>
        <w:rFonts w:ascii="Times New Roman" w:hAnsi="Times New Roman" w:hint="default"/>
      </w:rPr>
    </w:lvl>
    <w:lvl w:ilvl="3" w:tplc="C7DE0EA0" w:tentative="1">
      <w:start w:val="1"/>
      <w:numFmt w:val="bullet"/>
      <w:lvlText w:val="•"/>
      <w:lvlJc w:val="left"/>
      <w:pPr>
        <w:tabs>
          <w:tab w:val="num" w:pos="2880"/>
        </w:tabs>
        <w:ind w:left="2880" w:hanging="360"/>
      </w:pPr>
      <w:rPr>
        <w:rFonts w:ascii="Times New Roman" w:hAnsi="Times New Roman" w:hint="default"/>
      </w:rPr>
    </w:lvl>
    <w:lvl w:ilvl="4" w:tplc="50E616E8" w:tentative="1">
      <w:start w:val="1"/>
      <w:numFmt w:val="bullet"/>
      <w:lvlText w:val="•"/>
      <w:lvlJc w:val="left"/>
      <w:pPr>
        <w:tabs>
          <w:tab w:val="num" w:pos="3600"/>
        </w:tabs>
        <w:ind w:left="3600" w:hanging="360"/>
      </w:pPr>
      <w:rPr>
        <w:rFonts w:ascii="Times New Roman" w:hAnsi="Times New Roman" w:hint="default"/>
      </w:rPr>
    </w:lvl>
    <w:lvl w:ilvl="5" w:tplc="3D14A518" w:tentative="1">
      <w:start w:val="1"/>
      <w:numFmt w:val="bullet"/>
      <w:lvlText w:val="•"/>
      <w:lvlJc w:val="left"/>
      <w:pPr>
        <w:tabs>
          <w:tab w:val="num" w:pos="4320"/>
        </w:tabs>
        <w:ind w:left="4320" w:hanging="360"/>
      </w:pPr>
      <w:rPr>
        <w:rFonts w:ascii="Times New Roman" w:hAnsi="Times New Roman" w:hint="default"/>
      </w:rPr>
    </w:lvl>
    <w:lvl w:ilvl="6" w:tplc="13D2C838" w:tentative="1">
      <w:start w:val="1"/>
      <w:numFmt w:val="bullet"/>
      <w:lvlText w:val="•"/>
      <w:lvlJc w:val="left"/>
      <w:pPr>
        <w:tabs>
          <w:tab w:val="num" w:pos="5040"/>
        </w:tabs>
        <w:ind w:left="5040" w:hanging="360"/>
      </w:pPr>
      <w:rPr>
        <w:rFonts w:ascii="Times New Roman" w:hAnsi="Times New Roman" w:hint="default"/>
      </w:rPr>
    </w:lvl>
    <w:lvl w:ilvl="7" w:tplc="945AEF36" w:tentative="1">
      <w:start w:val="1"/>
      <w:numFmt w:val="bullet"/>
      <w:lvlText w:val="•"/>
      <w:lvlJc w:val="left"/>
      <w:pPr>
        <w:tabs>
          <w:tab w:val="num" w:pos="5760"/>
        </w:tabs>
        <w:ind w:left="5760" w:hanging="360"/>
      </w:pPr>
      <w:rPr>
        <w:rFonts w:ascii="Times New Roman" w:hAnsi="Times New Roman" w:hint="default"/>
      </w:rPr>
    </w:lvl>
    <w:lvl w:ilvl="8" w:tplc="AC445C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3E2A41"/>
    <w:multiLevelType w:val="hybridMultilevel"/>
    <w:tmpl w:val="709467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B183641"/>
    <w:multiLevelType w:val="hybridMultilevel"/>
    <w:tmpl w:val="15361152"/>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21">
    <w:nsid w:val="3CA134D1"/>
    <w:multiLevelType w:val="hybridMultilevel"/>
    <w:tmpl w:val="0D68AFC2"/>
    <w:lvl w:ilvl="0" w:tplc="199E4B58">
      <w:start w:val="1"/>
      <w:numFmt w:val="bullet"/>
      <w:lvlText w:val="•"/>
      <w:lvlJc w:val="left"/>
      <w:pPr>
        <w:tabs>
          <w:tab w:val="num" w:pos="720"/>
        </w:tabs>
        <w:ind w:left="720" w:hanging="360"/>
      </w:pPr>
      <w:rPr>
        <w:rFonts w:ascii="Times New Roman" w:hAnsi="Times New Roman" w:hint="default"/>
      </w:rPr>
    </w:lvl>
    <w:lvl w:ilvl="1" w:tplc="E7D6A854" w:tentative="1">
      <w:start w:val="1"/>
      <w:numFmt w:val="bullet"/>
      <w:lvlText w:val="•"/>
      <w:lvlJc w:val="left"/>
      <w:pPr>
        <w:tabs>
          <w:tab w:val="num" w:pos="1440"/>
        </w:tabs>
        <w:ind w:left="1440" w:hanging="360"/>
      </w:pPr>
      <w:rPr>
        <w:rFonts w:ascii="Times New Roman" w:hAnsi="Times New Roman" w:hint="default"/>
      </w:rPr>
    </w:lvl>
    <w:lvl w:ilvl="2" w:tplc="506E09D6" w:tentative="1">
      <w:start w:val="1"/>
      <w:numFmt w:val="bullet"/>
      <w:lvlText w:val="•"/>
      <w:lvlJc w:val="left"/>
      <w:pPr>
        <w:tabs>
          <w:tab w:val="num" w:pos="2160"/>
        </w:tabs>
        <w:ind w:left="2160" w:hanging="360"/>
      </w:pPr>
      <w:rPr>
        <w:rFonts w:ascii="Times New Roman" w:hAnsi="Times New Roman" w:hint="default"/>
      </w:rPr>
    </w:lvl>
    <w:lvl w:ilvl="3" w:tplc="D3C25CCA" w:tentative="1">
      <w:start w:val="1"/>
      <w:numFmt w:val="bullet"/>
      <w:lvlText w:val="•"/>
      <w:lvlJc w:val="left"/>
      <w:pPr>
        <w:tabs>
          <w:tab w:val="num" w:pos="2880"/>
        </w:tabs>
        <w:ind w:left="2880" w:hanging="360"/>
      </w:pPr>
      <w:rPr>
        <w:rFonts w:ascii="Times New Roman" w:hAnsi="Times New Roman" w:hint="default"/>
      </w:rPr>
    </w:lvl>
    <w:lvl w:ilvl="4" w:tplc="116A8748" w:tentative="1">
      <w:start w:val="1"/>
      <w:numFmt w:val="bullet"/>
      <w:lvlText w:val="•"/>
      <w:lvlJc w:val="left"/>
      <w:pPr>
        <w:tabs>
          <w:tab w:val="num" w:pos="3600"/>
        </w:tabs>
        <w:ind w:left="3600" w:hanging="360"/>
      </w:pPr>
      <w:rPr>
        <w:rFonts w:ascii="Times New Roman" w:hAnsi="Times New Roman" w:hint="default"/>
      </w:rPr>
    </w:lvl>
    <w:lvl w:ilvl="5" w:tplc="426441FC" w:tentative="1">
      <w:start w:val="1"/>
      <w:numFmt w:val="bullet"/>
      <w:lvlText w:val="•"/>
      <w:lvlJc w:val="left"/>
      <w:pPr>
        <w:tabs>
          <w:tab w:val="num" w:pos="4320"/>
        </w:tabs>
        <w:ind w:left="4320" w:hanging="360"/>
      </w:pPr>
      <w:rPr>
        <w:rFonts w:ascii="Times New Roman" w:hAnsi="Times New Roman" w:hint="default"/>
      </w:rPr>
    </w:lvl>
    <w:lvl w:ilvl="6" w:tplc="BF3A9B04" w:tentative="1">
      <w:start w:val="1"/>
      <w:numFmt w:val="bullet"/>
      <w:lvlText w:val="•"/>
      <w:lvlJc w:val="left"/>
      <w:pPr>
        <w:tabs>
          <w:tab w:val="num" w:pos="5040"/>
        </w:tabs>
        <w:ind w:left="5040" w:hanging="360"/>
      </w:pPr>
      <w:rPr>
        <w:rFonts w:ascii="Times New Roman" w:hAnsi="Times New Roman" w:hint="default"/>
      </w:rPr>
    </w:lvl>
    <w:lvl w:ilvl="7" w:tplc="8FAC1D22" w:tentative="1">
      <w:start w:val="1"/>
      <w:numFmt w:val="bullet"/>
      <w:lvlText w:val="•"/>
      <w:lvlJc w:val="left"/>
      <w:pPr>
        <w:tabs>
          <w:tab w:val="num" w:pos="5760"/>
        </w:tabs>
        <w:ind w:left="5760" w:hanging="360"/>
      </w:pPr>
      <w:rPr>
        <w:rFonts w:ascii="Times New Roman" w:hAnsi="Times New Roman" w:hint="default"/>
      </w:rPr>
    </w:lvl>
    <w:lvl w:ilvl="8" w:tplc="E31C5F9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E952C53"/>
    <w:multiLevelType w:val="hybridMultilevel"/>
    <w:tmpl w:val="56406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FA797E"/>
    <w:multiLevelType w:val="hybridMultilevel"/>
    <w:tmpl w:val="78FCBFB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9AC0BB6"/>
    <w:multiLevelType w:val="hybridMultilevel"/>
    <w:tmpl w:val="34AAC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A8C1EE5"/>
    <w:multiLevelType w:val="hybridMultilevel"/>
    <w:tmpl w:val="BA4EF064"/>
    <w:lvl w:ilvl="0" w:tplc="BF360E34">
      <w:start w:val="1"/>
      <w:numFmt w:val="bullet"/>
      <w:lvlText w:val="•"/>
      <w:lvlJc w:val="left"/>
      <w:pPr>
        <w:tabs>
          <w:tab w:val="num" w:pos="720"/>
        </w:tabs>
        <w:ind w:left="720" w:hanging="360"/>
      </w:pPr>
      <w:rPr>
        <w:rFonts w:ascii="Times New Roman" w:hAnsi="Times New Roman" w:hint="default"/>
      </w:rPr>
    </w:lvl>
    <w:lvl w:ilvl="1" w:tplc="310E6A2C" w:tentative="1">
      <w:start w:val="1"/>
      <w:numFmt w:val="bullet"/>
      <w:lvlText w:val="•"/>
      <w:lvlJc w:val="left"/>
      <w:pPr>
        <w:tabs>
          <w:tab w:val="num" w:pos="1440"/>
        </w:tabs>
        <w:ind w:left="1440" w:hanging="360"/>
      </w:pPr>
      <w:rPr>
        <w:rFonts w:ascii="Times New Roman" w:hAnsi="Times New Roman" w:hint="default"/>
      </w:rPr>
    </w:lvl>
    <w:lvl w:ilvl="2" w:tplc="8E76E090" w:tentative="1">
      <w:start w:val="1"/>
      <w:numFmt w:val="bullet"/>
      <w:lvlText w:val="•"/>
      <w:lvlJc w:val="left"/>
      <w:pPr>
        <w:tabs>
          <w:tab w:val="num" w:pos="2160"/>
        </w:tabs>
        <w:ind w:left="2160" w:hanging="360"/>
      </w:pPr>
      <w:rPr>
        <w:rFonts w:ascii="Times New Roman" w:hAnsi="Times New Roman" w:hint="default"/>
      </w:rPr>
    </w:lvl>
    <w:lvl w:ilvl="3" w:tplc="A59A7478" w:tentative="1">
      <w:start w:val="1"/>
      <w:numFmt w:val="bullet"/>
      <w:lvlText w:val="•"/>
      <w:lvlJc w:val="left"/>
      <w:pPr>
        <w:tabs>
          <w:tab w:val="num" w:pos="2880"/>
        </w:tabs>
        <w:ind w:left="2880" w:hanging="360"/>
      </w:pPr>
      <w:rPr>
        <w:rFonts w:ascii="Times New Roman" w:hAnsi="Times New Roman" w:hint="default"/>
      </w:rPr>
    </w:lvl>
    <w:lvl w:ilvl="4" w:tplc="B1E6454E" w:tentative="1">
      <w:start w:val="1"/>
      <w:numFmt w:val="bullet"/>
      <w:lvlText w:val="•"/>
      <w:lvlJc w:val="left"/>
      <w:pPr>
        <w:tabs>
          <w:tab w:val="num" w:pos="3600"/>
        </w:tabs>
        <w:ind w:left="3600" w:hanging="360"/>
      </w:pPr>
      <w:rPr>
        <w:rFonts w:ascii="Times New Roman" w:hAnsi="Times New Roman" w:hint="default"/>
      </w:rPr>
    </w:lvl>
    <w:lvl w:ilvl="5" w:tplc="398E584C" w:tentative="1">
      <w:start w:val="1"/>
      <w:numFmt w:val="bullet"/>
      <w:lvlText w:val="•"/>
      <w:lvlJc w:val="left"/>
      <w:pPr>
        <w:tabs>
          <w:tab w:val="num" w:pos="4320"/>
        </w:tabs>
        <w:ind w:left="4320" w:hanging="360"/>
      </w:pPr>
      <w:rPr>
        <w:rFonts w:ascii="Times New Roman" w:hAnsi="Times New Roman" w:hint="default"/>
      </w:rPr>
    </w:lvl>
    <w:lvl w:ilvl="6" w:tplc="BB66A66E" w:tentative="1">
      <w:start w:val="1"/>
      <w:numFmt w:val="bullet"/>
      <w:lvlText w:val="•"/>
      <w:lvlJc w:val="left"/>
      <w:pPr>
        <w:tabs>
          <w:tab w:val="num" w:pos="5040"/>
        </w:tabs>
        <w:ind w:left="5040" w:hanging="360"/>
      </w:pPr>
      <w:rPr>
        <w:rFonts w:ascii="Times New Roman" w:hAnsi="Times New Roman" w:hint="default"/>
      </w:rPr>
    </w:lvl>
    <w:lvl w:ilvl="7" w:tplc="517213A4" w:tentative="1">
      <w:start w:val="1"/>
      <w:numFmt w:val="bullet"/>
      <w:lvlText w:val="•"/>
      <w:lvlJc w:val="left"/>
      <w:pPr>
        <w:tabs>
          <w:tab w:val="num" w:pos="5760"/>
        </w:tabs>
        <w:ind w:left="5760" w:hanging="360"/>
      </w:pPr>
      <w:rPr>
        <w:rFonts w:ascii="Times New Roman" w:hAnsi="Times New Roman" w:hint="default"/>
      </w:rPr>
    </w:lvl>
    <w:lvl w:ilvl="8" w:tplc="C372A37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D771825"/>
    <w:multiLevelType w:val="multilevel"/>
    <w:tmpl w:val="FAEA9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3053D98"/>
    <w:multiLevelType w:val="hybridMultilevel"/>
    <w:tmpl w:val="4CA49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CC5944"/>
    <w:multiLevelType w:val="hybridMultilevel"/>
    <w:tmpl w:val="97144130"/>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5A257434"/>
    <w:multiLevelType w:val="hybridMultilevel"/>
    <w:tmpl w:val="91A255EE"/>
    <w:lvl w:ilvl="0" w:tplc="F1C6DA7A">
      <w:start w:val="1"/>
      <w:numFmt w:val="bullet"/>
      <w:lvlText w:val="–"/>
      <w:lvlJc w:val="left"/>
      <w:pPr>
        <w:tabs>
          <w:tab w:val="num" w:pos="720"/>
        </w:tabs>
        <w:ind w:left="720" w:hanging="360"/>
      </w:pPr>
      <w:rPr>
        <w:rFonts w:ascii="Times New Roman" w:hAnsi="Times New Roman" w:hint="default"/>
      </w:rPr>
    </w:lvl>
    <w:lvl w:ilvl="1" w:tplc="0CC4FE82">
      <w:start w:val="1"/>
      <w:numFmt w:val="bullet"/>
      <w:lvlText w:val="–"/>
      <w:lvlJc w:val="left"/>
      <w:pPr>
        <w:tabs>
          <w:tab w:val="num" w:pos="1440"/>
        </w:tabs>
        <w:ind w:left="1440" w:hanging="360"/>
      </w:pPr>
      <w:rPr>
        <w:rFonts w:ascii="Times New Roman" w:hAnsi="Times New Roman" w:hint="default"/>
      </w:rPr>
    </w:lvl>
    <w:lvl w:ilvl="2" w:tplc="818666D6" w:tentative="1">
      <w:start w:val="1"/>
      <w:numFmt w:val="bullet"/>
      <w:lvlText w:val="–"/>
      <w:lvlJc w:val="left"/>
      <w:pPr>
        <w:tabs>
          <w:tab w:val="num" w:pos="2160"/>
        </w:tabs>
        <w:ind w:left="2160" w:hanging="360"/>
      </w:pPr>
      <w:rPr>
        <w:rFonts w:ascii="Times New Roman" w:hAnsi="Times New Roman" w:hint="default"/>
      </w:rPr>
    </w:lvl>
    <w:lvl w:ilvl="3" w:tplc="9DD0DCA0" w:tentative="1">
      <w:start w:val="1"/>
      <w:numFmt w:val="bullet"/>
      <w:lvlText w:val="–"/>
      <w:lvlJc w:val="left"/>
      <w:pPr>
        <w:tabs>
          <w:tab w:val="num" w:pos="2880"/>
        </w:tabs>
        <w:ind w:left="2880" w:hanging="360"/>
      </w:pPr>
      <w:rPr>
        <w:rFonts w:ascii="Times New Roman" w:hAnsi="Times New Roman" w:hint="default"/>
      </w:rPr>
    </w:lvl>
    <w:lvl w:ilvl="4" w:tplc="A6B86F72" w:tentative="1">
      <w:start w:val="1"/>
      <w:numFmt w:val="bullet"/>
      <w:lvlText w:val="–"/>
      <w:lvlJc w:val="left"/>
      <w:pPr>
        <w:tabs>
          <w:tab w:val="num" w:pos="3600"/>
        </w:tabs>
        <w:ind w:left="3600" w:hanging="360"/>
      </w:pPr>
      <w:rPr>
        <w:rFonts w:ascii="Times New Roman" w:hAnsi="Times New Roman" w:hint="default"/>
      </w:rPr>
    </w:lvl>
    <w:lvl w:ilvl="5" w:tplc="008EBD8C" w:tentative="1">
      <w:start w:val="1"/>
      <w:numFmt w:val="bullet"/>
      <w:lvlText w:val="–"/>
      <w:lvlJc w:val="left"/>
      <w:pPr>
        <w:tabs>
          <w:tab w:val="num" w:pos="4320"/>
        </w:tabs>
        <w:ind w:left="4320" w:hanging="360"/>
      </w:pPr>
      <w:rPr>
        <w:rFonts w:ascii="Times New Roman" w:hAnsi="Times New Roman" w:hint="default"/>
      </w:rPr>
    </w:lvl>
    <w:lvl w:ilvl="6" w:tplc="164475B8" w:tentative="1">
      <w:start w:val="1"/>
      <w:numFmt w:val="bullet"/>
      <w:lvlText w:val="–"/>
      <w:lvlJc w:val="left"/>
      <w:pPr>
        <w:tabs>
          <w:tab w:val="num" w:pos="5040"/>
        </w:tabs>
        <w:ind w:left="5040" w:hanging="360"/>
      </w:pPr>
      <w:rPr>
        <w:rFonts w:ascii="Times New Roman" w:hAnsi="Times New Roman" w:hint="default"/>
      </w:rPr>
    </w:lvl>
    <w:lvl w:ilvl="7" w:tplc="A6708680" w:tentative="1">
      <w:start w:val="1"/>
      <w:numFmt w:val="bullet"/>
      <w:lvlText w:val="–"/>
      <w:lvlJc w:val="left"/>
      <w:pPr>
        <w:tabs>
          <w:tab w:val="num" w:pos="5760"/>
        </w:tabs>
        <w:ind w:left="5760" w:hanging="360"/>
      </w:pPr>
      <w:rPr>
        <w:rFonts w:ascii="Times New Roman" w:hAnsi="Times New Roman" w:hint="default"/>
      </w:rPr>
    </w:lvl>
    <w:lvl w:ilvl="8" w:tplc="5630EBB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E994D86"/>
    <w:multiLevelType w:val="hybridMultilevel"/>
    <w:tmpl w:val="89389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5BC2D0A"/>
    <w:multiLevelType w:val="hybridMultilevel"/>
    <w:tmpl w:val="375899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698107F"/>
    <w:multiLevelType w:val="hybridMultilevel"/>
    <w:tmpl w:val="1694AA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7450509"/>
    <w:multiLevelType w:val="hybridMultilevel"/>
    <w:tmpl w:val="B6BAB4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7976896"/>
    <w:multiLevelType w:val="hybridMultilevel"/>
    <w:tmpl w:val="118CAD2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nsid w:val="6EB44373"/>
    <w:multiLevelType w:val="hybridMultilevel"/>
    <w:tmpl w:val="9034948C"/>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36">
    <w:nsid w:val="70A95491"/>
    <w:multiLevelType w:val="multilevel"/>
    <w:tmpl w:val="0FE086B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70E6721F"/>
    <w:multiLevelType w:val="hybridMultilevel"/>
    <w:tmpl w:val="997E0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1D37DCB"/>
    <w:multiLevelType w:val="hybridMultilevel"/>
    <w:tmpl w:val="6D109268"/>
    <w:lvl w:ilvl="0" w:tplc="30EC569A">
      <w:start w:val="1"/>
      <w:numFmt w:val="bullet"/>
      <w:lvlText w:val="•"/>
      <w:lvlJc w:val="left"/>
      <w:pPr>
        <w:tabs>
          <w:tab w:val="num" w:pos="720"/>
        </w:tabs>
        <w:ind w:left="720" w:hanging="360"/>
      </w:pPr>
      <w:rPr>
        <w:rFonts w:ascii="Times New Roman" w:hAnsi="Times New Roman" w:hint="default"/>
      </w:rPr>
    </w:lvl>
    <w:lvl w:ilvl="1" w:tplc="C972AC5C">
      <w:numFmt w:val="bullet"/>
      <w:lvlText w:val="–"/>
      <w:lvlJc w:val="left"/>
      <w:pPr>
        <w:tabs>
          <w:tab w:val="num" w:pos="1440"/>
        </w:tabs>
        <w:ind w:left="1440" w:hanging="360"/>
      </w:pPr>
      <w:rPr>
        <w:rFonts w:ascii="Times New Roman" w:hAnsi="Times New Roman" w:hint="default"/>
      </w:rPr>
    </w:lvl>
    <w:lvl w:ilvl="2" w:tplc="D10E804C" w:tentative="1">
      <w:start w:val="1"/>
      <w:numFmt w:val="bullet"/>
      <w:lvlText w:val="•"/>
      <w:lvlJc w:val="left"/>
      <w:pPr>
        <w:tabs>
          <w:tab w:val="num" w:pos="2160"/>
        </w:tabs>
        <w:ind w:left="2160" w:hanging="360"/>
      </w:pPr>
      <w:rPr>
        <w:rFonts w:ascii="Times New Roman" w:hAnsi="Times New Roman" w:hint="default"/>
      </w:rPr>
    </w:lvl>
    <w:lvl w:ilvl="3" w:tplc="40C29C50" w:tentative="1">
      <w:start w:val="1"/>
      <w:numFmt w:val="bullet"/>
      <w:lvlText w:val="•"/>
      <w:lvlJc w:val="left"/>
      <w:pPr>
        <w:tabs>
          <w:tab w:val="num" w:pos="2880"/>
        </w:tabs>
        <w:ind w:left="2880" w:hanging="360"/>
      </w:pPr>
      <w:rPr>
        <w:rFonts w:ascii="Times New Roman" w:hAnsi="Times New Roman" w:hint="default"/>
      </w:rPr>
    </w:lvl>
    <w:lvl w:ilvl="4" w:tplc="2D5C7E14" w:tentative="1">
      <w:start w:val="1"/>
      <w:numFmt w:val="bullet"/>
      <w:lvlText w:val="•"/>
      <w:lvlJc w:val="left"/>
      <w:pPr>
        <w:tabs>
          <w:tab w:val="num" w:pos="3600"/>
        </w:tabs>
        <w:ind w:left="3600" w:hanging="360"/>
      </w:pPr>
      <w:rPr>
        <w:rFonts w:ascii="Times New Roman" w:hAnsi="Times New Roman" w:hint="default"/>
      </w:rPr>
    </w:lvl>
    <w:lvl w:ilvl="5" w:tplc="673831B8" w:tentative="1">
      <w:start w:val="1"/>
      <w:numFmt w:val="bullet"/>
      <w:lvlText w:val="•"/>
      <w:lvlJc w:val="left"/>
      <w:pPr>
        <w:tabs>
          <w:tab w:val="num" w:pos="4320"/>
        </w:tabs>
        <w:ind w:left="4320" w:hanging="360"/>
      </w:pPr>
      <w:rPr>
        <w:rFonts w:ascii="Times New Roman" w:hAnsi="Times New Roman" w:hint="default"/>
      </w:rPr>
    </w:lvl>
    <w:lvl w:ilvl="6" w:tplc="EC5C2B06" w:tentative="1">
      <w:start w:val="1"/>
      <w:numFmt w:val="bullet"/>
      <w:lvlText w:val="•"/>
      <w:lvlJc w:val="left"/>
      <w:pPr>
        <w:tabs>
          <w:tab w:val="num" w:pos="5040"/>
        </w:tabs>
        <w:ind w:left="5040" w:hanging="360"/>
      </w:pPr>
      <w:rPr>
        <w:rFonts w:ascii="Times New Roman" w:hAnsi="Times New Roman" w:hint="default"/>
      </w:rPr>
    </w:lvl>
    <w:lvl w:ilvl="7" w:tplc="E14811E2" w:tentative="1">
      <w:start w:val="1"/>
      <w:numFmt w:val="bullet"/>
      <w:lvlText w:val="•"/>
      <w:lvlJc w:val="left"/>
      <w:pPr>
        <w:tabs>
          <w:tab w:val="num" w:pos="5760"/>
        </w:tabs>
        <w:ind w:left="5760" w:hanging="360"/>
      </w:pPr>
      <w:rPr>
        <w:rFonts w:ascii="Times New Roman" w:hAnsi="Times New Roman" w:hint="default"/>
      </w:rPr>
    </w:lvl>
    <w:lvl w:ilvl="8" w:tplc="7846ACC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9406BFC"/>
    <w:multiLevelType w:val="hybridMultilevel"/>
    <w:tmpl w:val="E802205C"/>
    <w:lvl w:ilvl="0" w:tplc="EE409B38">
      <w:start w:val="1"/>
      <w:numFmt w:val="bullet"/>
      <w:lvlText w:val="•"/>
      <w:lvlJc w:val="left"/>
      <w:pPr>
        <w:tabs>
          <w:tab w:val="num" w:pos="720"/>
        </w:tabs>
        <w:ind w:left="720" w:hanging="360"/>
      </w:pPr>
      <w:rPr>
        <w:rFonts w:ascii="Times New Roman" w:hAnsi="Times New Roman" w:hint="default"/>
      </w:rPr>
    </w:lvl>
    <w:lvl w:ilvl="1" w:tplc="2564D308" w:tentative="1">
      <w:start w:val="1"/>
      <w:numFmt w:val="bullet"/>
      <w:lvlText w:val="•"/>
      <w:lvlJc w:val="left"/>
      <w:pPr>
        <w:tabs>
          <w:tab w:val="num" w:pos="1440"/>
        </w:tabs>
        <w:ind w:left="1440" w:hanging="360"/>
      </w:pPr>
      <w:rPr>
        <w:rFonts w:ascii="Times New Roman" w:hAnsi="Times New Roman" w:hint="default"/>
      </w:rPr>
    </w:lvl>
    <w:lvl w:ilvl="2" w:tplc="818AF680" w:tentative="1">
      <w:start w:val="1"/>
      <w:numFmt w:val="bullet"/>
      <w:lvlText w:val="•"/>
      <w:lvlJc w:val="left"/>
      <w:pPr>
        <w:tabs>
          <w:tab w:val="num" w:pos="2160"/>
        </w:tabs>
        <w:ind w:left="2160" w:hanging="360"/>
      </w:pPr>
      <w:rPr>
        <w:rFonts w:ascii="Times New Roman" w:hAnsi="Times New Roman" w:hint="default"/>
      </w:rPr>
    </w:lvl>
    <w:lvl w:ilvl="3" w:tplc="35B85B6C" w:tentative="1">
      <w:start w:val="1"/>
      <w:numFmt w:val="bullet"/>
      <w:lvlText w:val="•"/>
      <w:lvlJc w:val="left"/>
      <w:pPr>
        <w:tabs>
          <w:tab w:val="num" w:pos="2880"/>
        </w:tabs>
        <w:ind w:left="2880" w:hanging="360"/>
      </w:pPr>
      <w:rPr>
        <w:rFonts w:ascii="Times New Roman" w:hAnsi="Times New Roman" w:hint="default"/>
      </w:rPr>
    </w:lvl>
    <w:lvl w:ilvl="4" w:tplc="D3669E88" w:tentative="1">
      <w:start w:val="1"/>
      <w:numFmt w:val="bullet"/>
      <w:lvlText w:val="•"/>
      <w:lvlJc w:val="left"/>
      <w:pPr>
        <w:tabs>
          <w:tab w:val="num" w:pos="3600"/>
        </w:tabs>
        <w:ind w:left="3600" w:hanging="360"/>
      </w:pPr>
      <w:rPr>
        <w:rFonts w:ascii="Times New Roman" w:hAnsi="Times New Roman" w:hint="default"/>
      </w:rPr>
    </w:lvl>
    <w:lvl w:ilvl="5" w:tplc="5358CA22" w:tentative="1">
      <w:start w:val="1"/>
      <w:numFmt w:val="bullet"/>
      <w:lvlText w:val="•"/>
      <w:lvlJc w:val="left"/>
      <w:pPr>
        <w:tabs>
          <w:tab w:val="num" w:pos="4320"/>
        </w:tabs>
        <w:ind w:left="4320" w:hanging="360"/>
      </w:pPr>
      <w:rPr>
        <w:rFonts w:ascii="Times New Roman" w:hAnsi="Times New Roman" w:hint="default"/>
      </w:rPr>
    </w:lvl>
    <w:lvl w:ilvl="6" w:tplc="2B7A412A" w:tentative="1">
      <w:start w:val="1"/>
      <w:numFmt w:val="bullet"/>
      <w:lvlText w:val="•"/>
      <w:lvlJc w:val="left"/>
      <w:pPr>
        <w:tabs>
          <w:tab w:val="num" w:pos="5040"/>
        </w:tabs>
        <w:ind w:left="5040" w:hanging="360"/>
      </w:pPr>
      <w:rPr>
        <w:rFonts w:ascii="Times New Roman" w:hAnsi="Times New Roman" w:hint="default"/>
      </w:rPr>
    </w:lvl>
    <w:lvl w:ilvl="7" w:tplc="794E1F98" w:tentative="1">
      <w:start w:val="1"/>
      <w:numFmt w:val="bullet"/>
      <w:lvlText w:val="•"/>
      <w:lvlJc w:val="left"/>
      <w:pPr>
        <w:tabs>
          <w:tab w:val="num" w:pos="5760"/>
        </w:tabs>
        <w:ind w:left="5760" w:hanging="360"/>
      </w:pPr>
      <w:rPr>
        <w:rFonts w:ascii="Times New Roman" w:hAnsi="Times New Roman" w:hint="default"/>
      </w:rPr>
    </w:lvl>
    <w:lvl w:ilvl="8" w:tplc="4B4C3B1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AC707AA"/>
    <w:multiLevelType w:val="hybridMultilevel"/>
    <w:tmpl w:val="74D472A4"/>
    <w:lvl w:ilvl="0" w:tplc="92065FC8">
      <w:start w:val="1"/>
      <w:numFmt w:val="bullet"/>
      <w:lvlText w:val="•"/>
      <w:lvlJc w:val="left"/>
      <w:pPr>
        <w:tabs>
          <w:tab w:val="num" w:pos="720"/>
        </w:tabs>
        <w:ind w:left="720" w:hanging="360"/>
      </w:pPr>
      <w:rPr>
        <w:rFonts w:ascii="Times New Roman" w:hAnsi="Times New Roman" w:hint="default"/>
      </w:rPr>
    </w:lvl>
    <w:lvl w:ilvl="1" w:tplc="0DCE0E82">
      <w:numFmt w:val="bullet"/>
      <w:lvlText w:val="–"/>
      <w:lvlJc w:val="left"/>
      <w:pPr>
        <w:tabs>
          <w:tab w:val="num" w:pos="1440"/>
        </w:tabs>
        <w:ind w:left="1440" w:hanging="360"/>
      </w:pPr>
      <w:rPr>
        <w:rFonts w:ascii="Times New Roman" w:hAnsi="Times New Roman" w:hint="default"/>
      </w:rPr>
    </w:lvl>
    <w:lvl w:ilvl="2" w:tplc="D93C678A" w:tentative="1">
      <w:start w:val="1"/>
      <w:numFmt w:val="bullet"/>
      <w:lvlText w:val="•"/>
      <w:lvlJc w:val="left"/>
      <w:pPr>
        <w:tabs>
          <w:tab w:val="num" w:pos="2160"/>
        </w:tabs>
        <w:ind w:left="2160" w:hanging="360"/>
      </w:pPr>
      <w:rPr>
        <w:rFonts w:ascii="Times New Roman" w:hAnsi="Times New Roman" w:hint="default"/>
      </w:rPr>
    </w:lvl>
    <w:lvl w:ilvl="3" w:tplc="9C24AAFE" w:tentative="1">
      <w:start w:val="1"/>
      <w:numFmt w:val="bullet"/>
      <w:lvlText w:val="•"/>
      <w:lvlJc w:val="left"/>
      <w:pPr>
        <w:tabs>
          <w:tab w:val="num" w:pos="2880"/>
        </w:tabs>
        <w:ind w:left="2880" w:hanging="360"/>
      </w:pPr>
      <w:rPr>
        <w:rFonts w:ascii="Times New Roman" w:hAnsi="Times New Roman" w:hint="default"/>
      </w:rPr>
    </w:lvl>
    <w:lvl w:ilvl="4" w:tplc="3BBE58E6" w:tentative="1">
      <w:start w:val="1"/>
      <w:numFmt w:val="bullet"/>
      <w:lvlText w:val="•"/>
      <w:lvlJc w:val="left"/>
      <w:pPr>
        <w:tabs>
          <w:tab w:val="num" w:pos="3600"/>
        </w:tabs>
        <w:ind w:left="3600" w:hanging="360"/>
      </w:pPr>
      <w:rPr>
        <w:rFonts w:ascii="Times New Roman" w:hAnsi="Times New Roman" w:hint="default"/>
      </w:rPr>
    </w:lvl>
    <w:lvl w:ilvl="5" w:tplc="D5548DB6" w:tentative="1">
      <w:start w:val="1"/>
      <w:numFmt w:val="bullet"/>
      <w:lvlText w:val="•"/>
      <w:lvlJc w:val="left"/>
      <w:pPr>
        <w:tabs>
          <w:tab w:val="num" w:pos="4320"/>
        </w:tabs>
        <w:ind w:left="4320" w:hanging="360"/>
      </w:pPr>
      <w:rPr>
        <w:rFonts w:ascii="Times New Roman" w:hAnsi="Times New Roman" w:hint="default"/>
      </w:rPr>
    </w:lvl>
    <w:lvl w:ilvl="6" w:tplc="FC62DCAE" w:tentative="1">
      <w:start w:val="1"/>
      <w:numFmt w:val="bullet"/>
      <w:lvlText w:val="•"/>
      <w:lvlJc w:val="left"/>
      <w:pPr>
        <w:tabs>
          <w:tab w:val="num" w:pos="5040"/>
        </w:tabs>
        <w:ind w:left="5040" w:hanging="360"/>
      </w:pPr>
      <w:rPr>
        <w:rFonts w:ascii="Times New Roman" w:hAnsi="Times New Roman" w:hint="default"/>
      </w:rPr>
    </w:lvl>
    <w:lvl w:ilvl="7" w:tplc="9E06D502" w:tentative="1">
      <w:start w:val="1"/>
      <w:numFmt w:val="bullet"/>
      <w:lvlText w:val="•"/>
      <w:lvlJc w:val="left"/>
      <w:pPr>
        <w:tabs>
          <w:tab w:val="num" w:pos="5760"/>
        </w:tabs>
        <w:ind w:left="5760" w:hanging="360"/>
      </w:pPr>
      <w:rPr>
        <w:rFonts w:ascii="Times New Roman" w:hAnsi="Times New Roman" w:hint="default"/>
      </w:rPr>
    </w:lvl>
    <w:lvl w:ilvl="8" w:tplc="42B8E2B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F761DA2"/>
    <w:multiLevelType w:val="multilevel"/>
    <w:tmpl w:val="61F8ED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28"/>
  </w:num>
  <w:num w:numId="3">
    <w:abstractNumId w:val="6"/>
  </w:num>
  <w:num w:numId="4">
    <w:abstractNumId w:val="13"/>
  </w:num>
  <w:num w:numId="5">
    <w:abstractNumId w:val="23"/>
  </w:num>
  <w:num w:numId="6">
    <w:abstractNumId w:val="12"/>
  </w:num>
  <w:num w:numId="7">
    <w:abstractNumId w:val="16"/>
  </w:num>
  <w:num w:numId="8">
    <w:abstractNumId w:val="15"/>
  </w:num>
  <w:num w:numId="9">
    <w:abstractNumId w:val="36"/>
  </w:num>
  <w:num w:numId="10">
    <w:abstractNumId w:val="39"/>
  </w:num>
  <w:num w:numId="11">
    <w:abstractNumId w:val="17"/>
  </w:num>
  <w:num w:numId="12">
    <w:abstractNumId w:val="38"/>
  </w:num>
  <w:num w:numId="13">
    <w:abstractNumId w:val="25"/>
  </w:num>
  <w:num w:numId="14">
    <w:abstractNumId w:val="1"/>
  </w:num>
  <w:num w:numId="15">
    <w:abstractNumId w:val="10"/>
  </w:num>
  <w:num w:numId="16">
    <w:abstractNumId w:val="3"/>
  </w:num>
  <w:num w:numId="17">
    <w:abstractNumId w:val="27"/>
  </w:num>
  <w:num w:numId="18">
    <w:abstractNumId w:val="34"/>
  </w:num>
  <w:num w:numId="19">
    <w:abstractNumId w:val="40"/>
  </w:num>
  <w:num w:numId="20">
    <w:abstractNumId w:val="26"/>
  </w:num>
  <w:num w:numId="21">
    <w:abstractNumId w:val="21"/>
  </w:num>
  <w:num w:numId="22">
    <w:abstractNumId w:val="4"/>
  </w:num>
  <w:num w:numId="23">
    <w:abstractNumId w:val="32"/>
  </w:num>
  <w:num w:numId="24">
    <w:abstractNumId w:val="14"/>
  </w:num>
  <w:num w:numId="25">
    <w:abstractNumId w:val="9"/>
  </w:num>
  <w:num w:numId="26">
    <w:abstractNumId w:val="18"/>
  </w:num>
  <w:num w:numId="27">
    <w:abstractNumId w:val="29"/>
  </w:num>
  <w:num w:numId="28">
    <w:abstractNumId w:val="37"/>
  </w:num>
  <w:num w:numId="29">
    <w:abstractNumId w:val="7"/>
  </w:num>
  <w:num w:numId="30">
    <w:abstractNumId w:val="24"/>
  </w:num>
  <w:num w:numId="31">
    <w:abstractNumId w:val="20"/>
  </w:num>
  <w:num w:numId="32">
    <w:abstractNumId w:val="5"/>
  </w:num>
  <w:num w:numId="33">
    <w:abstractNumId w:val="35"/>
  </w:num>
  <w:num w:numId="34">
    <w:abstractNumId w:val="0"/>
  </w:num>
  <w:num w:numId="35">
    <w:abstractNumId w:val="30"/>
  </w:num>
  <w:num w:numId="36">
    <w:abstractNumId w:val="22"/>
  </w:num>
  <w:num w:numId="37">
    <w:abstractNumId w:val="19"/>
  </w:num>
  <w:num w:numId="38">
    <w:abstractNumId w:val="11"/>
  </w:num>
  <w:num w:numId="39">
    <w:abstractNumId w:val="33"/>
  </w:num>
  <w:num w:numId="40">
    <w:abstractNumId w:val="31"/>
  </w:num>
  <w:num w:numId="41">
    <w:abstractNumId w:val="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59"/>
    <w:rsid w:val="000003E7"/>
    <w:rsid w:val="000036F4"/>
    <w:rsid w:val="00010101"/>
    <w:rsid w:val="0001756A"/>
    <w:rsid w:val="0002021B"/>
    <w:rsid w:val="000228A1"/>
    <w:rsid w:val="0003140E"/>
    <w:rsid w:val="00044E27"/>
    <w:rsid w:val="00047B21"/>
    <w:rsid w:val="0006617C"/>
    <w:rsid w:val="000749C9"/>
    <w:rsid w:val="00076A85"/>
    <w:rsid w:val="00080E11"/>
    <w:rsid w:val="0008786C"/>
    <w:rsid w:val="00090843"/>
    <w:rsid w:val="00093065"/>
    <w:rsid w:val="00093DAE"/>
    <w:rsid w:val="000941D7"/>
    <w:rsid w:val="00094D8B"/>
    <w:rsid w:val="00096A90"/>
    <w:rsid w:val="00097502"/>
    <w:rsid w:val="000A5677"/>
    <w:rsid w:val="000C1192"/>
    <w:rsid w:val="000D3F41"/>
    <w:rsid w:val="000E2836"/>
    <w:rsid w:val="000E356F"/>
    <w:rsid w:val="000E40AF"/>
    <w:rsid w:val="000E41CF"/>
    <w:rsid w:val="000E709D"/>
    <w:rsid w:val="000F4D6A"/>
    <w:rsid w:val="0010111F"/>
    <w:rsid w:val="00107B19"/>
    <w:rsid w:val="001115B8"/>
    <w:rsid w:val="0012274F"/>
    <w:rsid w:val="00123706"/>
    <w:rsid w:val="00125151"/>
    <w:rsid w:val="0013451D"/>
    <w:rsid w:val="001358B8"/>
    <w:rsid w:val="00141F15"/>
    <w:rsid w:val="0014262E"/>
    <w:rsid w:val="00144362"/>
    <w:rsid w:val="001453E2"/>
    <w:rsid w:val="0014611C"/>
    <w:rsid w:val="00163C7A"/>
    <w:rsid w:val="00171F53"/>
    <w:rsid w:val="00173E2B"/>
    <w:rsid w:val="00176BF9"/>
    <w:rsid w:val="001776A8"/>
    <w:rsid w:val="00181E59"/>
    <w:rsid w:val="001821CB"/>
    <w:rsid w:val="00186A34"/>
    <w:rsid w:val="00190EFA"/>
    <w:rsid w:val="001A0D61"/>
    <w:rsid w:val="001A6F54"/>
    <w:rsid w:val="001D0259"/>
    <w:rsid w:val="001D0350"/>
    <w:rsid w:val="001D1D58"/>
    <w:rsid w:val="001D2856"/>
    <w:rsid w:val="001E38F7"/>
    <w:rsid w:val="001F0775"/>
    <w:rsid w:val="001F1A00"/>
    <w:rsid w:val="001F1C8D"/>
    <w:rsid w:val="001F34FA"/>
    <w:rsid w:val="001F4052"/>
    <w:rsid w:val="00200383"/>
    <w:rsid w:val="00203359"/>
    <w:rsid w:val="00206953"/>
    <w:rsid w:val="002077F0"/>
    <w:rsid w:val="002106A2"/>
    <w:rsid w:val="00220F1D"/>
    <w:rsid w:val="00222DED"/>
    <w:rsid w:val="00226B8B"/>
    <w:rsid w:val="00234EBA"/>
    <w:rsid w:val="002401CB"/>
    <w:rsid w:val="002466A2"/>
    <w:rsid w:val="00250007"/>
    <w:rsid w:val="00256BC5"/>
    <w:rsid w:val="00267551"/>
    <w:rsid w:val="00277DFB"/>
    <w:rsid w:val="00282B1E"/>
    <w:rsid w:val="00283C52"/>
    <w:rsid w:val="00285076"/>
    <w:rsid w:val="00287118"/>
    <w:rsid w:val="00293B79"/>
    <w:rsid w:val="00293F9D"/>
    <w:rsid w:val="002A489F"/>
    <w:rsid w:val="002C0564"/>
    <w:rsid w:val="002C084F"/>
    <w:rsid w:val="002D067E"/>
    <w:rsid w:val="002D39AC"/>
    <w:rsid w:val="002F052A"/>
    <w:rsid w:val="002F3A9D"/>
    <w:rsid w:val="002F3E95"/>
    <w:rsid w:val="00300AAB"/>
    <w:rsid w:val="0031140A"/>
    <w:rsid w:val="0031457B"/>
    <w:rsid w:val="0031464A"/>
    <w:rsid w:val="0032607E"/>
    <w:rsid w:val="00326F66"/>
    <w:rsid w:val="0032736C"/>
    <w:rsid w:val="003402F5"/>
    <w:rsid w:val="00341A3C"/>
    <w:rsid w:val="003448E2"/>
    <w:rsid w:val="00353116"/>
    <w:rsid w:val="003544C3"/>
    <w:rsid w:val="00357576"/>
    <w:rsid w:val="003630F2"/>
    <w:rsid w:val="00367AB9"/>
    <w:rsid w:val="0037431E"/>
    <w:rsid w:val="00382305"/>
    <w:rsid w:val="003919D5"/>
    <w:rsid w:val="00397E73"/>
    <w:rsid w:val="003A231B"/>
    <w:rsid w:val="003A2532"/>
    <w:rsid w:val="003A5DB2"/>
    <w:rsid w:val="003A6504"/>
    <w:rsid w:val="003A6A4C"/>
    <w:rsid w:val="003C125C"/>
    <w:rsid w:val="003C232B"/>
    <w:rsid w:val="003C571B"/>
    <w:rsid w:val="003C7EF7"/>
    <w:rsid w:val="003D277B"/>
    <w:rsid w:val="003D353E"/>
    <w:rsid w:val="003E0348"/>
    <w:rsid w:val="003E35F0"/>
    <w:rsid w:val="003E4066"/>
    <w:rsid w:val="003E4710"/>
    <w:rsid w:val="003E52FF"/>
    <w:rsid w:val="003F19A2"/>
    <w:rsid w:val="004015D3"/>
    <w:rsid w:val="00406BF3"/>
    <w:rsid w:val="0042464C"/>
    <w:rsid w:val="00432F15"/>
    <w:rsid w:val="00437FF8"/>
    <w:rsid w:val="004478B0"/>
    <w:rsid w:val="00453B9C"/>
    <w:rsid w:val="004540FD"/>
    <w:rsid w:val="00454227"/>
    <w:rsid w:val="0045537E"/>
    <w:rsid w:val="00455CB8"/>
    <w:rsid w:val="00462BD6"/>
    <w:rsid w:val="00462CC4"/>
    <w:rsid w:val="0046614C"/>
    <w:rsid w:val="0047463E"/>
    <w:rsid w:val="00475811"/>
    <w:rsid w:val="004764D4"/>
    <w:rsid w:val="004769AF"/>
    <w:rsid w:val="00477BC4"/>
    <w:rsid w:val="004900E6"/>
    <w:rsid w:val="00495094"/>
    <w:rsid w:val="00497833"/>
    <w:rsid w:val="004B7763"/>
    <w:rsid w:val="004C3274"/>
    <w:rsid w:val="004C427E"/>
    <w:rsid w:val="004D3285"/>
    <w:rsid w:val="004D4D6B"/>
    <w:rsid w:val="004D6DA9"/>
    <w:rsid w:val="004D784A"/>
    <w:rsid w:val="004E004A"/>
    <w:rsid w:val="004E1707"/>
    <w:rsid w:val="004E4BA4"/>
    <w:rsid w:val="004F0E9E"/>
    <w:rsid w:val="004F4D93"/>
    <w:rsid w:val="00504F34"/>
    <w:rsid w:val="00511886"/>
    <w:rsid w:val="00514C93"/>
    <w:rsid w:val="00523517"/>
    <w:rsid w:val="00526763"/>
    <w:rsid w:val="00535599"/>
    <w:rsid w:val="00535C09"/>
    <w:rsid w:val="005362CD"/>
    <w:rsid w:val="005408CF"/>
    <w:rsid w:val="00542AB0"/>
    <w:rsid w:val="005441C0"/>
    <w:rsid w:val="005449E6"/>
    <w:rsid w:val="00553506"/>
    <w:rsid w:val="00574AA3"/>
    <w:rsid w:val="00576FB2"/>
    <w:rsid w:val="0057703A"/>
    <w:rsid w:val="00580EEC"/>
    <w:rsid w:val="00583434"/>
    <w:rsid w:val="00585002"/>
    <w:rsid w:val="00597D78"/>
    <w:rsid w:val="005A0464"/>
    <w:rsid w:val="005A389F"/>
    <w:rsid w:val="005A6221"/>
    <w:rsid w:val="005B25F0"/>
    <w:rsid w:val="005B3C37"/>
    <w:rsid w:val="005B4E78"/>
    <w:rsid w:val="005C2539"/>
    <w:rsid w:val="005C72FF"/>
    <w:rsid w:val="005D3C6B"/>
    <w:rsid w:val="005D5E75"/>
    <w:rsid w:val="005E015B"/>
    <w:rsid w:val="005E0FED"/>
    <w:rsid w:val="005E1DF0"/>
    <w:rsid w:val="005E2DB3"/>
    <w:rsid w:val="005E67A3"/>
    <w:rsid w:val="00605472"/>
    <w:rsid w:val="00610876"/>
    <w:rsid w:val="00610DDB"/>
    <w:rsid w:val="006115E4"/>
    <w:rsid w:val="006116BC"/>
    <w:rsid w:val="0061685A"/>
    <w:rsid w:val="00617F69"/>
    <w:rsid w:val="0062172F"/>
    <w:rsid w:val="00633CDA"/>
    <w:rsid w:val="0064497D"/>
    <w:rsid w:val="006479A4"/>
    <w:rsid w:val="00662721"/>
    <w:rsid w:val="0066522C"/>
    <w:rsid w:val="00671A67"/>
    <w:rsid w:val="00674187"/>
    <w:rsid w:val="00680734"/>
    <w:rsid w:val="006854FB"/>
    <w:rsid w:val="006A0F8F"/>
    <w:rsid w:val="006A4350"/>
    <w:rsid w:val="006B0E41"/>
    <w:rsid w:val="006B1D9B"/>
    <w:rsid w:val="006B6350"/>
    <w:rsid w:val="006D3EA5"/>
    <w:rsid w:val="006E1C32"/>
    <w:rsid w:val="006E420B"/>
    <w:rsid w:val="006E63EC"/>
    <w:rsid w:val="006E6E08"/>
    <w:rsid w:val="006E7643"/>
    <w:rsid w:val="006F0B64"/>
    <w:rsid w:val="006F1BA8"/>
    <w:rsid w:val="00710DC7"/>
    <w:rsid w:val="00711939"/>
    <w:rsid w:val="00713412"/>
    <w:rsid w:val="00714198"/>
    <w:rsid w:val="00717895"/>
    <w:rsid w:val="00722CBF"/>
    <w:rsid w:val="00723F5F"/>
    <w:rsid w:val="00723F92"/>
    <w:rsid w:val="007266A1"/>
    <w:rsid w:val="00733D7B"/>
    <w:rsid w:val="007437CB"/>
    <w:rsid w:val="00746548"/>
    <w:rsid w:val="00750577"/>
    <w:rsid w:val="007528BB"/>
    <w:rsid w:val="007528CC"/>
    <w:rsid w:val="007601A0"/>
    <w:rsid w:val="007617D3"/>
    <w:rsid w:val="0076594B"/>
    <w:rsid w:val="007678A4"/>
    <w:rsid w:val="00774222"/>
    <w:rsid w:val="00775710"/>
    <w:rsid w:val="00775C20"/>
    <w:rsid w:val="00786AED"/>
    <w:rsid w:val="00796010"/>
    <w:rsid w:val="00796C5E"/>
    <w:rsid w:val="007A2505"/>
    <w:rsid w:val="007A5BDD"/>
    <w:rsid w:val="007A5BEB"/>
    <w:rsid w:val="007B0E24"/>
    <w:rsid w:val="007B4B3A"/>
    <w:rsid w:val="007B7801"/>
    <w:rsid w:val="007C605E"/>
    <w:rsid w:val="007D23A2"/>
    <w:rsid w:val="007D477D"/>
    <w:rsid w:val="007D6BC9"/>
    <w:rsid w:val="007D77E0"/>
    <w:rsid w:val="007E5869"/>
    <w:rsid w:val="007F0012"/>
    <w:rsid w:val="007F053D"/>
    <w:rsid w:val="0081009A"/>
    <w:rsid w:val="008165AC"/>
    <w:rsid w:val="00817F0A"/>
    <w:rsid w:val="00825366"/>
    <w:rsid w:val="008328DC"/>
    <w:rsid w:val="008368A9"/>
    <w:rsid w:val="0083702B"/>
    <w:rsid w:val="0084322C"/>
    <w:rsid w:val="00855281"/>
    <w:rsid w:val="00860C55"/>
    <w:rsid w:val="008679CE"/>
    <w:rsid w:val="00867BD6"/>
    <w:rsid w:val="00873630"/>
    <w:rsid w:val="00882341"/>
    <w:rsid w:val="00890BDA"/>
    <w:rsid w:val="00891C18"/>
    <w:rsid w:val="0089403D"/>
    <w:rsid w:val="008D419E"/>
    <w:rsid w:val="008D6729"/>
    <w:rsid w:val="008E1728"/>
    <w:rsid w:val="008E3774"/>
    <w:rsid w:val="008E3C28"/>
    <w:rsid w:val="008E7D91"/>
    <w:rsid w:val="008F079B"/>
    <w:rsid w:val="008F0F57"/>
    <w:rsid w:val="008F3575"/>
    <w:rsid w:val="008F3D76"/>
    <w:rsid w:val="008F465F"/>
    <w:rsid w:val="0090279A"/>
    <w:rsid w:val="00914CB2"/>
    <w:rsid w:val="0091509F"/>
    <w:rsid w:val="009157B6"/>
    <w:rsid w:val="00915BCE"/>
    <w:rsid w:val="009163A6"/>
    <w:rsid w:val="00916920"/>
    <w:rsid w:val="009228F9"/>
    <w:rsid w:val="0092784C"/>
    <w:rsid w:val="009330AA"/>
    <w:rsid w:val="00933A2E"/>
    <w:rsid w:val="00934B27"/>
    <w:rsid w:val="00935F6E"/>
    <w:rsid w:val="00941ADE"/>
    <w:rsid w:val="00941F6D"/>
    <w:rsid w:val="0094734F"/>
    <w:rsid w:val="009539AC"/>
    <w:rsid w:val="0095447A"/>
    <w:rsid w:val="00964303"/>
    <w:rsid w:val="00965DA4"/>
    <w:rsid w:val="009665B7"/>
    <w:rsid w:val="00966B8E"/>
    <w:rsid w:val="009732E2"/>
    <w:rsid w:val="009769CE"/>
    <w:rsid w:val="00982A03"/>
    <w:rsid w:val="0098511E"/>
    <w:rsid w:val="00990CB3"/>
    <w:rsid w:val="009954C2"/>
    <w:rsid w:val="009A6BAC"/>
    <w:rsid w:val="009A7752"/>
    <w:rsid w:val="009C15B2"/>
    <w:rsid w:val="009C6D03"/>
    <w:rsid w:val="009C7249"/>
    <w:rsid w:val="009D0E13"/>
    <w:rsid w:val="009D507D"/>
    <w:rsid w:val="009D5C38"/>
    <w:rsid w:val="009E07ED"/>
    <w:rsid w:val="009E0AEF"/>
    <w:rsid w:val="009E153D"/>
    <w:rsid w:val="009E4E90"/>
    <w:rsid w:val="009E6FA7"/>
    <w:rsid w:val="009F1EF4"/>
    <w:rsid w:val="00A021C7"/>
    <w:rsid w:val="00A10062"/>
    <w:rsid w:val="00A1403E"/>
    <w:rsid w:val="00A1666D"/>
    <w:rsid w:val="00A2404F"/>
    <w:rsid w:val="00A27584"/>
    <w:rsid w:val="00A34C5B"/>
    <w:rsid w:val="00A41F9F"/>
    <w:rsid w:val="00A45946"/>
    <w:rsid w:val="00A46323"/>
    <w:rsid w:val="00A542BE"/>
    <w:rsid w:val="00A571A8"/>
    <w:rsid w:val="00A57C72"/>
    <w:rsid w:val="00A668A7"/>
    <w:rsid w:val="00A71EDB"/>
    <w:rsid w:val="00A80106"/>
    <w:rsid w:val="00A80306"/>
    <w:rsid w:val="00A8207B"/>
    <w:rsid w:val="00A82D39"/>
    <w:rsid w:val="00A830AC"/>
    <w:rsid w:val="00A8423A"/>
    <w:rsid w:val="00A872CF"/>
    <w:rsid w:val="00A9255D"/>
    <w:rsid w:val="00AB3DEC"/>
    <w:rsid w:val="00AE2D20"/>
    <w:rsid w:val="00B072D1"/>
    <w:rsid w:val="00B07581"/>
    <w:rsid w:val="00B152E5"/>
    <w:rsid w:val="00B17638"/>
    <w:rsid w:val="00B243C5"/>
    <w:rsid w:val="00B24F0E"/>
    <w:rsid w:val="00B25B36"/>
    <w:rsid w:val="00B306F0"/>
    <w:rsid w:val="00B37D9B"/>
    <w:rsid w:val="00B45381"/>
    <w:rsid w:val="00B46FF3"/>
    <w:rsid w:val="00B53E2B"/>
    <w:rsid w:val="00B62E78"/>
    <w:rsid w:val="00B645F3"/>
    <w:rsid w:val="00B70415"/>
    <w:rsid w:val="00B71865"/>
    <w:rsid w:val="00B739DB"/>
    <w:rsid w:val="00B75B8F"/>
    <w:rsid w:val="00B7722C"/>
    <w:rsid w:val="00B936C1"/>
    <w:rsid w:val="00BB138F"/>
    <w:rsid w:val="00BC3743"/>
    <w:rsid w:val="00BC4777"/>
    <w:rsid w:val="00BC5E84"/>
    <w:rsid w:val="00BC6A9F"/>
    <w:rsid w:val="00BC758D"/>
    <w:rsid w:val="00BD2FE0"/>
    <w:rsid w:val="00BD4E11"/>
    <w:rsid w:val="00BD4F22"/>
    <w:rsid w:val="00BE1535"/>
    <w:rsid w:val="00BE3264"/>
    <w:rsid w:val="00BE3C02"/>
    <w:rsid w:val="00BE4C13"/>
    <w:rsid w:val="00BE5328"/>
    <w:rsid w:val="00BE68D6"/>
    <w:rsid w:val="00BF1A6F"/>
    <w:rsid w:val="00BF5C76"/>
    <w:rsid w:val="00BF72B1"/>
    <w:rsid w:val="00C00B8D"/>
    <w:rsid w:val="00C134B2"/>
    <w:rsid w:val="00C13623"/>
    <w:rsid w:val="00C14BF1"/>
    <w:rsid w:val="00C17A84"/>
    <w:rsid w:val="00C2349B"/>
    <w:rsid w:val="00C26E86"/>
    <w:rsid w:val="00C33A4D"/>
    <w:rsid w:val="00C41DD8"/>
    <w:rsid w:val="00C41FC7"/>
    <w:rsid w:val="00C42D49"/>
    <w:rsid w:val="00C44CF6"/>
    <w:rsid w:val="00C5213E"/>
    <w:rsid w:val="00C61F97"/>
    <w:rsid w:val="00C67553"/>
    <w:rsid w:val="00C8042A"/>
    <w:rsid w:val="00C845F9"/>
    <w:rsid w:val="00C87BCA"/>
    <w:rsid w:val="00C9217D"/>
    <w:rsid w:val="00C93CC7"/>
    <w:rsid w:val="00C96E72"/>
    <w:rsid w:val="00C97187"/>
    <w:rsid w:val="00CA3661"/>
    <w:rsid w:val="00CA75B6"/>
    <w:rsid w:val="00CB1BB2"/>
    <w:rsid w:val="00CB545E"/>
    <w:rsid w:val="00CB6E8A"/>
    <w:rsid w:val="00CC3F90"/>
    <w:rsid w:val="00CD0665"/>
    <w:rsid w:val="00CE1F5C"/>
    <w:rsid w:val="00CE4DE2"/>
    <w:rsid w:val="00CE67CE"/>
    <w:rsid w:val="00CF0E9D"/>
    <w:rsid w:val="00CF636E"/>
    <w:rsid w:val="00D13DFC"/>
    <w:rsid w:val="00D200BB"/>
    <w:rsid w:val="00D23CB8"/>
    <w:rsid w:val="00D27248"/>
    <w:rsid w:val="00D30B94"/>
    <w:rsid w:val="00D3571B"/>
    <w:rsid w:val="00D42847"/>
    <w:rsid w:val="00D44991"/>
    <w:rsid w:val="00D453E2"/>
    <w:rsid w:val="00D45F4C"/>
    <w:rsid w:val="00D62146"/>
    <w:rsid w:val="00D62F93"/>
    <w:rsid w:val="00D6601D"/>
    <w:rsid w:val="00D661DE"/>
    <w:rsid w:val="00D717BE"/>
    <w:rsid w:val="00D7257E"/>
    <w:rsid w:val="00D831A5"/>
    <w:rsid w:val="00D87EFB"/>
    <w:rsid w:val="00DB0C8A"/>
    <w:rsid w:val="00DB6344"/>
    <w:rsid w:val="00DC0897"/>
    <w:rsid w:val="00DC7FFE"/>
    <w:rsid w:val="00DD0962"/>
    <w:rsid w:val="00DD4486"/>
    <w:rsid w:val="00DE04F4"/>
    <w:rsid w:val="00DE1074"/>
    <w:rsid w:val="00DE1D7A"/>
    <w:rsid w:val="00E11AF1"/>
    <w:rsid w:val="00E1319D"/>
    <w:rsid w:val="00E166F8"/>
    <w:rsid w:val="00E2416D"/>
    <w:rsid w:val="00E31403"/>
    <w:rsid w:val="00E31C69"/>
    <w:rsid w:val="00E36C6A"/>
    <w:rsid w:val="00E4118F"/>
    <w:rsid w:val="00E41480"/>
    <w:rsid w:val="00E41DD7"/>
    <w:rsid w:val="00E421FD"/>
    <w:rsid w:val="00E43837"/>
    <w:rsid w:val="00E439F9"/>
    <w:rsid w:val="00E46B49"/>
    <w:rsid w:val="00E53139"/>
    <w:rsid w:val="00E53A99"/>
    <w:rsid w:val="00E54750"/>
    <w:rsid w:val="00E55F7D"/>
    <w:rsid w:val="00E568A9"/>
    <w:rsid w:val="00E61926"/>
    <w:rsid w:val="00E62C4D"/>
    <w:rsid w:val="00E62D32"/>
    <w:rsid w:val="00E63E8B"/>
    <w:rsid w:val="00E71342"/>
    <w:rsid w:val="00E82DC5"/>
    <w:rsid w:val="00E8563C"/>
    <w:rsid w:val="00E93864"/>
    <w:rsid w:val="00E97EC9"/>
    <w:rsid w:val="00EA46BD"/>
    <w:rsid w:val="00EA4D84"/>
    <w:rsid w:val="00EA66C0"/>
    <w:rsid w:val="00EB2BA7"/>
    <w:rsid w:val="00EC0D14"/>
    <w:rsid w:val="00EC104D"/>
    <w:rsid w:val="00ED3FB6"/>
    <w:rsid w:val="00ED6A37"/>
    <w:rsid w:val="00EE2691"/>
    <w:rsid w:val="00EE70E2"/>
    <w:rsid w:val="00EE7616"/>
    <w:rsid w:val="00EE7805"/>
    <w:rsid w:val="00EF06FA"/>
    <w:rsid w:val="00EF2A4B"/>
    <w:rsid w:val="00F00D37"/>
    <w:rsid w:val="00F02218"/>
    <w:rsid w:val="00F0545F"/>
    <w:rsid w:val="00F11E08"/>
    <w:rsid w:val="00F13DB3"/>
    <w:rsid w:val="00F16990"/>
    <w:rsid w:val="00F170AF"/>
    <w:rsid w:val="00F20B8A"/>
    <w:rsid w:val="00F22FFF"/>
    <w:rsid w:val="00F31B27"/>
    <w:rsid w:val="00F32298"/>
    <w:rsid w:val="00F32C39"/>
    <w:rsid w:val="00F52AB2"/>
    <w:rsid w:val="00F60F35"/>
    <w:rsid w:val="00F63307"/>
    <w:rsid w:val="00F65E4C"/>
    <w:rsid w:val="00F7042C"/>
    <w:rsid w:val="00F718D8"/>
    <w:rsid w:val="00F86CAA"/>
    <w:rsid w:val="00F956D7"/>
    <w:rsid w:val="00FA2C56"/>
    <w:rsid w:val="00FB3E12"/>
    <w:rsid w:val="00FB41FF"/>
    <w:rsid w:val="00FB4C8A"/>
    <w:rsid w:val="00FB5036"/>
    <w:rsid w:val="00FC606B"/>
    <w:rsid w:val="00FD339B"/>
    <w:rsid w:val="00FE3FE8"/>
    <w:rsid w:val="00FE5E44"/>
    <w:rsid w:val="00FF0E12"/>
    <w:rsid w:val="00FF4379"/>
    <w:rsid w:val="00FF6C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A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59"/>
    <w:pPr>
      <w:ind w:left="720"/>
      <w:contextualSpacing/>
    </w:pPr>
  </w:style>
  <w:style w:type="character" w:styleId="CommentReference">
    <w:name w:val="annotation reference"/>
    <w:basedOn w:val="DefaultParagraphFont"/>
    <w:uiPriority w:val="99"/>
    <w:semiHidden/>
    <w:unhideWhenUsed/>
    <w:rsid w:val="004F0E9E"/>
    <w:rPr>
      <w:sz w:val="16"/>
      <w:szCs w:val="16"/>
    </w:rPr>
  </w:style>
  <w:style w:type="paragraph" w:styleId="CommentText">
    <w:name w:val="annotation text"/>
    <w:basedOn w:val="Normal"/>
    <w:link w:val="CommentTextChar"/>
    <w:uiPriority w:val="99"/>
    <w:semiHidden/>
    <w:unhideWhenUsed/>
    <w:rsid w:val="004F0E9E"/>
    <w:pPr>
      <w:spacing w:line="240" w:lineRule="auto"/>
    </w:pPr>
    <w:rPr>
      <w:sz w:val="20"/>
      <w:szCs w:val="20"/>
    </w:rPr>
  </w:style>
  <w:style w:type="character" w:customStyle="1" w:styleId="CommentTextChar">
    <w:name w:val="Comment Text Char"/>
    <w:basedOn w:val="DefaultParagraphFont"/>
    <w:link w:val="CommentText"/>
    <w:uiPriority w:val="99"/>
    <w:semiHidden/>
    <w:rsid w:val="004F0E9E"/>
    <w:rPr>
      <w:sz w:val="20"/>
      <w:szCs w:val="20"/>
    </w:rPr>
  </w:style>
  <w:style w:type="paragraph" w:styleId="CommentSubject">
    <w:name w:val="annotation subject"/>
    <w:basedOn w:val="CommentText"/>
    <w:next w:val="CommentText"/>
    <w:link w:val="CommentSubjectChar"/>
    <w:uiPriority w:val="99"/>
    <w:semiHidden/>
    <w:unhideWhenUsed/>
    <w:rsid w:val="004F0E9E"/>
    <w:rPr>
      <w:b/>
      <w:bCs/>
    </w:rPr>
  </w:style>
  <w:style w:type="character" w:customStyle="1" w:styleId="CommentSubjectChar">
    <w:name w:val="Comment Subject Char"/>
    <w:basedOn w:val="CommentTextChar"/>
    <w:link w:val="CommentSubject"/>
    <w:uiPriority w:val="99"/>
    <w:semiHidden/>
    <w:rsid w:val="004F0E9E"/>
    <w:rPr>
      <w:b/>
      <w:bCs/>
      <w:sz w:val="20"/>
      <w:szCs w:val="20"/>
    </w:rPr>
  </w:style>
  <w:style w:type="paragraph" w:styleId="BalloonText">
    <w:name w:val="Balloon Text"/>
    <w:basedOn w:val="Normal"/>
    <w:link w:val="BalloonTextChar"/>
    <w:uiPriority w:val="99"/>
    <w:semiHidden/>
    <w:unhideWhenUsed/>
    <w:rsid w:val="004F0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9E"/>
    <w:rPr>
      <w:rFonts w:ascii="Segoe UI" w:hAnsi="Segoe UI" w:cs="Segoe UI"/>
      <w:sz w:val="18"/>
      <w:szCs w:val="18"/>
    </w:rPr>
  </w:style>
  <w:style w:type="paragraph" w:styleId="Header">
    <w:name w:val="header"/>
    <w:basedOn w:val="Normal"/>
    <w:link w:val="HeaderChar"/>
    <w:unhideWhenUsed/>
    <w:rsid w:val="00BC6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A9F"/>
  </w:style>
  <w:style w:type="paragraph" w:styleId="Footer">
    <w:name w:val="footer"/>
    <w:basedOn w:val="Normal"/>
    <w:link w:val="FooterChar"/>
    <w:uiPriority w:val="99"/>
    <w:unhideWhenUsed/>
    <w:rsid w:val="00BC6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A9F"/>
  </w:style>
  <w:style w:type="table" w:styleId="TableGrid">
    <w:name w:val="Table Grid"/>
    <w:basedOn w:val="TableNormal"/>
    <w:uiPriority w:val="39"/>
    <w:rsid w:val="00BC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0A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B3D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59"/>
    <w:pPr>
      <w:ind w:left="720"/>
      <w:contextualSpacing/>
    </w:pPr>
  </w:style>
  <w:style w:type="character" w:styleId="CommentReference">
    <w:name w:val="annotation reference"/>
    <w:basedOn w:val="DefaultParagraphFont"/>
    <w:uiPriority w:val="99"/>
    <w:semiHidden/>
    <w:unhideWhenUsed/>
    <w:rsid w:val="004F0E9E"/>
    <w:rPr>
      <w:sz w:val="16"/>
      <w:szCs w:val="16"/>
    </w:rPr>
  </w:style>
  <w:style w:type="paragraph" w:styleId="CommentText">
    <w:name w:val="annotation text"/>
    <w:basedOn w:val="Normal"/>
    <w:link w:val="CommentTextChar"/>
    <w:uiPriority w:val="99"/>
    <w:semiHidden/>
    <w:unhideWhenUsed/>
    <w:rsid w:val="004F0E9E"/>
    <w:pPr>
      <w:spacing w:line="240" w:lineRule="auto"/>
    </w:pPr>
    <w:rPr>
      <w:sz w:val="20"/>
      <w:szCs w:val="20"/>
    </w:rPr>
  </w:style>
  <w:style w:type="character" w:customStyle="1" w:styleId="CommentTextChar">
    <w:name w:val="Comment Text Char"/>
    <w:basedOn w:val="DefaultParagraphFont"/>
    <w:link w:val="CommentText"/>
    <w:uiPriority w:val="99"/>
    <w:semiHidden/>
    <w:rsid w:val="004F0E9E"/>
    <w:rPr>
      <w:sz w:val="20"/>
      <w:szCs w:val="20"/>
    </w:rPr>
  </w:style>
  <w:style w:type="paragraph" w:styleId="CommentSubject">
    <w:name w:val="annotation subject"/>
    <w:basedOn w:val="CommentText"/>
    <w:next w:val="CommentText"/>
    <w:link w:val="CommentSubjectChar"/>
    <w:uiPriority w:val="99"/>
    <w:semiHidden/>
    <w:unhideWhenUsed/>
    <w:rsid w:val="004F0E9E"/>
    <w:rPr>
      <w:b/>
      <w:bCs/>
    </w:rPr>
  </w:style>
  <w:style w:type="character" w:customStyle="1" w:styleId="CommentSubjectChar">
    <w:name w:val="Comment Subject Char"/>
    <w:basedOn w:val="CommentTextChar"/>
    <w:link w:val="CommentSubject"/>
    <w:uiPriority w:val="99"/>
    <w:semiHidden/>
    <w:rsid w:val="004F0E9E"/>
    <w:rPr>
      <w:b/>
      <w:bCs/>
      <w:sz w:val="20"/>
      <w:szCs w:val="20"/>
    </w:rPr>
  </w:style>
  <w:style w:type="paragraph" w:styleId="BalloonText">
    <w:name w:val="Balloon Text"/>
    <w:basedOn w:val="Normal"/>
    <w:link w:val="BalloonTextChar"/>
    <w:uiPriority w:val="99"/>
    <w:semiHidden/>
    <w:unhideWhenUsed/>
    <w:rsid w:val="004F0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9E"/>
    <w:rPr>
      <w:rFonts w:ascii="Segoe UI" w:hAnsi="Segoe UI" w:cs="Segoe UI"/>
      <w:sz w:val="18"/>
      <w:szCs w:val="18"/>
    </w:rPr>
  </w:style>
  <w:style w:type="paragraph" w:styleId="Header">
    <w:name w:val="header"/>
    <w:basedOn w:val="Normal"/>
    <w:link w:val="HeaderChar"/>
    <w:unhideWhenUsed/>
    <w:rsid w:val="00BC6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A9F"/>
  </w:style>
  <w:style w:type="paragraph" w:styleId="Footer">
    <w:name w:val="footer"/>
    <w:basedOn w:val="Normal"/>
    <w:link w:val="FooterChar"/>
    <w:uiPriority w:val="99"/>
    <w:unhideWhenUsed/>
    <w:rsid w:val="00BC6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A9F"/>
  </w:style>
  <w:style w:type="table" w:styleId="TableGrid">
    <w:name w:val="Table Grid"/>
    <w:basedOn w:val="TableNormal"/>
    <w:uiPriority w:val="39"/>
    <w:rsid w:val="00BC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0A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B3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3036">
      <w:bodyDiv w:val="1"/>
      <w:marLeft w:val="0"/>
      <w:marRight w:val="0"/>
      <w:marTop w:val="0"/>
      <w:marBottom w:val="0"/>
      <w:divBdr>
        <w:top w:val="none" w:sz="0" w:space="0" w:color="auto"/>
        <w:left w:val="none" w:sz="0" w:space="0" w:color="auto"/>
        <w:bottom w:val="none" w:sz="0" w:space="0" w:color="auto"/>
        <w:right w:val="none" w:sz="0" w:space="0" w:color="auto"/>
      </w:divBdr>
      <w:divsChild>
        <w:div w:id="206798107">
          <w:marLeft w:val="446"/>
          <w:marRight w:val="0"/>
          <w:marTop w:val="86"/>
          <w:marBottom w:val="0"/>
          <w:divBdr>
            <w:top w:val="none" w:sz="0" w:space="0" w:color="auto"/>
            <w:left w:val="none" w:sz="0" w:space="0" w:color="auto"/>
            <w:bottom w:val="none" w:sz="0" w:space="0" w:color="auto"/>
            <w:right w:val="none" w:sz="0" w:space="0" w:color="auto"/>
          </w:divBdr>
        </w:div>
        <w:div w:id="237522768">
          <w:marLeft w:val="446"/>
          <w:marRight w:val="0"/>
          <w:marTop w:val="86"/>
          <w:marBottom w:val="0"/>
          <w:divBdr>
            <w:top w:val="none" w:sz="0" w:space="0" w:color="auto"/>
            <w:left w:val="none" w:sz="0" w:space="0" w:color="auto"/>
            <w:bottom w:val="none" w:sz="0" w:space="0" w:color="auto"/>
            <w:right w:val="none" w:sz="0" w:space="0" w:color="auto"/>
          </w:divBdr>
        </w:div>
        <w:div w:id="1347755021">
          <w:marLeft w:val="446"/>
          <w:marRight w:val="0"/>
          <w:marTop w:val="86"/>
          <w:marBottom w:val="0"/>
          <w:divBdr>
            <w:top w:val="none" w:sz="0" w:space="0" w:color="auto"/>
            <w:left w:val="none" w:sz="0" w:space="0" w:color="auto"/>
            <w:bottom w:val="none" w:sz="0" w:space="0" w:color="auto"/>
            <w:right w:val="none" w:sz="0" w:space="0" w:color="auto"/>
          </w:divBdr>
        </w:div>
        <w:div w:id="1718821748">
          <w:marLeft w:val="446"/>
          <w:marRight w:val="0"/>
          <w:marTop w:val="86"/>
          <w:marBottom w:val="0"/>
          <w:divBdr>
            <w:top w:val="none" w:sz="0" w:space="0" w:color="auto"/>
            <w:left w:val="none" w:sz="0" w:space="0" w:color="auto"/>
            <w:bottom w:val="none" w:sz="0" w:space="0" w:color="auto"/>
            <w:right w:val="none" w:sz="0" w:space="0" w:color="auto"/>
          </w:divBdr>
        </w:div>
        <w:div w:id="267737832">
          <w:marLeft w:val="446"/>
          <w:marRight w:val="0"/>
          <w:marTop w:val="86"/>
          <w:marBottom w:val="0"/>
          <w:divBdr>
            <w:top w:val="none" w:sz="0" w:space="0" w:color="auto"/>
            <w:left w:val="none" w:sz="0" w:space="0" w:color="auto"/>
            <w:bottom w:val="none" w:sz="0" w:space="0" w:color="auto"/>
            <w:right w:val="none" w:sz="0" w:space="0" w:color="auto"/>
          </w:divBdr>
        </w:div>
        <w:div w:id="1236477669">
          <w:marLeft w:val="446"/>
          <w:marRight w:val="0"/>
          <w:marTop w:val="86"/>
          <w:marBottom w:val="0"/>
          <w:divBdr>
            <w:top w:val="none" w:sz="0" w:space="0" w:color="auto"/>
            <w:left w:val="none" w:sz="0" w:space="0" w:color="auto"/>
            <w:bottom w:val="none" w:sz="0" w:space="0" w:color="auto"/>
            <w:right w:val="none" w:sz="0" w:space="0" w:color="auto"/>
          </w:divBdr>
        </w:div>
        <w:div w:id="1731225598">
          <w:marLeft w:val="446"/>
          <w:marRight w:val="0"/>
          <w:marTop w:val="86"/>
          <w:marBottom w:val="0"/>
          <w:divBdr>
            <w:top w:val="none" w:sz="0" w:space="0" w:color="auto"/>
            <w:left w:val="none" w:sz="0" w:space="0" w:color="auto"/>
            <w:bottom w:val="none" w:sz="0" w:space="0" w:color="auto"/>
            <w:right w:val="none" w:sz="0" w:space="0" w:color="auto"/>
          </w:divBdr>
        </w:div>
        <w:div w:id="1318461786">
          <w:marLeft w:val="446"/>
          <w:marRight w:val="0"/>
          <w:marTop w:val="86"/>
          <w:marBottom w:val="0"/>
          <w:divBdr>
            <w:top w:val="none" w:sz="0" w:space="0" w:color="auto"/>
            <w:left w:val="none" w:sz="0" w:space="0" w:color="auto"/>
            <w:bottom w:val="none" w:sz="0" w:space="0" w:color="auto"/>
            <w:right w:val="none" w:sz="0" w:space="0" w:color="auto"/>
          </w:divBdr>
        </w:div>
      </w:divsChild>
    </w:div>
    <w:div w:id="321008797">
      <w:bodyDiv w:val="1"/>
      <w:marLeft w:val="0"/>
      <w:marRight w:val="0"/>
      <w:marTop w:val="0"/>
      <w:marBottom w:val="0"/>
      <w:divBdr>
        <w:top w:val="none" w:sz="0" w:space="0" w:color="auto"/>
        <w:left w:val="none" w:sz="0" w:space="0" w:color="auto"/>
        <w:bottom w:val="none" w:sz="0" w:space="0" w:color="auto"/>
        <w:right w:val="none" w:sz="0" w:space="0" w:color="auto"/>
      </w:divBdr>
      <w:divsChild>
        <w:div w:id="1299413065">
          <w:marLeft w:val="1166"/>
          <w:marRight w:val="0"/>
          <w:marTop w:val="86"/>
          <w:marBottom w:val="0"/>
          <w:divBdr>
            <w:top w:val="none" w:sz="0" w:space="0" w:color="auto"/>
            <w:left w:val="none" w:sz="0" w:space="0" w:color="auto"/>
            <w:bottom w:val="none" w:sz="0" w:space="0" w:color="auto"/>
            <w:right w:val="none" w:sz="0" w:space="0" w:color="auto"/>
          </w:divBdr>
        </w:div>
        <w:div w:id="1518495882">
          <w:marLeft w:val="1166"/>
          <w:marRight w:val="0"/>
          <w:marTop w:val="86"/>
          <w:marBottom w:val="0"/>
          <w:divBdr>
            <w:top w:val="none" w:sz="0" w:space="0" w:color="auto"/>
            <w:left w:val="none" w:sz="0" w:space="0" w:color="auto"/>
            <w:bottom w:val="none" w:sz="0" w:space="0" w:color="auto"/>
            <w:right w:val="none" w:sz="0" w:space="0" w:color="auto"/>
          </w:divBdr>
        </w:div>
        <w:div w:id="1925915351">
          <w:marLeft w:val="1166"/>
          <w:marRight w:val="0"/>
          <w:marTop w:val="86"/>
          <w:marBottom w:val="0"/>
          <w:divBdr>
            <w:top w:val="none" w:sz="0" w:space="0" w:color="auto"/>
            <w:left w:val="none" w:sz="0" w:space="0" w:color="auto"/>
            <w:bottom w:val="none" w:sz="0" w:space="0" w:color="auto"/>
            <w:right w:val="none" w:sz="0" w:space="0" w:color="auto"/>
          </w:divBdr>
        </w:div>
      </w:divsChild>
    </w:div>
    <w:div w:id="580532123">
      <w:bodyDiv w:val="1"/>
      <w:marLeft w:val="0"/>
      <w:marRight w:val="0"/>
      <w:marTop w:val="0"/>
      <w:marBottom w:val="0"/>
      <w:divBdr>
        <w:top w:val="none" w:sz="0" w:space="0" w:color="auto"/>
        <w:left w:val="none" w:sz="0" w:space="0" w:color="auto"/>
        <w:bottom w:val="none" w:sz="0" w:space="0" w:color="auto"/>
        <w:right w:val="none" w:sz="0" w:space="0" w:color="auto"/>
      </w:divBdr>
      <w:divsChild>
        <w:div w:id="2111119113">
          <w:marLeft w:val="576"/>
          <w:marRight w:val="0"/>
          <w:marTop w:val="96"/>
          <w:marBottom w:val="0"/>
          <w:divBdr>
            <w:top w:val="none" w:sz="0" w:space="0" w:color="auto"/>
            <w:left w:val="none" w:sz="0" w:space="0" w:color="auto"/>
            <w:bottom w:val="none" w:sz="0" w:space="0" w:color="auto"/>
            <w:right w:val="none" w:sz="0" w:space="0" w:color="auto"/>
          </w:divBdr>
        </w:div>
      </w:divsChild>
    </w:div>
    <w:div w:id="647511612">
      <w:bodyDiv w:val="1"/>
      <w:marLeft w:val="0"/>
      <w:marRight w:val="0"/>
      <w:marTop w:val="0"/>
      <w:marBottom w:val="0"/>
      <w:divBdr>
        <w:top w:val="none" w:sz="0" w:space="0" w:color="auto"/>
        <w:left w:val="none" w:sz="0" w:space="0" w:color="auto"/>
        <w:bottom w:val="none" w:sz="0" w:space="0" w:color="auto"/>
        <w:right w:val="none" w:sz="0" w:space="0" w:color="auto"/>
      </w:divBdr>
      <w:divsChild>
        <w:div w:id="530847383">
          <w:marLeft w:val="547"/>
          <w:marRight w:val="0"/>
          <w:marTop w:val="96"/>
          <w:marBottom w:val="0"/>
          <w:divBdr>
            <w:top w:val="none" w:sz="0" w:space="0" w:color="auto"/>
            <w:left w:val="none" w:sz="0" w:space="0" w:color="auto"/>
            <w:bottom w:val="none" w:sz="0" w:space="0" w:color="auto"/>
            <w:right w:val="none" w:sz="0" w:space="0" w:color="auto"/>
          </w:divBdr>
        </w:div>
      </w:divsChild>
    </w:div>
    <w:div w:id="896821008">
      <w:bodyDiv w:val="1"/>
      <w:marLeft w:val="0"/>
      <w:marRight w:val="0"/>
      <w:marTop w:val="0"/>
      <w:marBottom w:val="0"/>
      <w:divBdr>
        <w:top w:val="none" w:sz="0" w:space="0" w:color="auto"/>
        <w:left w:val="none" w:sz="0" w:space="0" w:color="auto"/>
        <w:bottom w:val="none" w:sz="0" w:space="0" w:color="auto"/>
        <w:right w:val="none" w:sz="0" w:space="0" w:color="auto"/>
      </w:divBdr>
      <w:divsChild>
        <w:div w:id="1664166176">
          <w:marLeft w:val="547"/>
          <w:marRight w:val="0"/>
          <w:marTop w:val="240"/>
          <w:marBottom w:val="0"/>
          <w:divBdr>
            <w:top w:val="none" w:sz="0" w:space="0" w:color="auto"/>
            <w:left w:val="none" w:sz="0" w:space="0" w:color="auto"/>
            <w:bottom w:val="none" w:sz="0" w:space="0" w:color="auto"/>
            <w:right w:val="none" w:sz="0" w:space="0" w:color="auto"/>
          </w:divBdr>
        </w:div>
      </w:divsChild>
    </w:div>
    <w:div w:id="958686030">
      <w:bodyDiv w:val="1"/>
      <w:marLeft w:val="0"/>
      <w:marRight w:val="0"/>
      <w:marTop w:val="0"/>
      <w:marBottom w:val="0"/>
      <w:divBdr>
        <w:top w:val="none" w:sz="0" w:space="0" w:color="auto"/>
        <w:left w:val="none" w:sz="0" w:space="0" w:color="auto"/>
        <w:bottom w:val="none" w:sz="0" w:space="0" w:color="auto"/>
        <w:right w:val="none" w:sz="0" w:space="0" w:color="auto"/>
      </w:divBdr>
      <w:divsChild>
        <w:div w:id="583225915">
          <w:marLeft w:val="288"/>
          <w:marRight w:val="0"/>
          <w:marTop w:val="94"/>
          <w:marBottom w:val="0"/>
          <w:divBdr>
            <w:top w:val="none" w:sz="0" w:space="0" w:color="auto"/>
            <w:left w:val="none" w:sz="0" w:space="0" w:color="auto"/>
            <w:bottom w:val="none" w:sz="0" w:space="0" w:color="auto"/>
            <w:right w:val="none" w:sz="0" w:space="0" w:color="auto"/>
          </w:divBdr>
        </w:div>
      </w:divsChild>
    </w:div>
    <w:div w:id="1031953650">
      <w:bodyDiv w:val="1"/>
      <w:marLeft w:val="0"/>
      <w:marRight w:val="0"/>
      <w:marTop w:val="0"/>
      <w:marBottom w:val="0"/>
      <w:divBdr>
        <w:top w:val="none" w:sz="0" w:space="0" w:color="auto"/>
        <w:left w:val="none" w:sz="0" w:space="0" w:color="auto"/>
        <w:bottom w:val="none" w:sz="0" w:space="0" w:color="auto"/>
        <w:right w:val="none" w:sz="0" w:space="0" w:color="auto"/>
      </w:divBdr>
      <w:divsChild>
        <w:div w:id="1966693617">
          <w:marLeft w:val="576"/>
          <w:marRight w:val="0"/>
          <w:marTop w:val="96"/>
          <w:marBottom w:val="0"/>
          <w:divBdr>
            <w:top w:val="none" w:sz="0" w:space="0" w:color="auto"/>
            <w:left w:val="none" w:sz="0" w:space="0" w:color="auto"/>
            <w:bottom w:val="none" w:sz="0" w:space="0" w:color="auto"/>
            <w:right w:val="none" w:sz="0" w:space="0" w:color="auto"/>
          </w:divBdr>
        </w:div>
        <w:div w:id="415253437">
          <w:marLeft w:val="576"/>
          <w:marRight w:val="0"/>
          <w:marTop w:val="96"/>
          <w:marBottom w:val="0"/>
          <w:divBdr>
            <w:top w:val="none" w:sz="0" w:space="0" w:color="auto"/>
            <w:left w:val="none" w:sz="0" w:space="0" w:color="auto"/>
            <w:bottom w:val="none" w:sz="0" w:space="0" w:color="auto"/>
            <w:right w:val="none" w:sz="0" w:space="0" w:color="auto"/>
          </w:divBdr>
        </w:div>
        <w:div w:id="1942178156">
          <w:marLeft w:val="1210"/>
          <w:marRight w:val="0"/>
          <w:marTop w:val="86"/>
          <w:marBottom w:val="0"/>
          <w:divBdr>
            <w:top w:val="none" w:sz="0" w:space="0" w:color="auto"/>
            <w:left w:val="none" w:sz="0" w:space="0" w:color="auto"/>
            <w:bottom w:val="none" w:sz="0" w:space="0" w:color="auto"/>
            <w:right w:val="none" w:sz="0" w:space="0" w:color="auto"/>
          </w:divBdr>
        </w:div>
        <w:div w:id="734670360">
          <w:marLeft w:val="576"/>
          <w:marRight w:val="0"/>
          <w:marTop w:val="96"/>
          <w:marBottom w:val="0"/>
          <w:divBdr>
            <w:top w:val="none" w:sz="0" w:space="0" w:color="auto"/>
            <w:left w:val="none" w:sz="0" w:space="0" w:color="auto"/>
            <w:bottom w:val="none" w:sz="0" w:space="0" w:color="auto"/>
            <w:right w:val="none" w:sz="0" w:space="0" w:color="auto"/>
          </w:divBdr>
        </w:div>
        <w:div w:id="1461653489">
          <w:marLeft w:val="1210"/>
          <w:marRight w:val="0"/>
          <w:marTop w:val="86"/>
          <w:marBottom w:val="0"/>
          <w:divBdr>
            <w:top w:val="none" w:sz="0" w:space="0" w:color="auto"/>
            <w:left w:val="none" w:sz="0" w:space="0" w:color="auto"/>
            <w:bottom w:val="none" w:sz="0" w:space="0" w:color="auto"/>
            <w:right w:val="none" w:sz="0" w:space="0" w:color="auto"/>
          </w:divBdr>
        </w:div>
        <w:div w:id="1391462405">
          <w:marLeft w:val="1210"/>
          <w:marRight w:val="0"/>
          <w:marTop w:val="86"/>
          <w:marBottom w:val="0"/>
          <w:divBdr>
            <w:top w:val="none" w:sz="0" w:space="0" w:color="auto"/>
            <w:left w:val="none" w:sz="0" w:space="0" w:color="auto"/>
            <w:bottom w:val="none" w:sz="0" w:space="0" w:color="auto"/>
            <w:right w:val="none" w:sz="0" w:space="0" w:color="auto"/>
          </w:divBdr>
        </w:div>
      </w:divsChild>
    </w:div>
    <w:div w:id="1363288847">
      <w:bodyDiv w:val="1"/>
      <w:marLeft w:val="0"/>
      <w:marRight w:val="0"/>
      <w:marTop w:val="0"/>
      <w:marBottom w:val="0"/>
      <w:divBdr>
        <w:top w:val="none" w:sz="0" w:space="0" w:color="auto"/>
        <w:left w:val="none" w:sz="0" w:space="0" w:color="auto"/>
        <w:bottom w:val="none" w:sz="0" w:space="0" w:color="auto"/>
        <w:right w:val="none" w:sz="0" w:space="0" w:color="auto"/>
      </w:divBdr>
      <w:divsChild>
        <w:div w:id="1316256627">
          <w:marLeft w:val="274"/>
          <w:marRight w:val="0"/>
          <w:marTop w:val="86"/>
          <w:marBottom w:val="0"/>
          <w:divBdr>
            <w:top w:val="none" w:sz="0" w:space="0" w:color="auto"/>
            <w:left w:val="none" w:sz="0" w:space="0" w:color="auto"/>
            <w:bottom w:val="none" w:sz="0" w:space="0" w:color="auto"/>
            <w:right w:val="none" w:sz="0" w:space="0" w:color="auto"/>
          </w:divBdr>
        </w:div>
        <w:div w:id="390925630">
          <w:marLeft w:val="274"/>
          <w:marRight w:val="0"/>
          <w:marTop w:val="86"/>
          <w:marBottom w:val="0"/>
          <w:divBdr>
            <w:top w:val="none" w:sz="0" w:space="0" w:color="auto"/>
            <w:left w:val="none" w:sz="0" w:space="0" w:color="auto"/>
            <w:bottom w:val="none" w:sz="0" w:space="0" w:color="auto"/>
            <w:right w:val="none" w:sz="0" w:space="0" w:color="auto"/>
          </w:divBdr>
        </w:div>
        <w:div w:id="2002852776">
          <w:marLeft w:val="907"/>
          <w:marRight w:val="0"/>
          <w:marTop w:val="86"/>
          <w:marBottom w:val="0"/>
          <w:divBdr>
            <w:top w:val="none" w:sz="0" w:space="0" w:color="auto"/>
            <w:left w:val="none" w:sz="0" w:space="0" w:color="auto"/>
            <w:bottom w:val="none" w:sz="0" w:space="0" w:color="auto"/>
            <w:right w:val="none" w:sz="0" w:space="0" w:color="auto"/>
          </w:divBdr>
        </w:div>
        <w:div w:id="1740249976">
          <w:marLeft w:val="907"/>
          <w:marRight w:val="0"/>
          <w:marTop w:val="86"/>
          <w:marBottom w:val="0"/>
          <w:divBdr>
            <w:top w:val="none" w:sz="0" w:space="0" w:color="auto"/>
            <w:left w:val="none" w:sz="0" w:space="0" w:color="auto"/>
            <w:bottom w:val="none" w:sz="0" w:space="0" w:color="auto"/>
            <w:right w:val="none" w:sz="0" w:space="0" w:color="auto"/>
          </w:divBdr>
        </w:div>
      </w:divsChild>
    </w:div>
    <w:div w:id="1724982623">
      <w:bodyDiv w:val="1"/>
      <w:marLeft w:val="0"/>
      <w:marRight w:val="0"/>
      <w:marTop w:val="0"/>
      <w:marBottom w:val="0"/>
      <w:divBdr>
        <w:top w:val="none" w:sz="0" w:space="0" w:color="auto"/>
        <w:left w:val="none" w:sz="0" w:space="0" w:color="auto"/>
        <w:bottom w:val="none" w:sz="0" w:space="0" w:color="auto"/>
        <w:right w:val="none" w:sz="0" w:space="0" w:color="auto"/>
      </w:divBdr>
      <w:divsChild>
        <w:div w:id="1961918334">
          <w:marLeft w:val="547"/>
          <w:marRight w:val="0"/>
          <w:marTop w:val="96"/>
          <w:marBottom w:val="0"/>
          <w:divBdr>
            <w:top w:val="none" w:sz="0" w:space="0" w:color="auto"/>
            <w:left w:val="none" w:sz="0" w:space="0" w:color="auto"/>
            <w:bottom w:val="none" w:sz="0" w:space="0" w:color="auto"/>
            <w:right w:val="none" w:sz="0" w:space="0" w:color="auto"/>
          </w:divBdr>
        </w:div>
        <w:div w:id="489323521">
          <w:marLeft w:val="547"/>
          <w:marRight w:val="0"/>
          <w:marTop w:val="96"/>
          <w:marBottom w:val="0"/>
          <w:divBdr>
            <w:top w:val="none" w:sz="0" w:space="0" w:color="auto"/>
            <w:left w:val="none" w:sz="0" w:space="0" w:color="auto"/>
            <w:bottom w:val="none" w:sz="0" w:space="0" w:color="auto"/>
            <w:right w:val="none" w:sz="0" w:space="0" w:color="auto"/>
          </w:divBdr>
        </w:div>
        <w:div w:id="1484275572">
          <w:marLeft w:val="1166"/>
          <w:marRight w:val="0"/>
          <w:marTop w:val="96"/>
          <w:marBottom w:val="0"/>
          <w:divBdr>
            <w:top w:val="none" w:sz="0" w:space="0" w:color="auto"/>
            <w:left w:val="none" w:sz="0" w:space="0" w:color="auto"/>
            <w:bottom w:val="none" w:sz="0" w:space="0" w:color="auto"/>
            <w:right w:val="none" w:sz="0" w:space="0" w:color="auto"/>
          </w:divBdr>
        </w:div>
        <w:div w:id="1870725210">
          <w:marLeft w:val="1800"/>
          <w:marRight w:val="0"/>
          <w:marTop w:val="86"/>
          <w:marBottom w:val="0"/>
          <w:divBdr>
            <w:top w:val="none" w:sz="0" w:space="0" w:color="auto"/>
            <w:left w:val="none" w:sz="0" w:space="0" w:color="auto"/>
            <w:bottom w:val="none" w:sz="0" w:space="0" w:color="auto"/>
            <w:right w:val="none" w:sz="0" w:space="0" w:color="auto"/>
          </w:divBdr>
        </w:div>
        <w:div w:id="1741750904">
          <w:marLeft w:val="1800"/>
          <w:marRight w:val="0"/>
          <w:marTop w:val="86"/>
          <w:marBottom w:val="0"/>
          <w:divBdr>
            <w:top w:val="none" w:sz="0" w:space="0" w:color="auto"/>
            <w:left w:val="none" w:sz="0" w:space="0" w:color="auto"/>
            <w:bottom w:val="none" w:sz="0" w:space="0" w:color="auto"/>
            <w:right w:val="none" w:sz="0" w:space="0" w:color="auto"/>
          </w:divBdr>
        </w:div>
        <w:div w:id="802844369">
          <w:marLeft w:val="1800"/>
          <w:marRight w:val="0"/>
          <w:marTop w:val="86"/>
          <w:marBottom w:val="0"/>
          <w:divBdr>
            <w:top w:val="none" w:sz="0" w:space="0" w:color="auto"/>
            <w:left w:val="none" w:sz="0" w:space="0" w:color="auto"/>
            <w:bottom w:val="none" w:sz="0" w:space="0" w:color="auto"/>
            <w:right w:val="none" w:sz="0" w:space="0" w:color="auto"/>
          </w:divBdr>
        </w:div>
        <w:div w:id="483206062">
          <w:marLeft w:val="1166"/>
          <w:marRight w:val="0"/>
          <w:marTop w:val="96"/>
          <w:marBottom w:val="0"/>
          <w:divBdr>
            <w:top w:val="none" w:sz="0" w:space="0" w:color="auto"/>
            <w:left w:val="none" w:sz="0" w:space="0" w:color="auto"/>
            <w:bottom w:val="none" w:sz="0" w:space="0" w:color="auto"/>
            <w:right w:val="none" w:sz="0" w:space="0" w:color="auto"/>
          </w:divBdr>
        </w:div>
      </w:divsChild>
    </w:div>
    <w:div w:id="1837458958">
      <w:bodyDiv w:val="1"/>
      <w:marLeft w:val="0"/>
      <w:marRight w:val="0"/>
      <w:marTop w:val="0"/>
      <w:marBottom w:val="0"/>
      <w:divBdr>
        <w:top w:val="none" w:sz="0" w:space="0" w:color="auto"/>
        <w:left w:val="none" w:sz="0" w:space="0" w:color="auto"/>
        <w:bottom w:val="none" w:sz="0" w:space="0" w:color="auto"/>
        <w:right w:val="none" w:sz="0" w:space="0" w:color="auto"/>
      </w:divBdr>
      <w:divsChild>
        <w:div w:id="1912882248">
          <w:marLeft w:val="547"/>
          <w:marRight w:val="0"/>
          <w:marTop w:val="96"/>
          <w:marBottom w:val="0"/>
          <w:divBdr>
            <w:top w:val="none" w:sz="0" w:space="0" w:color="auto"/>
            <w:left w:val="none" w:sz="0" w:space="0" w:color="auto"/>
            <w:bottom w:val="none" w:sz="0" w:space="0" w:color="auto"/>
            <w:right w:val="none" w:sz="0" w:space="0" w:color="auto"/>
          </w:divBdr>
        </w:div>
        <w:div w:id="607352846">
          <w:marLeft w:val="1166"/>
          <w:marRight w:val="0"/>
          <w:marTop w:val="86"/>
          <w:marBottom w:val="0"/>
          <w:divBdr>
            <w:top w:val="none" w:sz="0" w:space="0" w:color="auto"/>
            <w:left w:val="none" w:sz="0" w:space="0" w:color="auto"/>
            <w:bottom w:val="none" w:sz="0" w:space="0" w:color="auto"/>
            <w:right w:val="none" w:sz="0" w:space="0" w:color="auto"/>
          </w:divBdr>
        </w:div>
        <w:div w:id="780534403">
          <w:marLeft w:val="1166"/>
          <w:marRight w:val="0"/>
          <w:marTop w:val="86"/>
          <w:marBottom w:val="0"/>
          <w:divBdr>
            <w:top w:val="none" w:sz="0" w:space="0" w:color="auto"/>
            <w:left w:val="none" w:sz="0" w:space="0" w:color="auto"/>
            <w:bottom w:val="none" w:sz="0" w:space="0" w:color="auto"/>
            <w:right w:val="none" w:sz="0" w:space="0" w:color="auto"/>
          </w:divBdr>
        </w:div>
      </w:divsChild>
    </w:div>
    <w:div w:id="1942835380">
      <w:bodyDiv w:val="1"/>
      <w:marLeft w:val="0"/>
      <w:marRight w:val="0"/>
      <w:marTop w:val="0"/>
      <w:marBottom w:val="0"/>
      <w:divBdr>
        <w:top w:val="none" w:sz="0" w:space="0" w:color="auto"/>
        <w:left w:val="none" w:sz="0" w:space="0" w:color="auto"/>
        <w:bottom w:val="none" w:sz="0" w:space="0" w:color="auto"/>
        <w:right w:val="none" w:sz="0" w:space="0" w:color="auto"/>
      </w:divBdr>
      <w:divsChild>
        <w:div w:id="1335256059">
          <w:marLeft w:val="576"/>
          <w:marRight w:val="0"/>
          <w:marTop w:val="96"/>
          <w:marBottom w:val="0"/>
          <w:divBdr>
            <w:top w:val="none" w:sz="0" w:space="0" w:color="auto"/>
            <w:left w:val="none" w:sz="0" w:space="0" w:color="auto"/>
            <w:bottom w:val="none" w:sz="0" w:space="0" w:color="auto"/>
            <w:right w:val="none" w:sz="0" w:space="0" w:color="auto"/>
          </w:divBdr>
        </w:div>
        <w:div w:id="303313804">
          <w:marLeft w:val="1166"/>
          <w:marRight w:val="0"/>
          <w:marTop w:val="86"/>
          <w:marBottom w:val="0"/>
          <w:divBdr>
            <w:top w:val="none" w:sz="0" w:space="0" w:color="auto"/>
            <w:left w:val="none" w:sz="0" w:space="0" w:color="auto"/>
            <w:bottom w:val="none" w:sz="0" w:space="0" w:color="auto"/>
            <w:right w:val="none" w:sz="0" w:space="0" w:color="auto"/>
          </w:divBdr>
        </w:div>
        <w:div w:id="1920210488">
          <w:marLeft w:val="576"/>
          <w:marRight w:val="0"/>
          <w:marTop w:val="96"/>
          <w:marBottom w:val="0"/>
          <w:divBdr>
            <w:top w:val="none" w:sz="0" w:space="0" w:color="auto"/>
            <w:left w:val="none" w:sz="0" w:space="0" w:color="auto"/>
            <w:bottom w:val="none" w:sz="0" w:space="0" w:color="auto"/>
            <w:right w:val="none" w:sz="0" w:space="0" w:color="auto"/>
          </w:divBdr>
        </w:div>
      </w:divsChild>
    </w:div>
    <w:div w:id="2015645733">
      <w:bodyDiv w:val="1"/>
      <w:marLeft w:val="0"/>
      <w:marRight w:val="0"/>
      <w:marTop w:val="0"/>
      <w:marBottom w:val="0"/>
      <w:divBdr>
        <w:top w:val="none" w:sz="0" w:space="0" w:color="auto"/>
        <w:left w:val="none" w:sz="0" w:space="0" w:color="auto"/>
        <w:bottom w:val="none" w:sz="0" w:space="0" w:color="auto"/>
        <w:right w:val="none" w:sz="0" w:space="0" w:color="auto"/>
      </w:divBdr>
      <w:divsChild>
        <w:div w:id="1515152275">
          <w:marLeft w:val="446"/>
          <w:marRight w:val="0"/>
          <w:marTop w:val="86"/>
          <w:marBottom w:val="0"/>
          <w:divBdr>
            <w:top w:val="none" w:sz="0" w:space="0" w:color="auto"/>
            <w:left w:val="none" w:sz="0" w:space="0" w:color="auto"/>
            <w:bottom w:val="none" w:sz="0" w:space="0" w:color="auto"/>
            <w:right w:val="none" w:sz="0" w:space="0" w:color="auto"/>
          </w:divBdr>
        </w:div>
        <w:div w:id="392437313">
          <w:marLeft w:val="1166"/>
          <w:marRight w:val="0"/>
          <w:marTop w:val="77"/>
          <w:marBottom w:val="0"/>
          <w:divBdr>
            <w:top w:val="none" w:sz="0" w:space="0" w:color="auto"/>
            <w:left w:val="none" w:sz="0" w:space="0" w:color="auto"/>
            <w:bottom w:val="none" w:sz="0" w:space="0" w:color="auto"/>
            <w:right w:val="none" w:sz="0" w:space="0" w:color="auto"/>
          </w:divBdr>
        </w:div>
        <w:div w:id="504589944">
          <w:marLeft w:val="1166"/>
          <w:marRight w:val="0"/>
          <w:marTop w:val="77"/>
          <w:marBottom w:val="0"/>
          <w:divBdr>
            <w:top w:val="none" w:sz="0" w:space="0" w:color="auto"/>
            <w:left w:val="none" w:sz="0" w:space="0" w:color="auto"/>
            <w:bottom w:val="none" w:sz="0" w:space="0" w:color="auto"/>
            <w:right w:val="none" w:sz="0" w:space="0" w:color="auto"/>
          </w:divBdr>
        </w:div>
        <w:div w:id="161273948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F829-9F00-4668-8226-87A15C98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2545</Words>
  <Characters>14511</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cp:lastPrinted>2016-05-20T08:43:00Z</cp:lastPrinted>
  <dcterms:created xsi:type="dcterms:W3CDTF">2016-05-26T09:35:00Z</dcterms:created>
  <dcterms:modified xsi:type="dcterms:W3CDTF">2016-05-26T09:35:00Z</dcterms:modified>
</cp:coreProperties>
</file>