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0B3AB2" w:rsidRPr="00354CB3" w:rsidRDefault="00942E6F" w:rsidP="000B3AB2">
      <w:pPr>
        <w:spacing w:after="267" w:line="249" w:lineRule="auto"/>
        <w:rPr>
          <w:rFonts w:ascii="Arial" w:hAnsi="Arial" w:cs="Arial"/>
          <w:b/>
        </w:rPr>
      </w:pPr>
      <w:r>
        <w:rPr>
          <w:rFonts w:ascii="Arial" w:hAnsi="Arial" w:cs="Arial"/>
          <w:b/>
          <w:lang w:val="en-ZA" w:eastAsia="x-none"/>
        </w:rPr>
        <w:t>Question No</w:t>
      </w:r>
      <w:r w:rsidRPr="00CE404B">
        <w:rPr>
          <w:rFonts w:ascii="Arial" w:hAnsi="Arial" w:cs="Arial"/>
          <w:b/>
          <w:lang w:val="en-ZA" w:eastAsia="x-none"/>
        </w:rPr>
        <w:t xml:space="preserve">: </w:t>
      </w:r>
      <w:r w:rsidR="00C11B40">
        <w:rPr>
          <w:rFonts w:ascii="Arial" w:hAnsi="Arial" w:cs="Arial"/>
          <w:b/>
        </w:rPr>
        <w:t>891</w:t>
      </w:r>
      <w:r w:rsidR="000B3AB2" w:rsidRPr="00354CB3">
        <w:rPr>
          <w:rFonts w:ascii="Arial" w:hAnsi="Arial" w:cs="Arial"/>
          <w:b/>
        </w:rPr>
        <w:tab/>
      </w:r>
    </w:p>
    <w:p w:rsidR="00C11B40" w:rsidRPr="00C11B40" w:rsidRDefault="00C11B40" w:rsidP="00D306D3">
      <w:pPr>
        <w:spacing w:after="267" w:line="249" w:lineRule="auto"/>
        <w:ind w:hanging="720"/>
        <w:rPr>
          <w:rFonts w:ascii="Arial" w:hAnsi="Arial" w:cs="Arial"/>
          <w:sz w:val="24"/>
          <w:szCs w:val="24"/>
        </w:rPr>
      </w:pPr>
      <w:r>
        <w:rPr>
          <w:rFonts w:ascii="Times New Roman" w:hAnsi="Times New Roman" w:cs="Times New Roman"/>
          <w:b/>
          <w:sz w:val="24"/>
          <w:szCs w:val="24"/>
        </w:rPr>
        <w:tab/>
      </w:r>
      <w:proofErr w:type="spellStart"/>
      <w:r w:rsidRPr="00C11B40">
        <w:rPr>
          <w:rFonts w:ascii="Arial" w:hAnsi="Arial" w:cs="Arial"/>
          <w:b/>
          <w:sz w:val="24"/>
          <w:szCs w:val="24"/>
        </w:rPr>
        <w:t>Mr</w:t>
      </w:r>
      <w:proofErr w:type="spellEnd"/>
      <w:r w:rsidRPr="00C11B40">
        <w:rPr>
          <w:rFonts w:ascii="Arial" w:hAnsi="Arial" w:cs="Arial"/>
          <w:b/>
          <w:sz w:val="24"/>
          <w:szCs w:val="24"/>
        </w:rPr>
        <w:t xml:space="preserve"> M S F de </w:t>
      </w:r>
      <w:r w:rsidRPr="00C11B40">
        <w:rPr>
          <w:rFonts w:ascii="Arial" w:eastAsia="Times New Roman" w:hAnsi="Arial" w:cs="Arial"/>
          <w:b/>
          <w:color w:val="000000"/>
          <w:sz w:val="24"/>
          <w:lang w:eastAsia="en-ZA"/>
        </w:rPr>
        <w:t>Freitas</w:t>
      </w:r>
      <w:r w:rsidRPr="00C11B40">
        <w:rPr>
          <w:rFonts w:ascii="Arial" w:hAnsi="Arial" w:cs="Arial"/>
          <w:b/>
          <w:sz w:val="24"/>
          <w:szCs w:val="24"/>
        </w:rPr>
        <w:t xml:space="preserve"> (DA) to ask the Minister of Transport:</w:t>
      </w:r>
    </w:p>
    <w:p w:rsidR="00C11B40" w:rsidRPr="00C11B40" w:rsidRDefault="00C11B40" w:rsidP="00D306D3">
      <w:pPr>
        <w:spacing w:before="100" w:beforeAutospacing="1" w:after="100" w:afterAutospacing="1" w:line="240" w:lineRule="auto"/>
        <w:ind w:left="567" w:hanging="567"/>
        <w:jc w:val="both"/>
        <w:outlineLvl w:val="0"/>
        <w:rPr>
          <w:rFonts w:ascii="Arial" w:hAnsi="Arial" w:cs="Arial"/>
          <w:sz w:val="24"/>
          <w:szCs w:val="24"/>
        </w:rPr>
      </w:pPr>
      <w:r w:rsidRPr="00C11B40">
        <w:rPr>
          <w:rFonts w:ascii="Arial" w:hAnsi="Arial" w:cs="Arial"/>
          <w:sz w:val="24"/>
          <w:szCs w:val="24"/>
        </w:rPr>
        <w:t>(1)</w:t>
      </w:r>
      <w:r w:rsidRPr="00C11B40">
        <w:rPr>
          <w:rFonts w:ascii="Arial" w:hAnsi="Arial" w:cs="Arial"/>
          <w:sz w:val="24"/>
          <w:szCs w:val="24"/>
        </w:rPr>
        <w:tab/>
        <w:t>(a) Which remuneration policies for the payment of board members of entities reporting to her has she not approved, (b) what are the reasons in each case and (c) when will these policies be approved;</w:t>
      </w:r>
    </w:p>
    <w:p w:rsidR="00C11B40" w:rsidRPr="00C11B40" w:rsidRDefault="00C11B40" w:rsidP="00D306D3">
      <w:pPr>
        <w:spacing w:before="100" w:beforeAutospacing="1" w:after="100" w:afterAutospacing="1" w:line="240" w:lineRule="auto"/>
        <w:ind w:left="567" w:hanging="567"/>
        <w:jc w:val="both"/>
        <w:outlineLvl w:val="0"/>
        <w:rPr>
          <w:rFonts w:ascii="Arial" w:hAnsi="Arial" w:cs="Arial"/>
          <w:sz w:val="24"/>
          <w:szCs w:val="24"/>
        </w:rPr>
      </w:pPr>
      <w:r w:rsidRPr="00C11B40">
        <w:rPr>
          <w:rFonts w:ascii="Arial" w:hAnsi="Arial" w:cs="Arial"/>
          <w:sz w:val="24"/>
          <w:szCs w:val="24"/>
        </w:rPr>
        <w:t>(2)</w:t>
      </w:r>
      <w:r w:rsidRPr="00C11B40">
        <w:rPr>
          <w:rFonts w:ascii="Arial" w:hAnsi="Arial" w:cs="Arial"/>
          <w:sz w:val="24"/>
          <w:szCs w:val="24"/>
        </w:rPr>
        <w:tab/>
        <w:t xml:space="preserve">(a) how have affected boards been operating in the meantime, (b) how has this been monitored </w:t>
      </w:r>
      <w:r w:rsidRPr="00C11B40">
        <w:rPr>
          <w:rFonts w:ascii="Arial" w:hAnsi="Arial" w:cs="Arial"/>
          <w:color w:val="000000"/>
          <w:sz w:val="24"/>
          <w:szCs w:val="24"/>
        </w:rPr>
        <w:t>and</w:t>
      </w:r>
      <w:r w:rsidRPr="00C11B40">
        <w:rPr>
          <w:rFonts w:ascii="Arial" w:hAnsi="Arial" w:cs="Arial"/>
          <w:sz w:val="24"/>
          <w:szCs w:val="24"/>
        </w:rPr>
        <w:t xml:space="preserve"> (c) what do reports reveal in this regard?</w:t>
      </w:r>
      <w:r w:rsidRPr="00C11B40">
        <w:rPr>
          <w:rFonts w:ascii="Arial" w:hAnsi="Arial" w:cs="Arial"/>
          <w:sz w:val="24"/>
          <w:szCs w:val="24"/>
        </w:rPr>
        <w:tab/>
      </w:r>
      <w:r w:rsidRPr="00C11B40">
        <w:rPr>
          <w:rFonts w:ascii="Arial" w:hAnsi="Arial" w:cs="Arial"/>
          <w:sz w:val="20"/>
          <w:szCs w:val="20"/>
        </w:rPr>
        <w:t>NW960E</w:t>
      </w:r>
    </w:p>
    <w:p w:rsidR="00CA442F" w:rsidRPr="00CE404B" w:rsidRDefault="00CA442F" w:rsidP="00CA442F">
      <w:pPr>
        <w:spacing w:line="240" w:lineRule="auto"/>
        <w:rPr>
          <w:rFonts w:ascii="Arial" w:hAnsi="Arial" w:cs="Arial"/>
        </w:rPr>
      </w:pPr>
      <w:r w:rsidRPr="00CE404B">
        <w:rPr>
          <w:rFonts w:ascii="Arial" w:hAnsi="Arial" w:cs="Arial"/>
        </w:rPr>
        <w:tab/>
      </w:r>
      <w:r w:rsidRPr="00CE404B">
        <w:rPr>
          <w:rFonts w:ascii="Arial" w:hAnsi="Arial" w:cs="Arial"/>
        </w:rPr>
        <w:tab/>
      </w:r>
    </w:p>
    <w:p w:rsidR="00CA442F" w:rsidRDefault="00CA442F" w:rsidP="00CA442F">
      <w:pPr>
        <w:spacing w:line="240" w:lineRule="auto"/>
        <w:rPr>
          <w:rFonts w:ascii="Arial" w:hAnsi="Arial" w:cs="Arial"/>
        </w:rPr>
      </w:pPr>
    </w:p>
    <w:p w:rsidR="008B43BE" w:rsidRPr="00D306D3" w:rsidRDefault="000B3AB2" w:rsidP="00BB3DD4">
      <w:pPr>
        <w:spacing w:line="240" w:lineRule="auto"/>
        <w:jc w:val="both"/>
        <w:rPr>
          <w:rFonts w:ascii="Arial" w:hAnsi="Arial" w:cs="Arial"/>
          <w:b/>
          <w:sz w:val="24"/>
          <w:szCs w:val="24"/>
          <w:lang w:val="en-ZA" w:eastAsia="x-none"/>
        </w:rPr>
      </w:pPr>
      <w:r w:rsidRPr="00D306D3">
        <w:rPr>
          <w:rFonts w:ascii="Arial" w:hAnsi="Arial" w:cs="Arial"/>
          <w:b/>
          <w:sz w:val="24"/>
          <w:szCs w:val="24"/>
          <w:lang w:val="en-ZA" w:eastAsia="x-none"/>
        </w:rPr>
        <w:t>REPLY</w:t>
      </w:r>
    </w:p>
    <w:p w:rsidR="00F90C88" w:rsidRDefault="00944FBC" w:rsidP="00BB3DD4">
      <w:pPr>
        <w:pStyle w:val="ListParagraph"/>
        <w:numPr>
          <w:ilvl w:val="0"/>
          <w:numId w:val="9"/>
        </w:numPr>
        <w:spacing w:line="240" w:lineRule="auto"/>
        <w:ind w:left="567" w:hanging="567"/>
        <w:jc w:val="both"/>
        <w:rPr>
          <w:rFonts w:ascii="Arial" w:hAnsi="Arial" w:cs="Arial"/>
          <w:sz w:val="24"/>
          <w:szCs w:val="24"/>
          <w:lang w:val="en-ZA" w:eastAsia="x-none"/>
        </w:rPr>
      </w:pPr>
      <w:r w:rsidRPr="00D306D3">
        <w:rPr>
          <w:rFonts w:ascii="Arial" w:hAnsi="Arial" w:cs="Arial"/>
          <w:sz w:val="24"/>
          <w:szCs w:val="24"/>
          <w:lang w:val="en-ZA" w:eastAsia="x-none"/>
        </w:rPr>
        <w:t xml:space="preserve">(a) </w:t>
      </w:r>
      <w:r w:rsidR="00F90C88">
        <w:rPr>
          <w:rFonts w:ascii="Arial" w:hAnsi="Arial" w:cs="Arial"/>
          <w:sz w:val="24"/>
          <w:szCs w:val="24"/>
          <w:lang w:val="en-ZA" w:eastAsia="x-none"/>
        </w:rPr>
        <w:t xml:space="preserve">None.   </w:t>
      </w:r>
      <w:r w:rsidR="001D6A64">
        <w:rPr>
          <w:rFonts w:ascii="Arial" w:hAnsi="Arial" w:cs="Arial"/>
          <w:sz w:val="24"/>
          <w:szCs w:val="24"/>
          <w:lang w:val="en-ZA" w:eastAsia="x-none"/>
        </w:rPr>
        <w:t xml:space="preserve">Board fees are determined by </w:t>
      </w:r>
      <w:r w:rsidR="00BB3DD4">
        <w:rPr>
          <w:rFonts w:ascii="Arial" w:hAnsi="Arial" w:cs="Arial"/>
          <w:sz w:val="24"/>
          <w:szCs w:val="24"/>
          <w:lang w:val="en-ZA" w:eastAsia="x-none"/>
        </w:rPr>
        <w:t>th</w:t>
      </w:r>
      <w:r w:rsidRPr="00D306D3">
        <w:rPr>
          <w:rFonts w:ascii="Arial" w:hAnsi="Arial" w:cs="Arial"/>
          <w:sz w:val="24"/>
          <w:szCs w:val="24"/>
          <w:lang w:val="en-ZA" w:eastAsia="x-none"/>
        </w:rPr>
        <w:t>e</w:t>
      </w:r>
      <w:r w:rsidR="00F90C88">
        <w:rPr>
          <w:rFonts w:ascii="Arial" w:hAnsi="Arial" w:cs="Arial"/>
          <w:sz w:val="24"/>
          <w:szCs w:val="24"/>
          <w:lang w:val="en-ZA" w:eastAsia="x-none"/>
        </w:rPr>
        <w:t xml:space="preserve"> Minister</w:t>
      </w:r>
      <w:r w:rsidR="00BB3DD4">
        <w:rPr>
          <w:rFonts w:ascii="Arial" w:hAnsi="Arial" w:cs="Arial"/>
          <w:sz w:val="24"/>
          <w:szCs w:val="24"/>
          <w:lang w:val="en-ZA" w:eastAsia="x-none"/>
        </w:rPr>
        <w:t xml:space="preserve"> of Transport on consultation with the Minister of Finance</w:t>
      </w:r>
      <w:r w:rsidR="00F90C88">
        <w:rPr>
          <w:rFonts w:ascii="Arial" w:hAnsi="Arial" w:cs="Arial"/>
          <w:sz w:val="24"/>
          <w:szCs w:val="24"/>
          <w:lang w:val="en-ZA" w:eastAsia="x-none"/>
        </w:rPr>
        <w:t>.</w:t>
      </w:r>
    </w:p>
    <w:p w:rsidR="00D306D3" w:rsidRPr="00D306D3" w:rsidRDefault="00D306D3" w:rsidP="00BB3DD4">
      <w:pPr>
        <w:pStyle w:val="ListParagraph"/>
        <w:spacing w:line="240" w:lineRule="auto"/>
        <w:jc w:val="both"/>
        <w:rPr>
          <w:rFonts w:ascii="Arial" w:hAnsi="Arial" w:cs="Arial"/>
          <w:sz w:val="24"/>
          <w:szCs w:val="24"/>
          <w:lang w:val="en-ZA" w:eastAsia="x-none"/>
        </w:rPr>
      </w:pPr>
    </w:p>
    <w:p w:rsidR="00F90C88" w:rsidRDefault="00944FBC" w:rsidP="00BB3DD4">
      <w:pPr>
        <w:pStyle w:val="ListParagraph"/>
        <w:spacing w:line="240" w:lineRule="auto"/>
        <w:ind w:left="567"/>
        <w:jc w:val="both"/>
        <w:rPr>
          <w:rFonts w:ascii="Arial" w:hAnsi="Arial" w:cs="Arial"/>
          <w:sz w:val="24"/>
          <w:szCs w:val="24"/>
          <w:lang w:val="en-ZA" w:eastAsia="x-none"/>
        </w:rPr>
      </w:pPr>
      <w:r w:rsidRPr="00D306D3">
        <w:rPr>
          <w:rFonts w:ascii="Arial" w:hAnsi="Arial" w:cs="Arial"/>
          <w:sz w:val="24"/>
          <w:szCs w:val="24"/>
          <w:lang w:val="en-ZA" w:eastAsia="x-none"/>
        </w:rPr>
        <w:t>(b)</w:t>
      </w:r>
      <w:r w:rsidR="00F90C88">
        <w:rPr>
          <w:rFonts w:ascii="Arial" w:hAnsi="Arial" w:cs="Arial"/>
          <w:sz w:val="24"/>
          <w:szCs w:val="24"/>
          <w:lang w:val="en-ZA" w:eastAsia="x-none"/>
        </w:rPr>
        <w:t xml:space="preserve"> Not applicable</w:t>
      </w:r>
    </w:p>
    <w:p w:rsidR="00F90C88" w:rsidRDefault="00F90C88" w:rsidP="00BB3DD4">
      <w:pPr>
        <w:pStyle w:val="ListParagraph"/>
        <w:spacing w:line="240" w:lineRule="auto"/>
        <w:ind w:left="567"/>
        <w:jc w:val="both"/>
        <w:rPr>
          <w:rFonts w:ascii="Arial" w:hAnsi="Arial" w:cs="Arial"/>
          <w:sz w:val="24"/>
          <w:szCs w:val="24"/>
          <w:lang w:val="en-ZA" w:eastAsia="x-none"/>
        </w:rPr>
      </w:pPr>
    </w:p>
    <w:p w:rsidR="00944FBC" w:rsidRPr="00D306D3" w:rsidRDefault="00D306D3" w:rsidP="00BB3DD4">
      <w:pPr>
        <w:pStyle w:val="ListParagraph"/>
        <w:spacing w:line="240" w:lineRule="auto"/>
        <w:ind w:left="567"/>
        <w:jc w:val="both"/>
        <w:rPr>
          <w:rFonts w:ascii="Arial" w:hAnsi="Arial" w:cs="Arial"/>
          <w:sz w:val="24"/>
          <w:szCs w:val="24"/>
          <w:lang w:val="en-ZA" w:eastAsia="x-none"/>
        </w:rPr>
      </w:pPr>
      <w:r w:rsidRPr="00D306D3">
        <w:rPr>
          <w:rFonts w:ascii="Arial" w:hAnsi="Arial" w:cs="Arial"/>
          <w:sz w:val="24"/>
          <w:szCs w:val="24"/>
          <w:lang w:val="en-ZA" w:eastAsia="x-none"/>
        </w:rPr>
        <w:t>(c)</w:t>
      </w:r>
      <w:r w:rsidR="00944FBC" w:rsidRPr="00D306D3">
        <w:rPr>
          <w:rFonts w:ascii="Arial" w:hAnsi="Arial" w:cs="Arial"/>
          <w:sz w:val="24"/>
          <w:szCs w:val="24"/>
          <w:lang w:val="en-ZA" w:eastAsia="x-none"/>
        </w:rPr>
        <w:t xml:space="preserve"> </w:t>
      </w:r>
      <w:r>
        <w:rPr>
          <w:rFonts w:ascii="Arial" w:hAnsi="Arial" w:cs="Arial"/>
          <w:sz w:val="24"/>
          <w:szCs w:val="24"/>
          <w:lang w:val="en-ZA" w:eastAsia="x-none"/>
        </w:rPr>
        <w:t>Not applicable.</w:t>
      </w:r>
    </w:p>
    <w:p w:rsidR="00711466" w:rsidRPr="00D306D3" w:rsidRDefault="00711466" w:rsidP="00BB3DD4">
      <w:pPr>
        <w:spacing w:line="240" w:lineRule="auto"/>
        <w:jc w:val="both"/>
        <w:rPr>
          <w:rFonts w:ascii="Arial" w:hAnsi="Arial" w:cs="Arial"/>
          <w:sz w:val="24"/>
          <w:szCs w:val="24"/>
          <w:lang w:val="en-ZA" w:eastAsia="x-none"/>
        </w:rPr>
      </w:pPr>
    </w:p>
    <w:p w:rsidR="00F90C88" w:rsidRDefault="00711466" w:rsidP="00BB3DD4">
      <w:pPr>
        <w:pStyle w:val="ListParagraph"/>
        <w:numPr>
          <w:ilvl w:val="0"/>
          <w:numId w:val="9"/>
        </w:numPr>
        <w:spacing w:line="240" w:lineRule="auto"/>
        <w:ind w:left="567" w:hanging="567"/>
        <w:jc w:val="both"/>
        <w:rPr>
          <w:rFonts w:ascii="Arial" w:hAnsi="Arial" w:cs="Arial"/>
          <w:sz w:val="24"/>
          <w:szCs w:val="24"/>
          <w:lang w:val="en-ZA" w:eastAsia="x-none"/>
        </w:rPr>
      </w:pPr>
      <w:r w:rsidRPr="00D306D3">
        <w:rPr>
          <w:rFonts w:ascii="Arial" w:hAnsi="Arial" w:cs="Arial"/>
          <w:sz w:val="24"/>
          <w:szCs w:val="24"/>
          <w:lang w:val="en-ZA" w:eastAsia="x-none"/>
        </w:rPr>
        <w:t>(a)</w:t>
      </w:r>
      <w:r w:rsidR="00F90C88">
        <w:rPr>
          <w:rFonts w:ascii="Arial" w:hAnsi="Arial" w:cs="Arial"/>
          <w:sz w:val="24"/>
          <w:szCs w:val="24"/>
          <w:lang w:val="en-ZA" w:eastAsia="x-none"/>
        </w:rPr>
        <w:t xml:space="preserve"> Not applicable.</w:t>
      </w:r>
    </w:p>
    <w:p w:rsidR="00D306D3" w:rsidRPr="00F90C88" w:rsidRDefault="00711466" w:rsidP="00BB3DD4">
      <w:pPr>
        <w:pStyle w:val="ListParagraph"/>
        <w:spacing w:line="240" w:lineRule="auto"/>
        <w:ind w:left="567"/>
        <w:jc w:val="both"/>
        <w:rPr>
          <w:rFonts w:ascii="Arial" w:hAnsi="Arial" w:cs="Arial"/>
          <w:sz w:val="24"/>
          <w:szCs w:val="24"/>
          <w:lang w:val="en-ZA" w:eastAsia="x-none"/>
        </w:rPr>
      </w:pPr>
      <w:r w:rsidRPr="00F90C88">
        <w:rPr>
          <w:rFonts w:ascii="Arial" w:hAnsi="Arial" w:cs="Arial"/>
          <w:sz w:val="24"/>
          <w:szCs w:val="24"/>
          <w:lang w:val="en-ZA" w:eastAsia="x-none"/>
        </w:rPr>
        <w:t xml:space="preserve"> </w:t>
      </w:r>
    </w:p>
    <w:p w:rsidR="00F90C88" w:rsidRDefault="00711466" w:rsidP="00BB3DD4">
      <w:pPr>
        <w:pStyle w:val="ListParagraph"/>
        <w:spacing w:line="240" w:lineRule="auto"/>
        <w:ind w:left="567"/>
        <w:jc w:val="both"/>
        <w:rPr>
          <w:rFonts w:ascii="Arial" w:hAnsi="Arial" w:cs="Arial"/>
          <w:sz w:val="24"/>
          <w:szCs w:val="24"/>
          <w:lang w:val="en-ZA" w:eastAsia="x-none"/>
        </w:rPr>
      </w:pPr>
      <w:r w:rsidRPr="00D306D3">
        <w:rPr>
          <w:rFonts w:ascii="Arial" w:hAnsi="Arial" w:cs="Arial"/>
          <w:sz w:val="24"/>
          <w:szCs w:val="24"/>
          <w:lang w:val="en-ZA" w:eastAsia="x-none"/>
        </w:rPr>
        <w:t>(b)</w:t>
      </w:r>
      <w:r w:rsidR="00F90C88">
        <w:rPr>
          <w:rFonts w:ascii="Arial" w:hAnsi="Arial" w:cs="Arial"/>
          <w:sz w:val="24"/>
          <w:szCs w:val="24"/>
          <w:lang w:val="en-ZA" w:eastAsia="x-none"/>
        </w:rPr>
        <w:t xml:space="preserve"> Not applicable.</w:t>
      </w:r>
    </w:p>
    <w:p w:rsidR="00D306D3" w:rsidRDefault="00711466" w:rsidP="00BB3DD4">
      <w:pPr>
        <w:pStyle w:val="ListParagraph"/>
        <w:spacing w:line="240" w:lineRule="auto"/>
        <w:ind w:left="567"/>
        <w:jc w:val="both"/>
        <w:rPr>
          <w:rFonts w:ascii="Arial" w:hAnsi="Arial" w:cs="Arial"/>
          <w:sz w:val="24"/>
          <w:szCs w:val="24"/>
          <w:lang w:val="en-ZA" w:eastAsia="x-none"/>
        </w:rPr>
      </w:pPr>
      <w:r w:rsidRPr="00D306D3">
        <w:rPr>
          <w:rFonts w:ascii="Arial" w:hAnsi="Arial" w:cs="Arial"/>
          <w:sz w:val="24"/>
          <w:szCs w:val="24"/>
          <w:lang w:val="en-ZA" w:eastAsia="x-none"/>
        </w:rPr>
        <w:t xml:space="preserve"> </w:t>
      </w:r>
    </w:p>
    <w:p w:rsidR="00D306D3" w:rsidRDefault="00D306D3" w:rsidP="00BB3DD4">
      <w:pPr>
        <w:pStyle w:val="ListParagraph"/>
        <w:spacing w:line="240" w:lineRule="auto"/>
        <w:jc w:val="both"/>
        <w:rPr>
          <w:rFonts w:ascii="Arial" w:hAnsi="Arial" w:cs="Arial"/>
          <w:sz w:val="24"/>
          <w:szCs w:val="24"/>
          <w:lang w:val="en-ZA" w:eastAsia="x-none"/>
        </w:rPr>
      </w:pPr>
    </w:p>
    <w:p w:rsidR="00F90C88" w:rsidRDefault="00711466" w:rsidP="00BB3DD4">
      <w:pPr>
        <w:pStyle w:val="ListParagraph"/>
        <w:spacing w:line="240" w:lineRule="auto"/>
        <w:ind w:left="567"/>
        <w:jc w:val="both"/>
        <w:rPr>
          <w:rFonts w:ascii="Arial" w:hAnsi="Arial" w:cs="Arial"/>
          <w:sz w:val="24"/>
          <w:szCs w:val="24"/>
          <w:lang w:val="en-ZA" w:eastAsia="x-none"/>
        </w:rPr>
      </w:pPr>
      <w:r w:rsidRPr="00D306D3">
        <w:rPr>
          <w:rFonts w:ascii="Arial" w:hAnsi="Arial" w:cs="Arial"/>
          <w:sz w:val="24"/>
          <w:szCs w:val="24"/>
          <w:lang w:val="en-ZA" w:eastAsia="x-none"/>
        </w:rPr>
        <w:t xml:space="preserve">(c) </w:t>
      </w:r>
      <w:r w:rsidR="00F90C88">
        <w:rPr>
          <w:rFonts w:ascii="Arial" w:hAnsi="Arial" w:cs="Arial"/>
          <w:sz w:val="24"/>
          <w:szCs w:val="24"/>
          <w:lang w:val="en-ZA" w:eastAsia="x-none"/>
        </w:rPr>
        <w:t>Not applicable.</w:t>
      </w:r>
    </w:p>
    <w:p w:rsidR="00944FBC" w:rsidRPr="00D306D3" w:rsidRDefault="00F90C88" w:rsidP="00BB3DD4">
      <w:pPr>
        <w:pStyle w:val="ListParagraph"/>
        <w:spacing w:line="240" w:lineRule="auto"/>
        <w:ind w:left="567"/>
        <w:jc w:val="both"/>
        <w:rPr>
          <w:rFonts w:ascii="Arial" w:hAnsi="Arial" w:cs="Arial"/>
          <w:sz w:val="24"/>
          <w:szCs w:val="24"/>
          <w:lang w:val="en-ZA" w:eastAsia="x-none"/>
        </w:rPr>
      </w:pPr>
      <w:r>
        <w:rPr>
          <w:rFonts w:ascii="Arial" w:hAnsi="Arial" w:cs="Arial"/>
          <w:sz w:val="24"/>
          <w:szCs w:val="24"/>
          <w:lang w:val="en-ZA" w:eastAsia="x-none"/>
        </w:rPr>
        <w:t xml:space="preserve"> </w:t>
      </w:r>
    </w:p>
    <w:sectPr w:rsidR="00944FBC" w:rsidRPr="00D306D3"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10" w:rsidRDefault="00F81810" w:rsidP="00DB1508">
      <w:pPr>
        <w:spacing w:after="0" w:line="240" w:lineRule="auto"/>
      </w:pPr>
      <w:r>
        <w:separator/>
      </w:r>
    </w:p>
  </w:endnote>
  <w:endnote w:type="continuationSeparator" w:id="0">
    <w:p w:rsidR="00F81810" w:rsidRDefault="00F8181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10" w:rsidRDefault="00F81810" w:rsidP="00DB1508">
      <w:pPr>
        <w:spacing w:after="0" w:line="240" w:lineRule="auto"/>
      </w:pPr>
      <w:r>
        <w:separator/>
      </w:r>
    </w:p>
  </w:footnote>
  <w:footnote w:type="continuationSeparator" w:id="0">
    <w:p w:rsidR="00F81810" w:rsidRDefault="00F8181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6EF9"/>
    <w:multiLevelType w:val="hybridMultilevel"/>
    <w:tmpl w:val="1DA46A08"/>
    <w:lvl w:ilvl="0" w:tplc="8FD09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5"/>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3D96"/>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3AB2"/>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B50C2"/>
    <w:rsid w:val="001C323C"/>
    <w:rsid w:val="001C32E4"/>
    <w:rsid w:val="001D5E1B"/>
    <w:rsid w:val="001D6A6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541BF"/>
    <w:rsid w:val="00261077"/>
    <w:rsid w:val="00261D30"/>
    <w:rsid w:val="002800B5"/>
    <w:rsid w:val="002835C5"/>
    <w:rsid w:val="002838E4"/>
    <w:rsid w:val="00286F8A"/>
    <w:rsid w:val="002956D0"/>
    <w:rsid w:val="002A233F"/>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0B3F"/>
    <w:rsid w:val="00322191"/>
    <w:rsid w:val="00323697"/>
    <w:rsid w:val="003450B0"/>
    <w:rsid w:val="003510C2"/>
    <w:rsid w:val="003541C5"/>
    <w:rsid w:val="00354CB3"/>
    <w:rsid w:val="003554D8"/>
    <w:rsid w:val="00391284"/>
    <w:rsid w:val="00392460"/>
    <w:rsid w:val="00393E6C"/>
    <w:rsid w:val="00396483"/>
    <w:rsid w:val="003A0196"/>
    <w:rsid w:val="003A0A80"/>
    <w:rsid w:val="003A196A"/>
    <w:rsid w:val="003A4A56"/>
    <w:rsid w:val="003B15B6"/>
    <w:rsid w:val="003C53EF"/>
    <w:rsid w:val="003C785A"/>
    <w:rsid w:val="003D7ABC"/>
    <w:rsid w:val="003F5AF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E7A"/>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466"/>
    <w:rsid w:val="007118B7"/>
    <w:rsid w:val="00713E4B"/>
    <w:rsid w:val="00720468"/>
    <w:rsid w:val="00721731"/>
    <w:rsid w:val="0072523F"/>
    <w:rsid w:val="00727B18"/>
    <w:rsid w:val="0073009D"/>
    <w:rsid w:val="00732AD7"/>
    <w:rsid w:val="00732F1A"/>
    <w:rsid w:val="00733692"/>
    <w:rsid w:val="0075491A"/>
    <w:rsid w:val="00773D03"/>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3BE"/>
    <w:rsid w:val="008B4716"/>
    <w:rsid w:val="008C0374"/>
    <w:rsid w:val="008C2235"/>
    <w:rsid w:val="008C2F92"/>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4FBC"/>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3C1F"/>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25B18"/>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B3DD4"/>
    <w:rsid w:val="00BB5EA4"/>
    <w:rsid w:val="00BB642A"/>
    <w:rsid w:val="00BC06BD"/>
    <w:rsid w:val="00BC2F3F"/>
    <w:rsid w:val="00BC4189"/>
    <w:rsid w:val="00BD65B7"/>
    <w:rsid w:val="00BE0C5A"/>
    <w:rsid w:val="00BF0FEA"/>
    <w:rsid w:val="00BF349B"/>
    <w:rsid w:val="00BF68B6"/>
    <w:rsid w:val="00BF69C4"/>
    <w:rsid w:val="00C01BD0"/>
    <w:rsid w:val="00C11B40"/>
    <w:rsid w:val="00C202CB"/>
    <w:rsid w:val="00C33C1E"/>
    <w:rsid w:val="00C50D10"/>
    <w:rsid w:val="00C52170"/>
    <w:rsid w:val="00C6207A"/>
    <w:rsid w:val="00C62268"/>
    <w:rsid w:val="00C64770"/>
    <w:rsid w:val="00C731ED"/>
    <w:rsid w:val="00C92817"/>
    <w:rsid w:val="00CA3593"/>
    <w:rsid w:val="00CA442F"/>
    <w:rsid w:val="00CB640B"/>
    <w:rsid w:val="00CC164A"/>
    <w:rsid w:val="00CE1573"/>
    <w:rsid w:val="00CE404B"/>
    <w:rsid w:val="00CE54D8"/>
    <w:rsid w:val="00CF5BC7"/>
    <w:rsid w:val="00D12E4F"/>
    <w:rsid w:val="00D222DF"/>
    <w:rsid w:val="00D306D3"/>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2213"/>
    <w:rsid w:val="00F33DA9"/>
    <w:rsid w:val="00F401E2"/>
    <w:rsid w:val="00F41319"/>
    <w:rsid w:val="00F526AD"/>
    <w:rsid w:val="00F54D10"/>
    <w:rsid w:val="00F5526F"/>
    <w:rsid w:val="00F65142"/>
    <w:rsid w:val="00F806FE"/>
    <w:rsid w:val="00F80B01"/>
    <w:rsid w:val="00F81810"/>
    <w:rsid w:val="00F83C35"/>
    <w:rsid w:val="00F86A5F"/>
    <w:rsid w:val="00F90C88"/>
    <w:rsid w:val="00F91072"/>
    <w:rsid w:val="00F920A1"/>
    <w:rsid w:val="00FA3CC6"/>
    <w:rsid w:val="00FA6022"/>
    <w:rsid w:val="00FB42CC"/>
    <w:rsid w:val="00FB7AD5"/>
    <w:rsid w:val="00FD3185"/>
    <w:rsid w:val="00FD4C2F"/>
    <w:rsid w:val="00FD7E9F"/>
    <w:rsid w:val="00FE00B9"/>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24B1-A9B1-4901-87A9-F827AE02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2017-04-06T08:21:00Z</cp:lastPrinted>
  <dcterms:created xsi:type="dcterms:W3CDTF">2017-04-11T13:38:00Z</dcterms:created>
  <dcterms:modified xsi:type="dcterms:W3CDTF">2017-04-11T13:39:00Z</dcterms:modified>
</cp:coreProperties>
</file>