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DF41EA">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624411" w:rsidRDefault="00984D31" w:rsidP="00984D31">
      <w:pPr>
        <w:spacing w:line="360" w:lineRule="auto"/>
        <w:ind w:left="90"/>
        <w:rPr>
          <w:rFonts w:ascii="Arial" w:hAnsi="Arial" w:cs="Arial"/>
          <w:b/>
          <w:sz w:val="24"/>
          <w:szCs w:val="24"/>
        </w:rPr>
      </w:pPr>
      <w:r w:rsidRPr="00624411">
        <w:rPr>
          <w:rFonts w:ascii="Arial" w:hAnsi="Arial" w:cs="Arial"/>
          <w:b/>
          <w:sz w:val="24"/>
          <w:szCs w:val="24"/>
        </w:rPr>
        <w:t>N</w:t>
      </w:r>
      <w:smartTag w:uri="urn:schemas-microsoft-com:office:smarttags" w:element="PersonName">
        <w:r w:rsidRPr="00624411">
          <w:rPr>
            <w:rFonts w:ascii="Arial" w:hAnsi="Arial" w:cs="Arial"/>
            <w:b/>
            <w:sz w:val="24"/>
            <w:szCs w:val="24"/>
          </w:rPr>
          <w:t>A</w:t>
        </w:r>
      </w:smartTag>
      <w:r w:rsidRPr="00624411">
        <w:rPr>
          <w:rFonts w:ascii="Arial" w:hAnsi="Arial" w:cs="Arial"/>
          <w:b/>
          <w:sz w:val="24"/>
          <w:szCs w:val="24"/>
        </w:rPr>
        <w:t>TION</w:t>
      </w:r>
      <w:smartTag w:uri="urn:schemas-microsoft-com:office:smarttags" w:element="PersonName">
        <w:r w:rsidRPr="00624411">
          <w:rPr>
            <w:rFonts w:ascii="Arial" w:hAnsi="Arial" w:cs="Arial"/>
            <w:b/>
            <w:sz w:val="24"/>
            <w:szCs w:val="24"/>
          </w:rPr>
          <w:t>A</w:t>
        </w:r>
      </w:smartTag>
      <w:r w:rsidRPr="00624411">
        <w:rPr>
          <w:rFonts w:ascii="Arial" w:hAnsi="Arial" w:cs="Arial"/>
          <w:b/>
          <w:sz w:val="24"/>
          <w:szCs w:val="24"/>
        </w:rPr>
        <w:t xml:space="preserve">L </w:t>
      </w:r>
      <w:r w:rsidR="00300231" w:rsidRPr="00624411">
        <w:rPr>
          <w:rFonts w:ascii="Arial" w:hAnsi="Arial" w:cs="Arial"/>
          <w:b/>
          <w:sz w:val="24"/>
          <w:szCs w:val="24"/>
        </w:rPr>
        <w:t>ASSEMBLY</w:t>
      </w:r>
      <w:r w:rsidRPr="00624411">
        <w:rPr>
          <w:rFonts w:ascii="Arial" w:hAnsi="Arial" w:cs="Arial"/>
          <w:b/>
          <w:sz w:val="24"/>
          <w:szCs w:val="24"/>
        </w:rPr>
        <w:t xml:space="preserve">  </w:t>
      </w:r>
    </w:p>
    <w:p w:rsidR="00984D31" w:rsidRPr="00624411" w:rsidRDefault="00984D31" w:rsidP="00984D31">
      <w:pPr>
        <w:spacing w:line="360" w:lineRule="auto"/>
        <w:ind w:left="90"/>
        <w:rPr>
          <w:rFonts w:ascii="Arial" w:hAnsi="Arial" w:cs="Arial"/>
          <w:b/>
          <w:sz w:val="24"/>
          <w:szCs w:val="24"/>
        </w:rPr>
      </w:pPr>
      <w:r w:rsidRPr="00624411">
        <w:rPr>
          <w:rFonts w:ascii="Arial" w:hAnsi="Arial" w:cs="Arial"/>
          <w:b/>
          <w:sz w:val="24"/>
          <w:szCs w:val="24"/>
        </w:rPr>
        <w:t xml:space="preserve">QUESTION FOR </w:t>
      </w:r>
      <w:r w:rsidR="00055565" w:rsidRPr="00624411">
        <w:rPr>
          <w:rFonts w:ascii="Arial" w:hAnsi="Arial" w:cs="Arial"/>
          <w:b/>
          <w:sz w:val="24"/>
          <w:szCs w:val="24"/>
        </w:rPr>
        <w:t>WRITTEN</w:t>
      </w:r>
      <w:r w:rsidR="00675A53" w:rsidRPr="00624411">
        <w:rPr>
          <w:rFonts w:ascii="Arial" w:hAnsi="Arial" w:cs="Arial"/>
          <w:b/>
          <w:sz w:val="24"/>
          <w:szCs w:val="24"/>
        </w:rPr>
        <w:t xml:space="preserve"> </w:t>
      </w:r>
      <w:r w:rsidRPr="00624411">
        <w:rPr>
          <w:rFonts w:ascii="Arial" w:hAnsi="Arial" w:cs="Arial"/>
          <w:b/>
          <w:sz w:val="24"/>
          <w:szCs w:val="24"/>
        </w:rPr>
        <w:t xml:space="preserve">REPLY </w:t>
      </w:r>
    </w:p>
    <w:p w:rsidR="00984D31" w:rsidRPr="00624411" w:rsidRDefault="00984D31" w:rsidP="003946F6">
      <w:pPr>
        <w:tabs>
          <w:tab w:val="left" w:pos="6825"/>
        </w:tabs>
        <w:spacing w:line="360" w:lineRule="auto"/>
        <w:ind w:left="90"/>
        <w:jc w:val="both"/>
        <w:rPr>
          <w:rFonts w:ascii="Arial" w:hAnsi="Arial" w:cs="Arial"/>
          <w:b/>
          <w:sz w:val="24"/>
          <w:szCs w:val="24"/>
        </w:rPr>
      </w:pPr>
      <w:r w:rsidRPr="00624411">
        <w:rPr>
          <w:rFonts w:ascii="Arial" w:hAnsi="Arial" w:cs="Arial"/>
          <w:b/>
          <w:sz w:val="24"/>
          <w:szCs w:val="24"/>
        </w:rPr>
        <w:t>P</w:t>
      </w:r>
      <w:smartTag w:uri="urn:schemas-microsoft-com:office:smarttags" w:element="PersonName">
        <w:r w:rsidRPr="00624411">
          <w:rPr>
            <w:rFonts w:ascii="Arial" w:hAnsi="Arial" w:cs="Arial"/>
            <w:b/>
            <w:sz w:val="24"/>
            <w:szCs w:val="24"/>
          </w:rPr>
          <w:t>A</w:t>
        </w:r>
      </w:smartTag>
      <w:r w:rsidRPr="00624411">
        <w:rPr>
          <w:rFonts w:ascii="Arial" w:hAnsi="Arial" w:cs="Arial"/>
          <w:b/>
          <w:sz w:val="24"/>
          <w:szCs w:val="24"/>
        </w:rPr>
        <w:t>RLI</w:t>
      </w:r>
      <w:smartTag w:uri="urn:schemas-microsoft-com:office:smarttags" w:element="PersonName">
        <w:r w:rsidRPr="00624411">
          <w:rPr>
            <w:rFonts w:ascii="Arial" w:hAnsi="Arial" w:cs="Arial"/>
            <w:b/>
            <w:sz w:val="24"/>
            <w:szCs w:val="24"/>
          </w:rPr>
          <w:t>A</w:t>
        </w:r>
      </w:smartTag>
      <w:r w:rsidRPr="00624411">
        <w:rPr>
          <w:rFonts w:ascii="Arial" w:hAnsi="Arial" w:cs="Arial"/>
          <w:b/>
          <w:sz w:val="24"/>
          <w:szCs w:val="24"/>
        </w:rPr>
        <w:t>MENT</w:t>
      </w:r>
      <w:smartTag w:uri="urn:schemas-microsoft-com:office:smarttags" w:element="PersonName">
        <w:r w:rsidRPr="00624411">
          <w:rPr>
            <w:rFonts w:ascii="Arial" w:hAnsi="Arial" w:cs="Arial"/>
            <w:b/>
            <w:sz w:val="24"/>
            <w:szCs w:val="24"/>
          </w:rPr>
          <w:t>A</w:t>
        </w:r>
      </w:smartTag>
      <w:r w:rsidRPr="00624411">
        <w:rPr>
          <w:rFonts w:ascii="Arial" w:hAnsi="Arial" w:cs="Arial"/>
          <w:b/>
          <w:sz w:val="24"/>
          <w:szCs w:val="24"/>
        </w:rPr>
        <w:t xml:space="preserve">RY QUESTION NO.: </w:t>
      </w:r>
      <w:r w:rsidR="009F6334" w:rsidRPr="00624411">
        <w:rPr>
          <w:rFonts w:ascii="Arial" w:hAnsi="Arial" w:cs="Arial"/>
          <w:b/>
          <w:sz w:val="24"/>
          <w:szCs w:val="24"/>
        </w:rPr>
        <w:t>88</w:t>
      </w:r>
      <w:r w:rsidR="003946F6" w:rsidRPr="00624411">
        <w:rPr>
          <w:rFonts w:ascii="Arial" w:hAnsi="Arial" w:cs="Arial"/>
          <w:b/>
          <w:sz w:val="24"/>
          <w:szCs w:val="24"/>
        </w:rPr>
        <w:tab/>
      </w:r>
    </w:p>
    <w:p w:rsidR="00984D31" w:rsidRPr="00624411" w:rsidRDefault="00984D31" w:rsidP="00984D31">
      <w:pPr>
        <w:spacing w:line="360" w:lineRule="auto"/>
        <w:ind w:left="90"/>
        <w:jc w:val="both"/>
        <w:rPr>
          <w:rFonts w:ascii="Arial" w:hAnsi="Arial" w:cs="Arial"/>
          <w:b/>
          <w:sz w:val="24"/>
          <w:szCs w:val="24"/>
        </w:rPr>
      </w:pPr>
      <w:r w:rsidRPr="00624411">
        <w:rPr>
          <w:rFonts w:ascii="Arial" w:hAnsi="Arial" w:cs="Arial"/>
          <w:b/>
          <w:sz w:val="24"/>
          <w:szCs w:val="24"/>
        </w:rPr>
        <w:t>D</w:t>
      </w:r>
      <w:smartTag w:uri="urn:schemas-microsoft-com:office:smarttags" w:element="PersonName">
        <w:r w:rsidRPr="00624411">
          <w:rPr>
            <w:rFonts w:ascii="Arial" w:hAnsi="Arial" w:cs="Arial"/>
            <w:b/>
            <w:sz w:val="24"/>
            <w:szCs w:val="24"/>
          </w:rPr>
          <w:t>A</w:t>
        </w:r>
      </w:smartTag>
      <w:r w:rsidRPr="00624411">
        <w:rPr>
          <w:rFonts w:ascii="Arial" w:hAnsi="Arial" w:cs="Arial"/>
          <w:b/>
          <w:sz w:val="24"/>
          <w:szCs w:val="24"/>
        </w:rPr>
        <w:t xml:space="preserve">TE OF QUESTION: </w:t>
      </w:r>
      <w:r w:rsidR="00F63D88" w:rsidRPr="00624411">
        <w:rPr>
          <w:rFonts w:ascii="Arial" w:hAnsi="Arial" w:cs="Arial"/>
          <w:b/>
          <w:sz w:val="24"/>
          <w:szCs w:val="24"/>
        </w:rPr>
        <w:t>11 FEBRUARY 2016</w:t>
      </w:r>
    </w:p>
    <w:p w:rsidR="00984D31" w:rsidRPr="00624411" w:rsidRDefault="00984D31" w:rsidP="00984D31">
      <w:pPr>
        <w:spacing w:line="360" w:lineRule="auto"/>
        <w:ind w:left="90"/>
        <w:jc w:val="both"/>
        <w:rPr>
          <w:rFonts w:ascii="Arial" w:hAnsi="Arial" w:cs="Arial"/>
          <w:b/>
          <w:sz w:val="24"/>
          <w:szCs w:val="24"/>
        </w:rPr>
      </w:pPr>
      <w:r w:rsidRPr="00624411">
        <w:rPr>
          <w:rFonts w:ascii="Arial" w:hAnsi="Arial" w:cs="Arial"/>
          <w:b/>
          <w:sz w:val="24"/>
          <w:szCs w:val="24"/>
        </w:rPr>
        <w:t xml:space="preserve">DATE OF REPLY: </w:t>
      </w:r>
      <w:r w:rsidR="00975C55" w:rsidRPr="00624411">
        <w:rPr>
          <w:rFonts w:ascii="Arial" w:hAnsi="Arial" w:cs="Arial"/>
          <w:b/>
          <w:sz w:val="24"/>
          <w:szCs w:val="24"/>
        </w:rPr>
        <w:t xml:space="preserve"> </w:t>
      </w:r>
      <w:r w:rsidR="00F63D88" w:rsidRPr="00624411">
        <w:rPr>
          <w:rFonts w:ascii="Arial" w:hAnsi="Arial" w:cs="Arial"/>
          <w:b/>
          <w:sz w:val="24"/>
          <w:szCs w:val="24"/>
        </w:rPr>
        <w:t>26 FEBRUARY 2016</w:t>
      </w:r>
    </w:p>
    <w:p w:rsidR="00984D31" w:rsidRPr="00624411" w:rsidRDefault="00984D31" w:rsidP="00984D31">
      <w:pPr>
        <w:ind w:left="-180"/>
        <w:rPr>
          <w:rFonts w:ascii="Arial" w:hAnsi="Arial" w:cs="Arial"/>
          <w:b/>
          <w:sz w:val="24"/>
          <w:szCs w:val="24"/>
        </w:rPr>
      </w:pPr>
    </w:p>
    <w:p w:rsidR="009A2867" w:rsidRPr="00624411" w:rsidRDefault="00E25F99" w:rsidP="005A6F75">
      <w:pPr>
        <w:spacing w:before="100" w:beforeAutospacing="1" w:after="100" w:afterAutospacing="1" w:line="360" w:lineRule="auto"/>
        <w:ind w:left="720"/>
        <w:jc w:val="both"/>
        <w:outlineLvl w:val="0"/>
        <w:rPr>
          <w:rFonts w:ascii="Arial" w:hAnsi="Arial" w:cs="Arial"/>
          <w:b/>
          <w:sz w:val="24"/>
          <w:szCs w:val="24"/>
        </w:rPr>
      </w:pPr>
      <w:r w:rsidRPr="00624411">
        <w:rPr>
          <w:rFonts w:ascii="Arial" w:hAnsi="Arial" w:cs="Arial"/>
          <w:b/>
          <w:sz w:val="24"/>
          <w:szCs w:val="24"/>
        </w:rPr>
        <w:t>88</w:t>
      </w:r>
      <w:r w:rsidR="00F63D88" w:rsidRPr="00624411">
        <w:rPr>
          <w:rFonts w:ascii="Arial" w:hAnsi="Arial" w:cs="Arial"/>
          <w:b/>
          <w:sz w:val="24"/>
          <w:szCs w:val="24"/>
        </w:rPr>
        <w:t xml:space="preserve">. </w:t>
      </w:r>
      <w:r w:rsidR="00C96ED7" w:rsidRPr="00624411">
        <w:rPr>
          <w:rFonts w:ascii="Arial" w:hAnsi="Arial" w:cs="Arial"/>
          <w:b/>
          <w:sz w:val="24"/>
          <w:szCs w:val="24"/>
        </w:rPr>
        <w:t>M</w:t>
      </w:r>
      <w:r w:rsidRPr="00624411">
        <w:rPr>
          <w:rFonts w:ascii="Arial" w:hAnsi="Arial" w:cs="Arial"/>
          <w:b/>
          <w:sz w:val="24"/>
          <w:szCs w:val="24"/>
        </w:rPr>
        <w:t xml:space="preserve">r S M Gana (DA) </w:t>
      </w:r>
      <w:r w:rsidR="000B1D80" w:rsidRPr="00624411">
        <w:rPr>
          <w:rFonts w:ascii="Arial" w:hAnsi="Arial" w:cs="Arial"/>
          <w:b/>
          <w:sz w:val="24"/>
          <w:szCs w:val="24"/>
        </w:rPr>
        <w:t>to ask the Minister of Justice and Correctional Services</w:t>
      </w:r>
      <w:r w:rsidR="009457CB" w:rsidRPr="00624411">
        <w:rPr>
          <w:rFonts w:ascii="Arial" w:hAnsi="Arial" w:cs="Arial"/>
          <w:b/>
          <w:sz w:val="24"/>
          <w:szCs w:val="24"/>
        </w:rPr>
        <w:t xml:space="preserve">: </w:t>
      </w:r>
    </w:p>
    <w:p w:rsidR="00E25F99" w:rsidRPr="00624411" w:rsidRDefault="00E25F99" w:rsidP="00E25F99">
      <w:pPr>
        <w:tabs>
          <w:tab w:val="right" w:pos="9000"/>
        </w:tabs>
        <w:spacing w:before="100" w:beforeAutospacing="1" w:after="100" w:afterAutospacing="1" w:line="360" w:lineRule="auto"/>
        <w:ind w:left="1204" w:hanging="495"/>
        <w:jc w:val="both"/>
        <w:rPr>
          <w:rFonts w:ascii="Arial" w:hAnsi="Arial" w:cs="Arial"/>
          <w:sz w:val="24"/>
          <w:szCs w:val="24"/>
        </w:rPr>
      </w:pPr>
      <w:r w:rsidRPr="00624411">
        <w:rPr>
          <w:rFonts w:ascii="Arial" w:hAnsi="Arial" w:cs="Arial"/>
          <w:sz w:val="24"/>
          <w:szCs w:val="24"/>
        </w:rPr>
        <w:tab/>
        <w:t xml:space="preserve">Whether he has entered into a performance agreement with the President, Mr Jacob G Zuma, with regard to the implementation of the Medium-Term Strategic Framework (MTSF) 2014-2019; if not, why not; if so, (a) which key indicators and targets from the MTSF are reflected in the agreement, (b) how many performance assessments has he undertaken in consultation with the President since the agreement was signed, (c) what progress has been made in meeting the key indicators and targets from the MTSF, (d) what are the key obstacles to implementation and (e) what is the </w:t>
      </w:r>
      <w:r w:rsidR="0002578B" w:rsidRPr="00624411">
        <w:rPr>
          <w:rFonts w:ascii="Arial" w:hAnsi="Arial" w:cs="Arial"/>
          <w:sz w:val="24"/>
          <w:szCs w:val="24"/>
        </w:rPr>
        <w:t>plan to address such obstacles?</w:t>
      </w:r>
      <w:r w:rsidR="0002578B" w:rsidRPr="00624411">
        <w:rPr>
          <w:rFonts w:ascii="Arial" w:hAnsi="Arial" w:cs="Arial"/>
          <w:sz w:val="24"/>
          <w:szCs w:val="24"/>
        </w:rPr>
        <w:tab/>
      </w:r>
    </w:p>
    <w:p w:rsidR="00865AFA" w:rsidRPr="00624411" w:rsidRDefault="0002578B" w:rsidP="00865AFA">
      <w:pPr>
        <w:tabs>
          <w:tab w:val="right" w:pos="9000"/>
        </w:tabs>
        <w:spacing w:before="100" w:beforeAutospacing="1" w:after="100" w:afterAutospacing="1" w:line="360" w:lineRule="auto"/>
        <w:ind w:left="1134" w:hanging="414"/>
        <w:jc w:val="both"/>
        <w:rPr>
          <w:rFonts w:ascii="Arial" w:hAnsi="Arial" w:cs="Arial"/>
          <w:sz w:val="24"/>
          <w:szCs w:val="24"/>
        </w:rPr>
      </w:pPr>
      <w:r w:rsidRPr="00624411">
        <w:rPr>
          <w:rFonts w:ascii="Arial" w:hAnsi="Arial" w:cs="Arial"/>
          <w:sz w:val="24"/>
          <w:szCs w:val="24"/>
        </w:rPr>
        <w:tab/>
        <w:t xml:space="preserve">                                            </w:t>
      </w:r>
      <w:r w:rsidR="003D077A">
        <w:rPr>
          <w:rFonts w:ascii="Arial" w:hAnsi="Arial" w:cs="Arial"/>
          <w:sz w:val="24"/>
          <w:szCs w:val="24"/>
        </w:rPr>
        <w:tab/>
      </w:r>
      <w:r w:rsidRPr="00624411">
        <w:rPr>
          <w:rFonts w:ascii="Arial" w:hAnsi="Arial" w:cs="Arial"/>
          <w:sz w:val="24"/>
          <w:szCs w:val="24"/>
        </w:rPr>
        <w:t xml:space="preserve">                                 NW88E</w:t>
      </w:r>
      <w:r w:rsidR="00D81E29" w:rsidRPr="00624411">
        <w:rPr>
          <w:rFonts w:ascii="Arial" w:hAnsi="Arial" w:cs="Arial"/>
          <w:sz w:val="24"/>
          <w:szCs w:val="24"/>
        </w:rPr>
        <w:tab/>
      </w:r>
      <w:r w:rsidR="00865AFA" w:rsidRPr="00624411">
        <w:rPr>
          <w:rFonts w:ascii="Arial" w:hAnsi="Arial" w:cs="Arial"/>
          <w:sz w:val="24"/>
          <w:szCs w:val="24"/>
        </w:rPr>
        <w:t xml:space="preserve"> </w:t>
      </w:r>
    </w:p>
    <w:p w:rsidR="004F7FF8" w:rsidRPr="00624411" w:rsidRDefault="00984D31" w:rsidP="00275482">
      <w:pPr>
        <w:tabs>
          <w:tab w:val="right" w:pos="9000"/>
        </w:tabs>
        <w:spacing w:before="100" w:beforeAutospacing="1" w:after="100" w:afterAutospacing="1" w:line="360" w:lineRule="auto"/>
        <w:ind w:left="709"/>
        <w:jc w:val="both"/>
        <w:rPr>
          <w:rFonts w:ascii="Arial" w:hAnsi="Arial" w:cs="Arial"/>
          <w:b/>
          <w:sz w:val="24"/>
          <w:szCs w:val="24"/>
        </w:rPr>
      </w:pPr>
      <w:r w:rsidRPr="00624411">
        <w:rPr>
          <w:rFonts w:ascii="Arial" w:hAnsi="Arial" w:cs="Arial"/>
          <w:b/>
          <w:sz w:val="24"/>
          <w:szCs w:val="24"/>
        </w:rPr>
        <w:t>REPLY:</w:t>
      </w:r>
    </w:p>
    <w:p w:rsidR="00733A76" w:rsidRDefault="00EC3A61" w:rsidP="009A3C56">
      <w:pPr>
        <w:pStyle w:val="ListParagraph"/>
        <w:spacing w:after="0" w:line="360" w:lineRule="auto"/>
        <w:ind w:left="1440"/>
        <w:jc w:val="both"/>
        <w:rPr>
          <w:rFonts w:ascii="Arial" w:hAnsi="Arial" w:cs="Arial"/>
          <w:sz w:val="24"/>
          <w:szCs w:val="24"/>
          <w:lang w:val="en-ZA"/>
        </w:rPr>
      </w:pPr>
      <w:r>
        <w:rPr>
          <w:rFonts w:ascii="Arial" w:hAnsi="Arial" w:cs="Arial"/>
          <w:b/>
          <w:sz w:val="24"/>
          <w:szCs w:val="24"/>
          <w:lang w:val="en-ZA"/>
        </w:rPr>
        <w:t xml:space="preserve">Yes, </w:t>
      </w:r>
      <w:r>
        <w:rPr>
          <w:rFonts w:ascii="Arial" w:hAnsi="Arial" w:cs="Arial"/>
          <w:sz w:val="24"/>
          <w:szCs w:val="24"/>
          <w:lang w:val="en-ZA"/>
        </w:rPr>
        <w:t xml:space="preserve">all Ministers are subject to Performance Agreements with the President. </w:t>
      </w:r>
    </w:p>
    <w:p w:rsidR="00EC3A61" w:rsidRDefault="00EC3A61" w:rsidP="00EC3A61">
      <w:pPr>
        <w:pStyle w:val="ListParagraph"/>
        <w:numPr>
          <w:ilvl w:val="0"/>
          <w:numId w:val="21"/>
        </w:numPr>
        <w:spacing w:after="0" w:line="360" w:lineRule="auto"/>
        <w:jc w:val="both"/>
        <w:rPr>
          <w:rFonts w:ascii="Arial" w:hAnsi="Arial" w:cs="Arial"/>
          <w:sz w:val="24"/>
          <w:szCs w:val="24"/>
          <w:lang w:val="en-ZA"/>
        </w:rPr>
      </w:pPr>
      <w:r>
        <w:rPr>
          <w:rFonts w:ascii="Arial" w:hAnsi="Arial" w:cs="Arial"/>
          <w:sz w:val="24"/>
          <w:szCs w:val="24"/>
          <w:lang w:val="en-ZA"/>
        </w:rPr>
        <w:t xml:space="preserve">The Performance Management Framework (MTSF) for 2014-2019, which is the first 5-year implementation plan of the National Development Plan (NDP) 2030. The performance targets and indicators are derived from the 14 Outcomes which government seeks to achieve. </w:t>
      </w:r>
    </w:p>
    <w:p w:rsidR="004A11F8" w:rsidRDefault="004A11F8" w:rsidP="004A11F8">
      <w:pPr>
        <w:pStyle w:val="ListParagraph"/>
        <w:spacing w:after="0" w:line="360" w:lineRule="auto"/>
        <w:ind w:left="2160"/>
        <w:jc w:val="both"/>
        <w:rPr>
          <w:rFonts w:ascii="Arial" w:hAnsi="Arial" w:cs="Arial"/>
          <w:sz w:val="24"/>
          <w:szCs w:val="24"/>
          <w:lang w:val="en-ZA"/>
        </w:rPr>
      </w:pPr>
      <w:r>
        <w:rPr>
          <w:rFonts w:ascii="Arial" w:hAnsi="Arial" w:cs="Arial"/>
          <w:sz w:val="24"/>
          <w:szCs w:val="24"/>
          <w:lang w:val="en-ZA"/>
        </w:rPr>
        <w:lastRenderedPageBreak/>
        <w:t>These outcomes and targets constitute government`s Programme of Action (POA), against which performance is tracked and</w:t>
      </w:r>
      <w:r w:rsidR="00EE061D">
        <w:rPr>
          <w:rFonts w:ascii="Arial" w:hAnsi="Arial" w:cs="Arial"/>
          <w:sz w:val="24"/>
          <w:szCs w:val="24"/>
          <w:lang w:val="en-ZA"/>
        </w:rPr>
        <w:t xml:space="preserve"> reported at least on a quarterly basis. POA reports are publicly available on the government website. </w:t>
      </w:r>
    </w:p>
    <w:p w:rsidR="00EE061D" w:rsidRDefault="00EE061D" w:rsidP="00EE061D">
      <w:pPr>
        <w:pStyle w:val="ListParagraph"/>
        <w:numPr>
          <w:ilvl w:val="0"/>
          <w:numId w:val="21"/>
        </w:numPr>
        <w:spacing w:after="0" w:line="360" w:lineRule="auto"/>
        <w:jc w:val="both"/>
        <w:rPr>
          <w:rFonts w:ascii="Arial" w:hAnsi="Arial" w:cs="Arial"/>
          <w:sz w:val="24"/>
          <w:szCs w:val="24"/>
          <w:lang w:val="en-ZA"/>
        </w:rPr>
      </w:pPr>
      <w:proofErr w:type="gramStart"/>
      <w:r>
        <w:rPr>
          <w:rFonts w:ascii="Arial" w:hAnsi="Arial" w:cs="Arial"/>
          <w:sz w:val="24"/>
          <w:szCs w:val="24"/>
          <w:lang w:val="en-ZA"/>
        </w:rPr>
        <w:t>to</w:t>
      </w:r>
      <w:proofErr w:type="gramEnd"/>
      <w:r>
        <w:rPr>
          <w:rFonts w:ascii="Arial" w:hAnsi="Arial" w:cs="Arial"/>
          <w:sz w:val="24"/>
          <w:szCs w:val="24"/>
          <w:lang w:val="en-ZA"/>
        </w:rPr>
        <w:t xml:space="preserve"> </w:t>
      </w:r>
      <w:r w:rsidRPr="00EE061D">
        <w:rPr>
          <w:rFonts w:ascii="Arial" w:hAnsi="Arial" w:cs="Arial"/>
          <w:b/>
          <w:sz w:val="24"/>
          <w:szCs w:val="24"/>
          <w:lang w:val="en-ZA"/>
        </w:rPr>
        <w:t>(e)</w:t>
      </w:r>
      <w:r>
        <w:rPr>
          <w:rFonts w:ascii="Arial" w:hAnsi="Arial" w:cs="Arial"/>
          <w:sz w:val="24"/>
          <w:szCs w:val="24"/>
          <w:lang w:val="en-ZA"/>
        </w:rPr>
        <w:t xml:space="preserve"> Cabinet closely monitors the implementation of the NDP 2030/ MTSF 2014-2019 through POA Reports. These reports are tabled before an implementation Forum of a Cluster of Ministers collectively responsible for MTSF outcomes, and then submitted to Cabinet, where progress is noted, bottlenecks to implementation are discussed, and discussed, and recommendations to address bottlenecks are considered and approved. </w:t>
      </w:r>
    </w:p>
    <w:p w:rsidR="00EC3A61" w:rsidRPr="00EC3A61" w:rsidRDefault="00EC3A61" w:rsidP="00EC3A61">
      <w:pPr>
        <w:pStyle w:val="ListParagraph"/>
        <w:spacing w:after="0" w:line="360" w:lineRule="auto"/>
        <w:jc w:val="both"/>
        <w:rPr>
          <w:rFonts w:ascii="Arial" w:hAnsi="Arial" w:cs="Arial"/>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733A76" w:rsidRDefault="00733A76" w:rsidP="009A3C56">
      <w:pPr>
        <w:pStyle w:val="ListParagraph"/>
        <w:spacing w:after="0" w:line="360" w:lineRule="auto"/>
        <w:ind w:left="1440"/>
        <w:jc w:val="both"/>
        <w:rPr>
          <w:rFonts w:ascii="Arial" w:hAnsi="Arial" w:cs="Arial"/>
          <w:b/>
          <w:sz w:val="24"/>
          <w:szCs w:val="24"/>
          <w:lang w:val="en-ZA"/>
        </w:rPr>
      </w:pPr>
    </w:p>
    <w:p w:rsidR="00AB05D9" w:rsidRPr="00624411" w:rsidRDefault="00AB05D9" w:rsidP="009A3C56">
      <w:pPr>
        <w:pStyle w:val="ListParagraph"/>
        <w:spacing w:after="0" w:line="360" w:lineRule="auto"/>
        <w:ind w:left="1440"/>
        <w:jc w:val="both"/>
        <w:rPr>
          <w:rFonts w:ascii="Arial" w:hAnsi="Arial" w:cs="Arial"/>
          <w:b/>
          <w:sz w:val="24"/>
          <w:szCs w:val="24"/>
          <w:lang w:val="en-ZA"/>
        </w:rPr>
      </w:pPr>
      <w:r w:rsidRPr="00624411">
        <w:rPr>
          <w:rFonts w:ascii="Arial" w:hAnsi="Arial" w:cs="Arial"/>
          <w:b/>
          <w:sz w:val="24"/>
          <w:szCs w:val="24"/>
          <w:lang w:val="en-ZA"/>
        </w:rPr>
        <w:t xml:space="preserve">Annexure A:   </w:t>
      </w:r>
    </w:p>
    <w:p w:rsidR="00AB05D9" w:rsidRPr="00624411" w:rsidRDefault="00AB05D9" w:rsidP="009A3C56">
      <w:pPr>
        <w:pStyle w:val="ListParagraph"/>
        <w:spacing w:after="0" w:line="360" w:lineRule="auto"/>
        <w:ind w:left="1440"/>
        <w:jc w:val="both"/>
        <w:rPr>
          <w:rFonts w:ascii="Arial" w:hAnsi="Arial" w:cs="Arial"/>
          <w:b/>
          <w:sz w:val="24"/>
          <w:szCs w:val="24"/>
          <w:lang w:val="en-ZA"/>
        </w:rPr>
      </w:pPr>
      <w:r w:rsidRPr="00624411">
        <w:rPr>
          <w:rFonts w:ascii="Arial" w:hAnsi="Arial" w:cs="Arial"/>
          <w:b/>
          <w:sz w:val="24"/>
          <w:szCs w:val="24"/>
          <w:lang w:val="en-ZA"/>
        </w:rPr>
        <w:t>The sub-outcomes and key actions are captured in detailed in the MTSF Chapters on the outcomes.</w:t>
      </w:r>
    </w:p>
    <w:p w:rsidR="00AB05D9" w:rsidRPr="00624411" w:rsidRDefault="00AB05D9" w:rsidP="009A3C56">
      <w:pPr>
        <w:pStyle w:val="ListParagraph"/>
        <w:spacing w:after="0" w:line="360" w:lineRule="auto"/>
        <w:ind w:left="1440"/>
        <w:jc w:val="both"/>
        <w:rPr>
          <w:rFonts w:ascii="Arial" w:hAnsi="Arial" w:cs="Arial"/>
          <w:b/>
          <w:sz w:val="24"/>
          <w:szCs w:val="24"/>
          <w:lang w:val="en-ZA"/>
        </w:rPr>
      </w:pPr>
    </w:p>
    <w:p w:rsidR="00AB05D9" w:rsidRPr="00624411" w:rsidRDefault="00AB05D9" w:rsidP="009A3C56">
      <w:pPr>
        <w:pStyle w:val="ListParagraph"/>
        <w:spacing w:after="0" w:line="360" w:lineRule="auto"/>
        <w:ind w:left="1440"/>
        <w:jc w:val="both"/>
        <w:rPr>
          <w:rFonts w:ascii="Arial" w:hAnsi="Arial" w:cs="Arial"/>
          <w:b/>
          <w:sz w:val="24"/>
          <w:szCs w:val="24"/>
          <w:lang w:val="en-ZA"/>
        </w:rPr>
      </w:pPr>
      <w:r w:rsidRPr="00624411">
        <w:rPr>
          <w:rFonts w:ascii="Arial" w:hAnsi="Arial" w:cs="Arial"/>
          <w:b/>
          <w:sz w:val="24"/>
          <w:szCs w:val="24"/>
          <w:lang w:val="en-ZA"/>
        </w:rPr>
        <w:t>Outcome 2: A long and healthy life for all South Africans:</w:t>
      </w:r>
    </w:p>
    <w:p w:rsidR="00A11BF8" w:rsidRPr="00624411" w:rsidRDefault="00A11BF8" w:rsidP="009A3C56">
      <w:pPr>
        <w:pStyle w:val="ListParagraph"/>
        <w:spacing w:after="0" w:line="360" w:lineRule="auto"/>
        <w:ind w:left="1440"/>
        <w:jc w:val="both"/>
        <w:rPr>
          <w:rFonts w:ascii="Arial" w:hAnsi="Arial" w:cs="Arial"/>
          <w:sz w:val="24"/>
          <w:szCs w:val="24"/>
          <w:lang w:val="en-ZA"/>
        </w:rPr>
      </w:pPr>
      <w:r w:rsidRPr="00624411">
        <w:rPr>
          <w:rFonts w:ascii="Arial" w:hAnsi="Arial" w:cs="Arial"/>
          <w:sz w:val="24"/>
          <w:szCs w:val="24"/>
          <w:lang w:val="en-ZA"/>
        </w:rPr>
        <w:t>Sub-Outcome 3: Implement the re-engineering of Primary Health Care</w:t>
      </w:r>
    </w:p>
    <w:p w:rsidR="00A11BF8" w:rsidRPr="00624411" w:rsidRDefault="00A11BF8" w:rsidP="009033CB">
      <w:pPr>
        <w:pStyle w:val="ListParagraph"/>
        <w:numPr>
          <w:ilvl w:val="0"/>
          <w:numId w:val="4"/>
        </w:numPr>
        <w:spacing w:after="0" w:line="360" w:lineRule="auto"/>
        <w:jc w:val="both"/>
        <w:rPr>
          <w:rFonts w:ascii="Arial" w:hAnsi="Arial" w:cs="Arial"/>
          <w:sz w:val="24"/>
          <w:szCs w:val="24"/>
          <w:lang w:val="en-ZA"/>
        </w:rPr>
      </w:pPr>
      <w:r w:rsidRPr="00624411">
        <w:rPr>
          <w:rFonts w:ascii="Arial" w:hAnsi="Arial" w:cs="Arial"/>
          <w:sz w:val="24"/>
          <w:szCs w:val="24"/>
          <w:lang w:val="en-ZA"/>
        </w:rPr>
        <w:t>Contribute to a comprehensive and intersectoral response by government to violence and injury, and to ensure action;</w:t>
      </w:r>
    </w:p>
    <w:p w:rsidR="00A11BF8" w:rsidRPr="00624411" w:rsidRDefault="00A11BF8" w:rsidP="009033CB">
      <w:pPr>
        <w:pStyle w:val="ListParagraph"/>
        <w:numPr>
          <w:ilvl w:val="0"/>
          <w:numId w:val="4"/>
        </w:numPr>
        <w:spacing w:after="0" w:line="360" w:lineRule="auto"/>
        <w:jc w:val="both"/>
        <w:rPr>
          <w:rFonts w:ascii="Arial" w:hAnsi="Arial" w:cs="Arial"/>
          <w:sz w:val="24"/>
          <w:szCs w:val="24"/>
          <w:lang w:val="en-ZA"/>
        </w:rPr>
      </w:pPr>
      <w:r w:rsidRPr="00624411">
        <w:rPr>
          <w:rFonts w:ascii="Arial" w:hAnsi="Arial" w:cs="Arial"/>
          <w:sz w:val="24"/>
          <w:szCs w:val="24"/>
          <w:lang w:val="en-ZA"/>
        </w:rPr>
        <w:t xml:space="preserve">Improve intersectoral collaboration with a focus on population wide and community based interventions and addressing social and economic determinants of </w:t>
      </w:r>
      <w:r w:rsidR="000D7FC6" w:rsidRPr="00624411">
        <w:rPr>
          <w:rFonts w:ascii="Arial" w:hAnsi="Arial" w:cs="Arial"/>
          <w:sz w:val="24"/>
          <w:szCs w:val="24"/>
          <w:lang w:val="en-ZA"/>
        </w:rPr>
        <w:t>Non-Communicable Diseases.</w:t>
      </w:r>
    </w:p>
    <w:p w:rsidR="000D7FC6" w:rsidRPr="00624411" w:rsidRDefault="000D7FC6" w:rsidP="000D7FC6">
      <w:pPr>
        <w:pStyle w:val="ListParagraph"/>
        <w:spacing w:after="0" w:line="360" w:lineRule="auto"/>
        <w:jc w:val="both"/>
        <w:rPr>
          <w:rFonts w:ascii="Arial" w:hAnsi="Arial" w:cs="Arial"/>
          <w:sz w:val="24"/>
          <w:szCs w:val="24"/>
          <w:lang w:val="en-ZA"/>
        </w:rPr>
      </w:pPr>
    </w:p>
    <w:p w:rsidR="000D7FC6" w:rsidRPr="00624411" w:rsidRDefault="000D7FC6" w:rsidP="000D7FC6">
      <w:pPr>
        <w:pStyle w:val="ListParagraph"/>
        <w:spacing w:after="0" w:line="360" w:lineRule="auto"/>
        <w:ind w:left="1440"/>
        <w:jc w:val="both"/>
        <w:rPr>
          <w:rFonts w:ascii="Arial" w:hAnsi="Arial" w:cs="Arial"/>
          <w:sz w:val="24"/>
          <w:szCs w:val="24"/>
          <w:lang w:val="en-ZA"/>
        </w:rPr>
      </w:pPr>
      <w:r w:rsidRPr="00624411">
        <w:rPr>
          <w:rFonts w:ascii="Arial" w:hAnsi="Arial" w:cs="Arial"/>
          <w:sz w:val="24"/>
          <w:szCs w:val="24"/>
          <w:lang w:val="en-ZA"/>
        </w:rPr>
        <w:t>Sub-Outcome 8: HIV &amp; Aids and Tuberculosis prevented and successfully managed:</w:t>
      </w:r>
    </w:p>
    <w:p w:rsidR="002D1AE2" w:rsidRPr="00624411" w:rsidRDefault="000D7FC6" w:rsidP="009033CB">
      <w:pPr>
        <w:pStyle w:val="ListParagraph"/>
        <w:numPr>
          <w:ilvl w:val="0"/>
          <w:numId w:val="5"/>
        </w:numPr>
        <w:spacing w:after="0" w:line="360" w:lineRule="auto"/>
        <w:jc w:val="both"/>
        <w:rPr>
          <w:rFonts w:ascii="Arial" w:hAnsi="Arial" w:cs="Arial"/>
          <w:sz w:val="24"/>
          <w:szCs w:val="24"/>
          <w:lang w:val="en-ZA"/>
        </w:rPr>
      </w:pPr>
      <w:r w:rsidRPr="00624411">
        <w:rPr>
          <w:rFonts w:ascii="Arial" w:hAnsi="Arial" w:cs="Arial"/>
          <w:sz w:val="24"/>
          <w:szCs w:val="24"/>
          <w:lang w:val="en-ZA"/>
        </w:rPr>
        <w:t xml:space="preserve">50 million men and women 15-49 tested for HIV by </w:t>
      </w:r>
      <w:r w:rsidR="002D1AE2" w:rsidRPr="00624411">
        <w:rPr>
          <w:rFonts w:ascii="Arial" w:hAnsi="Arial" w:cs="Arial"/>
          <w:sz w:val="24"/>
          <w:szCs w:val="24"/>
          <w:lang w:val="en-ZA"/>
        </w:rPr>
        <w:t>March 2019; and</w:t>
      </w:r>
    </w:p>
    <w:p w:rsidR="002D1AE2" w:rsidRPr="00624411" w:rsidRDefault="002D1AE2" w:rsidP="009033CB">
      <w:pPr>
        <w:pStyle w:val="ListParagraph"/>
        <w:numPr>
          <w:ilvl w:val="0"/>
          <w:numId w:val="5"/>
        </w:numPr>
        <w:spacing w:after="0" w:line="360" w:lineRule="auto"/>
        <w:jc w:val="both"/>
        <w:rPr>
          <w:rFonts w:ascii="Arial" w:hAnsi="Arial" w:cs="Arial"/>
          <w:sz w:val="24"/>
          <w:szCs w:val="24"/>
          <w:lang w:val="en-ZA"/>
        </w:rPr>
      </w:pPr>
      <w:r w:rsidRPr="00624411">
        <w:rPr>
          <w:rFonts w:ascii="Arial" w:hAnsi="Arial" w:cs="Arial"/>
          <w:sz w:val="24"/>
          <w:szCs w:val="24"/>
          <w:lang w:val="en-ZA"/>
        </w:rPr>
        <w:t>40 million people screened for TB by March 2019.</w:t>
      </w:r>
    </w:p>
    <w:p w:rsidR="002D1AE2" w:rsidRPr="00624411" w:rsidRDefault="002D1AE2" w:rsidP="002D1AE2">
      <w:pPr>
        <w:pStyle w:val="ListParagraph"/>
        <w:spacing w:after="0" w:line="360" w:lineRule="auto"/>
        <w:jc w:val="both"/>
        <w:rPr>
          <w:rFonts w:ascii="Arial" w:hAnsi="Arial" w:cs="Arial"/>
          <w:sz w:val="24"/>
          <w:szCs w:val="24"/>
          <w:lang w:val="en-ZA"/>
        </w:rPr>
      </w:pPr>
    </w:p>
    <w:p w:rsidR="002D1AE2" w:rsidRPr="00624411" w:rsidRDefault="002D1AE2" w:rsidP="002D1AE2">
      <w:pPr>
        <w:pStyle w:val="ListParagraph"/>
        <w:spacing w:after="0" w:line="360" w:lineRule="auto"/>
        <w:ind w:left="1440"/>
        <w:jc w:val="both"/>
        <w:rPr>
          <w:rFonts w:ascii="Arial" w:hAnsi="Arial" w:cs="Arial"/>
          <w:b/>
          <w:sz w:val="24"/>
          <w:szCs w:val="24"/>
          <w:lang w:val="en-ZA"/>
        </w:rPr>
      </w:pPr>
      <w:r w:rsidRPr="00624411">
        <w:rPr>
          <w:rFonts w:ascii="Arial" w:hAnsi="Arial" w:cs="Arial"/>
          <w:b/>
          <w:sz w:val="24"/>
          <w:szCs w:val="24"/>
          <w:lang w:val="en-ZA"/>
        </w:rPr>
        <w:t xml:space="preserve">Outcome 3: All people in </w:t>
      </w:r>
      <w:smartTag w:uri="urn:schemas-microsoft-com:office:smarttags" w:element="country-region">
        <w:smartTag w:uri="urn:schemas-microsoft-com:office:smarttags" w:element="place">
          <w:r w:rsidRPr="00624411">
            <w:rPr>
              <w:rFonts w:ascii="Arial" w:hAnsi="Arial" w:cs="Arial"/>
              <w:b/>
              <w:sz w:val="24"/>
              <w:szCs w:val="24"/>
              <w:lang w:val="en-ZA"/>
            </w:rPr>
            <w:t>South Africa</w:t>
          </w:r>
        </w:smartTag>
      </w:smartTag>
      <w:r w:rsidRPr="00624411">
        <w:rPr>
          <w:rFonts w:ascii="Arial" w:hAnsi="Arial" w:cs="Arial"/>
          <w:b/>
          <w:sz w:val="24"/>
          <w:szCs w:val="24"/>
          <w:lang w:val="en-ZA"/>
        </w:rPr>
        <w:t xml:space="preserve"> are and feel safe:</w:t>
      </w:r>
    </w:p>
    <w:p w:rsidR="002D1AE2" w:rsidRPr="00624411" w:rsidRDefault="002D1AE2" w:rsidP="002D1AE2">
      <w:pPr>
        <w:pStyle w:val="ListParagraph"/>
        <w:spacing w:after="0" w:line="360" w:lineRule="auto"/>
        <w:ind w:left="1440"/>
        <w:jc w:val="both"/>
        <w:rPr>
          <w:rFonts w:ascii="Arial" w:hAnsi="Arial" w:cs="Arial"/>
          <w:sz w:val="24"/>
          <w:szCs w:val="24"/>
          <w:lang w:val="en-ZA"/>
        </w:rPr>
      </w:pPr>
      <w:r w:rsidRPr="00624411">
        <w:rPr>
          <w:rFonts w:ascii="Arial" w:hAnsi="Arial" w:cs="Arial"/>
          <w:sz w:val="24"/>
          <w:szCs w:val="24"/>
          <w:lang w:val="en-ZA"/>
        </w:rPr>
        <w:t>Sub-outcome 1: Reduced levels of contact crime:</w:t>
      </w:r>
    </w:p>
    <w:p w:rsidR="002D1AE2" w:rsidRPr="00624411" w:rsidRDefault="002D1AE2" w:rsidP="009033CB">
      <w:pPr>
        <w:pStyle w:val="ListParagraph"/>
        <w:numPr>
          <w:ilvl w:val="0"/>
          <w:numId w:val="6"/>
        </w:numPr>
        <w:spacing w:after="0" w:line="360" w:lineRule="auto"/>
        <w:jc w:val="both"/>
        <w:rPr>
          <w:rFonts w:ascii="Arial" w:hAnsi="Arial" w:cs="Arial"/>
          <w:sz w:val="24"/>
          <w:szCs w:val="24"/>
          <w:lang w:val="en-ZA"/>
        </w:rPr>
      </w:pPr>
      <w:r w:rsidRPr="00624411">
        <w:rPr>
          <w:rFonts w:ascii="Arial" w:hAnsi="Arial" w:cs="Arial"/>
          <w:sz w:val="24"/>
          <w:szCs w:val="24"/>
          <w:lang w:val="en-ZA"/>
        </w:rPr>
        <w:t>Percentage of parolees without parole violations (Department of Correctional Services):</w:t>
      </w:r>
    </w:p>
    <w:p w:rsidR="000D7FC6" w:rsidRPr="00624411" w:rsidRDefault="002D1AE2" w:rsidP="009033CB">
      <w:pPr>
        <w:pStyle w:val="ListParagraph"/>
        <w:numPr>
          <w:ilvl w:val="1"/>
          <w:numId w:val="6"/>
        </w:numPr>
        <w:spacing w:after="0" w:line="360" w:lineRule="auto"/>
        <w:jc w:val="both"/>
        <w:rPr>
          <w:rFonts w:ascii="Arial" w:hAnsi="Arial" w:cs="Arial"/>
          <w:sz w:val="24"/>
          <w:szCs w:val="24"/>
          <w:lang w:val="en-ZA"/>
        </w:rPr>
      </w:pPr>
      <w:r w:rsidRPr="00624411">
        <w:rPr>
          <w:rFonts w:ascii="Arial" w:hAnsi="Arial" w:cs="Arial"/>
          <w:sz w:val="24"/>
          <w:szCs w:val="24"/>
          <w:lang w:val="en-ZA"/>
        </w:rPr>
        <w:t xml:space="preserve"> </w:t>
      </w:r>
      <w:r w:rsidR="000D7FC6" w:rsidRPr="00624411">
        <w:rPr>
          <w:rFonts w:ascii="Arial" w:hAnsi="Arial" w:cs="Arial"/>
          <w:sz w:val="24"/>
          <w:szCs w:val="24"/>
          <w:lang w:val="en-ZA"/>
        </w:rPr>
        <w:t xml:space="preserve"> </w:t>
      </w:r>
      <w:r w:rsidRPr="00624411">
        <w:rPr>
          <w:rFonts w:ascii="Arial" w:hAnsi="Arial" w:cs="Arial"/>
          <w:sz w:val="24"/>
          <w:szCs w:val="24"/>
          <w:lang w:val="en-ZA"/>
        </w:rPr>
        <w:t>80.9% (44 247/ 54 694) by 2014/15</w:t>
      </w:r>
    </w:p>
    <w:p w:rsidR="002D1AE2" w:rsidRPr="00624411" w:rsidRDefault="002D1AE2" w:rsidP="009033CB">
      <w:pPr>
        <w:pStyle w:val="ListParagraph"/>
        <w:numPr>
          <w:ilvl w:val="1"/>
          <w:numId w:val="6"/>
        </w:numPr>
        <w:spacing w:after="0" w:line="360" w:lineRule="auto"/>
        <w:jc w:val="both"/>
        <w:rPr>
          <w:rFonts w:ascii="Arial" w:hAnsi="Arial" w:cs="Arial"/>
          <w:sz w:val="24"/>
          <w:szCs w:val="24"/>
          <w:lang w:val="en-ZA"/>
        </w:rPr>
      </w:pPr>
      <w:r w:rsidRPr="00624411">
        <w:rPr>
          <w:rFonts w:ascii="Arial" w:hAnsi="Arial" w:cs="Arial"/>
          <w:sz w:val="24"/>
          <w:szCs w:val="24"/>
          <w:lang w:val="en-ZA"/>
        </w:rPr>
        <w:t>97% (73 195/ 75 459) by 2018/19</w:t>
      </w:r>
    </w:p>
    <w:p w:rsidR="00B974E1" w:rsidRPr="00624411" w:rsidRDefault="002D1AE2" w:rsidP="009033CB">
      <w:pPr>
        <w:pStyle w:val="ListParagraph"/>
        <w:numPr>
          <w:ilvl w:val="0"/>
          <w:numId w:val="6"/>
        </w:numPr>
        <w:spacing w:after="0" w:line="360" w:lineRule="auto"/>
        <w:jc w:val="both"/>
        <w:rPr>
          <w:rFonts w:ascii="Arial" w:hAnsi="Arial" w:cs="Arial"/>
          <w:sz w:val="24"/>
          <w:szCs w:val="24"/>
          <w:lang w:val="en-ZA"/>
        </w:rPr>
      </w:pPr>
      <w:r w:rsidRPr="00624411">
        <w:rPr>
          <w:rFonts w:ascii="Arial" w:hAnsi="Arial" w:cs="Arial"/>
          <w:sz w:val="24"/>
          <w:szCs w:val="24"/>
          <w:lang w:val="en-ZA"/>
        </w:rPr>
        <w:t xml:space="preserve">Percentage of </w:t>
      </w:r>
      <w:r w:rsidR="00B974E1" w:rsidRPr="00624411">
        <w:rPr>
          <w:rFonts w:ascii="Arial" w:hAnsi="Arial" w:cs="Arial"/>
          <w:sz w:val="24"/>
          <w:szCs w:val="24"/>
          <w:lang w:val="en-ZA"/>
        </w:rPr>
        <w:t>probationers without violations (Department of Correctional Services):</w:t>
      </w:r>
    </w:p>
    <w:p w:rsidR="009A3C56" w:rsidRPr="00624411" w:rsidRDefault="002D1AE2" w:rsidP="009033CB">
      <w:pPr>
        <w:pStyle w:val="ListParagraph"/>
        <w:numPr>
          <w:ilvl w:val="1"/>
          <w:numId w:val="6"/>
        </w:numPr>
        <w:spacing w:after="0" w:line="360" w:lineRule="auto"/>
        <w:jc w:val="both"/>
        <w:rPr>
          <w:rFonts w:ascii="Arial" w:hAnsi="Arial" w:cs="Arial"/>
          <w:b/>
          <w:sz w:val="24"/>
          <w:szCs w:val="24"/>
        </w:rPr>
      </w:pPr>
      <w:r w:rsidRPr="00624411">
        <w:rPr>
          <w:rFonts w:ascii="Arial" w:hAnsi="Arial" w:cs="Arial"/>
          <w:sz w:val="24"/>
          <w:szCs w:val="24"/>
        </w:rPr>
        <w:t>81% (14 211/ 17 545) by 2014/15</w:t>
      </w:r>
    </w:p>
    <w:p w:rsidR="002D1AE2" w:rsidRPr="00624411" w:rsidRDefault="002D1AE2" w:rsidP="009033CB">
      <w:pPr>
        <w:pStyle w:val="ListParagraph"/>
        <w:numPr>
          <w:ilvl w:val="1"/>
          <w:numId w:val="6"/>
        </w:numPr>
        <w:spacing w:after="0" w:line="360" w:lineRule="auto"/>
        <w:jc w:val="both"/>
        <w:rPr>
          <w:rFonts w:ascii="Arial" w:hAnsi="Arial" w:cs="Arial"/>
          <w:b/>
          <w:sz w:val="24"/>
          <w:szCs w:val="24"/>
        </w:rPr>
      </w:pPr>
      <w:r w:rsidRPr="00624411">
        <w:rPr>
          <w:rFonts w:ascii="Arial" w:hAnsi="Arial" w:cs="Arial"/>
          <w:sz w:val="24"/>
          <w:szCs w:val="24"/>
        </w:rPr>
        <w:t xml:space="preserve">97% (21 650/ 22 320) by </w:t>
      </w:r>
      <w:r w:rsidR="00B974E1" w:rsidRPr="00624411">
        <w:rPr>
          <w:rFonts w:ascii="Arial" w:hAnsi="Arial" w:cs="Arial"/>
          <w:sz w:val="24"/>
          <w:szCs w:val="24"/>
        </w:rPr>
        <w:t>2018/19</w:t>
      </w:r>
    </w:p>
    <w:p w:rsidR="004D1F4C" w:rsidRDefault="004D1F4C" w:rsidP="004D1F4C">
      <w:pPr>
        <w:pStyle w:val="ListParagraph"/>
        <w:spacing w:after="0" w:line="360" w:lineRule="auto"/>
        <w:jc w:val="both"/>
        <w:rPr>
          <w:rFonts w:ascii="Arial" w:hAnsi="Arial" w:cs="Arial"/>
          <w:sz w:val="24"/>
          <w:szCs w:val="24"/>
        </w:rPr>
      </w:pPr>
    </w:p>
    <w:p w:rsidR="002271A5" w:rsidRPr="00624411" w:rsidRDefault="002271A5" w:rsidP="003D077A">
      <w:pPr>
        <w:pStyle w:val="ListParagraph"/>
        <w:spacing w:after="0" w:line="360" w:lineRule="auto"/>
        <w:ind w:left="0"/>
        <w:jc w:val="both"/>
        <w:rPr>
          <w:rFonts w:ascii="Arial" w:hAnsi="Arial" w:cs="Arial"/>
          <w:sz w:val="24"/>
          <w:szCs w:val="24"/>
        </w:rPr>
      </w:pPr>
    </w:p>
    <w:p w:rsidR="004D1F4C" w:rsidRPr="00624411" w:rsidRDefault="004D1F4C" w:rsidP="004D1F4C">
      <w:pPr>
        <w:pStyle w:val="ListParagraph"/>
        <w:spacing w:after="0" w:line="360" w:lineRule="auto"/>
        <w:jc w:val="both"/>
        <w:rPr>
          <w:rFonts w:ascii="Arial" w:hAnsi="Arial" w:cs="Arial"/>
          <w:b/>
          <w:sz w:val="24"/>
          <w:szCs w:val="24"/>
        </w:rPr>
      </w:pPr>
      <w:r w:rsidRPr="00624411">
        <w:rPr>
          <w:rFonts w:ascii="Arial" w:hAnsi="Arial" w:cs="Arial"/>
          <w:b/>
          <w:sz w:val="24"/>
          <w:szCs w:val="24"/>
        </w:rPr>
        <w:t>Sub-outcome 2: An Effective and Efficient Criminal Justice System:</w:t>
      </w:r>
    </w:p>
    <w:p w:rsidR="004D1F4C" w:rsidRPr="00624411" w:rsidRDefault="004D1F4C" w:rsidP="009033CB">
      <w:pPr>
        <w:pStyle w:val="ListParagraph"/>
        <w:numPr>
          <w:ilvl w:val="0"/>
          <w:numId w:val="7"/>
        </w:numPr>
        <w:spacing w:after="0" w:line="360" w:lineRule="auto"/>
        <w:jc w:val="both"/>
        <w:rPr>
          <w:rFonts w:ascii="Arial" w:hAnsi="Arial" w:cs="Arial"/>
          <w:sz w:val="24"/>
          <w:szCs w:val="24"/>
        </w:rPr>
      </w:pPr>
      <w:r w:rsidRPr="00624411">
        <w:rPr>
          <w:rFonts w:ascii="Arial" w:hAnsi="Arial" w:cs="Arial"/>
          <w:sz w:val="24"/>
          <w:szCs w:val="24"/>
        </w:rPr>
        <w:t>An integrated electronic CJS system for accurate and timely management of information (IJS);</w:t>
      </w:r>
    </w:p>
    <w:p w:rsidR="004D1F4C" w:rsidRPr="00624411" w:rsidRDefault="004D1F4C" w:rsidP="009033CB">
      <w:pPr>
        <w:pStyle w:val="ListParagraph"/>
        <w:numPr>
          <w:ilvl w:val="0"/>
          <w:numId w:val="7"/>
        </w:numPr>
        <w:spacing w:after="0" w:line="360" w:lineRule="auto"/>
        <w:jc w:val="both"/>
        <w:rPr>
          <w:rFonts w:ascii="Arial" w:hAnsi="Arial" w:cs="Arial"/>
          <w:sz w:val="24"/>
          <w:szCs w:val="24"/>
        </w:rPr>
      </w:pPr>
      <w:r w:rsidRPr="00624411">
        <w:rPr>
          <w:rFonts w:ascii="Arial" w:hAnsi="Arial" w:cs="Arial"/>
          <w:sz w:val="24"/>
          <w:szCs w:val="24"/>
        </w:rPr>
        <w:t>Integrated case management system (IJS</w:t>
      </w:r>
      <w:r w:rsidR="00EE2BDB" w:rsidRPr="00624411">
        <w:rPr>
          <w:rFonts w:ascii="Arial" w:hAnsi="Arial" w:cs="Arial"/>
          <w:sz w:val="24"/>
          <w:szCs w:val="24"/>
        </w:rPr>
        <w:t xml:space="preserve"> – SAPS – NPA – DoJCD – DCS)</w:t>
      </w:r>
      <w:r w:rsidRPr="00624411">
        <w:rPr>
          <w:rFonts w:ascii="Arial" w:hAnsi="Arial" w:cs="Arial"/>
          <w:sz w:val="24"/>
          <w:szCs w:val="24"/>
        </w:rPr>
        <w:t>;</w:t>
      </w:r>
    </w:p>
    <w:p w:rsidR="004D1F4C" w:rsidRPr="00624411" w:rsidRDefault="00EE2BDB" w:rsidP="009033CB">
      <w:pPr>
        <w:pStyle w:val="ListParagraph"/>
        <w:numPr>
          <w:ilvl w:val="0"/>
          <w:numId w:val="7"/>
        </w:numPr>
        <w:spacing w:after="0" w:line="360" w:lineRule="auto"/>
        <w:jc w:val="both"/>
        <w:rPr>
          <w:rFonts w:ascii="Arial" w:hAnsi="Arial" w:cs="Arial"/>
          <w:sz w:val="24"/>
          <w:szCs w:val="24"/>
        </w:rPr>
      </w:pPr>
      <w:r w:rsidRPr="00624411">
        <w:rPr>
          <w:rFonts w:ascii="Arial" w:hAnsi="Arial" w:cs="Arial"/>
          <w:sz w:val="24"/>
          <w:szCs w:val="24"/>
        </w:rPr>
        <w:t>Integrated person related Information (IJS - SAPS);</w:t>
      </w:r>
    </w:p>
    <w:p w:rsidR="009703E0" w:rsidRPr="00624411" w:rsidRDefault="002B7002" w:rsidP="009033CB">
      <w:pPr>
        <w:pStyle w:val="ListParagraph"/>
        <w:numPr>
          <w:ilvl w:val="1"/>
          <w:numId w:val="8"/>
        </w:numPr>
        <w:spacing w:after="0" w:line="360" w:lineRule="auto"/>
        <w:jc w:val="both"/>
        <w:rPr>
          <w:rFonts w:ascii="Arial" w:hAnsi="Arial" w:cs="Arial"/>
          <w:sz w:val="24"/>
          <w:szCs w:val="24"/>
        </w:rPr>
      </w:pPr>
      <w:r>
        <w:rPr>
          <w:rFonts w:ascii="Arial" w:hAnsi="Arial" w:cs="Arial"/>
          <w:sz w:val="24"/>
          <w:szCs w:val="24"/>
        </w:rPr>
        <w:t xml:space="preserve">See </w:t>
      </w:r>
      <w:r w:rsidR="002271A5">
        <w:rPr>
          <w:rFonts w:ascii="Arial" w:hAnsi="Arial" w:cs="Arial"/>
          <w:sz w:val="24"/>
          <w:szCs w:val="24"/>
        </w:rPr>
        <w:t xml:space="preserve">the updated Report attached for information purposes. </w:t>
      </w:r>
    </w:p>
    <w:p w:rsidR="009703E0" w:rsidRPr="00624411" w:rsidRDefault="009703E0" w:rsidP="009703E0">
      <w:pPr>
        <w:pStyle w:val="ListParagraph"/>
        <w:spacing w:after="0" w:line="360" w:lineRule="auto"/>
        <w:ind w:left="0"/>
        <w:jc w:val="both"/>
        <w:rPr>
          <w:rFonts w:ascii="Arial" w:hAnsi="Arial" w:cs="Arial"/>
          <w:sz w:val="24"/>
          <w:szCs w:val="24"/>
        </w:rPr>
      </w:pPr>
    </w:p>
    <w:p w:rsidR="009703E0" w:rsidRPr="00624411" w:rsidRDefault="009A2534" w:rsidP="009703E0">
      <w:pPr>
        <w:pStyle w:val="ListParagraph"/>
        <w:spacing w:after="0" w:line="360" w:lineRule="auto"/>
        <w:ind w:left="0"/>
        <w:jc w:val="both"/>
        <w:rPr>
          <w:rFonts w:ascii="Arial" w:hAnsi="Arial" w:cs="Arial"/>
          <w:b/>
          <w:sz w:val="24"/>
          <w:szCs w:val="24"/>
        </w:rPr>
      </w:pPr>
      <w:r w:rsidRPr="00624411">
        <w:rPr>
          <w:rFonts w:ascii="Arial" w:hAnsi="Arial" w:cs="Arial"/>
          <w:b/>
          <w:sz w:val="24"/>
          <w:szCs w:val="24"/>
        </w:rPr>
        <w:t>Ensure Domestic Stability:</w:t>
      </w:r>
    </w:p>
    <w:p w:rsidR="009A2534" w:rsidRPr="00624411" w:rsidRDefault="009A2534" w:rsidP="009033CB">
      <w:pPr>
        <w:pStyle w:val="ListParagraph"/>
        <w:numPr>
          <w:ilvl w:val="0"/>
          <w:numId w:val="9"/>
        </w:numPr>
        <w:spacing w:after="0" w:line="360" w:lineRule="auto"/>
        <w:jc w:val="both"/>
        <w:rPr>
          <w:rFonts w:ascii="Arial" w:hAnsi="Arial" w:cs="Arial"/>
          <w:sz w:val="24"/>
          <w:szCs w:val="24"/>
        </w:rPr>
      </w:pPr>
      <w:r w:rsidRPr="00624411">
        <w:rPr>
          <w:rFonts w:ascii="Arial" w:hAnsi="Arial" w:cs="Arial"/>
          <w:sz w:val="24"/>
          <w:szCs w:val="24"/>
        </w:rPr>
        <w:t xml:space="preserve">     Improve investigation and prosecution of criminal and violent conduct in public protests (SAPS and NPA).</w:t>
      </w:r>
    </w:p>
    <w:p w:rsidR="00D87DC0" w:rsidRPr="00624411" w:rsidRDefault="00D87DC0" w:rsidP="009A2534">
      <w:pPr>
        <w:pStyle w:val="ListParagraph"/>
        <w:spacing w:after="0" w:line="360" w:lineRule="auto"/>
        <w:ind w:left="0"/>
        <w:jc w:val="both"/>
        <w:rPr>
          <w:rFonts w:ascii="Arial" w:hAnsi="Arial" w:cs="Arial"/>
          <w:sz w:val="24"/>
          <w:szCs w:val="24"/>
        </w:rPr>
      </w:pPr>
    </w:p>
    <w:p w:rsidR="009A2534" w:rsidRPr="00624411" w:rsidRDefault="009A2534" w:rsidP="009A2534">
      <w:pPr>
        <w:pStyle w:val="ListParagraph"/>
        <w:spacing w:after="0" w:line="360" w:lineRule="auto"/>
        <w:ind w:left="0"/>
        <w:jc w:val="both"/>
        <w:rPr>
          <w:rFonts w:ascii="Arial" w:hAnsi="Arial" w:cs="Arial"/>
          <w:b/>
          <w:sz w:val="24"/>
          <w:szCs w:val="24"/>
        </w:rPr>
      </w:pPr>
      <w:r w:rsidRPr="00624411">
        <w:rPr>
          <w:rFonts w:ascii="Arial" w:hAnsi="Arial" w:cs="Arial"/>
          <w:b/>
          <w:sz w:val="24"/>
          <w:szCs w:val="24"/>
        </w:rPr>
        <w:t>Corruption in the public and private sectors reduced:</w:t>
      </w:r>
    </w:p>
    <w:p w:rsidR="009A2534" w:rsidRPr="00624411" w:rsidRDefault="009A2534" w:rsidP="009033CB">
      <w:pPr>
        <w:pStyle w:val="ListParagraph"/>
        <w:numPr>
          <w:ilvl w:val="0"/>
          <w:numId w:val="10"/>
        </w:numPr>
        <w:spacing w:after="0" w:line="360" w:lineRule="auto"/>
        <w:jc w:val="both"/>
        <w:rPr>
          <w:rFonts w:ascii="Arial" w:hAnsi="Arial" w:cs="Arial"/>
          <w:sz w:val="24"/>
          <w:szCs w:val="24"/>
        </w:rPr>
      </w:pPr>
      <w:r w:rsidRPr="00624411">
        <w:rPr>
          <w:rFonts w:ascii="Arial" w:hAnsi="Arial" w:cs="Arial"/>
          <w:sz w:val="24"/>
          <w:szCs w:val="24"/>
        </w:rPr>
        <w:t>Anti-corruption and money laundering related legislation (DoJ&amp;CD: Legislation Development):</w:t>
      </w:r>
    </w:p>
    <w:p w:rsidR="009A2534" w:rsidRDefault="009A2534" w:rsidP="009033CB">
      <w:pPr>
        <w:pStyle w:val="ListParagraph"/>
        <w:numPr>
          <w:ilvl w:val="1"/>
          <w:numId w:val="10"/>
        </w:numPr>
        <w:spacing w:after="0" w:line="360" w:lineRule="auto"/>
        <w:jc w:val="both"/>
        <w:rPr>
          <w:rFonts w:ascii="Arial" w:hAnsi="Arial" w:cs="Arial"/>
          <w:sz w:val="24"/>
          <w:szCs w:val="24"/>
        </w:rPr>
      </w:pPr>
      <w:r w:rsidRPr="00624411">
        <w:rPr>
          <w:rFonts w:ascii="Arial" w:hAnsi="Arial" w:cs="Arial"/>
          <w:sz w:val="24"/>
          <w:szCs w:val="24"/>
        </w:rPr>
        <w:t>Reviewed, amended and implemented by December 2015.</w:t>
      </w:r>
    </w:p>
    <w:p w:rsidR="00053D89" w:rsidRDefault="00053D89" w:rsidP="009033CB">
      <w:pPr>
        <w:pStyle w:val="ListParagraph"/>
        <w:numPr>
          <w:ilvl w:val="1"/>
          <w:numId w:val="10"/>
        </w:numPr>
        <w:spacing w:after="0" w:line="360" w:lineRule="auto"/>
        <w:jc w:val="both"/>
        <w:rPr>
          <w:rFonts w:ascii="Arial" w:hAnsi="Arial" w:cs="Arial"/>
          <w:sz w:val="24"/>
          <w:szCs w:val="24"/>
        </w:rPr>
      </w:pPr>
      <w:r>
        <w:rPr>
          <w:rFonts w:ascii="Arial" w:hAnsi="Arial" w:cs="Arial"/>
          <w:sz w:val="24"/>
          <w:szCs w:val="24"/>
        </w:rPr>
        <w:t>Progress: The Prevention and Combating of Corrupt Activities Amendment Bill is on the point of imminent introduction in Parliament. The Bill will seek to address practical challenges and gaps identified since the principal Act became operational in April 2004.</w:t>
      </w:r>
    </w:p>
    <w:p w:rsidR="00053D89" w:rsidRPr="00624411" w:rsidRDefault="00053D89" w:rsidP="009033CB">
      <w:pPr>
        <w:pStyle w:val="ListParagraph"/>
        <w:numPr>
          <w:ilvl w:val="1"/>
          <w:numId w:val="10"/>
        </w:numPr>
        <w:spacing w:after="0" w:line="360" w:lineRule="auto"/>
        <w:jc w:val="both"/>
        <w:rPr>
          <w:rFonts w:ascii="Arial" w:hAnsi="Arial" w:cs="Arial"/>
          <w:sz w:val="24"/>
          <w:szCs w:val="24"/>
        </w:rPr>
      </w:pPr>
      <w:r>
        <w:rPr>
          <w:rFonts w:ascii="Arial" w:hAnsi="Arial" w:cs="Arial"/>
          <w:sz w:val="24"/>
          <w:szCs w:val="24"/>
        </w:rPr>
        <w:t xml:space="preserve">The Protected Disclosures Amendment Bill was also tabled in December 2015 with the aim of improving the level of protection available to whistleblowers. This particular Bill seeks to make it mandatory for all </w:t>
      </w:r>
      <w:r w:rsidR="00931CD2">
        <w:rPr>
          <w:rFonts w:ascii="Arial" w:hAnsi="Arial" w:cs="Arial"/>
          <w:sz w:val="24"/>
          <w:szCs w:val="24"/>
        </w:rPr>
        <w:t>employers</w:t>
      </w:r>
      <w:r>
        <w:rPr>
          <w:rFonts w:ascii="Arial" w:hAnsi="Arial" w:cs="Arial"/>
          <w:sz w:val="24"/>
          <w:szCs w:val="24"/>
        </w:rPr>
        <w:t xml:space="preserve"> to have appropriate internal procedures in place for receiving and dealing with</w:t>
      </w:r>
      <w:r w:rsidR="00C20FA2">
        <w:rPr>
          <w:rFonts w:ascii="Arial" w:hAnsi="Arial" w:cs="Arial"/>
          <w:sz w:val="24"/>
          <w:szCs w:val="24"/>
        </w:rPr>
        <w:t xml:space="preserve"> information about alleged improprieties – bringing independent contractors, consultants, agents and service providers placed by temporary employment agencies within the ambit of the principal Act. </w:t>
      </w:r>
      <w:r>
        <w:rPr>
          <w:rFonts w:ascii="Arial" w:hAnsi="Arial" w:cs="Arial"/>
          <w:sz w:val="24"/>
          <w:szCs w:val="24"/>
        </w:rPr>
        <w:t xml:space="preserve"> </w:t>
      </w:r>
    </w:p>
    <w:tbl>
      <w:tblPr>
        <w:tblW w:w="4580" w:type="pct"/>
        <w:tblCellMar>
          <w:left w:w="0" w:type="dxa"/>
          <w:right w:w="0" w:type="dxa"/>
        </w:tblCellMar>
        <w:tblLook w:val="04A0"/>
      </w:tblPr>
      <w:tblGrid>
        <w:gridCol w:w="1629"/>
        <w:gridCol w:w="1496"/>
        <w:gridCol w:w="1549"/>
        <w:gridCol w:w="1763"/>
        <w:gridCol w:w="1639"/>
        <w:gridCol w:w="1655"/>
      </w:tblGrid>
      <w:tr w:rsidR="002271A5" w:rsidRPr="00C30861" w:rsidTr="00C30861">
        <w:trPr>
          <w:trHeight w:val="1038"/>
          <w:tblHeader/>
        </w:trPr>
        <w:tc>
          <w:tcPr>
            <w:tcW w:w="936" w:type="pct"/>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tcPr>
          <w:p w:rsidR="003A7DD1" w:rsidRPr="00C30861" w:rsidRDefault="00931CD2">
            <w:pPr>
              <w:pStyle w:val="NoSpacing"/>
              <w:ind w:left="57" w:right="57"/>
              <w:rPr>
                <w:rFonts w:ascii="Arial" w:hAnsi="Arial" w:cs="Arial"/>
                <w:b/>
                <w:sz w:val="24"/>
                <w:szCs w:val="24"/>
                <w:lang w:val="en-US"/>
              </w:rPr>
            </w:pPr>
            <w:r w:rsidRPr="00C30861">
              <w:rPr>
                <w:rFonts w:ascii="Arial" w:hAnsi="Arial" w:cs="Arial"/>
                <w:b/>
                <w:sz w:val="24"/>
                <w:szCs w:val="24"/>
                <w:lang w:val="en-US"/>
              </w:rPr>
              <w:t>Outcome</w:t>
            </w:r>
          </w:p>
        </w:tc>
        <w:tc>
          <w:tcPr>
            <w:tcW w:w="582"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931CD2">
            <w:pPr>
              <w:pStyle w:val="NoSpacing"/>
              <w:ind w:left="57" w:right="57"/>
              <w:rPr>
                <w:rFonts w:ascii="Arial" w:hAnsi="Arial" w:cs="Arial"/>
                <w:b/>
                <w:sz w:val="24"/>
                <w:szCs w:val="24"/>
                <w:lang w:val="en-US"/>
              </w:rPr>
            </w:pPr>
            <w:r w:rsidRPr="00C30861">
              <w:rPr>
                <w:rFonts w:ascii="Arial" w:hAnsi="Arial" w:cs="Arial"/>
                <w:b/>
                <w:sz w:val="24"/>
                <w:szCs w:val="24"/>
                <w:lang w:val="en-US"/>
              </w:rPr>
              <w:t>Sub-Outcome</w:t>
            </w:r>
          </w:p>
        </w:tc>
        <w:tc>
          <w:tcPr>
            <w:tcW w:w="567"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931CD2">
            <w:pPr>
              <w:ind w:left="57" w:right="57"/>
              <w:rPr>
                <w:rFonts w:ascii="Arial" w:hAnsi="Arial" w:cs="Arial"/>
                <w:b/>
                <w:sz w:val="24"/>
                <w:szCs w:val="24"/>
              </w:rPr>
            </w:pPr>
            <w:r w:rsidRPr="00C30861">
              <w:rPr>
                <w:rFonts w:ascii="Arial" w:hAnsi="Arial" w:cs="Arial"/>
                <w:b/>
                <w:sz w:val="24"/>
                <w:szCs w:val="24"/>
              </w:rPr>
              <w:t>Description</w:t>
            </w:r>
          </w:p>
        </w:tc>
        <w:tc>
          <w:tcPr>
            <w:tcW w:w="669"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931CD2">
            <w:pPr>
              <w:pStyle w:val="NoSpacing"/>
              <w:rPr>
                <w:rFonts w:ascii="Arial" w:hAnsi="Arial" w:cs="Arial"/>
                <w:b/>
                <w:sz w:val="24"/>
                <w:szCs w:val="24"/>
                <w:lang w:val="en-US"/>
              </w:rPr>
            </w:pPr>
            <w:r w:rsidRPr="00C30861">
              <w:rPr>
                <w:rFonts w:ascii="Arial" w:hAnsi="Arial" w:cs="Arial"/>
                <w:b/>
                <w:sz w:val="24"/>
                <w:szCs w:val="24"/>
                <w:lang w:val="en-US"/>
              </w:rPr>
              <w:t>MTSF Target</w:t>
            </w:r>
          </w:p>
        </w:tc>
        <w:tc>
          <w:tcPr>
            <w:tcW w:w="167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right="57"/>
              <w:rPr>
                <w:rFonts w:ascii="Arial" w:hAnsi="Arial" w:cs="Arial"/>
                <w:b/>
                <w:sz w:val="24"/>
                <w:szCs w:val="24"/>
                <w:lang w:val="en-US"/>
              </w:rPr>
            </w:pPr>
            <w:r w:rsidRPr="00C30861">
              <w:rPr>
                <w:rFonts w:ascii="Arial" w:hAnsi="Arial" w:cs="Arial"/>
                <w:b/>
                <w:sz w:val="24"/>
                <w:szCs w:val="24"/>
                <w:lang w:val="en-US"/>
              </w:rPr>
              <w:t>P</w:t>
            </w:r>
            <w:r w:rsidR="00931CD2" w:rsidRPr="00C30861">
              <w:rPr>
                <w:rFonts w:ascii="Arial" w:hAnsi="Arial" w:cs="Arial"/>
                <w:b/>
                <w:sz w:val="24"/>
                <w:szCs w:val="24"/>
                <w:lang w:val="en-US"/>
              </w:rPr>
              <w:t xml:space="preserve">erformance to date </w:t>
            </w:r>
          </w:p>
        </w:tc>
        <w:tc>
          <w:tcPr>
            <w:tcW w:w="571"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b/>
                <w:sz w:val="24"/>
                <w:szCs w:val="24"/>
                <w:lang w:val="en-US"/>
              </w:rPr>
            </w:pPr>
            <w:r w:rsidRPr="00C30861">
              <w:rPr>
                <w:rFonts w:ascii="Arial" w:hAnsi="Arial" w:cs="Arial"/>
                <w:b/>
                <w:sz w:val="24"/>
                <w:szCs w:val="24"/>
                <w:lang w:val="en-US"/>
              </w:rPr>
              <w:t>Responsible Unit</w:t>
            </w:r>
          </w:p>
        </w:tc>
      </w:tr>
      <w:tr w:rsidR="002271A5" w:rsidRPr="00C30861" w:rsidTr="0086612E">
        <w:trPr>
          <w:trHeight w:val="1038"/>
        </w:trPr>
        <w:tc>
          <w:tcPr>
            <w:tcW w:w="936" w:type="pct"/>
            <w:vMerge w:val="restart"/>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Reduce levels</w:t>
            </w:r>
            <w:r w:rsidRPr="00C30861">
              <w:rPr>
                <w:rFonts w:ascii="Arial" w:hAnsi="Arial" w:cs="Arial"/>
                <w:spacing w:val="1"/>
                <w:sz w:val="24"/>
                <w:szCs w:val="24"/>
                <w:lang w:val="en-US"/>
              </w:rPr>
              <w:t xml:space="preserve"> </w:t>
            </w:r>
            <w:r w:rsidRPr="00C30861">
              <w:rPr>
                <w:rFonts w:ascii="Arial" w:hAnsi="Arial" w:cs="Arial"/>
                <w:spacing w:val="-2"/>
                <w:sz w:val="24"/>
                <w:szCs w:val="24"/>
                <w:lang w:val="en-US"/>
              </w:rPr>
              <w:t>of</w:t>
            </w:r>
            <w:r w:rsidRPr="00C30861">
              <w:rPr>
                <w:rFonts w:ascii="Arial" w:hAnsi="Arial" w:cs="Arial"/>
                <w:spacing w:val="27"/>
                <w:sz w:val="24"/>
                <w:szCs w:val="24"/>
                <w:lang w:val="en-US"/>
              </w:rPr>
              <w:t xml:space="preserve"> </w:t>
            </w:r>
            <w:r w:rsidRPr="00C30861">
              <w:rPr>
                <w:rFonts w:ascii="Arial" w:hAnsi="Arial" w:cs="Arial"/>
                <w:sz w:val="24"/>
                <w:szCs w:val="24"/>
                <w:lang w:val="en-US"/>
              </w:rPr>
              <w:t>corruption</w:t>
            </w:r>
            <w:r w:rsidRPr="00C30861">
              <w:rPr>
                <w:rFonts w:ascii="Arial" w:hAnsi="Arial" w:cs="Arial"/>
                <w:spacing w:val="-3"/>
                <w:sz w:val="24"/>
                <w:szCs w:val="24"/>
                <w:lang w:val="en-US"/>
              </w:rPr>
              <w:t xml:space="preserve"> </w:t>
            </w:r>
            <w:r w:rsidRPr="00C30861">
              <w:rPr>
                <w:rFonts w:ascii="Arial" w:hAnsi="Arial" w:cs="Arial"/>
                <w:sz w:val="24"/>
                <w:szCs w:val="24"/>
                <w:lang w:val="en-US"/>
              </w:rPr>
              <w:t>in public</w:t>
            </w:r>
            <w:r w:rsidRPr="00C30861">
              <w:rPr>
                <w:rFonts w:ascii="Arial" w:hAnsi="Arial" w:cs="Arial"/>
                <w:spacing w:val="-2"/>
                <w:sz w:val="24"/>
                <w:szCs w:val="24"/>
                <w:lang w:val="en-US"/>
              </w:rPr>
              <w:t xml:space="preserve"> and</w:t>
            </w:r>
            <w:r w:rsidRPr="00C30861">
              <w:rPr>
                <w:rFonts w:ascii="Arial" w:hAnsi="Arial" w:cs="Arial"/>
                <w:spacing w:val="30"/>
                <w:sz w:val="24"/>
                <w:szCs w:val="24"/>
                <w:lang w:val="en-US"/>
              </w:rPr>
              <w:t xml:space="preserve"> </w:t>
            </w:r>
            <w:r w:rsidRPr="00C30861">
              <w:rPr>
                <w:rFonts w:ascii="Arial" w:hAnsi="Arial" w:cs="Arial"/>
                <w:sz w:val="24"/>
                <w:szCs w:val="24"/>
                <w:lang w:val="en-US"/>
              </w:rPr>
              <w:t>private</w:t>
            </w:r>
            <w:r w:rsidRPr="00C30861">
              <w:rPr>
                <w:rFonts w:ascii="Arial" w:hAnsi="Arial" w:cs="Arial"/>
                <w:spacing w:val="1"/>
                <w:sz w:val="24"/>
                <w:szCs w:val="24"/>
                <w:lang w:val="en-US"/>
              </w:rPr>
              <w:t xml:space="preserve"> </w:t>
            </w:r>
            <w:r w:rsidRPr="00C30861">
              <w:rPr>
                <w:rFonts w:ascii="Arial" w:hAnsi="Arial" w:cs="Arial"/>
                <w:sz w:val="24"/>
                <w:szCs w:val="24"/>
                <w:lang w:val="en-US"/>
              </w:rPr>
              <w:t>sector, thus</w:t>
            </w:r>
            <w:r w:rsidRPr="00C30861">
              <w:rPr>
                <w:rFonts w:ascii="Arial" w:hAnsi="Arial" w:cs="Arial"/>
                <w:spacing w:val="30"/>
                <w:sz w:val="24"/>
                <w:szCs w:val="24"/>
                <w:lang w:val="en-US"/>
              </w:rPr>
              <w:t xml:space="preserve"> </w:t>
            </w:r>
            <w:r w:rsidRPr="00C30861">
              <w:rPr>
                <w:rFonts w:ascii="Arial" w:hAnsi="Arial" w:cs="Arial"/>
                <w:sz w:val="24"/>
                <w:szCs w:val="24"/>
                <w:lang w:val="en-US"/>
              </w:rPr>
              <w:t>improving</w:t>
            </w:r>
            <w:r w:rsidRPr="00C30861">
              <w:rPr>
                <w:rFonts w:ascii="Arial" w:hAnsi="Arial" w:cs="Arial"/>
                <w:spacing w:val="-3"/>
                <w:sz w:val="24"/>
                <w:szCs w:val="24"/>
                <w:lang w:val="en-US"/>
              </w:rPr>
              <w:t xml:space="preserve"> </w:t>
            </w:r>
            <w:r w:rsidRPr="00C30861">
              <w:rPr>
                <w:rFonts w:ascii="Arial" w:hAnsi="Arial" w:cs="Arial"/>
                <w:sz w:val="24"/>
                <w:szCs w:val="24"/>
                <w:lang w:val="en-US"/>
              </w:rPr>
              <w:t>investor</w:t>
            </w:r>
            <w:r w:rsidRPr="00C30861">
              <w:rPr>
                <w:rFonts w:ascii="Arial" w:hAnsi="Arial" w:cs="Arial"/>
                <w:spacing w:val="30"/>
                <w:sz w:val="24"/>
                <w:szCs w:val="24"/>
                <w:lang w:val="en-US"/>
              </w:rPr>
              <w:t xml:space="preserve"> </w:t>
            </w:r>
            <w:r w:rsidRPr="00C30861">
              <w:rPr>
                <w:rFonts w:ascii="Arial" w:hAnsi="Arial" w:cs="Arial"/>
                <w:sz w:val="24"/>
                <w:szCs w:val="24"/>
                <w:lang w:val="en-US"/>
              </w:rPr>
              <w:t xml:space="preserve">perception, trust in, </w:t>
            </w:r>
            <w:r w:rsidRPr="00C30861">
              <w:rPr>
                <w:rFonts w:ascii="Arial" w:hAnsi="Arial" w:cs="Arial"/>
                <w:spacing w:val="-2"/>
                <w:sz w:val="24"/>
                <w:szCs w:val="24"/>
                <w:lang w:val="en-US"/>
              </w:rPr>
              <w:t>and</w:t>
            </w:r>
            <w:r w:rsidRPr="00C30861">
              <w:rPr>
                <w:rFonts w:ascii="Arial" w:hAnsi="Arial" w:cs="Arial"/>
                <w:spacing w:val="30"/>
                <w:sz w:val="24"/>
                <w:szCs w:val="24"/>
                <w:lang w:val="en-US"/>
              </w:rPr>
              <w:t xml:space="preserve"> </w:t>
            </w:r>
            <w:r w:rsidRPr="00C30861">
              <w:rPr>
                <w:rFonts w:ascii="Arial" w:hAnsi="Arial" w:cs="Arial"/>
                <w:sz w:val="24"/>
                <w:szCs w:val="24"/>
                <w:lang w:val="en-US"/>
              </w:rPr>
              <w:t>willingness</w:t>
            </w:r>
            <w:r w:rsidRPr="00C30861">
              <w:rPr>
                <w:rFonts w:ascii="Arial" w:hAnsi="Arial" w:cs="Arial"/>
                <w:spacing w:val="-2"/>
                <w:sz w:val="24"/>
                <w:szCs w:val="24"/>
                <w:lang w:val="en-US"/>
              </w:rPr>
              <w:t xml:space="preserve"> </w:t>
            </w:r>
            <w:r w:rsidRPr="00C30861">
              <w:rPr>
                <w:rFonts w:ascii="Arial" w:hAnsi="Arial" w:cs="Arial"/>
                <w:sz w:val="24"/>
                <w:szCs w:val="24"/>
                <w:lang w:val="en-US"/>
              </w:rPr>
              <w:t>to</w:t>
            </w:r>
            <w:r w:rsidRPr="00C30861">
              <w:rPr>
                <w:rFonts w:ascii="Arial" w:hAnsi="Arial" w:cs="Arial"/>
                <w:spacing w:val="-2"/>
                <w:sz w:val="24"/>
                <w:szCs w:val="24"/>
                <w:lang w:val="en-US"/>
              </w:rPr>
              <w:t xml:space="preserve"> </w:t>
            </w:r>
            <w:r w:rsidRPr="00C30861">
              <w:rPr>
                <w:rFonts w:ascii="Arial" w:hAnsi="Arial" w:cs="Arial"/>
                <w:sz w:val="24"/>
                <w:szCs w:val="24"/>
                <w:lang w:val="en-US"/>
              </w:rPr>
              <w:t>invest in</w:t>
            </w:r>
            <w:r w:rsidRPr="00C30861">
              <w:rPr>
                <w:rFonts w:ascii="Arial" w:hAnsi="Arial" w:cs="Arial"/>
                <w:spacing w:val="27"/>
                <w:sz w:val="24"/>
                <w:szCs w:val="24"/>
                <w:lang w:val="en-US"/>
              </w:rPr>
              <w:t xml:space="preserve"> </w:t>
            </w:r>
            <w:smartTag w:uri="urn:schemas-microsoft-com:office:smarttags" w:element="country-region">
              <w:smartTag w:uri="urn:schemas-microsoft-com:office:smarttags" w:element="place">
                <w:r w:rsidRPr="00C30861">
                  <w:rPr>
                    <w:rFonts w:ascii="Arial" w:hAnsi="Arial" w:cs="Arial"/>
                    <w:sz w:val="24"/>
                    <w:szCs w:val="24"/>
                    <w:lang w:val="en-US"/>
                  </w:rPr>
                  <w:t>South</w:t>
                </w:r>
                <w:r w:rsidRPr="00C30861">
                  <w:rPr>
                    <w:rFonts w:ascii="Arial" w:hAnsi="Arial" w:cs="Arial"/>
                    <w:spacing w:val="2"/>
                    <w:sz w:val="24"/>
                    <w:szCs w:val="24"/>
                    <w:lang w:val="en-US"/>
                  </w:rPr>
                  <w:t xml:space="preserve"> </w:t>
                </w:r>
                <w:r w:rsidRPr="00C30861">
                  <w:rPr>
                    <w:rFonts w:ascii="Arial" w:hAnsi="Arial" w:cs="Arial"/>
                    <w:spacing w:val="-2"/>
                    <w:sz w:val="24"/>
                    <w:szCs w:val="24"/>
                    <w:lang w:val="en-US"/>
                  </w:rPr>
                  <w:t>Africa</w:t>
                </w:r>
              </w:smartTag>
            </w:smartTag>
            <w:r w:rsidRPr="00C30861">
              <w:rPr>
                <w:rFonts w:ascii="Arial" w:hAnsi="Arial" w:cs="Arial"/>
                <w:spacing w:val="-2"/>
                <w:sz w:val="24"/>
                <w:szCs w:val="24"/>
                <w:lang w:val="en-US"/>
              </w:rPr>
              <w:t>.</w:t>
            </w:r>
          </w:p>
        </w:tc>
        <w:tc>
          <w:tcPr>
            <w:tcW w:w="582"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rsidP="003D077A">
            <w:pPr>
              <w:pStyle w:val="NoSpacing"/>
              <w:ind w:left="57" w:right="57"/>
              <w:rPr>
                <w:rFonts w:ascii="Arial" w:hAnsi="Arial" w:cs="Arial"/>
                <w:sz w:val="24"/>
                <w:szCs w:val="24"/>
                <w:lang w:val="en-US"/>
              </w:rPr>
            </w:pPr>
            <w:r w:rsidRPr="00C30861">
              <w:rPr>
                <w:rFonts w:ascii="Arial" w:hAnsi="Arial" w:cs="Arial"/>
                <w:sz w:val="24"/>
                <w:szCs w:val="24"/>
                <w:lang w:val="en-US"/>
              </w:rPr>
              <w:t>Number</w:t>
            </w:r>
            <w:r w:rsidRPr="00C30861">
              <w:rPr>
                <w:rFonts w:ascii="Arial" w:hAnsi="Arial" w:cs="Arial"/>
                <w:spacing w:val="1"/>
                <w:sz w:val="24"/>
                <w:szCs w:val="24"/>
                <w:lang w:val="en-US"/>
              </w:rPr>
              <w:t xml:space="preserve"> </w:t>
            </w:r>
            <w:r w:rsidRPr="00C30861">
              <w:rPr>
                <w:rFonts w:ascii="Arial" w:hAnsi="Arial" w:cs="Arial"/>
                <w:spacing w:val="-2"/>
                <w:sz w:val="24"/>
                <w:szCs w:val="24"/>
                <w:lang w:val="en-US"/>
              </w:rPr>
              <w:t>of</w:t>
            </w:r>
            <w:r w:rsidRPr="00C30861">
              <w:rPr>
                <w:rFonts w:ascii="Arial" w:hAnsi="Arial" w:cs="Arial"/>
                <w:sz w:val="24"/>
                <w:szCs w:val="24"/>
                <w:lang w:val="en-US"/>
              </w:rPr>
              <w:t xml:space="preserve"> persons</w:t>
            </w:r>
            <w:r w:rsidRPr="00C30861">
              <w:rPr>
                <w:rFonts w:ascii="Arial" w:hAnsi="Arial" w:cs="Arial"/>
                <w:spacing w:val="21"/>
                <w:sz w:val="24"/>
                <w:szCs w:val="24"/>
                <w:lang w:val="en-US"/>
              </w:rPr>
              <w:t xml:space="preserve"> </w:t>
            </w:r>
            <w:r w:rsidRPr="00C30861">
              <w:rPr>
                <w:rFonts w:ascii="Arial" w:hAnsi="Arial" w:cs="Arial"/>
                <w:sz w:val="24"/>
                <w:szCs w:val="24"/>
                <w:lang w:val="en-US"/>
              </w:rPr>
              <w:t>convicted</w:t>
            </w:r>
            <w:r w:rsidRPr="00C30861">
              <w:rPr>
                <w:rFonts w:ascii="Arial" w:hAnsi="Arial" w:cs="Arial"/>
                <w:spacing w:val="-2"/>
                <w:sz w:val="24"/>
                <w:szCs w:val="24"/>
                <w:lang w:val="en-US"/>
              </w:rPr>
              <w:t xml:space="preserve"> </w:t>
            </w:r>
            <w:r w:rsidRPr="00C30861">
              <w:rPr>
                <w:rFonts w:ascii="Arial" w:hAnsi="Arial" w:cs="Arial"/>
                <w:spacing w:val="1"/>
                <w:sz w:val="24"/>
                <w:szCs w:val="24"/>
                <w:lang w:val="en-US"/>
              </w:rPr>
              <w:t>for</w:t>
            </w:r>
            <w:r w:rsidRPr="00C30861">
              <w:rPr>
                <w:rFonts w:ascii="Arial" w:hAnsi="Arial" w:cs="Arial"/>
                <w:sz w:val="24"/>
                <w:szCs w:val="24"/>
                <w:lang w:val="en-US"/>
              </w:rPr>
              <w:t xml:space="preserve"> corruption</w:t>
            </w:r>
            <w:r w:rsidRPr="00C30861">
              <w:rPr>
                <w:rFonts w:ascii="Arial" w:hAnsi="Arial" w:cs="Arial"/>
                <w:spacing w:val="-5"/>
                <w:sz w:val="24"/>
                <w:szCs w:val="24"/>
                <w:lang w:val="en-US"/>
              </w:rPr>
              <w:t xml:space="preserve"> </w:t>
            </w:r>
            <w:r w:rsidRPr="00C30861">
              <w:rPr>
                <w:rFonts w:ascii="Arial" w:hAnsi="Arial" w:cs="Arial"/>
                <w:sz w:val="24"/>
                <w:szCs w:val="24"/>
                <w:lang w:val="en-US"/>
              </w:rPr>
              <w:t>or</w:t>
            </w:r>
            <w:r w:rsidRPr="00C30861">
              <w:rPr>
                <w:rFonts w:ascii="Arial" w:hAnsi="Arial" w:cs="Arial"/>
                <w:spacing w:val="29"/>
                <w:sz w:val="24"/>
                <w:szCs w:val="24"/>
                <w:lang w:val="en-US"/>
              </w:rPr>
              <w:t xml:space="preserve"> </w:t>
            </w:r>
            <w:r w:rsidRPr="00C30861">
              <w:rPr>
                <w:rFonts w:ascii="Arial" w:hAnsi="Arial" w:cs="Arial"/>
                <w:sz w:val="24"/>
                <w:szCs w:val="24"/>
                <w:lang w:val="en-US"/>
              </w:rPr>
              <w:t>offences</w:t>
            </w:r>
            <w:r w:rsidRPr="00C30861">
              <w:rPr>
                <w:rFonts w:ascii="Arial" w:hAnsi="Arial" w:cs="Arial"/>
                <w:spacing w:val="-2"/>
                <w:sz w:val="24"/>
                <w:szCs w:val="24"/>
                <w:lang w:val="en-US"/>
              </w:rPr>
              <w:t xml:space="preserve"> </w:t>
            </w:r>
            <w:r w:rsidRPr="00C30861">
              <w:rPr>
                <w:rFonts w:ascii="Arial" w:hAnsi="Arial" w:cs="Arial"/>
                <w:sz w:val="24"/>
                <w:szCs w:val="24"/>
                <w:lang w:val="en-US"/>
              </w:rPr>
              <w:t>relating to</w:t>
            </w:r>
            <w:r w:rsidRPr="00C30861">
              <w:rPr>
                <w:rFonts w:ascii="Arial" w:hAnsi="Arial" w:cs="Arial"/>
                <w:spacing w:val="29"/>
                <w:sz w:val="24"/>
                <w:szCs w:val="24"/>
                <w:lang w:val="en-US"/>
              </w:rPr>
              <w:t xml:space="preserve"> </w:t>
            </w:r>
            <w:r w:rsidRPr="00C30861">
              <w:rPr>
                <w:rFonts w:ascii="Arial" w:hAnsi="Arial" w:cs="Arial"/>
                <w:sz w:val="24"/>
                <w:szCs w:val="24"/>
                <w:lang w:val="en-US"/>
              </w:rPr>
              <w:t>corruption where the</w:t>
            </w:r>
            <w:r w:rsidRPr="00C30861">
              <w:rPr>
                <w:rFonts w:ascii="Arial" w:hAnsi="Arial" w:cs="Arial"/>
                <w:spacing w:val="27"/>
                <w:sz w:val="24"/>
                <w:szCs w:val="24"/>
                <w:lang w:val="en-US"/>
              </w:rPr>
              <w:t xml:space="preserve"> </w:t>
            </w:r>
            <w:r w:rsidRPr="00C30861">
              <w:rPr>
                <w:rFonts w:ascii="Arial" w:hAnsi="Arial" w:cs="Arial"/>
                <w:sz w:val="24"/>
                <w:szCs w:val="24"/>
                <w:lang w:val="en-US"/>
              </w:rPr>
              <w:t xml:space="preserve">amount involved </w:t>
            </w:r>
            <w:r w:rsidRPr="00C30861">
              <w:rPr>
                <w:rFonts w:ascii="Arial" w:hAnsi="Arial" w:cs="Arial"/>
                <w:spacing w:val="-2"/>
                <w:sz w:val="24"/>
                <w:szCs w:val="24"/>
                <w:lang w:val="en-US"/>
              </w:rPr>
              <w:t>per</w:t>
            </w:r>
            <w:r w:rsidRPr="00C30861">
              <w:rPr>
                <w:rFonts w:ascii="Arial" w:hAnsi="Arial" w:cs="Arial"/>
                <w:spacing w:val="26"/>
                <w:sz w:val="24"/>
                <w:szCs w:val="24"/>
                <w:lang w:val="en-US"/>
              </w:rPr>
              <w:t xml:space="preserve"> </w:t>
            </w:r>
            <w:r w:rsidRPr="00C30861">
              <w:rPr>
                <w:rFonts w:ascii="Arial" w:hAnsi="Arial" w:cs="Arial"/>
                <w:sz w:val="24"/>
                <w:szCs w:val="24"/>
                <w:lang w:val="en-US"/>
              </w:rPr>
              <w:t>case(s) is</w:t>
            </w:r>
            <w:r w:rsidRPr="00C30861">
              <w:rPr>
                <w:rFonts w:ascii="Arial" w:hAnsi="Arial" w:cs="Arial"/>
                <w:spacing w:val="-2"/>
                <w:sz w:val="24"/>
                <w:szCs w:val="24"/>
                <w:lang w:val="en-US"/>
              </w:rPr>
              <w:t xml:space="preserve"> </w:t>
            </w:r>
            <w:r w:rsidRPr="00C30861">
              <w:rPr>
                <w:rFonts w:ascii="Arial" w:hAnsi="Arial" w:cs="Arial"/>
                <w:sz w:val="24"/>
                <w:szCs w:val="24"/>
                <w:lang w:val="en-US"/>
              </w:rPr>
              <w:t>more</w:t>
            </w:r>
            <w:r w:rsidRPr="00C30861">
              <w:rPr>
                <w:rFonts w:ascii="Arial" w:hAnsi="Arial" w:cs="Arial"/>
                <w:spacing w:val="-3"/>
                <w:sz w:val="24"/>
                <w:szCs w:val="24"/>
                <w:lang w:val="en-US"/>
              </w:rPr>
              <w:t xml:space="preserve"> </w:t>
            </w:r>
            <w:r w:rsidRPr="00C30861">
              <w:rPr>
                <w:rFonts w:ascii="Arial" w:hAnsi="Arial" w:cs="Arial"/>
                <w:sz w:val="24"/>
                <w:szCs w:val="24"/>
                <w:lang w:val="en-US"/>
              </w:rPr>
              <w:t>than R5</w:t>
            </w:r>
            <w:r w:rsidRPr="00C30861">
              <w:rPr>
                <w:rFonts w:ascii="Arial" w:hAnsi="Arial" w:cs="Arial"/>
                <w:spacing w:val="29"/>
                <w:sz w:val="24"/>
                <w:szCs w:val="24"/>
                <w:lang w:val="en-US"/>
              </w:rPr>
              <w:t xml:space="preserve"> </w:t>
            </w:r>
            <w:r w:rsidRPr="00C30861">
              <w:rPr>
                <w:rFonts w:ascii="Arial" w:hAnsi="Arial" w:cs="Arial"/>
                <w:spacing w:val="-2"/>
                <w:sz w:val="24"/>
                <w:szCs w:val="24"/>
                <w:lang w:val="en-US"/>
              </w:rPr>
              <w:t>million.</w:t>
            </w:r>
          </w:p>
        </w:tc>
        <w:tc>
          <w:tcPr>
            <w:tcW w:w="567"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pPr>
              <w:ind w:left="57" w:right="57"/>
              <w:rPr>
                <w:rFonts w:ascii="Arial" w:hAnsi="Arial" w:cs="Arial"/>
                <w:sz w:val="24"/>
                <w:szCs w:val="24"/>
              </w:rPr>
            </w:pPr>
            <w:r w:rsidRPr="00C30861">
              <w:rPr>
                <w:rFonts w:ascii="Arial" w:hAnsi="Arial" w:cs="Arial"/>
                <w:sz w:val="24"/>
                <w:szCs w:val="24"/>
              </w:rPr>
              <w:t>52 persons</w:t>
            </w:r>
            <w:r w:rsidRPr="00C30861">
              <w:rPr>
                <w:rFonts w:ascii="Arial" w:hAnsi="Arial" w:cs="Arial"/>
                <w:spacing w:val="-2"/>
                <w:sz w:val="24"/>
                <w:szCs w:val="24"/>
              </w:rPr>
              <w:t xml:space="preserve"> </w:t>
            </w:r>
            <w:r w:rsidRPr="00C30861">
              <w:rPr>
                <w:rFonts w:ascii="Arial" w:hAnsi="Arial" w:cs="Arial"/>
                <w:sz w:val="24"/>
                <w:szCs w:val="24"/>
              </w:rPr>
              <w:t>convicted.</w:t>
            </w:r>
          </w:p>
          <w:p w:rsidR="003A7DD1" w:rsidRPr="00C30861" w:rsidRDefault="003A7DD1">
            <w:pPr>
              <w:ind w:left="57" w:right="57"/>
              <w:rPr>
                <w:rFonts w:ascii="Arial" w:hAnsi="Arial" w:cs="Arial"/>
                <w:sz w:val="24"/>
                <w:szCs w:val="24"/>
              </w:rPr>
            </w:pPr>
          </w:p>
          <w:p w:rsidR="003A7DD1" w:rsidRPr="00C30861" w:rsidRDefault="003A7DD1">
            <w:pPr>
              <w:ind w:left="57" w:right="57"/>
              <w:rPr>
                <w:rFonts w:ascii="Arial" w:hAnsi="Arial" w:cs="Arial"/>
                <w:sz w:val="24"/>
                <w:szCs w:val="24"/>
              </w:rPr>
            </w:pPr>
            <w:r w:rsidRPr="00C30861">
              <w:rPr>
                <w:rFonts w:ascii="Arial" w:hAnsi="Arial" w:cs="Arial"/>
                <w:sz w:val="24"/>
                <w:szCs w:val="24"/>
              </w:rPr>
              <w:t>2012/13= 42 convictions</w:t>
            </w:r>
          </w:p>
          <w:p w:rsidR="003A7DD1" w:rsidRPr="00C30861" w:rsidRDefault="003A7DD1">
            <w:pPr>
              <w:ind w:left="57" w:right="57"/>
              <w:rPr>
                <w:rFonts w:ascii="Arial" w:hAnsi="Arial" w:cs="Arial"/>
                <w:sz w:val="24"/>
                <w:szCs w:val="24"/>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 xml:space="preserve">2013/14= 21 convictions. </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Base line  should be 63</w:t>
            </w:r>
          </w:p>
        </w:tc>
        <w:tc>
          <w:tcPr>
            <w:tcW w:w="669"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rPr>
                <w:rFonts w:ascii="Arial" w:hAnsi="Arial" w:cs="Arial"/>
                <w:sz w:val="24"/>
                <w:szCs w:val="24"/>
                <w:lang w:val="en-US"/>
              </w:rPr>
            </w:pPr>
            <w:r w:rsidRPr="00C30861">
              <w:rPr>
                <w:rFonts w:ascii="Arial" w:hAnsi="Arial" w:cs="Arial"/>
                <w:sz w:val="24"/>
                <w:szCs w:val="24"/>
                <w:lang w:val="en-US"/>
              </w:rPr>
              <w:t>2015/2016  target - 20 (68 cumulative)</w:t>
            </w:r>
          </w:p>
          <w:p w:rsidR="003A7DD1" w:rsidRPr="00C30861" w:rsidRDefault="003A7DD1">
            <w:pPr>
              <w:pStyle w:val="NoSpacing"/>
              <w:rPr>
                <w:rFonts w:ascii="Arial" w:hAnsi="Arial" w:cs="Arial"/>
                <w:sz w:val="24"/>
                <w:szCs w:val="24"/>
                <w:lang w:val="en-US"/>
              </w:rPr>
            </w:pPr>
          </w:p>
          <w:p w:rsidR="003A7DD1" w:rsidRPr="00C30861" w:rsidRDefault="003A7DD1">
            <w:pPr>
              <w:pStyle w:val="NoSpacing"/>
              <w:rPr>
                <w:rFonts w:ascii="Arial" w:hAnsi="Arial" w:cs="Arial"/>
                <w:sz w:val="24"/>
                <w:szCs w:val="24"/>
                <w:lang w:val="en-US"/>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Quarterly Target</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GB" w:eastAsia="en-GB"/>
              </w:rPr>
              <w:t>5 persons convicted</w:t>
            </w:r>
          </w:p>
        </w:tc>
        <w:tc>
          <w:tcPr>
            <w:tcW w:w="1675"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right="57"/>
              <w:rPr>
                <w:rFonts w:ascii="Arial" w:hAnsi="Arial" w:cs="Arial"/>
                <w:sz w:val="24"/>
                <w:szCs w:val="24"/>
                <w:lang w:val="en-US"/>
              </w:rPr>
            </w:pPr>
            <w:r w:rsidRPr="00C30861">
              <w:rPr>
                <w:rFonts w:ascii="Arial" w:hAnsi="Arial" w:cs="Arial"/>
                <w:sz w:val="24"/>
                <w:szCs w:val="24"/>
                <w:lang w:val="en-US"/>
              </w:rPr>
              <w:t>2 persons were convicted for the period under review</w:t>
            </w:r>
          </w:p>
          <w:p w:rsidR="003A7DD1" w:rsidRPr="00C30861" w:rsidRDefault="003A7DD1">
            <w:pPr>
              <w:pStyle w:val="NoSpacing"/>
              <w:ind w:left="57" w:right="57"/>
              <w:rPr>
                <w:rFonts w:ascii="Arial" w:hAnsi="Arial" w:cs="Arial"/>
                <w:sz w:val="24"/>
                <w:szCs w:val="24"/>
                <w:lang w:val="en-US"/>
              </w:rPr>
            </w:pPr>
          </w:p>
          <w:p w:rsidR="003A7DD1" w:rsidRPr="00C30861" w:rsidRDefault="003A7DD1">
            <w:pPr>
              <w:rPr>
                <w:rFonts w:ascii="Arial" w:hAnsi="Arial" w:cs="Arial"/>
                <w:color w:val="000000"/>
                <w:sz w:val="24"/>
                <w:szCs w:val="24"/>
                <w:lang w:val="en-ZA" w:eastAsia="en-ZA"/>
              </w:rPr>
            </w:pPr>
            <w:r w:rsidRPr="00C30861">
              <w:rPr>
                <w:rFonts w:ascii="Arial" w:hAnsi="Arial" w:cs="Arial"/>
                <w:color w:val="000000"/>
                <w:sz w:val="24"/>
                <w:szCs w:val="24"/>
                <w:lang w:eastAsia="en-ZA"/>
              </w:rPr>
              <w:t>For the three quarters of 2015/2016 a total of 29 persons has been convicted where the amount involved was more than R5 million.</w:t>
            </w:r>
          </w:p>
          <w:p w:rsidR="003A7DD1" w:rsidRPr="00C30861" w:rsidRDefault="003A7DD1">
            <w:pPr>
              <w:rPr>
                <w:rFonts w:ascii="Arial" w:hAnsi="Arial" w:cs="Arial"/>
                <w:sz w:val="24"/>
                <w:szCs w:val="24"/>
                <w:lang w:eastAsia="en-ZA"/>
              </w:rPr>
            </w:pPr>
          </w:p>
          <w:p w:rsidR="003A7DD1" w:rsidRPr="00C30861" w:rsidRDefault="003A7DD1">
            <w:pPr>
              <w:rPr>
                <w:rFonts w:ascii="Arial" w:hAnsi="Arial" w:cs="Arial"/>
                <w:sz w:val="24"/>
                <w:szCs w:val="24"/>
                <w:lang w:eastAsia="en-ZA"/>
              </w:rPr>
            </w:pPr>
            <w:r w:rsidRPr="00C30861">
              <w:rPr>
                <w:rFonts w:ascii="Arial" w:hAnsi="Arial" w:cs="Arial"/>
                <w:color w:val="000000"/>
                <w:sz w:val="24"/>
                <w:szCs w:val="24"/>
                <w:lang w:eastAsia="en-ZA"/>
              </w:rPr>
              <w:lastRenderedPageBreak/>
              <w:t xml:space="preserve">20 persons have been sentenced while the other 9 in respect of the Trifecta matter will be sentenced in June 2016. </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Reasons for Variance</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Remedial Actions</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Efforts to strengthen operational strategies for management of these cases are being undertaken.</w:t>
            </w:r>
          </w:p>
          <w:p w:rsidR="003A7DD1" w:rsidRPr="00C30861" w:rsidRDefault="003A7DD1">
            <w:pPr>
              <w:pStyle w:val="NoSpacing"/>
              <w:ind w:left="57" w:right="57"/>
              <w:rPr>
                <w:rFonts w:ascii="Arial" w:hAnsi="Arial" w:cs="Arial"/>
                <w:sz w:val="24"/>
                <w:szCs w:val="24"/>
                <w:lang w:val="en-US"/>
              </w:rPr>
            </w:pPr>
          </w:p>
        </w:tc>
        <w:tc>
          <w:tcPr>
            <w:tcW w:w="571" w:type="pct"/>
            <w:tcBorders>
              <w:top w:val="single" w:sz="8" w:space="0" w:color="auto"/>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lastRenderedPageBreak/>
              <w:t>ACTT Database NPA</w:t>
            </w:r>
          </w:p>
        </w:tc>
      </w:tr>
      <w:tr w:rsidR="002271A5" w:rsidRPr="00C30861" w:rsidTr="0086612E">
        <w:tc>
          <w:tcPr>
            <w:tcW w:w="0" w:type="auto"/>
            <w:vMerge/>
            <w:tcBorders>
              <w:top w:val="single" w:sz="8" w:space="0" w:color="auto"/>
              <w:left w:val="single" w:sz="8" w:space="0" w:color="auto"/>
              <w:bottom w:val="single" w:sz="8" w:space="0" w:color="auto"/>
              <w:right w:val="single" w:sz="8" w:space="0" w:color="auto"/>
            </w:tcBorders>
            <w:vAlign w:val="center"/>
          </w:tcPr>
          <w:p w:rsidR="003A7DD1" w:rsidRPr="00C30861" w:rsidRDefault="003A7DD1">
            <w:pPr>
              <w:rPr>
                <w:rFonts w:ascii="Arial" w:hAnsi="Arial" w:cs="Arial"/>
                <w:sz w:val="24"/>
                <w:szCs w:val="24"/>
              </w:rPr>
            </w:pPr>
          </w:p>
        </w:tc>
        <w:tc>
          <w:tcPr>
            <w:tcW w:w="582"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 xml:space="preserve">Value </w:t>
            </w:r>
            <w:r w:rsidRPr="00C30861">
              <w:rPr>
                <w:rFonts w:ascii="Arial" w:hAnsi="Arial" w:cs="Arial"/>
                <w:spacing w:val="-2"/>
                <w:sz w:val="24"/>
                <w:szCs w:val="24"/>
                <w:lang w:val="en-US"/>
              </w:rPr>
              <w:t>of</w:t>
            </w:r>
            <w:r w:rsidRPr="00C30861">
              <w:rPr>
                <w:rFonts w:ascii="Arial" w:hAnsi="Arial" w:cs="Arial"/>
                <w:spacing w:val="2"/>
                <w:sz w:val="24"/>
                <w:szCs w:val="24"/>
                <w:lang w:val="en-US"/>
              </w:rPr>
              <w:t xml:space="preserve"> </w:t>
            </w:r>
            <w:r w:rsidRPr="00C30861">
              <w:rPr>
                <w:rFonts w:ascii="Arial" w:hAnsi="Arial" w:cs="Arial"/>
                <w:sz w:val="24"/>
                <w:szCs w:val="24"/>
                <w:lang w:val="en-US"/>
              </w:rPr>
              <w:t>freezing orders</w:t>
            </w:r>
            <w:r w:rsidRPr="00C30861">
              <w:rPr>
                <w:rFonts w:ascii="Arial" w:hAnsi="Arial" w:cs="Arial"/>
                <w:spacing w:val="29"/>
                <w:sz w:val="24"/>
                <w:szCs w:val="24"/>
                <w:lang w:val="en-US"/>
              </w:rPr>
              <w:t xml:space="preserve"> </w:t>
            </w:r>
            <w:r w:rsidRPr="00C30861">
              <w:rPr>
                <w:rFonts w:ascii="Arial" w:hAnsi="Arial" w:cs="Arial"/>
                <w:sz w:val="24"/>
                <w:szCs w:val="24"/>
                <w:lang w:val="en-US"/>
              </w:rPr>
              <w:t>obtained</w:t>
            </w:r>
          </w:p>
        </w:tc>
        <w:tc>
          <w:tcPr>
            <w:tcW w:w="567"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 xml:space="preserve">R1.38 </w:t>
            </w:r>
            <w:r w:rsidRPr="00C30861">
              <w:rPr>
                <w:rFonts w:ascii="Arial" w:hAnsi="Arial" w:cs="Arial"/>
                <w:spacing w:val="-2"/>
                <w:sz w:val="24"/>
                <w:szCs w:val="24"/>
                <w:lang w:val="en-US"/>
              </w:rPr>
              <w:t>billion</w:t>
            </w:r>
          </w:p>
        </w:tc>
        <w:tc>
          <w:tcPr>
            <w:tcW w:w="669"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R550mil for 2015/16</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Quarterly Target</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R270 mil</w:t>
            </w:r>
          </w:p>
        </w:tc>
        <w:tc>
          <w:tcPr>
            <w:tcW w:w="1675"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R45.4 mil</w:t>
            </w:r>
          </w:p>
        </w:tc>
        <w:tc>
          <w:tcPr>
            <w:tcW w:w="571"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NPA AFU</w:t>
            </w:r>
          </w:p>
        </w:tc>
      </w:tr>
      <w:tr w:rsidR="002271A5" w:rsidRPr="00C30861" w:rsidTr="0086612E">
        <w:tc>
          <w:tcPr>
            <w:tcW w:w="0" w:type="auto"/>
            <w:vMerge/>
            <w:tcBorders>
              <w:top w:val="single" w:sz="8" w:space="0" w:color="auto"/>
              <w:left w:val="single" w:sz="8" w:space="0" w:color="auto"/>
              <w:bottom w:val="single" w:sz="8" w:space="0" w:color="auto"/>
              <w:right w:val="single" w:sz="8" w:space="0" w:color="auto"/>
            </w:tcBorders>
            <w:vAlign w:val="center"/>
          </w:tcPr>
          <w:p w:rsidR="003A7DD1" w:rsidRPr="00C30861" w:rsidRDefault="003A7DD1">
            <w:pPr>
              <w:rPr>
                <w:rFonts w:ascii="Arial" w:hAnsi="Arial" w:cs="Arial"/>
                <w:sz w:val="24"/>
                <w:szCs w:val="24"/>
              </w:rPr>
            </w:pPr>
          </w:p>
        </w:tc>
        <w:tc>
          <w:tcPr>
            <w:tcW w:w="582"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 xml:space="preserve">Value </w:t>
            </w:r>
            <w:r w:rsidRPr="00C30861">
              <w:rPr>
                <w:rFonts w:ascii="Arial" w:hAnsi="Arial" w:cs="Arial"/>
                <w:spacing w:val="-2"/>
                <w:sz w:val="24"/>
                <w:szCs w:val="24"/>
                <w:lang w:val="en-US"/>
              </w:rPr>
              <w:t>of</w:t>
            </w:r>
            <w:r w:rsidRPr="00C30861">
              <w:rPr>
                <w:rFonts w:ascii="Arial" w:hAnsi="Arial" w:cs="Arial"/>
                <w:spacing w:val="2"/>
                <w:sz w:val="24"/>
                <w:szCs w:val="24"/>
                <w:lang w:val="en-US"/>
              </w:rPr>
              <w:t xml:space="preserve"> </w:t>
            </w:r>
            <w:r w:rsidRPr="00C30861">
              <w:rPr>
                <w:rFonts w:ascii="Arial" w:hAnsi="Arial" w:cs="Arial"/>
                <w:sz w:val="24"/>
                <w:szCs w:val="24"/>
                <w:lang w:val="en-US"/>
              </w:rPr>
              <w:t>recoveries</w:t>
            </w:r>
            <w:r w:rsidRPr="00C30861">
              <w:rPr>
                <w:rFonts w:ascii="Arial" w:hAnsi="Arial" w:cs="Arial"/>
                <w:spacing w:val="29"/>
                <w:sz w:val="24"/>
                <w:szCs w:val="24"/>
                <w:lang w:val="en-US"/>
              </w:rPr>
              <w:t xml:space="preserve"> </w:t>
            </w:r>
            <w:r w:rsidRPr="00C30861">
              <w:rPr>
                <w:rFonts w:ascii="Arial" w:hAnsi="Arial" w:cs="Arial"/>
                <w:sz w:val="24"/>
                <w:szCs w:val="24"/>
                <w:lang w:val="en-US"/>
              </w:rPr>
              <w:t>(Proceeds</w:t>
            </w:r>
            <w:r w:rsidRPr="00C30861">
              <w:rPr>
                <w:rFonts w:ascii="Arial" w:hAnsi="Arial" w:cs="Arial"/>
                <w:spacing w:val="-2"/>
                <w:sz w:val="24"/>
                <w:szCs w:val="24"/>
                <w:lang w:val="en-US"/>
              </w:rPr>
              <w:t xml:space="preserve"> of</w:t>
            </w:r>
            <w:r w:rsidRPr="00C30861">
              <w:rPr>
                <w:rFonts w:ascii="Arial" w:hAnsi="Arial" w:cs="Arial"/>
                <w:spacing w:val="2"/>
                <w:sz w:val="24"/>
                <w:szCs w:val="24"/>
                <w:lang w:val="en-US"/>
              </w:rPr>
              <w:t xml:space="preserve"> </w:t>
            </w:r>
            <w:r w:rsidRPr="00C30861">
              <w:rPr>
                <w:rFonts w:ascii="Arial" w:hAnsi="Arial" w:cs="Arial"/>
                <w:sz w:val="24"/>
                <w:szCs w:val="24"/>
                <w:lang w:val="en-US"/>
              </w:rPr>
              <w:t>crime and</w:t>
            </w:r>
            <w:r w:rsidRPr="00C30861">
              <w:rPr>
                <w:rFonts w:ascii="Arial" w:hAnsi="Arial" w:cs="Arial"/>
                <w:spacing w:val="29"/>
                <w:sz w:val="24"/>
                <w:szCs w:val="24"/>
                <w:lang w:val="en-US"/>
              </w:rPr>
              <w:t xml:space="preserve"> </w:t>
            </w:r>
            <w:r w:rsidRPr="00C30861">
              <w:rPr>
                <w:rFonts w:ascii="Arial" w:hAnsi="Arial" w:cs="Arial"/>
                <w:sz w:val="24"/>
                <w:szCs w:val="24"/>
                <w:lang w:val="en-US"/>
              </w:rPr>
              <w:t>government</w:t>
            </w:r>
            <w:r w:rsidRPr="00C30861">
              <w:rPr>
                <w:rFonts w:ascii="Arial" w:hAnsi="Arial" w:cs="Arial"/>
                <w:spacing w:val="2"/>
                <w:sz w:val="24"/>
                <w:szCs w:val="24"/>
                <w:lang w:val="en-US"/>
              </w:rPr>
              <w:t xml:space="preserve"> </w:t>
            </w:r>
            <w:r w:rsidRPr="00C30861">
              <w:rPr>
                <w:rFonts w:ascii="Arial" w:hAnsi="Arial" w:cs="Arial"/>
                <w:sz w:val="24"/>
                <w:szCs w:val="24"/>
                <w:lang w:val="en-US"/>
              </w:rPr>
              <w:t>losses)</w:t>
            </w:r>
          </w:p>
        </w:tc>
        <w:tc>
          <w:tcPr>
            <w:tcW w:w="567"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R120 million</w:t>
            </w:r>
          </w:p>
        </w:tc>
        <w:tc>
          <w:tcPr>
            <w:tcW w:w="669"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2015/2016  target</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R40 million (R1.593 billion cumulative)</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b/>
                <w:bCs/>
                <w:sz w:val="24"/>
                <w:szCs w:val="24"/>
                <w:u w:val="single"/>
                <w:lang w:val="en-GB" w:eastAsia="en-GB"/>
              </w:rPr>
              <w:t>Quarterly Target</w:t>
            </w:r>
          </w:p>
          <w:p w:rsidR="003A7DD1" w:rsidRPr="00C30861" w:rsidRDefault="003A7DD1">
            <w:pPr>
              <w:pStyle w:val="NoSpacing"/>
              <w:ind w:left="57" w:right="57"/>
              <w:jc w:val="center"/>
              <w:rPr>
                <w:rFonts w:ascii="Arial" w:hAnsi="Arial" w:cs="Arial"/>
                <w:sz w:val="24"/>
                <w:szCs w:val="24"/>
                <w:lang w:val="en-US"/>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lastRenderedPageBreak/>
              <w:t>11m</w:t>
            </w:r>
          </w:p>
        </w:tc>
        <w:tc>
          <w:tcPr>
            <w:tcW w:w="1675"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jc w:val="center"/>
              <w:rPr>
                <w:rFonts w:ascii="Arial" w:hAnsi="Arial" w:cs="Arial"/>
                <w:sz w:val="24"/>
                <w:szCs w:val="24"/>
                <w:lang w:val="en-US"/>
              </w:rPr>
            </w:pPr>
          </w:p>
          <w:p w:rsidR="003A7DD1" w:rsidRPr="00C30861" w:rsidRDefault="003A7DD1">
            <w:pPr>
              <w:pStyle w:val="NoSpacing"/>
              <w:ind w:left="57" w:right="57"/>
              <w:jc w:val="center"/>
              <w:rPr>
                <w:rFonts w:ascii="Arial" w:hAnsi="Arial" w:cs="Arial"/>
                <w:sz w:val="24"/>
                <w:szCs w:val="24"/>
                <w:lang w:val="en-US"/>
              </w:rPr>
            </w:pPr>
            <w:r w:rsidRPr="00C30861">
              <w:rPr>
                <w:rFonts w:ascii="Arial" w:hAnsi="Arial" w:cs="Arial"/>
                <w:sz w:val="24"/>
                <w:szCs w:val="24"/>
                <w:lang w:val="en-US"/>
              </w:rPr>
              <w:t>R103.6m</w:t>
            </w:r>
          </w:p>
          <w:p w:rsidR="003A7DD1" w:rsidRPr="00C30861" w:rsidRDefault="003A7DD1">
            <w:pPr>
              <w:pStyle w:val="NoSpacing"/>
              <w:ind w:left="57" w:right="57"/>
              <w:jc w:val="center"/>
              <w:rPr>
                <w:rFonts w:ascii="Arial" w:hAnsi="Arial" w:cs="Arial"/>
                <w:sz w:val="24"/>
                <w:szCs w:val="24"/>
                <w:lang w:val="en-US"/>
              </w:rPr>
            </w:pPr>
          </w:p>
          <w:p w:rsidR="003A7DD1" w:rsidRPr="00C30861" w:rsidRDefault="003A7DD1">
            <w:pPr>
              <w:pStyle w:val="NoSpacing"/>
              <w:ind w:left="57" w:right="57"/>
              <w:jc w:val="center"/>
              <w:rPr>
                <w:rFonts w:ascii="Arial" w:hAnsi="Arial" w:cs="Arial"/>
                <w:sz w:val="24"/>
                <w:szCs w:val="24"/>
                <w:lang w:val="en-US"/>
              </w:rPr>
            </w:pPr>
          </w:p>
        </w:tc>
        <w:tc>
          <w:tcPr>
            <w:tcW w:w="571"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highlight w:val="yellow"/>
                <w:lang w:val="en-US"/>
              </w:rPr>
            </w:pPr>
          </w:p>
        </w:tc>
      </w:tr>
      <w:tr w:rsidR="002271A5" w:rsidRPr="00C30861" w:rsidTr="0086612E">
        <w:tc>
          <w:tcPr>
            <w:tcW w:w="936" w:type="pct"/>
            <w:vMerge w:val="restart"/>
            <w:tcBorders>
              <w:top w:val="nil"/>
              <w:left w:val="single" w:sz="8" w:space="0" w:color="auto"/>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lastRenderedPageBreak/>
              <w:t>Reduce corruption</w:t>
            </w:r>
            <w:r w:rsidRPr="00C30861">
              <w:rPr>
                <w:rFonts w:ascii="Arial" w:hAnsi="Arial" w:cs="Arial"/>
                <w:spacing w:val="29"/>
                <w:sz w:val="24"/>
                <w:szCs w:val="24"/>
                <w:lang w:val="en-US"/>
              </w:rPr>
              <w:t xml:space="preserve"> </w:t>
            </w:r>
            <w:r w:rsidRPr="00C30861">
              <w:rPr>
                <w:rFonts w:ascii="Arial" w:hAnsi="Arial" w:cs="Arial"/>
                <w:sz w:val="24"/>
                <w:szCs w:val="24"/>
                <w:lang w:val="en-US"/>
              </w:rPr>
              <w:t>amongst government</w:t>
            </w:r>
            <w:r w:rsidRPr="00C30861">
              <w:rPr>
                <w:rFonts w:ascii="Arial" w:hAnsi="Arial" w:cs="Arial"/>
                <w:spacing w:val="30"/>
                <w:sz w:val="24"/>
                <w:szCs w:val="24"/>
                <w:lang w:val="en-US"/>
              </w:rPr>
              <w:t xml:space="preserve"> </w:t>
            </w:r>
            <w:r w:rsidRPr="00C30861">
              <w:rPr>
                <w:rFonts w:ascii="Arial" w:hAnsi="Arial" w:cs="Arial"/>
                <w:sz w:val="24"/>
                <w:szCs w:val="24"/>
                <w:lang w:val="en-US"/>
              </w:rPr>
              <w:t>officials</w:t>
            </w:r>
            <w:r w:rsidRPr="00C30861">
              <w:rPr>
                <w:rFonts w:ascii="Arial" w:hAnsi="Arial" w:cs="Arial"/>
                <w:spacing w:val="-2"/>
                <w:sz w:val="24"/>
                <w:szCs w:val="24"/>
                <w:lang w:val="en-US"/>
              </w:rPr>
              <w:t xml:space="preserve"> </w:t>
            </w:r>
            <w:r w:rsidRPr="00C30861">
              <w:rPr>
                <w:rFonts w:ascii="Arial" w:hAnsi="Arial" w:cs="Arial"/>
                <w:sz w:val="24"/>
                <w:szCs w:val="24"/>
                <w:lang w:val="en-US"/>
              </w:rPr>
              <w:t>to enhance</w:t>
            </w:r>
            <w:r w:rsidRPr="00C30861">
              <w:rPr>
                <w:rFonts w:ascii="Arial" w:hAnsi="Arial" w:cs="Arial"/>
                <w:spacing w:val="-2"/>
                <w:sz w:val="24"/>
                <w:szCs w:val="24"/>
                <w:lang w:val="en-US"/>
              </w:rPr>
              <w:t xml:space="preserve"> </w:t>
            </w:r>
            <w:r w:rsidRPr="00C30861">
              <w:rPr>
                <w:rFonts w:ascii="Arial" w:hAnsi="Arial" w:cs="Arial"/>
                <w:sz w:val="24"/>
                <w:szCs w:val="24"/>
                <w:lang w:val="en-US"/>
              </w:rPr>
              <w:t>its</w:t>
            </w:r>
            <w:r w:rsidRPr="00C30861">
              <w:rPr>
                <w:rFonts w:ascii="Arial" w:hAnsi="Arial" w:cs="Arial"/>
                <w:spacing w:val="21"/>
                <w:sz w:val="24"/>
                <w:szCs w:val="24"/>
                <w:lang w:val="en-US"/>
              </w:rPr>
              <w:t xml:space="preserve"> </w:t>
            </w:r>
            <w:r w:rsidRPr="00C30861">
              <w:rPr>
                <w:rFonts w:ascii="Arial" w:hAnsi="Arial" w:cs="Arial"/>
                <w:sz w:val="24"/>
                <w:szCs w:val="24"/>
                <w:lang w:val="en-US"/>
              </w:rPr>
              <w:t>effectiveness and</w:t>
            </w:r>
            <w:r w:rsidRPr="00C30861">
              <w:rPr>
                <w:rFonts w:ascii="Arial" w:hAnsi="Arial" w:cs="Arial"/>
                <w:spacing w:val="-2"/>
                <w:sz w:val="24"/>
                <w:szCs w:val="24"/>
                <w:lang w:val="en-US"/>
              </w:rPr>
              <w:t xml:space="preserve"> </w:t>
            </w:r>
            <w:r w:rsidRPr="00C30861">
              <w:rPr>
                <w:rFonts w:ascii="Arial" w:hAnsi="Arial" w:cs="Arial"/>
                <w:sz w:val="24"/>
                <w:szCs w:val="24"/>
                <w:lang w:val="en-US"/>
              </w:rPr>
              <w:t>its</w:t>
            </w:r>
            <w:r w:rsidRPr="00C30861">
              <w:rPr>
                <w:rFonts w:ascii="Arial" w:hAnsi="Arial" w:cs="Arial"/>
                <w:spacing w:val="27"/>
                <w:sz w:val="24"/>
                <w:szCs w:val="24"/>
                <w:lang w:val="en-US"/>
              </w:rPr>
              <w:t xml:space="preserve"> </w:t>
            </w:r>
            <w:r w:rsidRPr="00C30861">
              <w:rPr>
                <w:rFonts w:ascii="Arial" w:hAnsi="Arial" w:cs="Arial"/>
                <w:sz w:val="24"/>
                <w:szCs w:val="24"/>
                <w:lang w:val="en-US"/>
              </w:rPr>
              <w:t>ability</w:t>
            </w:r>
            <w:r w:rsidRPr="00C30861">
              <w:rPr>
                <w:rFonts w:ascii="Arial" w:hAnsi="Arial" w:cs="Arial"/>
                <w:spacing w:val="-4"/>
                <w:sz w:val="24"/>
                <w:szCs w:val="24"/>
                <w:lang w:val="en-US"/>
              </w:rPr>
              <w:t xml:space="preserve"> </w:t>
            </w:r>
            <w:r w:rsidRPr="00C30861">
              <w:rPr>
                <w:rFonts w:ascii="Arial" w:hAnsi="Arial" w:cs="Arial"/>
                <w:sz w:val="24"/>
                <w:szCs w:val="24"/>
                <w:lang w:val="en-US"/>
              </w:rPr>
              <w:t>to serve as a</w:t>
            </w:r>
            <w:r w:rsidRPr="00C30861">
              <w:rPr>
                <w:rFonts w:ascii="Arial" w:hAnsi="Arial" w:cs="Arial"/>
                <w:spacing w:val="27"/>
                <w:sz w:val="24"/>
                <w:szCs w:val="24"/>
                <w:lang w:val="en-US"/>
              </w:rPr>
              <w:t xml:space="preserve"> </w:t>
            </w:r>
            <w:r w:rsidRPr="00C30861">
              <w:rPr>
                <w:rFonts w:ascii="Arial" w:hAnsi="Arial" w:cs="Arial"/>
                <w:sz w:val="24"/>
                <w:szCs w:val="24"/>
                <w:lang w:val="en-US"/>
              </w:rPr>
              <w:t>deterrent</w:t>
            </w:r>
          </w:p>
        </w:tc>
        <w:tc>
          <w:tcPr>
            <w:tcW w:w="582"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Number</w:t>
            </w:r>
            <w:r w:rsidRPr="00C30861">
              <w:rPr>
                <w:rFonts w:ascii="Arial" w:hAnsi="Arial" w:cs="Arial"/>
                <w:spacing w:val="1"/>
                <w:sz w:val="24"/>
                <w:szCs w:val="24"/>
                <w:lang w:val="en-US"/>
              </w:rPr>
              <w:t xml:space="preserve"> </w:t>
            </w:r>
            <w:r w:rsidRPr="00C30861">
              <w:rPr>
                <w:rFonts w:ascii="Arial" w:hAnsi="Arial" w:cs="Arial"/>
                <w:spacing w:val="-2"/>
                <w:sz w:val="24"/>
                <w:szCs w:val="24"/>
                <w:lang w:val="en-US"/>
              </w:rPr>
              <w:t>of</w:t>
            </w:r>
            <w:r w:rsidRPr="00C30861">
              <w:rPr>
                <w:rFonts w:ascii="Arial" w:hAnsi="Arial" w:cs="Arial"/>
                <w:sz w:val="24"/>
                <w:szCs w:val="24"/>
                <w:lang w:val="en-US"/>
              </w:rPr>
              <w:t xml:space="preserve"> government</w:t>
            </w:r>
            <w:r w:rsidRPr="00C30861">
              <w:rPr>
                <w:rFonts w:ascii="Arial" w:hAnsi="Arial" w:cs="Arial"/>
                <w:spacing w:val="21"/>
                <w:sz w:val="24"/>
                <w:szCs w:val="24"/>
                <w:lang w:val="en-US"/>
              </w:rPr>
              <w:t xml:space="preserve"> </w:t>
            </w:r>
            <w:r w:rsidRPr="00C30861">
              <w:rPr>
                <w:rFonts w:ascii="Arial" w:hAnsi="Arial" w:cs="Arial"/>
                <w:sz w:val="24"/>
                <w:szCs w:val="24"/>
                <w:lang w:val="en-US"/>
              </w:rPr>
              <w:t>officials</w:t>
            </w:r>
            <w:r w:rsidRPr="00C30861">
              <w:rPr>
                <w:rFonts w:ascii="Arial" w:hAnsi="Arial" w:cs="Arial"/>
                <w:spacing w:val="1"/>
                <w:sz w:val="24"/>
                <w:szCs w:val="24"/>
                <w:lang w:val="en-US"/>
              </w:rPr>
              <w:t xml:space="preserve"> </w:t>
            </w:r>
            <w:r w:rsidRPr="00C30861">
              <w:rPr>
                <w:rFonts w:ascii="Arial" w:hAnsi="Arial" w:cs="Arial"/>
                <w:sz w:val="24"/>
                <w:szCs w:val="24"/>
                <w:lang w:val="en-US"/>
              </w:rPr>
              <w:t>convicted</w:t>
            </w:r>
            <w:r w:rsidRPr="00C30861">
              <w:rPr>
                <w:rFonts w:ascii="Arial" w:hAnsi="Arial" w:cs="Arial"/>
                <w:spacing w:val="-2"/>
                <w:sz w:val="24"/>
                <w:szCs w:val="24"/>
                <w:lang w:val="en-US"/>
              </w:rPr>
              <w:t xml:space="preserve"> </w:t>
            </w:r>
            <w:r w:rsidRPr="00C30861">
              <w:rPr>
                <w:rFonts w:ascii="Arial" w:hAnsi="Arial" w:cs="Arial"/>
                <w:sz w:val="24"/>
                <w:szCs w:val="24"/>
                <w:lang w:val="en-US"/>
              </w:rPr>
              <w:t>for</w:t>
            </w:r>
            <w:r w:rsidRPr="00C30861">
              <w:rPr>
                <w:rFonts w:ascii="Arial" w:hAnsi="Arial" w:cs="Arial"/>
                <w:spacing w:val="27"/>
                <w:sz w:val="24"/>
                <w:szCs w:val="24"/>
                <w:lang w:val="en-US"/>
              </w:rPr>
              <w:t xml:space="preserve"> </w:t>
            </w:r>
            <w:r w:rsidRPr="00C30861">
              <w:rPr>
                <w:rFonts w:ascii="Arial" w:hAnsi="Arial" w:cs="Arial"/>
                <w:sz w:val="24"/>
                <w:szCs w:val="24"/>
                <w:lang w:val="en-US"/>
              </w:rPr>
              <w:t>corruption or offences</w:t>
            </w:r>
            <w:r w:rsidRPr="00C30861">
              <w:rPr>
                <w:rFonts w:ascii="Arial" w:hAnsi="Arial" w:cs="Arial"/>
                <w:spacing w:val="30"/>
                <w:sz w:val="24"/>
                <w:szCs w:val="24"/>
                <w:lang w:val="en-US"/>
              </w:rPr>
              <w:t xml:space="preserve"> </w:t>
            </w:r>
            <w:r w:rsidRPr="00C30861">
              <w:rPr>
                <w:rFonts w:ascii="Arial" w:hAnsi="Arial" w:cs="Arial"/>
                <w:sz w:val="24"/>
                <w:szCs w:val="24"/>
                <w:lang w:val="en-US"/>
              </w:rPr>
              <w:t>related</w:t>
            </w:r>
            <w:r w:rsidRPr="00C30861">
              <w:rPr>
                <w:rFonts w:ascii="Arial" w:hAnsi="Arial" w:cs="Arial"/>
                <w:spacing w:val="-2"/>
                <w:sz w:val="24"/>
                <w:szCs w:val="24"/>
                <w:lang w:val="en-US"/>
              </w:rPr>
              <w:t xml:space="preserve"> </w:t>
            </w:r>
            <w:r w:rsidRPr="00C30861">
              <w:rPr>
                <w:rFonts w:ascii="Arial" w:hAnsi="Arial" w:cs="Arial"/>
                <w:sz w:val="24"/>
                <w:szCs w:val="24"/>
                <w:lang w:val="en-US"/>
              </w:rPr>
              <w:t>to corruption.</w:t>
            </w:r>
          </w:p>
        </w:tc>
        <w:tc>
          <w:tcPr>
            <w:tcW w:w="567"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532 persons</w:t>
            </w:r>
            <w:r w:rsidRPr="00C30861">
              <w:rPr>
                <w:rFonts w:ascii="Arial" w:hAnsi="Arial" w:cs="Arial"/>
                <w:spacing w:val="-2"/>
                <w:sz w:val="24"/>
                <w:szCs w:val="24"/>
                <w:lang w:val="en-US"/>
              </w:rPr>
              <w:t xml:space="preserve"> </w:t>
            </w:r>
            <w:r w:rsidRPr="00C30861">
              <w:rPr>
                <w:rFonts w:ascii="Arial" w:hAnsi="Arial" w:cs="Arial"/>
                <w:sz w:val="24"/>
                <w:szCs w:val="24"/>
                <w:lang w:val="en-US"/>
              </w:rPr>
              <w:t>convicted</w:t>
            </w:r>
          </w:p>
        </w:tc>
        <w:tc>
          <w:tcPr>
            <w:tcW w:w="669"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2015/2016  targets</w:t>
            </w: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90 (752 cumulative)</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Quarterly Target</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sz w:val="24"/>
                <w:szCs w:val="24"/>
                <w:lang w:val="en-US"/>
              </w:rPr>
            </w:pPr>
            <w:r w:rsidRPr="00C30861">
              <w:rPr>
                <w:rFonts w:ascii="Arial" w:hAnsi="Arial" w:cs="Arial"/>
                <w:color w:val="000000"/>
                <w:sz w:val="24"/>
                <w:szCs w:val="24"/>
                <w:lang w:eastAsia="en-ZA"/>
              </w:rPr>
              <w:t>21 government officials convicted</w:t>
            </w:r>
          </w:p>
        </w:tc>
        <w:tc>
          <w:tcPr>
            <w:tcW w:w="1675" w:type="pct"/>
            <w:tcBorders>
              <w:top w:val="nil"/>
              <w:left w:val="nil"/>
              <w:bottom w:val="single" w:sz="8" w:space="0" w:color="auto"/>
              <w:right w:val="single" w:sz="8" w:space="0" w:color="auto"/>
            </w:tcBorders>
            <w:tcMar>
              <w:top w:w="57" w:type="dxa"/>
              <w:left w:w="57" w:type="dxa"/>
              <w:bottom w:w="57" w:type="dxa"/>
              <w:right w:w="57" w:type="dxa"/>
            </w:tcMar>
            <w:vAlign w:val="center"/>
          </w:tcPr>
          <w:p w:rsidR="003A7DD1" w:rsidRPr="00C30861" w:rsidRDefault="003A7DD1">
            <w:pPr>
              <w:ind w:left="57" w:right="57"/>
              <w:jc w:val="center"/>
              <w:rPr>
                <w:rFonts w:ascii="Arial" w:hAnsi="Arial" w:cs="Arial"/>
                <w:color w:val="000000"/>
                <w:sz w:val="24"/>
                <w:szCs w:val="24"/>
                <w:lang w:eastAsia="en-ZA"/>
              </w:rPr>
            </w:pPr>
            <w:r w:rsidRPr="00C30861">
              <w:rPr>
                <w:rFonts w:ascii="Arial" w:hAnsi="Arial" w:cs="Arial"/>
                <w:color w:val="000000"/>
                <w:sz w:val="24"/>
                <w:szCs w:val="24"/>
                <w:lang w:eastAsia="en-ZA"/>
              </w:rPr>
              <w:t>27 government officials convicted</w:t>
            </w:r>
          </w:p>
        </w:tc>
        <w:tc>
          <w:tcPr>
            <w:tcW w:w="571"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NPA</w:t>
            </w:r>
          </w:p>
        </w:tc>
      </w:tr>
      <w:tr w:rsidR="002271A5" w:rsidRPr="00C30861" w:rsidTr="0086612E">
        <w:tc>
          <w:tcPr>
            <w:tcW w:w="0" w:type="auto"/>
            <w:vMerge/>
            <w:tcBorders>
              <w:top w:val="nil"/>
              <w:left w:val="single" w:sz="8" w:space="0" w:color="auto"/>
              <w:bottom w:val="single" w:sz="8" w:space="0" w:color="auto"/>
              <w:right w:val="single" w:sz="8" w:space="0" w:color="auto"/>
            </w:tcBorders>
            <w:vAlign w:val="center"/>
          </w:tcPr>
          <w:p w:rsidR="003A7DD1" w:rsidRPr="00C30861" w:rsidRDefault="003A7DD1">
            <w:pPr>
              <w:rPr>
                <w:rFonts w:ascii="Arial" w:hAnsi="Arial" w:cs="Arial"/>
                <w:sz w:val="24"/>
                <w:szCs w:val="24"/>
              </w:rPr>
            </w:pPr>
          </w:p>
        </w:tc>
        <w:tc>
          <w:tcPr>
            <w:tcW w:w="582"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 xml:space="preserve">Value </w:t>
            </w:r>
            <w:r w:rsidRPr="00C30861">
              <w:rPr>
                <w:rFonts w:ascii="Arial" w:hAnsi="Arial" w:cs="Arial"/>
                <w:spacing w:val="-2"/>
                <w:sz w:val="24"/>
                <w:szCs w:val="24"/>
                <w:lang w:val="en-US"/>
              </w:rPr>
              <w:t>of</w:t>
            </w:r>
            <w:r w:rsidRPr="00C30861">
              <w:rPr>
                <w:rFonts w:ascii="Arial" w:hAnsi="Arial" w:cs="Arial"/>
                <w:spacing w:val="2"/>
                <w:sz w:val="24"/>
                <w:szCs w:val="24"/>
                <w:lang w:val="en-US"/>
              </w:rPr>
              <w:t xml:space="preserve"> </w:t>
            </w:r>
            <w:r w:rsidRPr="00C30861">
              <w:rPr>
                <w:rFonts w:ascii="Arial" w:hAnsi="Arial" w:cs="Arial"/>
                <w:sz w:val="24"/>
                <w:szCs w:val="24"/>
                <w:lang w:val="en-US"/>
              </w:rPr>
              <w:t>recoveries</w:t>
            </w:r>
            <w:r w:rsidRPr="00C30861">
              <w:rPr>
                <w:rFonts w:ascii="Arial" w:hAnsi="Arial" w:cs="Arial"/>
                <w:spacing w:val="29"/>
                <w:sz w:val="24"/>
                <w:szCs w:val="24"/>
                <w:lang w:val="en-US"/>
              </w:rPr>
              <w:t xml:space="preserve"> </w:t>
            </w:r>
            <w:r w:rsidRPr="00C30861">
              <w:rPr>
                <w:rFonts w:ascii="Arial" w:hAnsi="Arial" w:cs="Arial"/>
                <w:sz w:val="24"/>
                <w:szCs w:val="24"/>
                <w:lang w:val="en-US"/>
              </w:rPr>
              <w:t>(Proceeds</w:t>
            </w:r>
            <w:r w:rsidRPr="00C30861">
              <w:rPr>
                <w:rFonts w:ascii="Arial" w:hAnsi="Arial" w:cs="Arial"/>
                <w:spacing w:val="-2"/>
                <w:sz w:val="24"/>
                <w:szCs w:val="24"/>
                <w:lang w:val="en-US"/>
              </w:rPr>
              <w:t xml:space="preserve"> of</w:t>
            </w:r>
            <w:r w:rsidRPr="00C30861">
              <w:rPr>
                <w:rFonts w:ascii="Arial" w:hAnsi="Arial" w:cs="Arial"/>
                <w:spacing w:val="2"/>
                <w:sz w:val="24"/>
                <w:szCs w:val="24"/>
                <w:lang w:val="en-US"/>
              </w:rPr>
              <w:t xml:space="preserve"> </w:t>
            </w:r>
            <w:r w:rsidRPr="00C30861">
              <w:rPr>
                <w:rFonts w:ascii="Arial" w:hAnsi="Arial" w:cs="Arial"/>
                <w:sz w:val="24"/>
                <w:szCs w:val="24"/>
                <w:lang w:val="en-US"/>
              </w:rPr>
              <w:t>crime and</w:t>
            </w:r>
            <w:r w:rsidRPr="00C30861">
              <w:rPr>
                <w:rFonts w:ascii="Arial" w:hAnsi="Arial" w:cs="Arial"/>
                <w:spacing w:val="29"/>
                <w:sz w:val="24"/>
                <w:szCs w:val="24"/>
                <w:lang w:val="en-US"/>
              </w:rPr>
              <w:t xml:space="preserve"> </w:t>
            </w:r>
            <w:r w:rsidRPr="00C30861">
              <w:rPr>
                <w:rFonts w:ascii="Arial" w:hAnsi="Arial" w:cs="Arial"/>
                <w:sz w:val="24"/>
                <w:szCs w:val="24"/>
                <w:lang w:val="en-US"/>
              </w:rPr>
              <w:t>government</w:t>
            </w:r>
            <w:r w:rsidRPr="00C30861">
              <w:rPr>
                <w:rFonts w:ascii="Arial" w:hAnsi="Arial" w:cs="Arial"/>
                <w:spacing w:val="2"/>
                <w:sz w:val="24"/>
                <w:szCs w:val="24"/>
                <w:lang w:val="en-US"/>
              </w:rPr>
              <w:t xml:space="preserve"> </w:t>
            </w:r>
            <w:r w:rsidRPr="00C30861">
              <w:rPr>
                <w:rFonts w:ascii="Arial" w:hAnsi="Arial" w:cs="Arial"/>
                <w:sz w:val="24"/>
                <w:szCs w:val="24"/>
                <w:lang w:val="en-US"/>
              </w:rPr>
              <w:t>losses)</w:t>
            </w:r>
          </w:p>
        </w:tc>
        <w:tc>
          <w:tcPr>
            <w:tcW w:w="567"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None</w:t>
            </w:r>
          </w:p>
        </w:tc>
        <w:tc>
          <w:tcPr>
            <w:tcW w:w="669"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2015/2016  target</w:t>
            </w:r>
          </w:p>
          <w:p w:rsidR="003A7DD1" w:rsidRPr="00C30861" w:rsidRDefault="003A7DD1">
            <w:pPr>
              <w:pStyle w:val="NoSpacing"/>
              <w:ind w:left="57" w:right="57"/>
              <w:rPr>
                <w:rFonts w:ascii="Arial" w:hAnsi="Arial" w:cs="Arial"/>
                <w:sz w:val="24"/>
                <w:szCs w:val="24"/>
                <w:lang w:val="en-US"/>
              </w:rPr>
            </w:pPr>
            <w:r w:rsidRPr="00C30861">
              <w:rPr>
                <w:rFonts w:ascii="Arial" w:hAnsi="Arial" w:cs="Arial"/>
                <w:sz w:val="24"/>
                <w:szCs w:val="24"/>
                <w:lang w:val="en-US"/>
              </w:rPr>
              <w:t>(R200 000.00)</w:t>
            </w:r>
          </w:p>
          <w:p w:rsidR="003A7DD1" w:rsidRPr="00C30861" w:rsidRDefault="003A7DD1">
            <w:pPr>
              <w:pStyle w:val="NoSpacing"/>
              <w:ind w:left="57" w:right="57"/>
              <w:rPr>
                <w:rFonts w:ascii="Arial" w:hAnsi="Arial" w:cs="Arial"/>
                <w:sz w:val="24"/>
                <w:szCs w:val="24"/>
                <w:lang w:val="en-US"/>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Quarterly Target</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strike/>
                <w:sz w:val="24"/>
                <w:szCs w:val="24"/>
                <w:lang w:val="en-US"/>
              </w:rPr>
            </w:pPr>
            <w:r w:rsidRPr="00C30861">
              <w:rPr>
                <w:rFonts w:ascii="Arial" w:hAnsi="Arial" w:cs="Arial"/>
                <w:sz w:val="24"/>
                <w:szCs w:val="24"/>
                <w:lang w:val="en-US"/>
              </w:rPr>
              <w:t>R54 000</w:t>
            </w:r>
          </w:p>
        </w:tc>
        <w:tc>
          <w:tcPr>
            <w:tcW w:w="1675" w:type="pct"/>
            <w:tcBorders>
              <w:top w:val="nil"/>
              <w:left w:val="nil"/>
              <w:bottom w:val="single" w:sz="8" w:space="0" w:color="auto"/>
              <w:right w:val="single" w:sz="8" w:space="0" w:color="auto"/>
            </w:tcBorders>
            <w:tcMar>
              <w:top w:w="57" w:type="dxa"/>
              <w:left w:w="57" w:type="dxa"/>
              <w:bottom w:w="57" w:type="dxa"/>
              <w:right w:w="57" w:type="dxa"/>
            </w:tcMar>
            <w:vAlign w:val="center"/>
          </w:tcPr>
          <w:p w:rsidR="003A7DD1" w:rsidRPr="00C30861" w:rsidRDefault="003A7DD1">
            <w:pPr>
              <w:ind w:left="57" w:right="57"/>
              <w:jc w:val="center"/>
              <w:rPr>
                <w:rFonts w:ascii="Arial" w:hAnsi="Arial" w:cs="Arial"/>
                <w:sz w:val="24"/>
                <w:szCs w:val="24"/>
              </w:rPr>
            </w:pPr>
            <w:r w:rsidRPr="00C30861">
              <w:rPr>
                <w:rFonts w:ascii="Arial" w:hAnsi="Arial" w:cs="Arial"/>
                <w:sz w:val="24"/>
                <w:szCs w:val="24"/>
              </w:rPr>
              <w:t>R50 000</w:t>
            </w:r>
          </w:p>
          <w:p w:rsidR="003A7DD1" w:rsidRPr="00C30861" w:rsidRDefault="003A7DD1">
            <w:pPr>
              <w:ind w:left="57" w:right="57"/>
              <w:jc w:val="right"/>
              <w:rPr>
                <w:rFonts w:ascii="Arial" w:hAnsi="Arial" w:cs="Arial"/>
                <w:sz w:val="24"/>
                <w:szCs w:val="24"/>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b/>
                <w:bCs/>
                <w:sz w:val="24"/>
                <w:szCs w:val="24"/>
                <w:u w:val="single"/>
                <w:lang w:val="en-GB" w:eastAsia="en-GB"/>
              </w:rPr>
              <w:t>Reasons for Variance</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pStyle w:val="NoSpacing"/>
              <w:ind w:left="57" w:right="57"/>
              <w:rPr>
                <w:rFonts w:ascii="Arial" w:hAnsi="Arial" w:cs="Arial"/>
                <w:b/>
                <w:bCs/>
                <w:sz w:val="24"/>
                <w:szCs w:val="24"/>
                <w:u w:val="single"/>
                <w:lang w:val="en-GB" w:eastAsia="en-GB"/>
              </w:rPr>
            </w:pPr>
            <w:r w:rsidRPr="00C30861">
              <w:rPr>
                <w:rFonts w:ascii="Arial" w:hAnsi="Arial" w:cs="Arial"/>
                <w:sz w:val="24"/>
                <w:szCs w:val="24"/>
                <w:lang w:val="en-US"/>
              </w:rPr>
              <w:t>Freezing order in the amount of R27 000. Final order outstanding as at 31 December 2015</w:t>
            </w:r>
          </w:p>
          <w:p w:rsidR="003A7DD1" w:rsidRPr="00C30861" w:rsidRDefault="003A7DD1">
            <w:pPr>
              <w:pStyle w:val="NoSpacing"/>
              <w:ind w:left="57" w:right="57"/>
              <w:rPr>
                <w:rFonts w:ascii="Arial" w:hAnsi="Arial" w:cs="Arial"/>
                <w:b/>
                <w:bCs/>
                <w:sz w:val="24"/>
                <w:szCs w:val="24"/>
                <w:u w:val="single"/>
                <w:lang w:val="en-GB" w:eastAsia="en-GB"/>
              </w:rPr>
            </w:pPr>
          </w:p>
          <w:p w:rsidR="003A7DD1" w:rsidRPr="00C30861" w:rsidRDefault="003A7DD1">
            <w:pPr>
              <w:ind w:left="57" w:right="57"/>
              <w:rPr>
                <w:rFonts w:ascii="Arial" w:hAnsi="Arial" w:cs="Arial"/>
                <w:sz w:val="24"/>
                <w:szCs w:val="24"/>
              </w:rPr>
            </w:pPr>
            <w:r w:rsidRPr="00C30861">
              <w:rPr>
                <w:rFonts w:ascii="Arial" w:hAnsi="Arial" w:cs="Arial"/>
                <w:b/>
                <w:bCs/>
                <w:sz w:val="24"/>
                <w:szCs w:val="24"/>
                <w:u w:val="single"/>
                <w:lang w:val="en-GB" w:eastAsia="en-GB"/>
              </w:rPr>
              <w:t>Remedial Actions</w:t>
            </w:r>
          </w:p>
        </w:tc>
        <w:tc>
          <w:tcPr>
            <w:tcW w:w="571" w:type="pct"/>
            <w:tcBorders>
              <w:top w:val="nil"/>
              <w:left w:val="nil"/>
              <w:bottom w:val="single" w:sz="8" w:space="0" w:color="auto"/>
              <w:right w:val="single" w:sz="8" w:space="0" w:color="auto"/>
            </w:tcBorders>
            <w:tcMar>
              <w:top w:w="57" w:type="dxa"/>
              <w:left w:w="57" w:type="dxa"/>
              <w:bottom w:w="57" w:type="dxa"/>
              <w:right w:w="57" w:type="dxa"/>
            </w:tcMar>
          </w:tcPr>
          <w:p w:rsidR="003A7DD1" w:rsidRPr="00C30861" w:rsidRDefault="003A7DD1">
            <w:pPr>
              <w:pStyle w:val="NoSpacing"/>
              <w:ind w:left="57" w:right="57"/>
              <w:rPr>
                <w:rFonts w:ascii="Arial" w:hAnsi="Arial" w:cs="Arial"/>
                <w:sz w:val="24"/>
                <w:szCs w:val="24"/>
                <w:highlight w:val="yellow"/>
                <w:lang w:val="en-US"/>
              </w:rPr>
            </w:pPr>
            <w:r w:rsidRPr="00C30861">
              <w:rPr>
                <w:rFonts w:ascii="Arial" w:hAnsi="Arial" w:cs="Arial"/>
                <w:sz w:val="24"/>
                <w:szCs w:val="24"/>
                <w:lang w:val="en-US"/>
              </w:rPr>
              <w:t>NPA</w:t>
            </w:r>
          </w:p>
        </w:tc>
      </w:tr>
    </w:tbl>
    <w:p w:rsidR="00186C27" w:rsidRPr="00C30861" w:rsidRDefault="00186C27" w:rsidP="00186C27">
      <w:pPr>
        <w:pStyle w:val="ListParagraph"/>
        <w:spacing w:after="0" w:line="360" w:lineRule="auto"/>
        <w:jc w:val="both"/>
        <w:rPr>
          <w:rFonts w:ascii="Arial" w:hAnsi="Arial" w:cs="Arial"/>
          <w:sz w:val="24"/>
          <w:szCs w:val="24"/>
        </w:rPr>
      </w:pPr>
    </w:p>
    <w:p w:rsidR="00186C27" w:rsidRPr="00624411" w:rsidRDefault="00186C27" w:rsidP="00186C27">
      <w:pPr>
        <w:pStyle w:val="ListParagraph"/>
        <w:spacing w:after="0" w:line="360" w:lineRule="auto"/>
        <w:jc w:val="both"/>
        <w:rPr>
          <w:rFonts w:ascii="Arial" w:hAnsi="Arial" w:cs="Arial"/>
          <w:sz w:val="24"/>
          <w:szCs w:val="24"/>
        </w:rPr>
      </w:pPr>
    </w:p>
    <w:p w:rsidR="00186C27" w:rsidRPr="00624411" w:rsidRDefault="00186C27" w:rsidP="002E47EA">
      <w:pPr>
        <w:pStyle w:val="ListParagraph"/>
        <w:spacing w:after="0" w:line="360" w:lineRule="auto"/>
        <w:ind w:left="0"/>
        <w:jc w:val="both"/>
        <w:rPr>
          <w:rFonts w:ascii="Arial" w:hAnsi="Arial" w:cs="Arial"/>
          <w:sz w:val="24"/>
          <w:szCs w:val="24"/>
        </w:rPr>
      </w:pPr>
    </w:p>
    <w:p w:rsidR="00186C27" w:rsidRDefault="00186C27" w:rsidP="00D87DC0">
      <w:pPr>
        <w:pStyle w:val="ListParagraph"/>
        <w:spacing w:after="0" w:line="360" w:lineRule="auto"/>
        <w:ind w:left="0"/>
        <w:jc w:val="both"/>
        <w:rPr>
          <w:rFonts w:ascii="Arial" w:hAnsi="Arial" w:cs="Arial"/>
          <w:b/>
          <w:sz w:val="24"/>
          <w:szCs w:val="24"/>
        </w:rPr>
      </w:pPr>
    </w:p>
    <w:p w:rsidR="00733A76" w:rsidRDefault="00733A76" w:rsidP="00D87DC0">
      <w:pPr>
        <w:pStyle w:val="ListParagraph"/>
        <w:spacing w:after="0" w:line="360" w:lineRule="auto"/>
        <w:ind w:left="0"/>
        <w:jc w:val="both"/>
        <w:rPr>
          <w:rFonts w:ascii="Arial" w:hAnsi="Arial" w:cs="Arial"/>
          <w:b/>
          <w:sz w:val="24"/>
          <w:szCs w:val="24"/>
        </w:rPr>
      </w:pPr>
    </w:p>
    <w:p w:rsidR="00733A76" w:rsidRDefault="00733A76" w:rsidP="00D87DC0">
      <w:pPr>
        <w:pStyle w:val="ListParagraph"/>
        <w:spacing w:after="0" w:line="360" w:lineRule="auto"/>
        <w:ind w:left="0"/>
        <w:jc w:val="both"/>
        <w:rPr>
          <w:rFonts w:ascii="Arial" w:hAnsi="Arial" w:cs="Arial"/>
          <w:b/>
          <w:sz w:val="24"/>
          <w:szCs w:val="24"/>
        </w:rPr>
      </w:pPr>
    </w:p>
    <w:p w:rsidR="00733A76" w:rsidRDefault="00733A76" w:rsidP="00D87DC0">
      <w:pPr>
        <w:pStyle w:val="ListParagraph"/>
        <w:spacing w:after="0" w:line="360" w:lineRule="auto"/>
        <w:ind w:left="0"/>
        <w:jc w:val="both"/>
        <w:rPr>
          <w:rFonts w:ascii="Arial" w:hAnsi="Arial" w:cs="Arial"/>
          <w:b/>
          <w:sz w:val="24"/>
          <w:szCs w:val="24"/>
        </w:rPr>
      </w:pPr>
    </w:p>
    <w:p w:rsidR="00186C27" w:rsidRPr="00624411" w:rsidRDefault="00186C27" w:rsidP="00186C27">
      <w:pPr>
        <w:pStyle w:val="ListParagraph"/>
        <w:spacing w:after="0" w:line="360" w:lineRule="auto"/>
        <w:jc w:val="both"/>
        <w:rPr>
          <w:rFonts w:ascii="Arial" w:hAnsi="Arial" w:cs="Arial"/>
          <w:b/>
          <w:sz w:val="24"/>
          <w:szCs w:val="24"/>
        </w:rPr>
      </w:pPr>
      <w:r w:rsidRPr="00624411">
        <w:rPr>
          <w:rFonts w:ascii="Arial" w:hAnsi="Arial" w:cs="Arial"/>
          <w:b/>
          <w:sz w:val="24"/>
          <w:szCs w:val="24"/>
        </w:rPr>
        <w:t>Annexure B:</w:t>
      </w:r>
    </w:p>
    <w:p w:rsidR="00186C27" w:rsidRPr="00624411" w:rsidRDefault="00186C27" w:rsidP="00186C27">
      <w:pPr>
        <w:pStyle w:val="ListParagraph"/>
        <w:spacing w:after="0" w:line="360" w:lineRule="auto"/>
        <w:jc w:val="both"/>
        <w:rPr>
          <w:rFonts w:ascii="Arial" w:hAnsi="Arial" w:cs="Arial"/>
          <w:sz w:val="24"/>
          <w:szCs w:val="24"/>
        </w:rPr>
      </w:pPr>
    </w:p>
    <w:p w:rsidR="00186C27" w:rsidRPr="00624411" w:rsidRDefault="00A47FFD" w:rsidP="00A47FFD">
      <w:pPr>
        <w:spacing w:line="360" w:lineRule="auto"/>
        <w:ind w:left="720"/>
        <w:jc w:val="both"/>
        <w:rPr>
          <w:rFonts w:ascii="Arial" w:hAnsi="Arial" w:cs="Arial"/>
          <w:sz w:val="24"/>
          <w:szCs w:val="24"/>
        </w:rPr>
      </w:pPr>
      <w:r w:rsidRPr="00624411">
        <w:rPr>
          <w:rFonts w:ascii="Arial" w:hAnsi="Arial" w:cs="Arial"/>
          <w:sz w:val="24"/>
          <w:szCs w:val="24"/>
        </w:rPr>
        <w:lastRenderedPageBreak/>
        <w:t>H</w:t>
      </w:r>
      <w:r w:rsidR="00186C27" w:rsidRPr="00624411">
        <w:rPr>
          <w:rFonts w:ascii="Arial" w:hAnsi="Arial" w:cs="Arial"/>
          <w:sz w:val="24"/>
          <w:szCs w:val="24"/>
        </w:rPr>
        <w:t xml:space="preserve">erewith responses in relation to Outcome </w:t>
      </w:r>
      <w:r w:rsidR="00186C27" w:rsidRPr="00624411">
        <w:rPr>
          <w:rFonts w:ascii="Arial" w:hAnsi="Arial" w:cs="Arial"/>
          <w:sz w:val="24"/>
          <w:szCs w:val="24"/>
          <w:lang w:val="en-GB"/>
        </w:rPr>
        <w:t xml:space="preserve">14: </w:t>
      </w:r>
      <w:smartTag w:uri="urn:schemas-microsoft-com:office:smarttags" w:element="place">
        <w:smartTag w:uri="urn:schemas-microsoft-com:office:smarttags" w:element="PlaceName">
          <w:r w:rsidR="00186C27" w:rsidRPr="00624411">
            <w:rPr>
              <w:rFonts w:ascii="Arial" w:hAnsi="Arial" w:cs="Arial"/>
              <w:sz w:val="24"/>
              <w:szCs w:val="24"/>
              <w:lang w:val="en-GB"/>
            </w:rPr>
            <w:t>Nation</w:t>
          </w:r>
        </w:smartTag>
        <w:r w:rsidR="00186C27" w:rsidRPr="00624411">
          <w:rPr>
            <w:rFonts w:ascii="Arial" w:hAnsi="Arial" w:cs="Arial"/>
            <w:sz w:val="24"/>
            <w:szCs w:val="24"/>
            <w:lang w:val="en-GB"/>
          </w:rPr>
          <w:t xml:space="preserve"> </w:t>
        </w:r>
        <w:smartTag w:uri="urn:schemas-microsoft-com:office:smarttags" w:element="PlaceType">
          <w:r w:rsidR="00186C27" w:rsidRPr="00624411">
            <w:rPr>
              <w:rFonts w:ascii="Arial" w:hAnsi="Arial" w:cs="Arial"/>
              <w:sz w:val="24"/>
              <w:szCs w:val="24"/>
              <w:lang w:val="en-GB"/>
            </w:rPr>
            <w:t>Building</w:t>
          </w:r>
        </w:smartTag>
      </w:smartTag>
      <w:r w:rsidR="00186C27" w:rsidRPr="00624411">
        <w:rPr>
          <w:rFonts w:ascii="Arial" w:hAnsi="Arial" w:cs="Arial"/>
          <w:sz w:val="24"/>
          <w:szCs w:val="24"/>
          <w:lang w:val="en-GB"/>
        </w:rPr>
        <w:t xml:space="preserve"> and Social Cohesion, utilising the indicators for said MTSF PoA outcomes</w:t>
      </w:r>
      <w:r w:rsidR="00186C27" w:rsidRPr="00624411">
        <w:rPr>
          <w:rFonts w:ascii="Arial" w:hAnsi="Arial" w:cs="Arial"/>
          <w:sz w:val="24"/>
          <w:szCs w:val="24"/>
        </w:rPr>
        <w:t>:</w:t>
      </w:r>
    </w:p>
    <w:p w:rsidR="00D87DC0" w:rsidRPr="00624411" w:rsidRDefault="00D87DC0" w:rsidP="00186C27">
      <w:pPr>
        <w:spacing w:line="360" w:lineRule="auto"/>
        <w:jc w:val="both"/>
        <w:rPr>
          <w:rFonts w:ascii="Arial" w:hAnsi="Arial" w:cs="Arial"/>
          <w:sz w:val="24"/>
          <w:szCs w:val="24"/>
        </w:rPr>
      </w:pPr>
    </w:p>
    <w:p w:rsidR="00186C27" w:rsidRPr="00624411" w:rsidRDefault="00186C27" w:rsidP="00186C27">
      <w:pPr>
        <w:spacing w:line="360" w:lineRule="auto"/>
        <w:jc w:val="both"/>
        <w:rPr>
          <w:rFonts w:ascii="Arial" w:hAnsi="Arial" w:cs="Arial"/>
          <w:b/>
          <w:bCs/>
          <w:sz w:val="24"/>
          <w:szCs w:val="24"/>
          <w:lang w:val="en-GB"/>
        </w:rPr>
      </w:pPr>
      <w:r w:rsidRPr="00624411">
        <w:rPr>
          <w:rFonts w:ascii="Arial" w:hAnsi="Arial" w:cs="Arial"/>
          <w:b/>
          <w:bCs/>
          <w:sz w:val="24"/>
          <w:szCs w:val="24"/>
          <w:lang w:val="en-GB"/>
        </w:rPr>
        <w:t xml:space="preserve">(c) </w:t>
      </w:r>
      <w:r w:rsidR="00A47FFD" w:rsidRPr="00624411">
        <w:rPr>
          <w:rFonts w:ascii="Arial" w:hAnsi="Arial" w:cs="Arial"/>
          <w:b/>
          <w:bCs/>
          <w:sz w:val="24"/>
          <w:szCs w:val="24"/>
          <w:lang w:val="en-GB"/>
        </w:rPr>
        <w:t>W</w:t>
      </w:r>
      <w:r w:rsidRPr="00624411">
        <w:rPr>
          <w:rFonts w:ascii="Arial" w:hAnsi="Arial" w:cs="Arial"/>
          <w:b/>
          <w:bCs/>
          <w:sz w:val="24"/>
          <w:szCs w:val="24"/>
          <w:lang w:val="en-GB"/>
        </w:rPr>
        <w:t>hat progress has been made in meeting the key indicators and targets from the MTSF</w:t>
      </w:r>
      <w:r w:rsidR="00A47FFD" w:rsidRPr="00624411">
        <w:rPr>
          <w:rFonts w:ascii="Arial" w:hAnsi="Arial" w:cs="Arial"/>
          <w:b/>
          <w:bCs/>
          <w:sz w:val="24"/>
          <w:szCs w:val="24"/>
          <w:lang w:val="en-GB"/>
        </w:rPr>
        <w:t>?</w:t>
      </w:r>
      <w:r w:rsidRPr="00624411">
        <w:rPr>
          <w:rFonts w:ascii="Arial" w:hAnsi="Arial" w:cs="Arial"/>
          <w:b/>
          <w:bCs/>
          <w:sz w:val="24"/>
          <w:szCs w:val="24"/>
          <w:lang w:val="en-GB"/>
        </w:rPr>
        <w:t xml:space="preserve"> </w:t>
      </w:r>
    </w:p>
    <w:p w:rsidR="00186C27" w:rsidRPr="00624411" w:rsidRDefault="00186C27" w:rsidP="00186C27">
      <w:pPr>
        <w:spacing w:line="360" w:lineRule="auto"/>
        <w:jc w:val="both"/>
        <w:rPr>
          <w:rFonts w:ascii="Arial" w:hAnsi="Arial" w:cs="Arial"/>
          <w:b/>
          <w:bCs/>
          <w:sz w:val="24"/>
          <w:szCs w:val="24"/>
          <w:lang w:val="en-GB"/>
        </w:rPr>
      </w:pPr>
    </w:p>
    <w:p w:rsidR="00186C27" w:rsidRPr="00624411" w:rsidRDefault="00186C27" w:rsidP="00186C27">
      <w:pPr>
        <w:spacing w:line="360" w:lineRule="auto"/>
        <w:jc w:val="both"/>
        <w:rPr>
          <w:rFonts w:ascii="Arial" w:hAnsi="Arial" w:cs="Arial"/>
          <w:sz w:val="24"/>
          <w:szCs w:val="24"/>
          <w:lang w:val="en-GB"/>
        </w:rPr>
      </w:pPr>
      <w:r w:rsidRPr="00624411">
        <w:rPr>
          <w:rFonts w:ascii="Arial" w:hAnsi="Arial" w:cs="Arial"/>
          <w:sz w:val="24"/>
          <w:szCs w:val="24"/>
          <w:lang w:val="en-GB"/>
        </w:rPr>
        <w:t>Following several initial engagements between the coordinating department (D</w:t>
      </w:r>
      <w:r w:rsidR="00A47FFD" w:rsidRPr="00624411">
        <w:rPr>
          <w:rFonts w:ascii="Arial" w:hAnsi="Arial" w:cs="Arial"/>
          <w:sz w:val="24"/>
          <w:szCs w:val="24"/>
          <w:lang w:val="en-GB"/>
        </w:rPr>
        <w:t xml:space="preserve">epartment of </w:t>
      </w:r>
      <w:r w:rsidRPr="00624411">
        <w:rPr>
          <w:rFonts w:ascii="Arial" w:hAnsi="Arial" w:cs="Arial"/>
          <w:sz w:val="24"/>
          <w:szCs w:val="24"/>
          <w:lang w:val="en-GB"/>
        </w:rPr>
        <w:t>A</w:t>
      </w:r>
      <w:r w:rsidR="00A47FFD" w:rsidRPr="00624411">
        <w:rPr>
          <w:rFonts w:ascii="Arial" w:hAnsi="Arial" w:cs="Arial"/>
          <w:sz w:val="24"/>
          <w:szCs w:val="24"/>
          <w:lang w:val="en-GB"/>
        </w:rPr>
        <w:t xml:space="preserve">rts and </w:t>
      </w:r>
      <w:r w:rsidRPr="00624411">
        <w:rPr>
          <w:rFonts w:ascii="Arial" w:hAnsi="Arial" w:cs="Arial"/>
          <w:sz w:val="24"/>
          <w:szCs w:val="24"/>
          <w:lang w:val="en-GB"/>
        </w:rPr>
        <w:t>C</w:t>
      </w:r>
      <w:r w:rsidR="00A47FFD" w:rsidRPr="00624411">
        <w:rPr>
          <w:rFonts w:ascii="Arial" w:hAnsi="Arial" w:cs="Arial"/>
          <w:sz w:val="24"/>
          <w:szCs w:val="24"/>
          <w:lang w:val="en-GB"/>
        </w:rPr>
        <w:t>ulture</w:t>
      </w:r>
      <w:r w:rsidRPr="00624411">
        <w:rPr>
          <w:rFonts w:ascii="Arial" w:hAnsi="Arial" w:cs="Arial"/>
          <w:sz w:val="24"/>
          <w:szCs w:val="24"/>
          <w:lang w:val="en-GB"/>
        </w:rPr>
        <w:t>), the D</w:t>
      </w:r>
      <w:r w:rsidR="00A47FFD" w:rsidRPr="00624411">
        <w:rPr>
          <w:rFonts w:ascii="Arial" w:hAnsi="Arial" w:cs="Arial"/>
          <w:sz w:val="24"/>
          <w:szCs w:val="24"/>
          <w:lang w:val="en-GB"/>
        </w:rPr>
        <w:t xml:space="preserve">epartment of </w:t>
      </w:r>
      <w:r w:rsidRPr="00624411">
        <w:rPr>
          <w:rFonts w:ascii="Arial" w:hAnsi="Arial" w:cs="Arial"/>
          <w:sz w:val="24"/>
          <w:szCs w:val="24"/>
          <w:lang w:val="en-GB"/>
        </w:rPr>
        <w:t>P</w:t>
      </w:r>
      <w:r w:rsidR="00A47FFD" w:rsidRPr="00624411">
        <w:rPr>
          <w:rFonts w:ascii="Arial" w:hAnsi="Arial" w:cs="Arial"/>
          <w:sz w:val="24"/>
          <w:szCs w:val="24"/>
          <w:lang w:val="en-GB"/>
        </w:rPr>
        <w:t xml:space="preserve">erformance </w:t>
      </w:r>
      <w:r w:rsidRPr="00624411">
        <w:rPr>
          <w:rFonts w:ascii="Arial" w:hAnsi="Arial" w:cs="Arial"/>
          <w:sz w:val="24"/>
          <w:szCs w:val="24"/>
          <w:lang w:val="en-GB"/>
        </w:rPr>
        <w:t>M</w:t>
      </w:r>
      <w:r w:rsidR="00A47FFD" w:rsidRPr="00624411">
        <w:rPr>
          <w:rFonts w:ascii="Arial" w:hAnsi="Arial" w:cs="Arial"/>
          <w:sz w:val="24"/>
          <w:szCs w:val="24"/>
          <w:lang w:val="en-GB"/>
        </w:rPr>
        <w:t xml:space="preserve">onitoring and </w:t>
      </w:r>
      <w:r w:rsidRPr="00624411">
        <w:rPr>
          <w:rFonts w:ascii="Arial" w:hAnsi="Arial" w:cs="Arial"/>
          <w:sz w:val="24"/>
          <w:szCs w:val="24"/>
          <w:lang w:val="en-GB"/>
        </w:rPr>
        <w:t>E</w:t>
      </w:r>
      <w:r w:rsidR="00A47FFD" w:rsidRPr="00624411">
        <w:rPr>
          <w:rFonts w:ascii="Arial" w:hAnsi="Arial" w:cs="Arial"/>
          <w:sz w:val="24"/>
          <w:szCs w:val="24"/>
          <w:lang w:val="en-GB"/>
        </w:rPr>
        <w:t>valuation</w:t>
      </w:r>
      <w:r w:rsidRPr="00624411">
        <w:rPr>
          <w:rFonts w:ascii="Arial" w:hAnsi="Arial" w:cs="Arial"/>
          <w:sz w:val="24"/>
          <w:szCs w:val="24"/>
          <w:lang w:val="en-GB"/>
        </w:rPr>
        <w:t xml:space="preserve"> and the key relevant departments responsible for implementing Outcome 14, the DOJ&amp;CD has been contributing to the implementation of various activities included and contained in the current Cabinet approved MTSF for 2014-2019, which</w:t>
      </w:r>
      <w:r w:rsidRPr="00624411">
        <w:rPr>
          <w:rFonts w:ascii="Arial" w:hAnsi="Arial" w:cs="Arial"/>
          <w:sz w:val="24"/>
          <w:szCs w:val="24"/>
        </w:rPr>
        <w:t xml:space="preserve"> covers the first five years of the National Development Plan</w:t>
      </w:r>
      <w:r w:rsidRPr="00624411">
        <w:rPr>
          <w:rFonts w:ascii="Arial" w:hAnsi="Arial" w:cs="Arial"/>
          <w:sz w:val="24"/>
          <w:szCs w:val="24"/>
          <w:lang w:val="en-GB"/>
        </w:rPr>
        <w:t>.</w:t>
      </w:r>
    </w:p>
    <w:p w:rsidR="00186C27" w:rsidRPr="00624411" w:rsidRDefault="00186C27" w:rsidP="00186C27">
      <w:pPr>
        <w:spacing w:line="360" w:lineRule="auto"/>
        <w:jc w:val="both"/>
        <w:rPr>
          <w:rFonts w:ascii="Arial" w:hAnsi="Arial" w:cs="Arial"/>
          <w:sz w:val="24"/>
          <w:szCs w:val="24"/>
          <w:lang w:val="en-GB"/>
        </w:rPr>
      </w:pPr>
    </w:p>
    <w:p w:rsidR="00186C27" w:rsidRPr="00624411" w:rsidRDefault="00186C27" w:rsidP="00186C27">
      <w:pPr>
        <w:spacing w:line="360" w:lineRule="auto"/>
        <w:jc w:val="both"/>
        <w:rPr>
          <w:rFonts w:ascii="Arial" w:hAnsi="Arial" w:cs="Arial"/>
          <w:sz w:val="24"/>
          <w:szCs w:val="24"/>
          <w:lang w:val="en-GB"/>
        </w:rPr>
      </w:pPr>
      <w:r w:rsidRPr="00624411">
        <w:rPr>
          <w:rFonts w:ascii="Arial" w:hAnsi="Arial" w:cs="Arial"/>
          <w:sz w:val="24"/>
          <w:szCs w:val="24"/>
          <w:lang w:val="en-GB"/>
        </w:rPr>
        <w:t>In particular, the DOJ&amp;CD is contributing towards the outputs relating to the following sub-outcomes:</w:t>
      </w:r>
    </w:p>
    <w:p w:rsidR="00186C27" w:rsidRPr="00624411" w:rsidRDefault="00186C27" w:rsidP="00186C27">
      <w:pPr>
        <w:spacing w:line="360" w:lineRule="auto"/>
        <w:jc w:val="both"/>
        <w:rPr>
          <w:rFonts w:ascii="Arial" w:hAnsi="Arial" w:cs="Arial"/>
          <w:sz w:val="24"/>
          <w:szCs w:val="24"/>
          <w:lang w:val="en-GB"/>
        </w:rPr>
      </w:pPr>
    </w:p>
    <w:p w:rsidR="00186C27" w:rsidRPr="00624411" w:rsidRDefault="00186C27" w:rsidP="00186C27">
      <w:pPr>
        <w:pStyle w:val="ListParagraph"/>
        <w:numPr>
          <w:ilvl w:val="0"/>
          <w:numId w:val="11"/>
        </w:numPr>
        <w:spacing w:after="0" w:line="360" w:lineRule="auto"/>
        <w:contextualSpacing w:val="0"/>
        <w:jc w:val="both"/>
        <w:rPr>
          <w:rFonts w:ascii="Arial" w:hAnsi="Arial" w:cs="Arial"/>
          <w:sz w:val="24"/>
          <w:szCs w:val="24"/>
          <w:lang w:val="en-GB"/>
        </w:rPr>
      </w:pPr>
      <w:r w:rsidRPr="00624411">
        <w:rPr>
          <w:rFonts w:ascii="Arial" w:hAnsi="Arial" w:cs="Arial"/>
          <w:sz w:val="24"/>
          <w:szCs w:val="24"/>
          <w:lang w:val="en-GB"/>
        </w:rPr>
        <w:t xml:space="preserve">Sub-outcome 1: Fostering Constitutional values (conducting constitutional rights awareness campaigns); </w:t>
      </w:r>
    </w:p>
    <w:p w:rsidR="00186C27" w:rsidRPr="00624411" w:rsidRDefault="00186C27" w:rsidP="00186C27">
      <w:pPr>
        <w:pStyle w:val="ListParagraph"/>
        <w:numPr>
          <w:ilvl w:val="0"/>
          <w:numId w:val="11"/>
        </w:numPr>
        <w:spacing w:after="0" w:line="360" w:lineRule="auto"/>
        <w:contextualSpacing w:val="0"/>
        <w:jc w:val="both"/>
        <w:rPr>
          <w:rFonts w:ascii="Arial" w:hAnsi="Arial" w:cs="Arial"/>
          <w:sz w:val="24"/>
          <w:szCs w:val="24"/>
          <w:lang w:val="en-GB"/>
        </w:rPr>
      </w:pPr>
      <w:r w:rsidRPr="00624411">
        <w:rPr>
          <w:rFonts w:ascii="Arial" w:hAnsi="Arial" w:cs="Arial"/>
          <w:sz w:val="24"/>
          <w:szCs w:val="24"/>
          <w:lang w:val="en-GB"/>
        </w:rPr>
        <w:t xml:space="preserve">Sub-outcome 2: Equal Opportunities, Inclusion and Redress (conducting anti-xenophobia campaigns; drafting and finalising the National Action Plan to Combat Racism, Racial Discrimination, Xenophobia and Related Intolerance (NAP); conducting consultations/dialogues nationally with the participation of municipalities and other relevant sectors and stakeholders; convene summit to adopt resolutions to be submitted as the final NAP to the UN Human Rights Council). </w:t>
      </w:r>
    </w:p>
    <w:p w:rsidR="00733A76" w:rsidRDefault="00733A76" w:rsidP="00186C27">
      <w:pPr>
        <w:spacing w:line="360" w:lineRule="auto"/>
        <w:jc w:val="both"/>
        <w:rPr>
          <w:rFonts w:ascii="Arial" w:hAnsi="Arial" w:cs="Arial"/>
          <w:sz w:val="24"/>
          <w:szCs w:val="24"/>
          <w:lang w:val="en-GB"/>
        </w:rPr>
      </w:pPr>
    </w:p>
    <w:p w:rsidR="00733A76" w:rsidRDefault="00733A76" w:rsidP="00186C27">
      <w:pPr>
        <w:spacing w:line="360" w:lineRule="auto"/>
        <w:jc w:val="both"/>
        <w:rPr>
          <w:rFonts w:ascii="Arial" w:hAnsi="Arial" w:cs="Arial"/>
          <w:sz w:val="24"/>
          <w:szCs w:val="24"/>
          <w:lang w:val="en-GB"/>
        </w:rPr>
      </w:pPr>
    </w:p>
    <w:p w:rsidR="00733A76" w:rsidRDefault="00733A76" w:rsidP="00186C27">
      <w:pPr>
        <w:spacing w:line="360" w:lineRule="auto"/>
        <w:jc w:val="both"/>
        <w:rPr>
          <w:rFonts w:ascii="Arial" w:hAnsi="Arial" w:cs="Arial"/>
          <w:sz w:val="24"/>
          <w:szCs w:val="24"/>
          <w:lang w:val="en-GB"/>
        </w:rPr>
      </w:pPr>
    </w:p>
    <w:p w:rsidR="00186C27" w:rsidRPr="00624411" w:rsidRDefault="00186C27" w:rsidP="00186C27">
      <w:pPr>
        <w:spacing w:line="360" w:lineRule="auto"/>
        <w:jc w:val="both"/>
        <w:rPr>
          <w:rFonts w:ascii="Arial" w:hAnsi="Arial" w:cs="Arial"/>
          <w:sz w:val="24"/>
          <w:szCs w:val="24"/>
          <w:u w:val="single"/>
          <w:lang w:val="en-GB"/>
        </w:rPr>
      </w:pPr>
      <w:r w:rsidRPr="00624411">
        <w:rPr>
          <w:rFonts w:ascii="Arial" w:hAnsi="Arial" w:cs="Arial"/>
          <w:sz w:val="24"/>
          <w:szCs w:val="24"/>
          <w:u w:val="single"/>
          <w:lang w:val="en-GB"/>
        </w:rPr>
        <w:t>Progress made by the DOJ&amp;CD during the 2015/16 financial year to date has been very positive:</w:t>
      </w:r>
    </w:p>
    <w:p w:rsidR="00186C27" w:rsidRPr="00624411" w:rsidRDefault="00186C27" w:rsidP="00186C27">
      <w:pPr>
        <w:spacing w:line="360" w:lineRule="auto"/>
        <w:jc w:val="both"/>
        <w:rPr>
          <w:rFonts w:ascii="Arial" w:hAnsi="Arial" w:cs="Arial"/>
          <w:sz w:val="24"/>
          <w:szCs w:val="24"/>
          <w:lang w:val="en-GB"/>
        </w:rPr>
      </w:pPr>
    </w:p>
    <w:p w:rsidR="00186C27" w:rsidRPr="00624411" w:rsidRDefault="00186C27" w:rsidP="00A47FFD">
      <w:pPr>
        <w:pStyle w:val="ListParagraph"/>
        <w:numPr>
          <w:ilvl w:val="2"/>
          <w:numId w:val="8"/>
        </w:numPr>
        <w:spacing w:after="0" w:line="360" w:lineRule="auto"/>
        <w:contextualSpacing w:val="0"/>
        <w:jc w:val="both"/>
        <w:rPr>
          <w:rFonts w:ascii="Arial" w:hAnsi="Arial" w:cs="Arial"/>
          <w:sz w:val="24"/>
          <w:szCs w:val="24"/>
          <w:lang w:val="en-GB"/>
        </w:rPr>
      </w:pPr>
      <w:r w:rsidRPr="00624411">
        <w:rPr>
          <w:rFonts w:ascii="Arial" w:hAnsi="Arial" w:cs="Arial"/>
          <w:sz w:val="24"/>
          <w:szCs w:val="24"/>
          <w:lang w:val="en-GB"/>
        </w:rPr>
        <w:lastRenderedPageBreak/>
        <w:t>In relation to the 1</w:t>
      </w:r>
      <w:r w:rsidRPr="00624411">
        <w:rPr>
          <w:rFonts w:ascii="Arial" w:hAnsi="Arial" w:cs="Arial"/>
          <w:sz w:val="24"/>
          <w:szCs w:val="24"/>
          <w:vertAlign w:val="superscript"/>
          <w:lang w:val="en-GB"/>
        </w:rPr>
        <w:t>st</w:t>
      </w:r>
      <w:r w:rsidR="00D87DC0" w:rsidRPr="00624411">
        <w:rPr>
          <w:rFonts w:ascii="Arial" w:hAnsi="Arial" w:cs="Arial"/>
          <w:sz w:val="24"/>
          <w:szCs w:val="24"/>
          <w:lang w:val="en-GB"/>
        </w:rPr>
        <w:t xml:space="preserve"> sub-outcome:</w:t>
      </w:r>
    </w:p>
    <w:p w:rsidR="00186C27" w:rsidRPr="00624411" w:rsidRDefault="00186C27" w:rsidP="00A47FFD">
      <w:pPr>
        <w:pStyle w:val="ListParagraph"/>
        <w:numPr>
          <w:ilvl w:val="0"/>
          <w:numId w:val="15"/>
        </w:numPr>
        <w:spacing w:after="0" w:line="360" w:lineRule="auto"/>
        <w:contextualSpacing w:val="0"/>
        <w:jc w:val="both"/>
        <w:rPr>
          <w:rFonts w:ascii="Arial" w:hAnsi="Arial" w:cs="Arial"/>
          <w:sz w:val="24"/>
          <w:szCs w:val="24"/>
          <w:lang w:val="en-GB"/>
        </w:rPr>
      </w:pPr>
      <w:r w:rsidRPr="00624411">
        <w:rPr>
          <w:rFonts w:ascii="Arial" w:hAnsi="Arial" w:cs="Arial"/>
          <w:sz w:val="24"/>
          <w:szCs w:val="24"/>
        </w:rPr>
        <w:t>% of persons in vulnerable and marginalised groups aware of the Constitution</w:t>
      </w:r>
      <w:r w:rsidR="00D87DC0" w:rsidRPr="00624411">
        <w:rPr>
          <w:rFonts w:ascii="Arial" w:hAnsi="Arial" w:cs="Arial"/>
          <w:sz w:val="24"/>
          <w:szCs w:val="24"/>
        </w:rPr>
        <w:t>:</w:t>
      </w:r>
      <w:r w:rsidRPr="00624411">
        <w:rPr>
          <w:rFonts w:ascii="Arial" w:hAnsi="Arial" w:cs="Arial"/>
          <w:sz w:val="24"/>
          <w:szCs w:val="24"/>
        </w:rPr>
        <w:t xml:space="preserve"> </w:t>
      </w:r>
      <w:r w:rsidRPr="00624411">
        <w:rPr>
          <w:rFonts w:ascii="Arial" w:hAnsi="Arial" w:cs="Arial"/>
          <w:sz w:val="24"/>
          <w:szCs w:val="24"/>
          <w:lang w:val="en-GB"/>
        </w:rPr>
        <w:t>the DOJ&amp;CD (in collaboration with the F</w:t>
      </w:r>
      <w:r w:rsidR="00A47FFD" w:rsidRPr="00624411">
        <w:rPr>
          <w:rFonts w:ascii="Arial" w:hAnsi="Arial" w:cs="Arial"/>
          <w:sz w:val="24"/>
          <w:szCs w:val="24"/>
          <w:lang w:val="en-GB"/>
        </w:rPr>
        <w:t xml:space="preserve">oundation for </w:t>
      </w:r>
      <w:r w:rsidRPr="00624411">
        <w:rPr>
          <w:rFonts w:ascii="Arial" w:hAnsi="Arial" w:cs="Arial"/>
          <w:sz w:val="24"/>
          <w:szCs w:val="24"/>
          <w:lang w:val="en-GB"/>
        </w:rPr>
        <w:t>H</w:t>
      </w:r>
      <w:r w:rsidR="00A47FFD" w:rsidRPr="00624411">
        <w:rPr>
          <w:rFonts w:ascii="Arial" w:hAnsi="Arial" w:cs="Arial"/>
          <w:sz w:val="24"/>
          <w:szCs w:val="24"/>
          <w:lang w:val="en-GB"/>
        </w:rPr>
        <w:t xml:space="preserve">uman </w:t>
      </w:r>
      <w:r w:rsidRPr="00624411">
        <w:rPr>
          <w:rFonts w:ascii="Arial" w:hAnsi="Arial" w:cs="Arial"/>
          <w:sz w:val="24"/>
          <w:szCs w:val="24"/>
          <w:lang w:val="en-GB"/>
        </w:rPr>
        <w:t>R</w:t>
      </w:r>
      <w:r w:rsidR="00A47FFD" w:rsidRPr="00624411">
        <w:rPr>
          <w:rFonts w:ascii="Arial" w:hAnsi="Arial" w:cs="Arial"/>
          <w:sz w:val="24"/>
          <w:szCs w:val="24"/>
          <w:lang w:val="en-GB"/>
        </w:rPr>
        <w:t>ights</w:t>
      </w:r>
      <w:r w:rsidRPr="00624411">
        <w:rPr>
          <w:rFonts w:ascii="Arial" w:hAnsi="Arial" w:cs="Arial"/>
          <w:sz w:val="24"/>
          <w:szCs w:val="24"/>
          <w:lang w:val="en-GB"/>
        </w:rPr>
        <w:t xml:space="preserve"> as its implementing agency)  has up to and including Q</w:t>
      </w:r>
      <w:r w:rsidR="00A47FFD" w:rsidRPr="00624411">
        <w:rPr>
          <w:rFonts w:ascii="Arial" w:hAnsi="Arial" w:cs="Arial"/>
          <w:sz w:val="24"/>
          <w:szCs w:val="24"/>
          <w:lang w:val="en-GB"/>
        </w:rPr>
        <w:t xml:space="preserve">uarter </w:t>
      </w:r>
      <w:r w:rsidRPr="00624411">
        <w:rPr>
          <w:rFonts w:ascii="Arial" w:hAnsi="Arial" w:cs="Arial"/>
          <w:sz w:val="24"/>
          <w:szCs w:val="24"/>
          <w:lang w:val="en-GB"/>
        </w:rPr>
        <w:t>3 reached a total of 2, 800, 526 persons (against the target for the year of 4</w:t>
      </w:r>
      <w:r w:rsidR="00A47FFD" w:rsidRPr="00624411">
        <w:rPr>
          <w:rFonts w:ascii="Arial" w:hAnsi="Arial" w:cs="Arial"/>
          <w:sz w:val="24"/>
          <w:szCs w:val="24"/>
          <w:lang w:val="en-GB"/>
        </w:rPr>
        <w:t xml:space="preserve"> </w:t>
      </w:r>
      <w:r w:rsidRPr="00624411">
        <w:rPr>
          <w:rFonts w:ascii="Arial" w:hAnsi="Arial" w:cs="Arial"/>
          <w:sz w:val="24"/>
          <w:szCs w:val="24"/>
          <w:lang w:val="en-GB"/>
        </w:rPr>
        <w:t>million). The DOJ&amp;CD is well on track to achieve the annual target.</w:t>
      </w:r>
    </w:p>
    <w:p w:rsidR="00186C27" w:rsidRPr="00624411" w:rsidRDefault="00186C27" w:rsidP="00A47FFD">
      <w:pPr>
        <w:pStyle w:val="ListParagraph"/>
        <w:numPr>
          <w:ilvl w:val="2"/>
          <w:numId w:val="8"/>
        </w:numPr>
        <w:spacing w:after="0" w:line="360" w:lineRule="auto"/>
        <w:contextualSpacing w:val="0"/>
        <w:jc w:val="both"/>
        <w:rPr>
          <w:rFonts w:ascii="Arial" w:hAnsi="Arial" w:cs="Arial"/>
          <w:sz w:val="24"/>
          <w:szCs w:val="24"/>
          <w:lang w:val="en-GB"/>
        </w:rPr>
      </w:pPr>
      <w:r w:rsidRPr="00624411">
        <w:rPr>
          <w:rFonts w:ascii="Arial" w:hAnsi="Arial" w:cs="Arial"/>
          <w:sz w:val="24"/>
          <w:szCs w:val="24"/>
          <w:lang w:val="en-GB"/>
        </w:rPr>
        <w:t>In relation to the 2</w:t>
      </w:r>
      <w:r w:rsidRPr="00624411">
        <w:rPr>
          <w:rFonts w:ascii="Arial" w:hAnsi="Arial" w:cs="Arial"/>
          <w:sz w:val="24"/>
          <w:szCs w:val="24"/>
          <w:vertAlign w:val="superscript"/>
          <w:lang w:val="en-GB"/>
        </w:rPr>
        <w:t>nd</w:t>
      </w:r>
      <w:r w:rsidRPr="00624411">
        <w:rPr>
          <w:rFonts w:ascii="Arial" w:hAnsi="Arial" w:cs="Arial"/>
          <w:sz w:val="24"/>
          <w:szCs w:val="24"/>
          <w:lang w:val="en-GB"/>
        </w:rPr>
        <w:t xml:space="preserve"> sub-outcome:</w:t>
      </w:r>
    </w:p>
    <w:p w:rsidR="00186C27" w:rsidRPr="00624411" w:rsidRDefault="00186C27" w:rsidP="00A47FFD">
      <w:pPr>
        <w:pStyle w:val="Default"/>
        <w:numPr>
          <w:ilvl w:val="0"/>
          <w:numId w:val="14"/>
        </w:numPr>
        <w:spacing w:line="360" w:lineRule="auto"/>
        <w:jc w:val="both"/>
        <w:rPr>
          <w:color w:val="auto"/>
        </w:rPr>
      </w:pPr>
      <w:r w:rsidRPr="00624411">
        <w:rPr>
          <w:color w:val="auto"/>
        </w:rPr>
        <w:t>Change attitudes and behaviour in relation to gender issues and xenophobia, with a target of the Number of (6) Sustained and visible campaigns throughout the year, the DOJ&amp;CD has up to and including Q3 achieved 5 campaigns so far, thus it is well on track to reaching the annual target.</w:t>
      </w:r>
    </w:p>
    <w:p w:rsidR="00186C27" w:rsidRPr="00624411" w:rsidRDefault="00186C27" w:rsidP="00186C27">
      <w:pPr>
        <w:pStyle w:val="Default"/>
        <w:numPr>
          <w:ilvl w:val="0"/>
          <w:numId w:val="14"/>
        </w:numPr>
        <w:spacing w:line="360" w:lineRule="auto"/>
        <w:jc w:val="both"/>
        <w:rPr>
          <w:color w:val="auto"/>
        </w:rPr>
      </w:pPr>
      <w:r w:rsidRPr="00624411">
        <w:rPr>
          <w:color w:val="auto"/>
        </w:rPr>
        <w:t xml:space="preserve">Number of Consultations or dialogues on combating racism, racial discrimination, xenophobia and related intolerance at (ward) level/year, with a target of 1 dialogue or consultation/ ward level/year up to 2018/19: the </w:t>
      </w:r>
      <w:r w:rsidRPr="00624411">
        <w:rPr>
          <w:color w:val="auto"/>
          <w:lang w:val="en-GB"/>
        </w:rPr>
        <w:t xml:space="preserve">draft NAP was approved by Cabinet for public comments during Q3 and could thus not be consulted upon broadly within communities as planned. Instead consultations were held with government departments and civil society organisations. </w:t>
      </w:r>
      <w:r w:rsidRPr="00624411">
        <w:rPr>
          <w:color w:val="auto"/>
        </w:rPr>
        <w:t>Broader public consultation will commence during February 2016.</w:t>
      </w:r>
    </w:p>
    <w:p w:rsidR="00186C27" w:rsidRPr="00624411" w:rsidRDefault="00186C27" w:rsidP="00186C27">
      <w:pPr>
        <w:pStyle w:val="Default"/>
        <w:numPr>
          <w:ilvl w:val="0"/>
          <w:numId w:val="14"/>
        </w:numPr>
        <w:spacing w:line="360" w:lineRule="auto"/>
        <w:jc w:val="both"/>
        <w:rPr>
          <w:color w:val="auto"/>
        </w:rPr>
      </w:pPr>
      <w:smartTag w:uri="urn:schemas-microsoft-com:office:smarttags" w:element="City">
        <w:r w:rsidRPr="00624411">
          <w:rPr>
            <w:color w:val="auto"/>
          </w:rPr>
          <w:t>Summit</w:t>
        </w:r>
      </w:smartTag>
      <w:r w:rsidRPr="00624411">
        <w:rPr>
          <w:color w:val="auto"/>
        </w:rPr>
        <w:t xml:space="preserve"> convened on combatting racism, racial discrimination, xenophobia and related intolerance and resolutions adopted by the </w:t>
      </w:r>
      <w:smartTag w:uri="urn:schemas-microsoft-com:office:smarttags" w:element="City">
        <w:smartTag w:uri="urn:schemas-microsoft-com:office:smarttags" w:element="place">
          <w:r w:rsidRPr="00624411">
            <w:rPr>
              <w:color w:val="auto"/>
            </w:rPr>
            <w:t>Summit</w:t>
          </w:r>
        </w:smartTag>
      </w:smartTag>
      <w:r w:rsidRPr="00624411">
        <w:rPr>
          <w:color w:val="auto"/>
        </w:rPr>
        <w:t xml:space="preserve"> to be submitted to the United Nations Human Rights Council, with a target by 2015; </w:t>
      </w:r>
      <w:r w:rsidR="00B248CD" w:rsidRPr="00624411">
        <w:rPr>
          <w:color w:val="auto"/>
        </w:rPr>
        <w:t>the</w:t>
      </w:r>
      <w:r w:rsidRPr="00624411">
        <w:rPr>
          <w:color w:val="auto"/>
        </w:rPr>
        <w:t xml:space="preserve"> broad public consultation process has to be finalised prior to a summit on the NAP. This will be done only in the 2017/18 financial year.</w:t>
      </w:r>
    </w:p>
    <w:p w:rsidR="001937F5" w:rsidRDefault="00186C27" w:rsidP="00186C27">
      <w:pPr>
        <w:pStyle w:val="Default"/>
        <w:numPr>
          <w:ilvl w:val="0"/>
          <w:numId w:val="14"/>
        </w:numPr>
        <w:spacing w:line="360" w:lineRule="auto"/>
        <w:jc w:val="both"/>
        <w:rPr>
          <w:color w:val="auto"/>
        </w:rPr>
      </w:pPr>
      <w:r w:rsidRPr="00624411">
        <w:rPr>
          <w:color w:val="auto"/>
        </w:rPr>
        <w:t xml:space="preserve">National Action Plan to combat racism, racial discrimination, xenophobia and related intolerance drafted and submitted to the United Nations Human Rights Council (UN), with a target by 2015: </w:t>
      </w:r>
      <w:r w:rsidRPr="00624411">
        <w:rPr>
          <w:color w:val="auto"/>
          <w:lang w:val="en-GB"/>
        </w:rPr>
        <w:t xml:space="preserve">Cabinet granted approval </w:t>
      </w:r>
      <w:r w:rsidRPr="00624411">
        <w:rPr>
          <w:color w:val="auto"/>
        </w:rPr>
        <w:t>of the Draft NAP for publication for public comment on 9 December 2015, the roll-out of the broader public consultations will commence during early 2016.</w:t>
      </w:r>
    </w:p>
    <w:p w:rsidR="00733A76" w:rsidRDefault="00733A76" w:rsidP="00733A76">
      <w:pPr>
        <w:pStyle w:val="Default"/>
        <w:spacing w:line="360" w:lineRule="auto"/>
        <w:ind w:left="1800"/>
        <w:jc w:val="both"/>
        <w:rPr>
          <w:color w:val="auto"/>
        </w:rPr>
      </w:pPr>
    </w:p>
    <w:p w:rsidR="00733A76" w:rsidRDefault="00733A76" w:rsidP="00733A76">
      <w:pPr>
        <w:pStyle w:val="Default"/>
        <w:spacing w:line="360" w:lineRule="auto"/>
        <w:ind w:left="1800"/>
        <w:jc w:val="both"/>
        <w:rPr>
          <w:color w:val="auto"/>
        </w:rPr>
      </w:pPr>
    </w:p>
    <w:p w:rsidR="00733A76" w:rsidRDefault="00733A76" w:rsidP="00733A76">
      <w:pPr>
        <w:pStyle w:val="Default"/>
        <w:spacing w:line="360" w:lineRule="auto"/>
        <w:ind w:left="1800"/>
        <w:jc w:val="both"/>
        <w:rPr>
          <w:color w:val="auto"/>
        </w:rPr>
      </w:pPr>
    </w:p>
    <w:p w:rsidR="00733A76" w:rsidRPr="00733A76" w:rsidRDefault="00733A76" w:rsidP="00733A76">
      <w:pPr>
        <w:pStyle w:val="Default"/>
        <w:spacing w:line="360" w:lineRule="auto"/>
        <w:ind w:left="1800"/>
        <w:jc w:val="both"/>
        <w:rPr>
          <w:color w:val="auto"/>
        </w:rPr>
      </w:pPr>
    </w:p>
    <w:p w:rsidR="00186C27" w:rsidRPr="00624411" w:rsidRDefault="00186C27" w:rsidP="00186C27">
      <w:pPr>
        <w:spacing w:line="360" w:lineRule="auto"/>
        <w:jc w:val="both"/>
        <w:rPr>
          <w:rFonts w:ascii="Arial" w:hAnsi="Arial" w:cs="Arial"/>
          <w:b/>
          <w:bCs/>
          <w:sz w:val="24"/>
          <w:szCs w:val="24"/>
          <w:lang w:val="en-GB"/>
        </w:rPr>
      </w:pPr>
      <w:r w:rsidRPr="00624411">
        <w:rPr>
          <w:rFonts w:ascii="Arial" w:hAnsi="Arial" w:cs="Arial"/>
          <w:b/>
          <w:bCs/>
          <w:sz w:val="24"/>
          <w:szCs w:val="24"/>
          <w:lang w:val="en-GB"/>
        </w:rPr>
        <w:t xml:space="preserve">(d) </w:t>
      </w:r>
      <w:r w:rsidR="00A47FFD" w:rsidRPr="00624411">
        <w:rPr>
          <w:rFonts w:ascii="Arial" w:hAnsi="Arial" w:cs="Arial"/>
          <w:b/>
          <w:bCs/>
          <w:sz w:val="24"/>
          <w:szCs w:val="24"/>
          <w:lang w:val="en-GB"/>
        </w:rPr>
        <w:t>W</w:t>
      </w:r>
      <w:r w:rsidRPr="00624411">
        <w:rPr>
          <w:rFonts w:ascii="Arial" w:hAnsi="Arial" w:cs="Arial"/>
          <w:b/>
          <w:bCs/>
          <w:sz w:val="24"/>
          <w:szCs w:val="24"/>
          <w:lang w:val="en-GB"/>
        </w:rPr>
        <w:t xml:space="preserve">hat are the </w:t>
      </w:r>
      <w:r w:rsidR="00A47FFD" w:rsidRPr="00624411">
        <w:rPr>
          <w:rFonts w:ascii="Arial" w:hAnsi="Arial" w:cs="Arial"/>
          <w:b/>
          <w:bCs/>
          <w:sz w:val="24"/>
          <w:szCs w:val="24"/>
          <w:lang w:val="en-GB"/>
        </w:rPr>
        <w:t>key obstacles to implementation?</w:t>
      </w:r>
    </w:p>
    <w:p w:rsidR="00186C27" w:rsidRPr="00624411" w:rsidRDefault="00186C27" w:rsidP="00186C27">
      <w:pPr>
        <w:spacing w:line="360" w:lineRule="auto"/>
        <w:jc w:val="both"/>
        <w:rPr>
          <w:rFonts w:ascii="Arial" w:hAnsi="Arial" w:cs="Arial"/>
          <w:sz w:val="24"/>
          <w:szCs w:val="24"/>
          <w:lang w:val="en-ZA"/>
        </w:rPr>
      </w:pPr>
      <w:r w:rsidRPr="00624411">
        <w:rPr>
          <w:rFonts w:ascii="Arial" w:hAnsi="Arial" w:cs="Arial"/>
          <w:sz w:val="24"/>
          <w:szCs w:val="24"/>
          <w:lang w:val="en-GB"/>
        </w:rPr>
        <w:lastRenderedPageBreak/>
        <w:t xml:space="preserve">The DOJ&amp;CD has been in continuous engagement with the coordinating department (DAC) and the DPME regarding obstacles to implementation. </w:t>
      </w:r>
    </w:p>
    <w:p w:rsidR="00186C27" w:rsidRPr="00624411" w:rsidRDefault="00186C27" w:rsidP="00186C27">
      <w:pPr>
        <w:spacing w:line="360" w:lineRule="auto"/>
        <w:jc w:val="both"/>
        <w:rPr>
          <w:rFonts w:ascii="Arial" w:hAnsi="Arial" w:cs="Arial"/>
          <w:sz w:val="24"/>
          <w:szCs w:val="24"/>
        </w:rPr>
      </w:pPr>
    </w:p>
    <w:p w:rsidR="00186C27" w:rsidRPr="00624411" w:rsidRDefault="00186C27" w:rsidP="00186C27">
      <w:pPr>
        <w:spacing w:line="360" w:lineRule="auto"/>
        <w:jc w:val="both"/>
        <w:rPr>
          <w:rFonts w:ascii="Arial" w:hAnsi="Arial" w:cs="Arial"/>
          <w:sz w:val="24"/>
          <w:szCs w:val="24"/>
        </w:rPr>
      </w:pPr>
      <w:r w:rsidRPr="00624411">
        <w:rPr>
          <w:rFonts w:ascii="Arial" w:hAnsi="Arial" w:cs="Arial"/>
          <w:sz w:val="24"/>
          <w:szCs w:val="24"/>
        </w:rPr>
        <w:t>A letter from the DOJ&amp;CD dated 12 December 2014 was sent to the DAC as the coordinating department for Outcome 14, containing written inputs regarding the key issues that were identified as giving rise to blockages in the implementation as well as responsibilities assigned to the DOJ&amp;CD as per the “Cabinet approved Outcome 14 Nation Building MTSF Chapter” document dated 11 August 2014.</w:t>
      </w:r>
    </w:p>
    <w:p w:rsidR="00186C27" w:rsidRPr="00624411" w:rsidRDefault="00186C27" w:rsidP="00186C27">
      <w:pPr>
        <w:spacing w:line="360" w:lineRule="auto"/>
        <w:jc w:val="both"/>
        <w:rPr>
          <w:rFonts w:ascii="Arial" w:hAnsi="Arial" w:cs="Arial"/>
          <w:sz w:val="24"/>
          <w:szCs w:val="24"/>
        </w:rPr>
      </w:pPr>
    </w:p>
    <w:p w:rsidR="00A47FFD" w:rsidRPr="00624411" w:rsidRDefault="00186C27" w:rsidP="00186C27">
      <w:pPr>
        <w:spacing w:line="360" w:lineRule="auto"/>
        <w:jc w:val="both"/>
        <w:rPr>
          <w:rFonts w:ascii="Arial" w:hAnsi="Arial" w:cs="Arial"/>
          <w:sz w:val="24"/>
          <w:szCs w:val="24"/>
        </w:rPr>
      </w:pPr>
      <w:r w:rsidRPr="00624411">
        <w:rPr>
          <w:rFonts w:ascii="Arial" w:hAnsi="Arial" w:cs="Arial"/>
          <w:sz w:val="24"/>
          <w:szCs w:val="24"/>
        </w:rPr>
        <w:t>The comments and inputs related specifically to those sub-outcome responsibilities, actions, indicators and targets that had been assigned to the DOJ&amp;CD as per the approved Outcome 14 MTSF Chapter, and with which the DOJ&amp;CD had identified certain challenges. Some of these challenges related to certain responsibilities assigned to the DOJ&amp;CD falling outside of its mandate, and others related to refinements of targets and logical sequencing of indicators.</w:t>
      </w:r>
    </w:p>
    <w:p w:rsidR="002E47EA" w:rsidRDefault="002E47EA" w:rsidP="00186C27">
      <w:pPr>
        <w:spacing w:line="360" w:lineRule="auto"/>
        <w:jc w:val="both"/>
        <w:rPr>
          <w:rFonts w:ascii="Arial" w:hAnsi="Arial" w:cs="Arial"/>
          <w:b/>
          <w:bCs/>
          <w:sz w:val="24"/>
          <w:szCs w:val="24"/>
          <w:lang w:val="en-GB"/>
        </w:rPr>
      </w:pPr>
    </w:p>
    <w:p w:rsidR="00186C27" w:rsidRPr="00624411" w:rsidRDefault="00A47FFD" w:rsidP="00186C27">
      <w:pPr>
        <w:spacing w:line="360" w:lineRule="auto"/>
        <w:jc w:val="both"/>
        <w:rPr>
          <w:rFonts w:ascii="Arial" w:hAnsi="Arial" w:cs="Arial"/>
          <w:b/>
          <w:bCs/>
          <w:sz w:val="24"/>
          <w:szCs w:val="24"/>
          <w:lang w:val="en-GB"/>
        </w:rPr>
      </w:pPr>
      <w:r w:rsidRPr="00624411">
        <w:rPr>
          <w:rFonts w:ascii="Arial" w:hAnsi="Arial" w:cs="Arial"/>
          <w:b/>
          <w:bCs/>
          <w:sz w:val="24"/>
          <w:szCs w:val="24"/>
          <w:lang w:val="en-GB"/>
        </w:rPr>
        <w:t>(e)  W</w:t>
      </w:r>
      <w:r w:rsidR="00186C27" w:rsidRPr="00624411">
        <w:rPr>
          <w:rFonts w:ascii="Arial" w:hAnsi="Arial" w:cs="Arial"/>
          <w:b/>
          <w:bCs/>
          <w:sz w:val="24"/>
          <w:szCs w:val="24"/>
          <w:lang w:val="en-GB"/>
        </w:rPr>
        <w:t xml:space="preserve">hat is the </w:t>
      </w:r>
      <w:r w:rsidRPr="00624411">
        <w:rPr>
          <w:rFonts w:ascii="Arial" w:hAnsi="Arial" w:cs="Arial"/>
          <w:b/>
          <w:bCs/>
          <w:sz w:val="24"/>
          <w:szCs w:val="24"/>
          <w:lang w:val="en-GB"/>
        </w:rPr>
        <w:t>plan to address such obstacles?</w:t>
      </w:r>
    </w:p>
    <w:p w:rsidR="00186C27" w:rsidRPr="00624411" w:rsidRDefault="00186C27" w:rsidP="00186C27">
      <w:pPr>
        <w:spacing w:line="360" w:lineRule="auto"/>
        <w:jc w:val="both"/>
        <w:rPr>
          <w:rFonts w:ascii="Arial" w:hAnsi="Arial" w:cs="Arial"/>
          <w:sz w:val="24"/>
          <w:szCs w:val="24"/>
          <w:lang w:val="en-GB"/>
        </w:rPr>
      </w:pPr>
      <w:r w:rsidRPr="00624411">
        <w:rPr>
          <w:rFonts w:ascii="Arial" w:hAnsi="Arial" w:cs="Arial"/>
          <w:sz w:val="24"/>
          <w:szCs w:val="24"/>
          <w:lang w:val="en-GB"/>
        </w:rPr>
        <w:t>It has been indicated that departments that have identified such blockages should make use of the window of opportunity provided to submit refinements of MTSF Chapters. The DOJ&amp;CD is in the process of refining its targets which, once approved internally, will be submitted to DAC and DPME for approval.</w:t>
      </w:r>
    </w:p>
    <w:p w:rsidR="003A42D7" w:rsidRDefault="003A42D7" w:rsidP="00186C27">
      <w:pPr>
        <w:spacing w:line="360" w:lineRule="auto"/>
        <w:jc w:val="both"/>
        <w:rPr>
          <w:rFonts w:ascii="Arial" w:hAnsi="Arial" w:cs="Arial"/>
          <w:sz w:val="24"/>
          <w:szCs w:val="24"/>
          <w:lang w:val="en-GB"/>
        </w:rPr>
      </w:pPr>
    </w:p>
    <w:p w:rsidR="009C0700" w:rsidRDefault="009C0700" w:rsidP="00186C27">
      <w:pPr>
        <w:spacing w:line="360" w:lineRule="auto"/>
        <w:jc w:val="both"/>
        <w:rPr>
          <w:rFonts w:ascii="Arial" w:hAnsi="Arial" w:cs="Arial"/>
          <w:sz w:val="24"/>
          <w:szCs w:val="24"/>
          <w:lang w:val="en-GB"/>
        </w:rPr>
      </w:pPr>
    </w:p>
    <w:p w:rsidR="001937F5" w:rsidRDefault="001937F5" w:rsidP="00186C27">
      <w:pPr>
        <w:spacing w:line="360" w:lineRule="auto"/>
        <w:jc w:val="both"/>
        <w:rPr>
          <w:rFonts w:ascii="Arial" w:hAnsi="Arial" w:cs="Arial"/>
          <w:sz w:val="24"/>
          <w:szCs w:val="24"/>
          <w:lang w:val="en-GB"/>
        </w:rPr>
      </w:pPr>
    </w:p>
    <w:p w:rsidR="001937F5" w:rsidRDefault="001937F5" w:rsidP="00186C27">
      <w:pPr>
        <w:spacing w:line="360" w:lineRule="auto"/>
        <w:jc w:val="both"/>
        <w:rPr>
          <w:rFonts w:ascii="Arial" w:hAnsi="Arial" w:cs="Arial"/>
          <w:sz w:val="24"/>
          <w:szCs w:val="24"/>
          <w:lang w:val="en-GB"/>
        </w:rPr>
      </w:pPr>
    </w:p>
    <w:p w:rsidR="001937F5" w:rsidRDefault="001937F5" w:rsidP="00186C27">
      <w:pPr>
        <w:spacing w:line="360" w:lineRule="auto"/>
        <w:jc w:val="both"/>
        <w:rPr>
          <w:rFonts w:ascii="Arial" w:hAnsi="Arial" w:cs="Arial"/>
          <w:sz w:val="24"/>
          <w:szCs w:val="24"/>
          <w:lang w:val="en-GB"/>
        </w:rPr>
      </w:pPr>
    </w:p>
    <w:p w:rsidR="009C0700" w:rsidRPr="00624411" w:rsidRDefault="009C0700" w:rsidP="00186C27">
      <w:pPr>
        <w:spacing w:line="360" w:lineRule="auto"/>
        <w:jc w:val="both"/>
        <w:rPr>
          <w:rFonts w:ascii="Arial" w:hAnsi="Arial" w:cs="Arial"/>
          <w:sz w:val="24"/>
          <w:szCs w:val="24"/>
          <w:lang w:val="en-GB"/>
        </w:rPr>
      </w:pPr>
    </w:p>
    <w:p w:rsidR="00733A76" w:rsidRDefault="00733A76" w:rsidP="003A42D7">
      <w:pPr>
        <w:spacing w:line="360" w:lineRule="auto"/>
        <w:jc w:val="both"/>
        <w:rPr>
          <w:rFonts w:ascii="Arial" w:hAnsi="Arial" w:cs="Arial"/>
          <w:b/>
          <w:sz w:val="24"/>
          <w:szCs w:val="24"/>
          <w:lang w:val="en-GB"/>
        </w:rPr>
      </w:pPr>
    </w:p>
    <w:p w:rsidR="003A42D7" w:rsidRPr="00624411" w:rsidRDefault="003A42D7" w:rsidP="003A42D7">
      <w:pPr>
        <w:spacing w:line="360" w:lineRule="auto"/>
        <w:jc w:val="both"/>
        <w:rPr>
          <w:rFonts w:ascii="Arial" w:hAnsi="Arial" w:cs="Arial"/>
          <w:b/>
          <w:sz w:val="24"/>
          <w:szCs w:val="24"/>
          <w:lang w:val="en-GB"/>
        </w:rPr>
      </w:pPr>
      <w:r w:rsidRPr="00624411">
        <w:rPr>
          <w:rFonts w:ascii="Arial" w:hAnsi="Arial" w:cs="Arial"/>
          <w:b/>
          <w:sz w:val="24"/>
          <w:szCs w:val="24"/>
          <w:lang w:val="en-GB"/>
        </w:rPr>
        <w:lastRenderedPageBreak/>
        <w:t>Annexure C:   Progress against Outcome 12:</w:t>
      </w:r>
    </w:p>
    <w:p w:rsidR="003A42D7" w:rsidRPr="00624411" w:rsidRDefault="003A42D7" w:rsidP="003A42D7">
      <w:pPr>
        <w:spacing w:line="360" w:lineRule="auto"/>
        <w:jc w:val="both"/>
        <w:rPr>
          <w:rFonts w:ascii="Arial" w:hAnsi="Arial" w:cs="Arial"/>
          <w:b/>
          <w:sz w:val="24"/>
          <w:szCs w:val="24"/>
        </w:rPr>
      </w:pPr>
      <w:r w:rsidRPr="00624411">
        <w:rPr>
          <w:rFonts w:ascii="Arial" w:hAnsi="Arial" w:cs="Arial"/>
          <w:b/>
          <w:sz w:val="24"/>
          <w:szCs w:val="24"/>
        </w:rPr>
        <w:t>SUMMARY OF PROGRESS AGAINST OUTCOME 12:</w:t>
      </w:r>
    </w:p>
    <w:p w:rsidR="003A42D7" w:rsidRPr="00624411" w:rsidRDefault="003A42D7" w:rsidP="003A42D7">
      <w:pPr>
        <w:spacing w:line="360" w:lineRule="auto"/>
        <w:jc w:val="both"/>
        <w:rPr>
          <w:rFonts w:ascii="Arial" w:hAnsi="Arial" w:cs="Arial"/>
          <w:b/>
          <w:sz w:val="24"/>
          <w:szCs w:val="24"/>
        </w:rPr>
      </w:pPr>
      <w:r w:rsidRPr="00624411">
        <w:rPr>
          <w:rFonts w:ascii="Arial" w:hAnsi="Arial" w:cs="Arial"/>
          <w:b/>
          <w:sz w:val="24"/>
          <w:szCs w:val="24"/>
        </w:rPr>
        <w:t xml:space="preserve">An Efficient, Effective and Development-Orientated Public Service </w:t>
      </w:r>
    </w:p>
    <w:p w:rsidR="003A42D7" w:rsidRPr="00624411" w:rsidRDefault="003A42D7" w:rsidP="00D87DC0">
      <w:pPr>
        <w:pStyle w:val="ListParagraph"/>
        <w:spacing w:line="360" w:lineRule="auto"/>
        <w:ind w:left="0"/>
        <w:jc w:val="both"/>
        <w:rPr>
          <w:rFonts w:ascii="Arial" w:hAnsi="Arial" w:cs="Arial"/>
          <w:sz w:val="24"/>
          <w:szCs w:val="24"/>
        </w:rPr>
      </w:pPr>
      <w:r w:rsidRPr="00624411">
        <w:rPr>
          <w:rFonts w:ascii="Arial" w:hAnsi="Arial" w:cs="Arial"/>
          <w:sz w:val="24"/>
          <w:szCs w:val="24"/>
        </w:rPr>
        <w:t>MTSF OUTCOME COORDINATION</w:t>
      </w:r>
    </w:p>
    <w:p w:rsidR="009C5CEF" w:rsidRPr="004220A0" w:rsidRDefault="009C5CEF" w:rsidP="009C5CEF">
      <w:pPr>
        <w:jc w:val="center"/>
        <w:rPr>
          <w:rFonts w:ascii="Arial" w:hAnsi="Arial" w:cs="Arial"/>
          <w:b/>
        </w:rPr>
      </w:pPr>
      <w:r w:rsidRPr="004220A0">
        <w:rPr>
          <w:rFonts w:ascii="Arial" w:hAnsi="Arial" w:cs="Arial"/>
          <w:b/>
        </w:rPr>
        <w:t>DEPARTMENT OF JUSTICE AND CONSTITUTIONAL DEVELOPMENT</w:t>
      </w:r>
    </w:p>
    <w:p w:rsidR="009C5CEF" w:rsidRDefault="009C5CEF" w:rsidP="009C5CEF">
      <w:pPr>
        <w:jc w:val="center"/>
        <w:rPr>
          <w:rFonts w:ascii="Arial" w:hAnsi="Arial" w:cs="Arial"/>
          <w:b/>
        </w:rPr>
      </w:pPr>
      <w:r>
        <w:rPr>
          <w:rFonts w:ascii="Arial" w:hAnsi="Arial" w:cs="Arial"/>
          <w:b/>
        </w:rPr>
        <w:t xml:space="preserve">SUMMARY OF PROGRESS </w:t>
      </w:r>
      <w:r w:rsidRPr="004220A0">
        <w:rPr>
          <w:rFonts w:ascii="Arial" w:hAnsi="Arial" w:cs="Arial"/>
          <w:b/>
        </w:rPr>
        <w:t xml:space="preserve">AGAINST </w:t>
      </w:r>
      <w:r>
        <w:rPr>
          <w:rFonts w:ascii="Arial" w:hAnsi="Arial" w:cs="Arial"/>
          <w:b/>
        </w:rPr>
        <w:t>OUTCOME 12:</w:t>
      </w:r>
    </w:p>
    <w:p w:rsidR="009C5CEF" w:rsidRPr="004220A0" w:rsidRDefault="009C5CEF" w:rsidP="009C5CEF">
      <w:pPr>
        <w:jc w:val="center"/>
        <w:rPr>
          <w:rFonts w:ascii="Arial" w:hAnsi="Arial" w:cs="Arial"/>
          <w:b/>
        </w:rPr>
      </w:pPr>
      <w:r>
        <w:rPr>
          <w:rFonts w:ascii="Arial" w:hAnsi="Arial" w:cs="Arial"/>
          <w:b/>
        </w:rPr>
        <w:t xml:space="preserve">An Efficient, Effective and Development-Orientated Public Service </w:t>
      </w:r>
    </w:p>
    <w:p w:rsidR="009C5CEF" w:rsidRDefault="009C5CEF" w:rsidP="009C5CEF">
      <w:pPr>
        <w:pStyle w:val="ListParagraph"/>
        <w:jc w:val="both"/>
        <w:rPr>
          <w:rFonts w:ascii="Arial" w:hAnsi="Arial" w:cs="Arial"/>
        </w:rPr>
      </w:pPr>
    </w:p>
    <w:p w:rsidR="009C5CEF" w:rsidRDefault="009C5CEF" w:rsidP="009C5CEF">
      <w:pPr>
        <w:pStyle w:val="ListParagraph"/>
        <w:numPr>
          <w:ilvl w:val="0"/>
          <w:numId w:val="16"/>
        </w:numPr>
        <w:jc w:val="both"/>
        <w:rPr>
          <w:rFonts w:ascii="Arial" w:hAnsi="Arial" w:cs="Arial"/>
        </w:rPr>
      </w:pPr>
      <w:r>
        <w:rPr>
          <w:rFonts w:ascii="Arial" w:hAnsi="Arial" w:cs="Arial"/>
        </w:rPr>
        <w:t>MTSF OUTCOME COORDINATION</w:t>
      </w:r>
    </w:p>
    <w:p w:rsidR="009C5CEF" w:rsidRPr="0086612E" w:rsidRDefault="009C5CEF" w:rsidP="0086612E">
      <w:pPr>
        <w:pStyle w:val="ListParagraph"/>
        <w:spacing w:line="360" w:lineRule="auto"/>
        <w:jc w:val="both"/>
        <w:rPr>
          <w:rFonts w:ascii="Arial" w:hAnsi="Arial" w:cs="Arial"/>
          <w:sz w:val="24"/>
          <w:szCs w:val="24"/>
        </w:rPr>
      </w:pPr>
    </w:p>
    <w:p w:rsidR="009C5CEF" w:rsidRPr="0086612E" w:rsidRDefault="009C5CEF" w:rsidP="0086612E">
      <w:pPr>
        <w:pStyle w:val="ListParagraph"/>
        <w:spacing w:line="360" w:lineRule="auto"/>
        <w:jc w:val="both"/>
        <w:rPr>
          <w:rFonts w:ascii="Arial" w:hAnsi="Arial" w:cs="Arial"/>
          <w:sz w:val="24"/>
          <w:szCs w:val="24"/>
        </w:rPr>
      </w:pPr>
      <w:r w:rsidRPr="0086612E">
        <w:rPr>
          <w:rFonts w:ascii="Arial" w:hAnsi="Arial" w:cs="Arial"/>
          <w:sz w:val="24"/>
          <w:szCs w:val="24"/>
        </w:rPr>
        <w:t xml:space="preserve">The Ministry of Justice and Correctional Services and the Department of Justice and Constitutional Development have been supporting the implementation of </w:t>
      </w:r>
      <w:r w:rsidRPr="0086612E">
        <w:rPr>
          <w:rFonts w:ascii="Arial" w:hAnsi="Arial" w:cs="Arial"/>
          <w:i/>
          <w:sz w:val="24"/>
          <w:szCs w:val="24"/>
        </w:rPr>
        <w:t>Outcome 12: An Efficient, effective and development-orientated public service</w:t>
      </w:r>
      <w:r w:rsidRPr="0086612E">
        <w:rPr>
          <w:rFonts w:ascii="Arial" w:hAnsi="Arial" w:cs="Arial"/>
          <w:sz w:val="24"/>
          <w:szCs w:val="24"/>
        </w:rPr>
        <w:t>, by regularly attending meetings of the Governance and Administration [G&amp;A] Cluster workshops and meetings, contributing to the relevant discussions and providing input to reports of the cluster with regards to achieving at least level 3 during MPAT assessments, vacancy rate, unqualified audit reports, payment of legitimate invoices from service providers within 30days, etc.</w:t>
      </w:r>
    </w:p>
    <w:p w:rsidR="009C5CEF" w:rsidRPr="0086612E" w:rsidRDefault="009C5CEF" w:rsidP="0086612E">
      <w:pPr>
        <w:pStyle w:val="ListParagraph"/>
        <w:spacing w:line="360" w:lineRule="auto"/>
        <w:jc w:val="both"/>
        <w:rPr>
          <w:rFonts w:ascii="Arial" w:hAnsi="Arial" w:cs="Arial"/>
          <w:sz w:val="24"/>
          <w:szCs w:val="24"/>
        </w:rPr>
      </w:pPr>
    </w:p>
    <w:p w:rsidR="009C5CEF" w:rsidRPr="0086612E" w:rsidRDefault="009C5CEF" w:rsidP="0086612E">
      <w:pPr>
        <w:pStyle w:val="ListParagraph"/>
        <w:spacing w:line="360" w:lineRule="auto"/>
        <w:jc w:val="both"/>
        <w:rPr>
          <w:rFonts w:ascii="Arial" w:hAnsi="Arial" w:cs="Arial"/>
          <w:sz w:val="24"/>
          <w:szCs w:val="24"/>
        </w:rPr>
      </w:pPr>
      <w:r w:rsidRPr="0086612E">
        <w:rPr>
          <w:rFonts w:ascii="Arial" w:hAnsi="Arial" w:cs="Arial"/>
          <w:sz w:val="24"/>
          <w:szCs w:val="24"/>
        </w:rPr>
        <w:t>With regards to my Department’s specific deliverable towards Outcome 12, the Protected Disclosures Amendment Bill, 2015, was introduced into Parliament on 8 December 2015. The Bill aims to amend the Protected Disclosures Act, 2000, so as to extend the application of the Act to any person who works or worked for the State or another person or who in any manner assists or assisted in carrying on or conducting the business of an employer or client as an independent contractor, consultant, agent or person rendering services to a client while being employed by a temporary employment service.  The Bill further aims to amend the principal Act by regulating joint liability of employers and their clients; and to introduce a duty to inform employees or workers who have disclosed information regarding unlawful or irregular conduct.  The Bill also aims to provide for immunity against civil and criminal liability flowing from a disclosure of information which shows or tends to show that a criminal offence has been committed.</w:t>
      </w:r>
    </w:p>
    <w:p w:rsidR="009C5CEF" w:rsidRDefault="009C5CEF" w:rsidP="009C5CEF">
      <w:pPr>
        <w:pStyle w:val="ListParagraph"/>
        <w:jc w:val="both"/>
        <w:rPr>
          <w:rFonts w:ascii="Arial" w:hAnsi="Arial" w:cs="Arial"/>
        </w:rPr>
      </w:pPr>
    </w:p>
    <w:p w:rsidR="002271A5" w:rsidRDefault="002271A5" w:rsidP="009C5CEF">
      <w:pPr>
        <w:pStyle w:val="ListParagraph"/>
        <w:jc w:val="both"/>
        <w:rPr>
          <w:rFonts w:ascii="Arial" w:hAnsi="Arial" w:cs="Arial"/>
        </w:rPr>
      </w:pPr>
    </w:p>
    <w:p w:rsidR="002271A5" w:rsidRDefault="002271A5" w:rsidP="009C5CEF">
      <w:pPr>
        <w:pStyle w:val="ListParagraph"/>
        <w:jc w:val="both"/>
        <w:rPr>
          <w:rFonts w:ascii="Arial" w:hAnsi="Arial" w:cs="Arial"/>
        </w:rPr>
      </w:pPr>
    </w:p>
    <w:p w:rsidR="009C5CEF" w:rsidRDefault="009C5CEF" w:rsidP="009C5CEF">
      <w:pPr>
        <w:pStyle w:val="ListParagraph"/>
        <w:jc w:val="both"/>
        <w:rPr>
          <w:rFonts w:ascii="Arial" w:hAnsi="Arial" w:cs="Arial"/>
        </w:rPr>
      </w:pPr>
    </w:p>
    <w:p w:rsidR="009C5CEF" w:rsidRDefault="009C5CEF" w:rsidP="009C5CEF">
      <w:pPr>
        <w:pStyle w:val="ListParagraph"/>
        <w:numPr>
          <w:ilvl w:val="0"/>
          <w:numId w:val="16"/>
        </w:numPr>
        <w:jc w:val="both"/>
        <w:rPr>
          <w:rFonts w:ascii="Arial" w:hAnsi="Arial" w:cs="Arial"/>
          <w:b/>
        </w:rPr>
      </w:pPr>
      <w:r w:rsidRPr="00C30861">
        <w:rPr>
          <w:rFonts w:ascii="Arial" w:hAnsi="Arial" w:cs="Arial"/>
          <w:b/>
        </w:rPr>
        <w:lastRenderedPageBreak/>
        <w:t>MTSF SUB-OUTCOMES, KEY ACTIVITIES AND TARGETS</w:t>
      </w:r>
    </w:p>
    <w:p w:rsidR="00733A76" w:rsidRPr="00C30861" w:rsidRDefault="00733A76" w:rsidP="00733A76">
      <w:pPr>
        <w:pStyle w:val="ListParagraph"/>
        <w:ind w:left="1080"/>
        <w:jc w:val="both"/>
        <w:rPr>
          <w:rFonts w:ascii="Arial" w:hAnsi="Arial" w:cs="Arial"/>
          <w:b/>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60"/>
        <w:gridCol w:w="1701"/>
        <w:gridCol w:w="1701"/>
        <w:gridCol w:w="2409"/>
      </w:tblGrid>
      <w:tr w:rsidR="009C5CEF" w:rsidRPr="00DE3903" w:rsidTr="00DB0E45">
        <w:tc>
          <w:tcPr>
            <w:tcW w:w="1559" w:type="dxa"/>
            <w:shd w:val="clear" w:color="auto" w:fill="auto"/>
          </w:tcPr>
          <w:p w:rsidR="009C5CEF" w:rsidRPr="00DB0E45" w:rsidRDefault="009C5CEF" w:rsidP="00DB0E45">
            <w:pPr>
              <w:pStyle w:val="ListParagraph"/>
              <w:ind w:left="0"/>
              <w:jc w:val="both"/>
              <w:rPr>
                <w:rFonts w:ascii="Arial" w:hAnsi="Arial" w:cs="Arial"/>
                <w:b/>
                <w:sz w:val="24"/>
                <w:szCs w:val="24"/>
              </w:rPr>
            </w:pPr>
            <w:r w:rsidRPr="00DB0E45">
              <w:rPr>
                <w:rFonts w:ascii="Arial" w:hAnsi="Arial" w:cs="Arial"/>
                <w:b/>
                <w:sz w:val="24"/>
                <w:szCs w:val="24"/>
              </w:rPr>
              <w:t>Outcome</w:t>
            </w:r>
          </w:p>
        </w:tc>
        <w:tc>
          <w:tcPr>
            <w:tcW w:w="1560" w:type="dxa"/>
            <w:shd w:val="clear" w:color="auto" w:fill="auto"/>
          </w:tcPr>
          <w:p w:rsidR="009C5CEF" w:rsidRPr="00DB0E45" w:rsidRDefault="009C5CEF" w:rsidP="00DB0E45">
            <w:pPr>
              <w:pStyle w:val="ListParagraph"/>
              <w:ind w:left="0"/>
              <w:jc w:val="both"/>
              <w:rPr>
                <w:rFonts w:ascii="Arial" w:hAnsi="Arial" w:cs="Arial"/>
                <w:b/>
                <w:sz w:val="24"/>
                <w:szCs w:val="24"/>
              </w:rPr>
            </w:pPr>
            <w:r w:rsidRPr="00DB0E45">
              <w:rPr>
                <w:rFonts w:ascii="Arial" w:hAnsi="Arial" w:cs="Arial"/>
                <w:b/>
                <w:sz w:val="24"/>
                <w:szCs w:val="24"/>
              </w:rPr>
              <w:t>Sub-Outcome</w:t>
            </w:r>
          </w:p>
        </w:tc>
        <w:tc>
          <w:tcPr>
            <w:tcW w:w="1701" w:type="dxa"/>
            <w:shd w:val="clear" w:color="auto" w:fill="auto"/>
          </w:tcPr>
          <w:p w:rsidR="009C5CEF" w:rsidRPr="00DB0E45" w:rsidRDefault="009C5CEF" w:rsidP="00DB0E45">
            <w:pPr>
              <w:pStyle w:val="ListParagraph"/>
              <w:ind w:left="0"/>
              <w:jc w:val="both"/>
              <w:rPr>
                <w:rFonts w:ascii="Arial" w:hAnsi="Arial" w:cs="Arial"/>
                <w:b/>
                <w:sz w:val="24"/>
                <w:szCs w:val="24"/>
              </w:rPr>
            </w:pPr>
            <w:r w:rsidRPr="00DB0E45">
              <w:rPr>
                <w:rFonts w:ascii="Arial" w:hAnsi="Arial" w:cs="Arial"/>
                <w:b/>
                <w:sz w:val="24"/>
                <w:szCs w:val="24"/>
              </w:rPr>
              <w:t>Description</w:t>
            </w:r>
          </w:p>
        </w:tc>
        <w:tc>
          <w:tcPr>
            <w:tcW w:w="1701" w:type="dxa"/>
            <w:shd w:val="clear" w:color="auto" w:fill="auto"/>
          </w:tcPr>
          <w:p w:rsidR="009C5CEF" w:rsidRPr="00DB0E45" w:rsidRDefault="009C5CEF" w:rsidP="00DB0E45">
            <w:pPr>
              <w:pStyle w:val="ListParagraph"/>
              <w:ind w:left="0"/>
              <w:jc w:val="both"/>
              <w:rPr>
                <w:rFonts w:ascii="Arial" w:hAnsi="Arial" w:cs="Arial"/>
                <w:b/>
                <w:sz w:val="24"/>
                <w:szCs w:val="24"/>
              </w:rPr>
            </w:pPr>
            <w:r w:rsidRPr="00DB0E45">
              <w:rPr>
                <w:rFonts w:ascii="Arial" w:hAnsi="Arial" w:cs="Arial"/>
                <w:b/>
                <w:sz w:val="24"/>
                <w:szCs w:val="24"/>
              </w:rPr>
              <w:t>MTSF Target</w:t>
            </w:r>
          </w:p>
        </w:tc>
        <w:tc>
          <w:tcPr>
            <w:tcW w:w="2409" w:type="dxa"/>
            <w:shd w:val="clear" w:color="auto" w:fill="auto"/>
          </w:tcPr>
          <w:p w:rsidR="009C5CEF" w:rsidRPr="00DB0E45" w:rsidRDefault="009C5CEF" w:rsidP="00DB0E45">
            <w:pPr>
              <w:pStyle w:val="ListParagraph"/>
              <w:ind w:left="0"/>
              <w:jc w:val="both"/>
              <w:rPr>
                <w:rFonts w:ascii="Arial" w:hAnsi="Arial" w:cs="Arial"/>
                <w:b/>
                <w:sz w:val="24"/>
                <w:szCs w:val="24"/>
              </w:rPr>
            </w:pPr>
            <w:r w:rsidRPr="00DB0E45">
              <w:rPr>
                <w:rFonts w:ascii="Arial" w:hAnsi="Arial" w:cs="Arial"/>
                <w:b/>
                <w:sz w:val="24"/>
                <w:szCs w:val="24"/>
              </w:rPr>
              <w:t xml:space="preserve">Performance to Date </w:t>
            </w:r>
          </w:p>
        </w:tc>
      </w:tr>
      <w:tr w:rsidR="009C5CEF" w:rsidRPr="00DE3903" w:rsidTr="00DB0E45">
        <w:tc>
          <w:tcPr>
            <w:tcW w:w="1559" w:type="dxa"/>
            <w:shd w:val="clear" w:color="auto" w:fill="auto"/>
          </w:tcPr>
          <w:p w:rsidR="009C5CEF" w:rsidRPr="00DB0E45" w:rsidRDefault="009C5CEF" w:rsidP="00DB0E45">
            <w:pPr>
              <w:pStyle w:val="ListParagraph"/>
              <w:ind w:left="0"/>
              <w:jc w:val="both"/>
              <w:rPr>
                <w:rFonts w:ascii="Arial" w:hAnsi="Arial" w:cs="Arial"/>
                <w:sz w:val="24"/>
                <w:szCs w:val="24"/>
              </w:rPr>
            </w:pPr>
            <w:r w:rsidRPr="00DB0E45">
              <w:rPr>
                <w:rFonts w:ascii="Arial" w:hAnsi="Arial" w:cs="Arial"/>
                <w:sz w:val="24"/>
                <w:szCs w:val="24"/>
                <w:u w:val="single"/>
              </w:rPr>
              <w:t>Outcome 3</w:t>
            </w:r>
            <w:r w:rsidRPr="00DB0E45">
              <w:rPr>
                <w:rFonts w:ascii="Arial" w:hAnsi="Arial" w:cs="Arial"/>
                <w:sz w:val="24"/>
                <w:szCs w:val="24"/>
              </w:rPr>
              <w:t xml:space="preserve">: All People in </w:t>
            </w:r>
            <w:smartTag w:uri="urn:schemas-microsoft-com:office:smarttags" w:element="country-region">
              <w:smartTag w:uri="urn:schemas-microsoft-com:office:smarttags" w:element="place">
                <w:r w:rsidRPr="00DB0E45">
                  <w:rPr>
                    <w:rFonts w:ascii="Arial" w:hAnsi="Arial" w:cs="Arial"/>
                    <w:sz w:val="24"/>
                    <w:szCs w:val="24"/>
                  </w:rPr>
                  <w:t>South Africa</w:t>
                </w:r>
              </w:smartTag>
            </w:smartTag>
            <w:r w:rsidRPr="00DB0E45">
              <w:rPr>
                <w:rFonts w:ascii="Arial" w:hAnsi="Arial" w:cs="Arial"/>
                <w:sz w:val="24"/>
                <w:szCs w:val="24"/>
              </w:rPr>
              <w:t xml:space="preserve"> are and feel safe</w:t>
            </w:r>
          </w:p>
        </w:tc>
        <w:tc>
          <w:tcPr>
            <w:tcW w:w="1560" w:type="dxa"/>
            <w:shd w:val="clear" w:color="auto" w:fill="auto"/>
          </w:tcPr>
          <w:p w:rsidR="009C5CEF" w:rsidRPr="00DB0E45" w:rsidRDefault="009C5CEF" w:rsidP="00DB0E45">
            <w:pPr>
              <w:pStyle w:val="ListParagraph"/>
              <w:ind w:left="0"/>
              <w:jc w:val="both"/>
              <w:rPr>
                <w:rFonts w:ascii="Arial" w:hAnsi="Arial" w:cs="Arial"/>
                <w:sz w:val="24"/>
                <w:szCs w:val="24"/>
              </w:rPr>
            </w:pPr>
            <w:r w:rsidRPr="00DB0E45">
              <w:rPr>
                <w:rFonts w:ascii="Arial" w:hAnsi="Arial" w:cs="Arial"/>
                <w:sz w:val="24"/>
                <w:szCs w:val="24"/>
                <w:u w:val="single"/>
              </w:rPr>
              <w:t>Sub-Outcome 4</w:t>
            </w:r>
            <w:r w:rsidRPr="00DB0E45">
              <w:rPr>
                <w:rFonts w:ascii="Arial" w:hAnsi="Arial" w:cs="Arial"/>
                <w:sz w:val="24"/>
                <w:szCs w:val="24"/>
              </w:rPr>
              <w:t>: Secure Cyber Space</w:t>
            </w:r>
          </w:p>
        </w:tc>
        <w:tc>
          <w:tcPr>
            <w:tcW w:w="1701" w:type="dxa"/>
            <w:shd w:val="clear" w:color="auto" w:fill="auto"/>
          </w:tcPr>
          <w:p w:rsidR="009C5CEF" w:rsidRPr="00DB0E45" w:rsidRDefault="009C5CEF" w:rsidP="00DB0E45">
            <w:pPr>
              <w:pStyle w:val="ListParagraph"/>
              <w:ind w:left="0"/>
              <w:jc w:val="both"/>
              <w:rPr>
                <w:rFonts w:ascii="Arial" w:hAnsi="Arial" w:cs="Arial"/>
                <w:sz w:val="24"/>
                <w:szCs w:val="24"/>
              </w:rPr>
            </w:pPr>
            <w:r w:rsidRPr="00DB0E45">
              <w:rPr>
                <w:rFonts w:ascii="Arial" w:hAnsi="Arial" w:cs="Arial"/>
                <w:sz w:val="24"/>
                <w:szCs w:val="24"/>
              </w:rPr>
              <w:t>Number of trained personnel in cyber crime</w:t>
            </w:r>
          </w:p>
        </w:tc>
        <w:tc>
          <w:tcPr>
            <w:tcW w:w="1701" w:type="dxa"/>
            <w:shd w:val="clear" w:color="auto" w:fill="auto"/>
          </w:tcPr>
          <w:p w:rsidR="009C5CEF" w:rsidRPr="00DB0E45" w:rsidRDefault="009C5CEF" w:rsidP="00DB0E45">
            <w:pPr>
              <w:pStyle w:val="ListParagraph"/>
              <w:ind w:left="0"/>
              <w:jc w:val="both"/>
              <w:rPr>
                <w:rFonts w:ascii="Arial" w:hAnsi="Arial" w:cs="Arial"/>
                <w:sz w:val="24"/>
                <w:szCs w:val="24"/>
              </w:rPr>
            </w:pPr>
            <w:r w:rsidRPr="00DB0E45">
              <w:rPr>
                <w:rFonts w:ascii="Arial" w:hAnsi="Arial" w:cs="Arial"/>
                <w:sz w:val="24"/>
                <w:szCs w:val="24"/>
              </w:rPr>
              <w:t>120 by 2018/2018</w:t>
            </w:r>
          </w:p>
        </w:tc>
        <w:tc>
          <w:tcPr>
            <w:tcW w:w="2409" w:type="dxa"/>
            <w:shd w:val="clear" w:color="auto" w:fill="auto"/>
          </w:tcPr>
          <w:p w:rsidR="009C5CEF" w:rsidRPr="00DB0E45" w:rsidRDefault="009C5CEF" w:rsidP="00DB0E45">
            <w:pPr>
              <w:pStyle w:val="ListParagraph"/>
              <w:numPr>
                <w:ilvl w:val="0"/>
                <w:numId w:val="19"/>
              </w:numPr>
              <w:spacing w:after="0" w:line="240" w:lineRule="auto"/>
              <w:ind w:left="175" w:hanging="142"/>
              <w:rPr>
                <w:rFonts w:ascii="Arial" w:hAnsi="Arial" w:cs="Arial"/>
                <w:sz w:val="24"/>
                <w:szCs w:val="24"/>
              </w:rPr>
            </w:pPr>
            <w:r w:rsidRPr="00DB0E45">
              <w:rPr>
                <w:rFonts w:ascii="Arial" w:hAnsi="Arial" w:cs="Arial"/>
                <w:b/>
                <w:sz w:val="24"/>
                <w:szCs w:val="24"/>
              </w:rPr>
              <w:t xml:space="preserve">156 </w:t>
            </w:r>
            <w:r w:rsidRPr="00DB0E45">
              <w:rPr>
                <w:rFonts w:ascii="Arial" w:hAnsi="Arial" w:cs="Arial"/>
                <w:sz w:val="24"/>
                <w:szCs w:val="24"/>
              </w:rPr>
              <w:t xml:space="preserve">DoJ&amp;CD &amp; NPA employees were trained in the 2014/2015 financial year by </w:t>
            </w:r>
            <w:smartTag w:uri="urn:schemas-microsoft-com:office:smarttags" w:element="place">
              <w:smartTag w:uri="urn:schemas-microsoft-com:office:smarttags" w:element="PlaceName">
                <w:r w:rsidRPr="00DB0E45">
                  <w:rPr>
                    <w:rFonts w:ascii="Arial" w:hAnsi="Arial" w:cs="Arial"/>
                    <w:sz w:val="24"/>
                    <w:szCs w:val="24"/>
                  </w:rPr>
                  <w:t>Justice</w:t>
                </w:r>
              </w:smartTag>
              <w:r w:rsidRPr="00DB0E45">
                <w:rPr>
                  <w:rFonts w:ascii="Arial" w:hAnsi="Arial" w:cs="Arial"/>
                  <w:sz w:val="24"/>
                  <w:szCs w:val="24"/>
                </w:rPr>
                <w:t xml:space="preserve"> </w:t>
              </w:r>
              <w:smartTag w:uri="urn:schemas-microsoft-com:office:smarttags" w:element="PlaceType">
                <w:r w:rsidRPr="00DB0E45">
                  <w:rPr>
                    <w:rFonts w:ascii="Arial" w:hAnsi="Arial" w:cs="Arial"/>
                    <w:sz w:val="24"/>
                    <w:szCs w:val="24"/>
                  </w:rPr>
                  <w:t>College</w:t>
                </w:r>
              </w:smartTag>
            </w:smartTag>
            <w:r w:rsidRPr="00DB0E45">
              <w:rPr>
                <w:rFonts w:ascii="Arial" w:hAnsi="Arial" w:cs="Arial"/>
                <w:sz w:val="24"/>
                <w:szCs w:val="24"/>
              </w:rPr>
              <w:t>.</w:t>
            </w:r>
          </w:p>
          <w:p w:rsidR="009C5CEF" w:rsidRPr="00DB0E45" w:rsidRDefault="009C5CEF" w:rsidP="00DB0E45">
            <w:pPr>
              <w:ind w:left="33"/>
              <w:jc w:val="both"/>
              <w:rPr>
                <w:rFonts w:ascii="Arial" w:eastAsia="Times New Roman" w:hAnsi="Arial" w:cs="Arial"/>
                <w:sz w:val="24"/>
                <w:szCs w:val="24"/>
              </w:rPr>
            </w:pPr>
          </w:p>
          <w:p w:rsidR="009C5CEF" w:rsidRPr="00DB0E45" w:rsidRDefault="009C5CEF" w:rsidP="00DB0E45">
            <w:pPr>
              <w:pStyle w:val="ListParagraph"/>
              <w:numPr>
                <w:ilvl w:val="0"/>
                <w:numId w:val="19"/>
              </w:numPr>
              <w:spacing w:after="0" w:line="240" w:lineRule="auto"/>
              <w:ind w:left="175" w:hanging="142"/>
              <w:jc w:val="both"/>
              <w:rPr>
                <w:rFonts w:ascii="Arial" w:hAnsi="Arial" w:cs="Arial"/>
                <w:sz w:val="24"/>
                <w:szCs w:val="24"/>
              </w:rPr>
            </w:pPr>
            <w:r w:rsidRPr="00DB0E45">
              <w:rPr>
                <w:rFonts w:ascii="Arial" w:hAnsi="Arial" w:cs="Arial"/>
                <w:b/>
                <w:sz w:val="24"/>
                <w:szCs w:val="24"/>
              </w:rPr>
              <w:t>82 DoJ&amp;CD &amp; NPA employees trained</w:t>
            </w:r>
            <w:r w:rsidRPr="00DB0E45">
              <w:rPr>
                <w:rFonts w:ascii="Arial" w:hAnsi="Arial" w:cs="Arial"/>
                <w:sz w:val="24"/>
                <w:szCs w:val="24"/>
              </w:rPr>
              <w:t xml:space="preserve"> in the 2015/2016 financial year by </w:t>
            </w:r>
            <w:smartTag w:uri="urn:schemas-microsoft-com:office:smarttags" w:element="place">
              <w:smartTag w:uri="urn:schemas-microsoft-com:office:smarttags" w:element="PlaceName">
                <w:r w:rsidRPr="00DB0E45">
                  <w:rPr>
                    <w:rFonts w:ascii="Arial" w:hAnsi="Arial" w:cs="Arial"/>
                    <w:sz w:val="24"/>
                    <w:szCs w:val="24"/>
                  </w:rPr>
                  <w:t>Justice</w:t>
                </w:r>
              </w:smartTag>
              <w:r w:rsidRPr="00DB0E45">
                <w:rPr>
                  <w:rFonts w:ascii="Arial" w:hAnsi="Arial" w:cs="Arial"/>
                  <w:sz w:val="24"/>
                  <w:szCs w:val="24"/>
                </w:rPr>
                <w:t xml:space="preserve"> </w:t>
              </w:r>
              <w:smartTag w:uri="urn:schemas-microsoft-com:office:smarttags" w:element="PlaceType">
                <w:r w:rsidRPr="00DB0E45">
                  <w:rPr>
                    <w:rFonts w:ascii="Arial" w:hAnsi="Arial" w:cs="Arial"/>
                    <w:sz w:val="24"/>
                    <w:szCs w:val="24"/>
                  </w:rPr>
                  <w:t>College</w:t>
                </w:r>
              </w:smartTag>
            </w:smartTag>
            <w:r w:rsidRPr="00DB0E45">
              <w:rPr>
                <w:rFonts w:ascii="Arial" w:hAnsi="Arial" w:cs="Arial"/>
                <w:sz w:val="24"/>
                <w:szCs w:val="24"/>
              </w:rPr>
              <w:t>.</w:t>
            </w:r>
          </w:p>
          <w:p w:rsidR="009C5CEF" w:rsidRPr="00DB0E45" w:rsidRDefault="009C5CEF" w:rsidP="00DB0E45">
            <w:pPr>
              <w:pStyle w:val="ListParagraph"/>
              <w:ind w:left="175"/>
              <w:jc w:val="both"/>
              <w:rPr>
                <w:rFonts w:ascii="Arial" w:hAnsi="Arial" w:cs="Arial"/>
                <w:sz w:val="24"/>
                <w:szCs w:val="24"/>
              </w:rPr>
            </w:pPr>
          </w:p>
          <w:p w:rsidR="009C5CEF" w:rsidRPr="00DB0E45" w:rsidRDefault="009C5CEF" w:rsidP="00DB0E45">
            <w:pPr>
              <w:pStyle w:val="ListParagraph"/>
              <w:numPr>
                <w:ilvl w:val="0"/>
                <w:numId w:val="19"/>
              </w:numPr>
              <w:spacing w:after="0" w:line="240" w:lineRule="auto"/>
              <w:ind w:left="175" w:hanging="142"/>
              <w:jc w:val="both"/>
              <w:rPr>
                <w:rFonts w:ascii="Arial" w:hAnsi="Arial" w:cs="Arial"/>
                <w:sz w:val="24"/>
                <w:szCs w:val="24"/>
              </w:rPr>
            </w:pPr>
            <w:r w:rsidRPr="00DB0E45">
              <w:rPr>
                <w:rFonts w:ascii="Arial" w:hAnsi="Arial" w:cs="Arial"/>
                <w:b/>
                <w:sz w:val="24"/>
                <w:szCs w:val="24"/>
              </w:rPr>
              <w:t>An additional 60</w:t>
            </w:r>
            <w:r w:rsidRPr="00DB0E45">
              <w:rPr>
                <w:rFonts w:ascii="Arial" w:hAnsi="Arial" w:cs="Arial"/>
                <w:sz w:val="24"/>
                <w:szCs w:val="24"/>
              </w:rPr>
              <w:t xml:space="preserve"> DoJ&amp;CD &amp; NPA employees will be trained by the </w:t>
            </w:r>
            <w:smartTag w:uri="urn:schemas-microsoft-com:office:smarttags" w:element="place">
              <w:smartTag w:uri="urn:schemas-microsoft-com:office:smarttags" w:element="PlaceType">
                <w:r w:rsidRPr="00DB0E45">
                  <w:rPr>
                    <w:rFonts w:ascii="Arial" w:hAnsi="Arial" w:cs="Arial"/>
                    <w:sz w:val="24"/>
                    <w:szCs w:val="24"/>
                  </w:rPr>
                  <w:t>University</w:t>
                </w:r>
              </w:smartTag>
              <w:r w:rsidRPr="00DB0E45">
                <w:rPr>
                  <w:rFonts w:ascii="Arial" w:hAnsi="Arial" w:cs="Arial"/>
                  <w:sz w:val="24"/>
                  <w:szCs w:val="24"/>
                </w:rPr>
                <w:t xml:space="preserve"> of </w:t>
              </w:r>
              <w:smartTag w:uri="urn:schemas-microsoft-com:office:smarttags" w:element="PlaceName">
                <w:r w:rsidRPr="00DB0E45">
                  <w:rPr>
                    <w:rFonts w:ascii="Arial" w:hAnsi="Arial" w:cs="Arial"/>
                    <w:sz w:val="24"/>
                    <w:szCs w:val="24"/>
                  </w:rPr>
                  <w:t>Pretoria</w:t>
                </w:r>
              </w:smartTag>
            </w:smartTag>
            <w:r w:rsidRPr="00DB0E45">
              <w:rPr>
                <w:rFonts w:ascii="Arial" w:hAnsi="Arial" w:cs="Arial"/>
                <w:sz w:val="24"/>
                <w:szCs w:val="24"/>
              </w:rPr>
              <w:t xml:space="preserve"> in the 2015/2016 financial year.  </w:t>
            </w:r>
          </w:p>
          <w:p w:rsidR="009C5CEF" w:rsidRPr="00DB0E45" w:rsidRDefault="009C5CEF" w:rsidP="00DB0E45">
            <w:pPr>
              <w:pStyle w:val="ListParagraph"/>
              <w:rPr>
                <w:rFonts w:ascii="Arial" w:hAnsi="Arial" w:cs="Arial"/>
                <w:sz w:val="24"/>
                <w:szCs w:val="24"/>
              </w:rPr>
            </w:pPr>
          </w:p>
          <w:p w:rsidR="009C5CEF" w:rsidRPr="00DB0E45" w:rsidRDefault="009C5CEF" w:rsidP="00DB0E45">
            <w:pPr>
              <w:pStyle w:val="ListParagraph"/>
              <w:numPr>
                <w:ilvl w:val="0"/>
                <w:numId w:val="19"/>
              </w:numPr>
              <w:spacing w:after="0" w:line="240" w:lineRule="auto"/>
              <w:ind w:left="175" w:hanging="142"/>
              <w:jc w:val="both"/>
              <w:rPr>
                <w:rFonts w:ascii="Arial" w:hAnsi="Arial" w:cs="Arial"/>
                <w:sz w:val="24"/>
                <w:szCs w:val="24"/>
              </w:rPr>
            </w:pPr>
            <w:r w:rsidRPr="00DB0E45">
              <w:rPr>
                <w:rFonts w:ascii="Arial" w:hAnsi="Arial" w:cs="Arial"/>
                <w:b/>
                <w:sz w:val="24"/>
                <w:szCs w:val="24"/>
              </w:rPr>
              <w:t>Cybercrime</w:t>
            </w:r>
            <w:r w:rsidRPr="00DB0E45">
              <w:rPr>
                <w:rFonts w:ascii="Arial" w:hAnsi="Arial" w:cs="Arial"/>
                <w:sz w:val="24"/>
                <w:szCs w:val="24"/>
              </w:rPr>
              <w:t xml:space="preserve"> will continue as a standard programme offered in the </w:t>
            </w:r>
            <w:smartTag w:uri="urn:schemas-microsoft-com:office:smarttags" w:element="place">
              <w:smartTag w:uri="urn:schemas-microsoft-com:office:smarttags" w:element="PlaceName">
                <w:r w:rsidRPr="00DB0E45">
                  <w:rPr>
                    <w:rFonts w:ascii="Arial" w:hAnsi="Arial" w:cs="Arial"/>
                    <w:sz w:val="24"/>
                    <w:szCs w:val="24"/>
                  </w:rPr>
                  <w:t>Justice</w:t>
                </w:r>
              </w:smartTag>
              <w:r w:rsidRPr="00DB0E45">
                <w:rPr>
                  <w:rFonts w:ascii="Arial" w:hAnsi="Arial" w:cs="Arial"/>
                  <w:sz w:val="24"/>
                  <w:szCs w:val="24"/>
                </w:rPr>
                <w:t xml:space="preserve"> </w:t>
              </w:r>
              <w:smartTag w:uri="urn:schemas-microsoft-com:office:smarttags" w:element="PlaceType">
                <w:r w:rsidRPr="00DB0E45">
                  <w:rPr>
                    <w:rFonts w:ascii="Arial" w:hAnsi="Arial" w:cs="Arial"/>
                    <w:sz w:val="24"/>
                    <w:szCs w:val="24"/>
                  </w:rPr>
                  <w:t>College</w:t>
                </w:r>
              </w:smartTag>
            </w:smartTag>
            <w:r w:rsidRPr="00DB0E45">
              <w:rPr>
                <w:rFonts w:ascii="Arial" w:hAnsi="Arial" w:cs="Arial"/>
                <w:sz w:val="24"/>
                <w:szCs w:val="24"/>
              </w:rPr>
              <w:t xml:space="preserve"> work programme in the 2016/2017 financial year.</w:t>
            </w:r>
          </w:p>
        </w:tc>
      </w:tr>
    </w:tbl>
    <w:p w:rsidR="009C5CEF" w:rsidRDefault="009C5CEF" w:rsidP="009C5CEF">
      <w:pPr>
        <w:pStyle w:val="ListParagraph"/>
        <w:jc w:val="both"/>
        <w:rPr>
          <w:rFonts w:ascii="Arial" w:hAnsi="Arial" w:cs="Arial"/>
        </w:rPr>
      </w:pPr>
    </w:p>
    <w:p w:rsidR="009C5CEF" w:rsidRDefault="009C5CEF" w:rsidP="009C5CEF">
      <w:pPr>
        <w:pStyle w:val="ListParagraph"/>
        <w:jc w:val="both"/>
        <w:rPr>
          <w:rFonts w:ascii="Arial" w:hAnsi="Arial" w:cs="Arial"/>
        </w:rPr>
      </w:pPr>
    </w:p>
    <w:p w:rsidR="003A42D7" w:rsidRPr="00624411" w:rsidRDefault="003A42D7" w:rsidP="003A42D7">
      <w:pPr>
        <w:pStyle w:val="ListParagraph"/>
        <w:spacing w:line="360" w:lineRule="auto"/>
        <w:jc w:val="both"/>
        <w:rPr>
          <w:rFonts w:ascii="Arial" w:hAnsi="Arial" w:cs="Arial"/>
          <w:sz w:val="24"/>
          <w:szCs w:val="24"/>
        </w:rPr>
      </w:pPr>
    </w:p>
    <w:p w:rsidR="00186C27" w:rsidRPr="00624411" w:rsidRDefault="00186C27" w:rsidP="003A42D7">
      <w:pPr>
        <w:pStyle w:val="ListParagraph"/>
        <w:spacing w:after="0" w:line="360" w:lineRule="auto"/>
        <w:jc w:val="both"/>
        <w:rPr>
          <w:rFonts w:ascii="Arial" w:hAnsi="Arial" w:cs="Arial"/>
          <w:sz w:val="24"/>
          <w:szCs w:val="24"/>
        </w:rPr>
      </w:pPr>
    </w:p>
    <w:sectPr w:rsidR="00186C27" w:rsidRPr="00624411" w:rsidSect="00624411">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36D" w:rsidRDefault="0026036D" w:rsidP="00831541">
      <w:pPr>
        <w:spacing w:after="0" w:line="240" w:lineRule="auto"/>
      </w:pPr>
      <w:r>
        <w:separator/>
      </w:r>
    </w:p>
  </w:endnote>
  <w:endnote w:type="continuationSeparator" w:id="0">
    <w:p w:rsidR="0026036D" w:rsidRDefault="0026036D"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453B7E">
        <w:rPr>
          <w:noProof/>
        </w:rPr>
        <w:t>1</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36D" w:rsidRDefault="0026036D" w:rsidP="00831541">
      <w:pPr>
        <w:spacing w:after="0" w:line="240" w:lineRule="auto"/>
      </w:pPr>
      <w:r>
        <w:separator/>
      </w:r>
    </w:p>
  </w:footnote>
  <w:footnote w:type="continuationSeparator" w:id="0">
    <w:p w:rsidR="0026036D" w:rsidRDefault="0026036D"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262"/>
    <w:multiLevelType w:val="hybridMultilevel"/>
    <w:tmpl w:val="8340A3BA"/>
    <w:lvl w:ilvl="0" w:tplc="1C09001B">
      <w:start w:val="1"/>
      <w:numFmt w:val="lowerRoman"/>
      <w:lvlText w:val="%1."/>
      <w:lvlJc w:val="right"/>
      <w:pPr>
        <w:ind w:left="1800" w:hanging="360"/>
      </w:p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5583C3B"/>
    <w:multiLevelType w:val="hybridMultilevel"/>
    <w:tmpl w:val="9FFACDA2"/>
    <w:lvl w:ilvl="0" w:tplc="5492CE94">
      <w:start w:val="1"/>
      <w:numFmt w:val="lowerLetter"/>
      <w:lvlText w:val="(%1)"/>
      <w:lvlJc w:val="left"/>
      <w:pPr>
        <w:ind w:left="2160" w:hanging="360"/>
      </w:pPr>
      <w:rPr>
        <w:rFonts w:hint="default"/>
        <w:b/>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083C2036"/>
    <w:multiLevelType w:val="hybridMultilevel"/>
    <w:tmpl w:val="8F10E626"/>
    <w:lvl w:ilvl="0" w:tplc="20223F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7F1833"/>
    <w:multiLevelType w:val="hybridMultilevel"/>
    <w:tmpl w:val="65689C30"/>
    <w:lvl w:ilvl="0" w:tplc="96E6739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D85E2A"/>
    <w:multiLevelType w:val="hybridMultilevel"/>
    <w:tmpl w:val="A3C43FA4"/>
    <w:lvl w:ilvl="0" w:tplc="93C44A94">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6C70BE"/>
    <w:multiLevelType w:val="hybridMultilevel"/>
    <w:tmpl w:val="3A0C6824"/>
    <w:lvl w:ilvl="0" w:tplc="2D3CAC1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2AB52B5"/>
    <w:multiLevelType w:val="hybridMultilevel"/>
    <w:tmpl w:val="4D3A419C"/>
    <w:lvl w:ilvl="0" w:tplc="A578564E">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4BB01AD"/>
    <w:multiLevelType w:val="hybridMultilevel"/>
    <w:tmpl w:val="B2F4B712"/>
    <w:lvl w:ilvl="0" w:tplc="9D043B4E">
      <w:start w:val="1"/>
      <w:numFmt w:val="lowerRoman"/>
      <w:lvlText w:val="(%1)"/>
      <w:lvlJc w:val="left"/>
      <w:pPr>
        <w:ind w:left="1800" w:hanging="360"/>
      </w:pPr>
      <w:rPr>
        <w:rFonts w:ascii="Arial" w:eastAsia="Calibri" w:hAnsi="Arial" w:cs="Arial"/>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8">
    <w:nsid w:val="17914D96"/>
    <w:multiLevelType w:val="hybridMultilevel"/>
    <w:tmpl w:val="B17C5640"/>
    <w:lvl w:ilvl="0" w:tplc="BDF2667A">
      <w:start w:val="3"/>
      <w:numFmt w:val="bullet"/>
      <w:lvlText w:val="-"/>
      <w:lvlJc w:val="left"/>
      <w:pPr>
        <w:ind w:left="1080" w:hanging="360"/>
      </w:pPr>
      <w:rPr>
        <w:rFonts w:ascii="Calibri" w:eastAsia="Calibri" w:hAnsi="Calibri" w:hint="default"/>
        <w:color w:val="1F497D"/>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9">
    <w:nsid w:val="225C6D71"/>
    <w:multiLevelType w:val="hybridMultilevel"/>
    <w:tmpl w:val="6F965504"/>
    <w:lvl w:ilvl="0" w:tplc="BF1AEE1C">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08BC7EA4">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9241E5"/>
    <w:multiLevelType w:val="hybridMultilevel"/>
    <w:tmpl w:val="68E6C406"/>
    <w:lvl w:ilvl="0" w:tplc="2B1AEDBE">
      <w:start w:val="1"/>
      <w:numFmt w:val="bullet"/>
      <w:lvlText w:val="o"/>
      <w:lvlJc w:val="left"/>
      <w:pPr>
        <w:ind w:left="720" w:hanging="360"/>
      </w:pPr>
      <w:rPr>
        <w:rFonts w:ascii="Courier New" w:hAnsi="Courier New"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2DD80476"/>
    <w:multiLevelType w:val="hybridMultilevel"/>
    <w:tmpl w:val="D396992C"/>
    <w:lvl w:ilvl="0" w:tplc="C254B19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3B0450CC"/>
    <w:multiLevelType w:val="hybridMultilevel"/>
    <w:tmpl w:val="86FCF92A"/>
    <w:lvl w:ilvl="0" w:tplc="217A895E">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4D895585"/>
    <w:multiLevelType w:val="hybridMultilevel"/>
    <w:tmpl w:val="2C40E628"/>
    <w:lvl w:ilvl="0" w:tplc="24FE963E">
      <w:start w:val="1"/>
      <w:numFmt w:val="lowerRoman"/>
      <w:lvlText w:val="(%1)"/>
      <w:lvlJc w:val="left"/>
      <w:pPr>
        <w:ind w:left="1800" w:hanging="360"/>
      </w:pPr>
      <w:rPr>
        <w:rFonts w:ascii="Arial" w:eastAsia="Calibri" w:hAnsi="Arial" w:cs="Arial"/>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5A31593D"/>
    <w:multiLevelType w:val="hybridMultilevel"/>
    <w:tmpl w:val="AA62E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A6A6614"/>
    <w:multiLevelType w:val="hybridMultilevel"/>
    <w:tmpl w:val="A6B86D3A"/>
    <w:lvl w:ilvl="0" w:tplc="DDA820E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5B121D42"/>
    <w:multiLevelType w:val="hybridMultilevel"/>
    <w:tmpl w:val="1270A296"/>
    <w:lvl w:ilvl="0" w:tplc="7C2E81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CBE32A4"/>
    <w:multiLevelType w:val="hybridMultilevel"/>
    <w:tmpl w:val="FB50DA08"/>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3BD7583"/>
    <w:multiLevelType w:val="hybridMultilevel"/>
    <w:tmpl w:val="F8D23ACA"/>
    <w:lvl w:ilvl="0" w:tplc="966657C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7D61F6F"/>
    <w:multiLevelType w:val="hybridMultilevel"/>
    <w:tmpl w:val="32ECE6A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3"/>
  </w:num>
  <w:num w:numId="5">
    <w:abstractNumId w:val="11"/>
  </w:num>
  <w:num w:numId="6">
    <w:abstractNumId w:val="6"/>
  </w:num>
  <w:num w:numId="7">
    <w:abstractNumId w:val="18"/>
  </w:num>
  <w:num w:numId="8">
    <w:abstractNumId w:val="9"/>
  </w:num>
  <w:num w:numId="9">
    <w:abstractNumId w:val="2"/>
  </w:num>
  <w:num w:numId="10">
    <w:abstractNumId w:val="4"/>
  </w:num>
  <w:num w:numId="11">
    <w:abstractNumId w:val="10"/>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15"/>
  </w:num>
  <w:num w:numId="16">
    <w:abstractNumId w:val="16"/>
  </w:num>
  <w:num w:numId="17">
    <w:abstractNumId w:val="17"/>
  </w:num>
  <w:num w:numId="18">
    <w:abstractNumId w:val="0"/>
  </w:num>
  <w:num w:numId="19">
    <w:abstractNumId w:val="19"/>
  </w:num>
  <w:num w:numId="20">
    <w:abstractNumId w:val="7"/>
  </w:num>
  <w:num w:numId="21">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84D31"/>
    <w:rsid w:val="00001C0C"/>
    <w:rsid w:val="000070A3"/>
    <w:rsid w:val="00013AC8"/>
    <w:rsid w:val="00020294"/>
    <w:rsid w:val="00023957"/>
    <w:rsid w:val="0002578B"/>
    <w:rsid w:val="000317E9"/>
    <w:rsid w:val="00053D89"/>
    <w:rsid w:val="00055565"/>
    <w:rsid w:val="00064DD1"/>
    <w:rsid w:val="00070388"/>
    <w:rsid w:val="00076AF0"/>
    <w:rsid w:val="00077D7D"/>
    <w:rsid w:val="0008124C"/>
    <w:rsid w:val="000919A4"/>
    <w:rsid w:val="00095E14"/>
    <w:rsid w:val="000B1D80"/>
    <w:rsid w:val="000C09E8"/>
    <w:rsid w:val="000C5472"/>
    <w:rsid w:val="000C7486"/>
    <w:rsid w:val="000D2106"/>
    <w:rsid w:val="000D565A"/>
    <w:rsid w:val="000D7FC6"/>
    <w:rsid w:val="000E15D3"/>
    <w:rsid w:val="000E230D"/>
    <w:rsid w:val="000F7357"/>
    <w:rsid w:val="001024F9"/>
    <w:rsid w:val="00103059"/>
    <w:rsid w:val="001051CF"/>
    <w:rsid w:val="001072BE"/>
    <w:rsid w:val="00111D61"/>
    <w:rsid w:val="00113185"/>
    <w:rsid w:val="00120352"/>
    <w:rsid w:val="00122B27"/>
    <w:rsid w:val="00135605"/>
    <w:rsid w:val="001452B9"/>
    <w:rsid w:val="00150ADA"/>
    <w:rsid w:val="001638CD"/>
    <w:rsid w:val="001666C9"/>
    <w:rsid w:val="00171F0A"/>
    <w:rsid w:val="00174A75"/>
    <w:rsid w:val="00186C27"/>
    <w:rsid w:val="00186DED"/>
    <w:rsid w:val="0019057E"/>
    <w:rsid w:val="001937F5"/>
    <w:rsid w:val="0019481D"/>
    <w:rsid w:val="001E0C07"/>
    <w:rsid w:val="001E0CAE"/>
    <w:rsid w:val="001E6D0D"/>
    <w:rsid w:val="001E6D91"/>
    <w:rsid w:val="00222C8D"/>
    <w:rsid w:val="002271A5"/>
    <w:rsid w:val="0024648F"/>
    <w:rsid w:val="0026036D"/>
    <w:rsid w:val="00271E12"/>
    <w:rsid w:val="002721CE"/>
    <w:rsid w:val="00275482"/>
    <w:rsid w:val="00276B4A"/>
    <w:rsid w:val="002A1E37"/>
    <w:rsid w:val="002A3546"/>
    <w:rsid w:val="002A7557"/>
    <w:rsid w:val="002B7002"/>
    <w:rsid w:val="002D04C3"/>
    <w:rsid w:val="002D1AE2"/>
    <w:rsid w:val="002D69D1"/>
    <w:rsid w:val="002D6C2A"/>
    <w:rsid w:val="002E47EA"/>
    <w:rsid w:val="002F7362"/>
    <w:rsid w:val="00300231"/>
    <w:rsid w:val="00316624"/>
    <w:rsid w:val="00323AF5"/>
    <w:rsid w:val="00345ED1"/>
    <w:rsid w:val="003517D1"/>
    <w:rsid w:val="00371909"/>
    <w:rsid w:val="0037325A"/>
    <w:rsid w:val="00375430"/>
    <w:rsid w:val="00381339"/>
    <w:rsid w:val="003946F6"/>
    <w:rsid w:val="00394FC7"/>
    <w:rsid w:val="003A42D7"/>
    <w:rsid w:val="003A7DD1"/>
    <w:rsid w:val="003B21A0"/>
    <w:rsid w:val="003B39E5"/>
    <w:rsid w:val="003B4682"/>
    <w:rsid w:val="003B4E8B"/>
    <w:rsid w:val="003D077A"/>
    <w:rsid w:val="003D1084"/>
    <w:rsid w:val="003D287D"/>
    <w:rsid w:val="003D5692"/>
    <w:rsid w:val="003E3210"/>
    <w:rsid w:val="003F0395"/>
    <w:rsid w:val="003F3D74"/>
    <w:rsid w:val="00400EB7"/>
    <w:rsid w:val="004122D8"/>
    <w:rsid w:val="004204A6"/>
    <w:rsid w:val="00433234"/>
    <w:rsid w:val="00434318"/>
    <w:rsid w:val="00437514"/>
    <w:rsid w:val="00446B9C"/>
    <w:rsid w:val="00447686"/>
    <w:rsid w:val="00450B4D"/>
    <w:rsid w:val="00453B7E"/>
    <w:rsid w:val="00464BA5"/>
    <w:rsid w:val="004723E1"/>
    <w:rsid w:val="004729A1"/>
    <w:rsid w:val="00472BAE"/>
    <w:rsid w:val="00495409"/>
    <w:rsid w:val="004A11F8"/>
    <w:rsid w:val="004A1BA7"/>
    <w:rsid w:val="004A44A9"/>
    <w:rsid w:val="004B5E4A"/>
    <w:rsid w:val="004C7A99"/>
    <w:rsid w:val="004D1F4C"/>
    <w:rsid w:val="004E29EC"/>
    <w:rsid w:val="004F337A"/>
    <w:rsid w:val="004F5B73"/>
    <w:rsid w:val="004F6E2C"/>
    <w:rsid w:val="004F7FF8"/>
    <w:rsid w:val="00522FA5"/>
    <w:rsid w:val="005334C4"/>
    <w:rsid w:val="00551CBB"/>
    <w:rsid w:val="00554AB2"/>
    <w:rsid w:val="00567083"/>
    <w:rsid w:val="005706D7"/>
    <w:rsid w:val="00585052"/>
    <w:rsid w:val="005A6F75"/>
    <w:rsid w:val="005C2D02"/>
    <w:rsid w:val="005C3719"/>
    <w:rsid w:val="005C60D4"/>
    <w:rsid w:val="005D6080"/>
    <w:rsid w:val="005E4D59"/>
    <w:rsid w:val="005F044A"/>
    <w:rsid w:val="006026CA"/>
    <w:rsid w:val="006120FA"/>
    <w:rsid w:val="00613AEA"/>
    <w:rsid w:val="00624411"/>
    <w:rsid w:val="00625F7A"/>
    <w:rsid w:val="00627BFC"/>
    <w:rsid w:val="00636C49"/>
    <w:rsid w:val="0064721A"/>
    <w:rsid w:val="006505A3"/>
    <w:rsid w:val="006522B0"/>
    <w:rsid w:val="00656276"/>
    <w:rsid w:val="00656E18"/>
    <w:rsid w:val="006649B5"/>
    <w:rsid w:val="006675B7"/>
    <w:rsid w:val="00675A53"/>
    <w:rsid w:val="00676DB0"/>
    <w:rsid w:val="00684972"/>
    <w:rsid w:val="006A4F5C"/>
    <w:rsid w:val="006A52FE"/>
    <w:rsid w:val="006B2B13"/>
    <w:rsid w:val="006B5290"/>
    <w:rsid w:val="006B5316"/>
    <w:rsid w:val="006C1837"/>
    <w:rsid w:val="006C506B"/>
    <w:rsid w:val="006C73E5"/>
    <w:rsid w:val="006D0532"/>
    <w:rsid w:val="006D20C2"/>
    <w:rsid w:val="006F3BEC"/>
    <w:rsid w:val="0070429A"/>
    <w:rsid w:val="007105C2"/>
    <w:rsid w:val="00711902"/>
    <w:rsid w:val="007142B3"/>
    <w:rsid w:val="00733A76"/>
    <w:rsid w:val="00735F30"/>
    <w:rsid w:val="00741B29"/>
    <w:rsid w:val="00744BF6"/>
    <w:rsid w:val="00745EBA"/>
    <w:rsid w:val="007473CC"/>
    <w:rsid w:val="00751118"/>
    <w:rsid w:val="00753185"/>
    <w:rsid w:val="00754BF3"/>
    <w:rsid w:val="007570D5"/>
    <w:rsid w:val="00776A1E"/>
    <w:rsid w:val="007776C1"/>
    <w:rsid w:val="007809A8"/>
    <w:rsid w:val="00787434"/>
    <w:rsid w:val="00790D93"/>
    <w:rsid w:val="00791F46"/>
    <w:rsid w:val="00793B6A"/>
    <w:rsid w:val="007953C9"/>
    <w:rsid w:val="00795FFA"/>
    <w:rsid w:val="007A33DA"/>
    <w:rsid w:val="007B0BD5"/>
    <w:rsid w:val="007B77A0"/>
    <w:rsid w:val="007C49DE"/>
    <w:rsid w:val="007D055E"/>
    <w:rsid w:val="007D51B0"/>
    <w:rsid w:val="007E283B"/>
    <w:rsid w:val="007F08BB"/>
    <w:rsid w:val="007F4D9F"/>
    <w:rsid w:val="00800F82"/>
    <w:rsid w:val="0081418D"/>
    <w:rsid w:val="0081619D"/>
    <w:rsid w:val="00831541"/>
    <w:rsid w:val="0083265F"/>
    <w:rsid w:val="008429C1"/>
    <w:rsid w:val="00844874"/>
    <w:rsid w:val="00851B43"/>
    <w:rsid w:val="00852C5B"/>
    <w:rsid w:val="00861BA0"/>
    <w:rsid w:val="00865AFA"/>
    <w:rsid w:val="0086612E"/>
    <w:rsid w:val="00866662"/>
    <w:rsid w:val="008806DF"/>
    <w:rsid w:val="00885A0B"/>
    <w:rsid w:val="008C51BE"/>
    <w:rsid w:val="008C7A1F"/>
    <w:rsid w:val="008D1B09"/>
    <w:rsid w:val="008E2B93"/>
    <w:rsid w:val="008F26B1"/>
    <w:rsid w:val="00901671"/>
    <w:rsid w:val="009033CB"/>
    <w:rsid w:val="00914AA2"/>
    <w:rsid w:val="00925A37"/>
    <w:rsid w:val="00931CD2"/>
    <w:rsid w:val="00932115"/>
    <w:rsid w:val="009323C7"/>
    <w:rsid w:val="009457CB"/>
    <w:rsid w:val="009703E0"/>
    <w:rsid w:val="00972922"/>
    <w:rsid w:val="00975C55"/>
    <w:rsid w:val="0098033F"/>
    <w:rsid w:val="00984D31"/>
    <w:rsid w:val="00993AD1"/>
    <w:rsid w:val="009A2534"/>
    <w:rsid w:val="009A2867"/>
    <w:rsid w:val="009A3C56"/>
    <w:rsid w:val="009B7D28"/>
    <w:rsid w:val="009C0700"/>
    <w:rsid w:val="009C5CEF"/>
    <w:rsid w:val="009C6593"/>
    <w:rsid w:val="009D66DA"/>
    <w:rsid w:val="009E61C3"/>
    <w:rsid w:val="009F6334"/>
    <w:rsid w:val="00A11322"/>
    <w:rsid w:val="00A11BF8"/>
    <w:rsid w:val="00A273D0"/>
    <w:rsid w:val="00A31EA2"/>
    <w:rsid w:val="00A35D56"/>
    <w:rsid w:val="00A40641"/>
    <w:rsid w:val="00A47FFD"/>
    <w:rsid w:val="00A54FFD"/>
    <w:rsid w:val="00A67758"/>
    <w:rsid w:val="00A75AA6"/>
    <w:rsid w:val="00A75E41"/>
    <w:rsid w:val="00A774F0"/>
    <w:rsid w:val="00A778D9"/>
    <w:rsid w:val="00AA602C"/>
    <w:rsid w:val="00AA643D"/>
    <w:rsid w:val="00AB05D9"/>
    <w:rsid w:val="00AB1890"/>
    <w:rsid w:val="00AC3ECF"/>
    <w:rsid w:val="00AE3DB6"/>
    <w:rsid w:val="00B0567F"/>
    <w:rsid w:val="00B1446C"/>
    <w:rsid w:val="00B158D4"/>
    <w:rsid w:val="00B248CD"/>
    <w:rsid w:val="00B42EBA"/>
    <w:rsid w:val="00B630BC"/>
    <w:rsid w:val="00B653D1"/>
    <w:rsid w:val="00B75A42"/>
    <w:rsid w:val="00B852DB"/>
    <w:rsid w:val="00B9012B"/>
    <w:rsid w:val="00B91D0B"/>
    <w:rsid w:val="00B974E1"/>
    <w:rsid w:val="00BB5600"/>
    <w:rsid w:val="00BC65BE"/>
    <w:rsid w:val="00BC7641"/>
    <w:rsid w:val="00BD1D1A"/>
    <w:rsid w:val="00BD5C3C"/>
    <w:rsid w:val="00BE0CCE"/>
    <w:rsid w:val="00C00762"/>
    <w:rsid w:val="00C06297"/>
    <w:rsid w:val="00C150C2"/>
    <w:rsid w:val="00C20FA2"/>
    <w:rsid w:val="00C25383"/>
    <w:rsid w:val="00C30861"/>
    <w:rsid w:val="00C318E8"/>
    <w:rsid w:val="00C41BB0"/>
    <w:rsid w:val="00C53612"/>
    <w:rsid w:val="00C61E67"/>
    <w:rsid w:val="00C73B2E"/>
    <w:rsid w:val="00C745CF"/>
    <w:rsid w:val="00C83095"/>
    <w:rsid w:val="00C96ED7"/>
    <w:rsid w:val="00C9734C"/>
    <w:rsid w:val="00CA1A42"/>
    <w:rsid w:val="00CA66F3"/>
    <w:rsid w:val="00CA6E04"/>
    <w:rsid w:val="00CB286F"/>
    <w:rsid w:val="00CB6D4C"/>
    <w:rsid w:val="00CC6AEE"/>
    <w:rsid w:val="00CC7970"/>
    <w:rsid w:val="00CD7951"/>
    <w:rsid w:val="00CF1935"/>
    <w:rsid w:val="00CF3CD9"/>
    <w:rsid w:val="00CF5AEE"/>
    <w:rsid w:val="00D07D9F"/>
    <w:rsid w:val="00D10594"/>
    <w:rsid w:val="00D1373A"/>
    <w:rsid w:val="00D20687"/>
    <w:rsid w:val="00D24249"/>
    <w:rsid w:val="00D36E76"/>
    <w:rsid w:val="00D54367"/>
    <w:rsid w:val="00D577DA"/>
    <w:rsid w:val="00D57A44"/>
    <w:rsid w:val="00D81E29"/>
    <w:rsid w:val="00D8322B"/>
    <w:rsid w:val="00D87DC0"/>
    <w:rsid w:val="00DA75A9"/>
    <w:rsid w:val="00DB0E45"/>
    <w:rsid w:val="00DC65D3"/>
    <w:rsid w:val="00DD3119"/>
    <w:rsid w:val="00DD4206"/>
    <w:rsid w:val="00DD607E"/>
    <w:rsid w:val="00DD6120"/>
    <w:rsid w:val="00DD767D"/>
    <w:rsid w:val="00DD7F49"/>
    <w:rsid w:val="00DF41EA"/>
    <w:rsid w:val="00DF7BD6"/>
    <w:rsid w:val="00E0615C"/>
    <w:rsid w:val="00E06C4E"/>
    <w:rsid w:val="00E11911"/>
    <w:rsid w:val="00E13A5D"/>
    <w:rsid w:val="00E15786"/>
    <w:rsid w:val="00E16FA8"/>
    <w:rsid w:val="00E21039"/>
    <w:rsid w:val="00E22EA7"/>
    <w:rsid w:val="00E25F99"/>
    <w:rsid w:val="00E30E8A"/>
    <w:rsid w:val="00E43E03"/>
    <w:rsid w:val="00E51604"/>
    <w:rsid w:val="00E54EFA"/>
    <w:rsid w:val="00E57FE0"/>
    <w:rsid w:val="00E61A4F"/>
    <w:rsid w:val="00E61EEF"/>
    <w:rsid w:val="00E727E3"/>
    <w:rsid w:val="00E94EE5"/>
    <w:rsid w:val="00E96728"/>
    <w:rsid w:val="00EA2AE5"/>
    <w:rsid w:val="00EA5626"/>
    <w:rsid w:val="00EB1918"/>
    <w:rsid w:val="00EB2501"/>
    <w:rsid w:val="00EC3A61"/>
    <w:rsid w:val="00EE061D"/>
    <w:rsid w:val="00EE2BDB"/>
    <w:rsid w:val="00EE3F9E"/>
    <w:rsid w:val="00F200DB"/>
    <w:rsid w:val="00F21F62"/>
    <w:rsid w:val="00F312A8"/>
    <w:rsid w:val="00F40239"/>
    <w:rsid w:val="00F44966"/>
    <w:rsid w:val="00F46392"/>
    <w:rsid w:val="00F51368"/>
    <w:rsid w:val="00F63829"/>
    <w:rsid w:val="00F63D88"/>
    <w:rsid w:val="00F64807"/>
    <w:rsid w:val="00F73FA8"/>
    <w:rsid w:val="00F760C8"/>
    <w:rsid w:val="00F80F17"/>
    <w:rsid w:val="00F8604D"/>
    <w:rsid w:val="00F8734C"/>
    <w:rsid w:val="00FA763E"/>
    <w:rsid w:val="00FC1D2A"/>
    <w:rsid w:val="00FD3A52"/>
    <w:rsid w:val="00FD50C5"/>
    <w:rsid w:val="00FE1813"/>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 w:type="table" w:styleId="TableGrid">
    <w:name w:val="Table Grid"/>
    <w:basedOn w:val="TableNormal"/>
    <w:uiPriority w:val="59"/>
    <w:rsid w:val="00DD767D"/>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186C27"/>
    <w:pPr>
      <w:autoSpaceDE w:val="0"/>
      <w:autoSpaceDN w:val="0"/>
      <w:spacing w:after="0" w:line="240" w:lineRule="auto"/>
    </w:pPr>
    <w:rPr>
      <w:rFonts w:ascii="Arial" w:hAnsi="Arial" w:cs="Arial"/>
      <w:color w:val="000000"/>
      <w:sz w:val="24"/>
      <w:szCs w:val="24"/>
      <w:lang w:val="en-ZA"/>
    </w:rPr>
  </w:style>
  <w:style w:type="paragraph" w:styleId="NoSpacing">
    <w:name w:val="No Spacing"/>
    <w:basedOn w:val="Normal"/>
    <w:uiPriority w:val="1"/>
    <w:qFormat/>
    <w:rsid w:val="003A7DD1"/>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68383120">
      <w:bodyDiv w:val="1"/>
      <w:marLeft w:val="0"/>
      <w:marRight w:val="0"/>
      <w:marTop w:val="0"/>
      <w:marBottom w:val="0"/>
      <w:divBdr>
        <w:top w:val="none" w:sz="0" w:space="0" w:color="auto"/>
        <w:left w:val="none" w:sz="0" w:space="0" w:color="auto"/>
        <w:bottom w:val="none" w:sz="0" w:space="0" w:color="auto"/>
        <w:right w:val="none" w:sz="0" w:space="0" w:color="auto"/>
      </w:divBdr>
    </w:div>
    <w:div w:id="279652710">
      <w:bodyDiv w:val="1"/>
      <w:marLeft w:val="0"/>
      <w:marRight w:val="0"/>
      <w:marTop w:val="0"/>
      <w:marBottom w:val="0"/>
      <w:divBdr>
        <w:top w:val="none" w:sz="0" w:space="0" w:color="auto"/>
        <w:left w:val="none" w:sz="0" w:space="0" w:color="auto"/>
        <w:bottom w:val="none" w:sz="0" w:space="0" w:color="auto"/>
        <w:right w:val="none" w:sz="0" w:space="0" w:color="auto"/>
      </w:divBdr>
    </w:div>
    <w:div w:id="752432944">
      <w:bodyDiv w:val="1"/>
      <w:marLeft w:val="0"/>
      <w:marRight w:val="0"/>
      <w:marTop w:val="0"/>
      <w:marBottom w:val="0"/>
      <w:divBdr>
        <w:top w:val="none" w:sz="0" w:space="0" w:color="auto"/>
        <w:left w:val="none" w:sz="0" w:space="0" w:color="auto"/>
        <w:bottom w:val="none" w:sz="0" w:space="0" w:color="auto"/>
        <w:right w:val="none" w:sz="0" w:space="0" w:color="auto"/>
      </w:divBdr>
    </w:div>
    <w:div w:id="1398162048">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Proline</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2016-02-22T13:05:00Z</cp:lastPrinted>
  <dcterms:created xsi:type="dcterms:W3CDTF">2016-02-29T11:42:00Z</dcterms:created>
  <dcterms:modified xsi:type="dcterms:W3CDTF">2016-02-29T11:42:00Z</dcterms:modified>
</cp:coreProperties>
</file>