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8A1" w:rsidRPr="0034705D" w:rsidRDefault="00ED48A1">
      <w:pPr>
        <w:pStyle w:val="Heading1"/>
        <w:jc w:val="center"/>
        <w:rPr>
          <w:sz w:val="24"/>
          <w:u w:val="single"/>
        </w:rPr>
      </w:pPr>
      <w:r w:rsidRPr="0034705D">
        <w:rPr>
          <w:sz w:val="24"/>
          <w:u w:val="single"/>
        </w:rPr>
        <w:t>NATIONAL ASSEMBLY</w:t>
      </w:r>
    </w:p>
    <w:p w:rsidR="00ED48A1" w:rsidRPr="0034705D" w:rsidRDefault="00ED48A1">
      <w:pPr>
        <w:jc w:val="both"/>
        <w:rPr>
          <w:b/>
          <w:sz w:val="24"/>
          <w:u w:val="single"/>
        </w:rPr>
      </w:pPr>
    </w:p>
    <w:p w:rsidR="00ED48A1" w:rsidRPr="0034705D" w:rsidRDefault="00ED48A1">
      <w:pPr>
        <w:pStyle w:val="BodyText"/>
        <w:rPr>
          <w:b/>
          <w:bCs/>
          <w:sz w:val="24"/>
          <w:u w:val="single"/>
        </w:rPr>
      </w:pPr>
      <w:r w:rsidRPr="0034705D">
        <w:rPr>
          <w:b/>
          <w:bCs/>
          <w:sz w:val="24"/>
          <w:u w:val="single"/>
        </w:rPr>
        <w:t>FOR WRITTEN REPLY</w:t>
      </w:r>
    </w:p>
    <w:p w:rsidR="00ED48A1" w:rsidRPr="0034705D" w:rsidRDefault="00ED48A1">
      <w:pPr>
        <w:pStyle w:val="BodyText"/>
        <w:rPr>
          <w:b/>
          <w:bCs/>
          <w:sz w:val="24"/>
          <w:u w:val="single"/>
        </w:rPr>
      </w:pPr>
    </w:p>
    <w:p w:rsidR="00ED48A1" w:rsidRPr="0034705D" w:rsidRDefault="00ED48A1">
      <w:pPr>
        <w:pStyle w:val="BodyText"/>
        <w:rPr>
          <w:b/>
          <w:bCs/>
          <w:sz w:val="24"/>
          <w:u w:val="single"/>
        </w:rPr>
      </w:pPr>
      <w:r w:rsidRPr="0034705D">
        <w:rPr>
          <w:b/>
          <w:bCs/>
          <w:sz w:val="24"/>
          <w:u w:val="single"/>
        </w:rPr>
        <w:t xml:space="preserve">QUESTION NO. </w:t>
      </w:r>
      <w:r>
        <w:rPr>
          <w:b/>
          <w:bCs/>
          <w:sz w:val="24"/>
          <w:u w:val="single"/>
        </w:rPr>
        <w:t>83</w:t>
      </w:r>
    </w:p>
    <w:p w:rsidR="00ED48A1" w:rsidRPr="0034705D" w:rsidRDefault="00ED48A1">
      <w:pPr>
        <w:pStyle w:val="BodyText"/>
        <w:rPr>
          <w:b/>
          <w:bCs/>
          <w:sz w:val="24"/>
          <w:u w:val="single"/>
        </w:rPr>
      </w:pPr>
    </w:p>
    <w:p w:rsidR="00ED48A1" w:rsidRPr="0034705D" w:rsidRDefault="00ED48A1">
      <w:pPr>
        <w:pStyle w:val="BodyText"/>
        <w:rPr>
          <w:b/>
          <w:bCs/>
          <w:sz w:val="24"/>
          <w:u w:val="single"/>
        </w:rPr>
      </w:pPr>
      <w:r w:rsidRPr="0034705D">
        <w:rPr>
          <w:b/>
          <w:bCs/>
          <w:sz w:val="24"/>
          <w:u w:val="single"/>
        </w:rPr>
        <w:t xml:space="preserve">DATE OF PUBLICATION IN INTERNAL QUESTION PAPER: </w:t>
      </w:r>
      <w:r>
        <w:rPr>
          <w:b/>
          <w:bCs/>
          <w:sz w:val="24"/>
          <w:u w:val="single"/>
        </w:rPr>
        <w:t>11 FEBRUAARY</w:t>
      </w:r>
      <w:r w:rsidRPr="0034705D">
        <w:rPr>
          <w:b/>
          <w:bCs/>
          <w:sz w:val="24"/>
          <w:u w:val="single"/>
        </w:rPr>
        <w:t xml:space="preserve"> 201</w:t>
      </w:r>
      <w:r>
        <w:rPr>
          <w:b/>
          <w:bCs/>
          <w:sz w:val="24"/>
          <w:u w:val="single"/>
        </w:rPr>
        <w:t>6</w:t>
      </w:r>
      <w:r w:rsidRPr="0034705D">
        <w:rPr>
          <w:b/>
          <w:bCs/>
          <w:sz w:val="24"/>
          <w:u w:val="single"/>
        </w:rPr>
        <w:t xml:space="preserve">   </w:t>
      </w:r>
    </w:p>
    <w:p w:rsidR="00ED48A1" w:rsidRPr="0034705D" w:rsidRDefault="00ED48A1" w:rsidP="006664AE">
      <w:pPr>
        <w:spacing w:after="240"/>
        <w:rPr>
          <w:b/>
          <w:bCs/>
          <w:sz w:val="24"/>
          <w:u w:val="single"/>
        </w:rPr>
      </w:pPr>
      <w:r w:rsidRPr="0034705D">
        <w:rPr>
          <w:b/>
          <w:bCs/>
          <w:sz w:val="24"/>
          <w:u w:val="single"/>
        </w:rPr>
        <w:t xml:space="preserve">(INTERNAL QUESTION PAPER NO. </w:t>
      </w:r>
      <w:r>
        <w:rPr>
          <w:b/>
          <w:bCs/>
          <w:sz w:val="24"/>
          <w:u w:val="single"/>
        </w:rPr>
        <w:t>01</w:t>
      </w:r>
      <w:r w:rsidRPr="0034705D">
        <w:rPr>
          <w:b/>
          <w:bCs/>
          <w:sz w:val="24"/>
          <w:u w:val="single"/>
        </w:rPr>
        <w:t>)</w:t>
      </w:r>
    </w:p>
    <w:p w:rsidR="00ED48A1" w:rsidRPr="00993155" w:rsidRDefault="00ED48A1" w:rsidP="00993155">
      <w:pPr>
        <w:spacing w:before="100" w:beforeAutospacing="1" w:after="100" w:afterAutospacing="1"/>
        <w:ind w:left="709" w:hanging="720"/>
        <w:jc w:val="both"/>
        <w:outlineLvl w:val="0"/>
        <w:rPr>
          <w:b/>
          <w:bCs/>
          <w:sz w:val="24"/>
          <w:u w:val="single"/>
        </w:rPr>
      </w:pPr>
      <w:r w:rsidRPr="00993155">
        <w:rPr>
          <w:b/>
          <w:bCs/>
          <w:sz w:val="24"/>
          <w:u w:val="single"/>
        </w:rPr>
        <w:t>Dr M J Cardo (DA) to ask the Minister of Health:</w:t>
      </w:r>
    </w:p>
    <w:p w:rsidR="00ED48A1" w:rsidRPr="00BC7E1F" w:rsidRDefault="00ED48A1" w:rsidP="00993155">
      <w:pPr>
        <w:pStyle w:val="BodyTextIndent2"/>
        <w:tabs>
          <w:tab w:val="left" w:pos="720"/>
        </w:tabs>
        <w:spacing w:before="100" w:beforeAutospacing="1" w:after="100" w:afterAutospacing="1"/>
        <w:ind w:left="0"/>
        <w:rPr>
          <w:sz w:val="24"/>
          <w:szCs w:val="24"/>
        </w:rPr>
      </w:pPr>
      <w:r w:rsidRPr="00993155">
        <w:rPr>
          <w:sz w:val="24"/>
          <w:szCs w:val="24"/>
        </w:rPr>
        <w:t xml:space="preserve">Whether he has entered into a performance agreement with the President, Mr Jacob G Zuma, with regard to the implementation of the Medium-Term Strategic Framework (MTSF) 2014-2019; if not, why not; if so, (a) which key indicators and targets from the MTSF are reflected in the agreement, (b) how many performance assessments has he undertaken in consultation with the President since the agreement was signed, (c) what progress has been made in meeting the key indicators and targets from the MTSF, (d) what are the key obstacles to implementation and (e) what is the </w:t>
      </w:r>
      <w:r>
        <w:rPr>
          <w:sz w:val="24"/>
          <w:szCs w:val="24"/>
        </w:rPr>
        <w:t>plan to address such obstacles?</w:t>
      </w:r>
    </w:p>
    <w:p w:rsidR="00ED48A1" w:rsidRDefault="00ED48A1" w:rsidP="00366E06">
      <w:pPr>
        <w:pStyle w:val="Heading6"/>
        <w:tabs>
          <w:tab w:val="clear" w:pos="660"/>
          <w:tab w:val="clear" w:pos="864"/>
          <w:tab w:val="clear" w:pos="1440"/>
        </w:tabs>
        <w:ind w:left="0" w:firstLine="0"/>
        <w:rPr>
          <w:u w:val="single"/>
        </w:rPr>
      </w:pPr>
      <w:r>
        <w:rPr>
          <w:color w:val="000000"/>
        </w:rPr>
        <w:t>NW83E</w:t>
      </w:r>
      <w:r>
        <w:rPr>
          <w:color w:val="000000"/>
          <w:szCs w:val="20"/>
        </w:rPr>
        <w:t xml:space="preserve"> </w:t>
      </w:r>
    </w:p>
    <w:p w:rsidR="00ED48A1" w:rsidRPr="0034705D" w:rsidRDefault="00ED48A1" w:rsidP="00C41194">
      <w:pPr>
        <w:rPr>
          <w:b/>
          <w:bCs/>
          <w:sz w:val="24"/>
          <w:u w:val="single"/>
          <w:lang w:val="en-US"/>
        </w:rPr>
      </w:pPr>
      <w:r w:rsidRPr="0034705D">
        <w:rPr>
          <w:b/>
          <w:bCs/>
          <w:sz w:val="24"/>
          <w:u w:val="single"/>
          <w:lang w:val="en-US"/>
        </w:rPr>
        <w:t>REPLY:</w:t>
      </w:r>
    </w:p>
    <w:p w:rsidR="00ED48A1" w:rsidRPr="0034705D" w:rsidRDefault="00ED48A1" w:rsidP="00357A10">
      <w:pPr>
        <w:pStyle w:val="BodyText"/>
        <w:rPr>
          <w:sz w:val="24"/>
          <w:lang w:val="en-GB"/>
        </w:rPr>
      </w:pPr>
    </w:p>
    <w:p w:rsidR="00ED48A1" w:rsidRPr="00A04244" w:rsidRDefault="00ED48A1" w:rsidP="00A04244">
      <w:pPr>
        <w:pStyle w:val="ListParagraph"/>
        <w:numPr>
          <w:ilvl w:val="0"/>
          <w:numId w:val="39"/>
        </w:numPr>
        <w:spacing w:after="200" w:line="276" w:lineRule="auto"/>
        <w:ind w:hanging="720"/>
        <w:jc w:val="both"/>
        <w:rPr>
          <w:sz w:val="24"/>
        </w:rPr>
      </w:pPr>
      <w:r w:rsidRPr="00A04244">
        <w:rPr>
          <w:sz w:val="24"/>
        </w:rPr>
        <w:t xml:space="preserve">There are 53 key indicators for the ten Medium-Term Strategic Framework Outcomes, namely </w:t>
      </w:r>
      <w:r w:rsidRPr="00A04244">
        <w:rPr>
          <w:bCs/>
          <w:sz w:val="24"/>
        </w:rPr>
        <w:t>a) Universal Health coverage progressively achieved through implementation of National Health Insurance; b)</w:t>
      </w:r>
      <w:r w:rsidRPr="00A04244">
        <w:rPr>
          <w:sz w:val="24"/>
        </w:rPr>
        <w:t xml:space="preserve"> Improved quality of health care; c) Implement the re-engineering of Primary Health Care; d) Reduced health care costs; e) Improved human resources for health; f) Improved health management and leadership; g) Improved health facility planning and infrastructure delivery; h) HIV &amp; AIDS and Tuberculosis prevented and successfully managed; i) Maternal, infant and child mortality reduced; and j) Efficient Health Management Information System developed and implemented for improved decision-making</w:t>
      </w:r>
    </w:p>
    <w:p w:rsidR="00ED48A1" w:rsidRPr="00BD2609" w:rsidRDefault="00ED48A1" w:rsidP="00A04244">
      <w:pPr>
        <w:pStyle w:val="ListParagraph"/>
        <w:ind w:left="360"/>
        <w:jc w:val="both"/>
        <w:rPr>
          <w:sz w:val="24"/>
        </w:rPr>
      </w:pPr>
    </w:p>
    <w:p w:rsidR="00ED48A1" w:rsidRDefault="00ED48A1" w:rsidP="00A04244">
      <w:pPr>
        <w:pStyle w:val="ListParagraph"/>
        <w:jc w:val="both"/>
        <w:rPr>
          <w:sz w:val="24"/>
        </w:rPr>
      </w:pPr>
      <w:r w:rsidRPr="00BD2609">
        <w:rPr>
          <w:sz w:val="24"/>
        </w:rPr>
        <w:t>The result of the above work is aimed at improving of the health status of South Africans. The impact indicators and targets are:</w:t>
      </w:r>
    </w:p>
    <w:p w:rsidR="00ED48A1" w:rsidRPr="00BD2609" w:rsidRDefault="00ED48A1" w:rsidP="00A04244">
      <w:pPr>
        <w:pStyle w:val="ListParagraph"/>
        <w:jc w:val="both"/>
        <w:rPr>
          <w:sz w:val="24"/>
        </w:rPr>
      </w:pPr>
    </w:p>
    <w:p w:rsidR="00ED48A1" w:rsidRPr="00BD2609" w:rsidRDefault="00ED48A1" w:rsidP="00A04244">
      <w:pPr>
        <w:pStyle w:val="ListParagraph"/>
        <w:ind w:left="709"/>
        <w:jc w:val="both"/>
        <w:rPr>
          <w:sz w:val="24"/>
        </w:rPr>
      </w:pPr>
      <w:r w:rsidRPr="009A107D">
        <w:rPr>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7.75pt;height:220.5pt;visibility:visible">
            <v:imagedata r:id="rId7" o:title=""/>
          </v:shape>
        </w:pict>
      </w:r>
    </w:p>
    <w:p w:rsidR="00ED48A1" w:rsidRPr="00BD2609" w:rsidRDefault="00ED48A1" w:rsidP="00A04244">
      <w:pPr>
        <w:pStyle w:val="ListParagraph"/>
        <w:ind w:left="0"/>
        <w:jc w:val="both"/>
        <w:rPr>
          <w:sz w:val="24"/>
        </w:rPr>
      </w:pPr>
    </w:p>
    <w:p w:rsidR="00ED48A1" w:rsidRDefault="00ED48A1" w:rsidP="00A04244">
      <w:pPr>
        <w:pStyle w:val="ListParagraph"/>
        <w:numPr>
          <w:ilvl w:val="0"/>
          <w:numId w:val="39"/>
        </w:numPr>
        <w:ind w:hanging="720"/>
        <w:jc w:val="both"/>
        <w:rPr>
          <w:sz w:val="24"/>
        </w:rPr>
      </w:pPr>
      <w:r w:rsidRPr="00BD2609">
        <w:rPr>
          <w:sz w:val="24"/>
        </w:rPr>
        <w:t xml:space="preserve">Cabinet, chaired by the President, monitors performance on the Programme of Action which includes MTSF outcome Two, and its sub-outcomes for every quarter of the financial year (i.e. four times per financial year). </w:t>
      </w:r>
    </w:p>
    <w:p w:rsidR="00ED48A1" w:rsidRDefault="00ED48A1" w:rsidP="00A04244">
      <w:pPr>
        <w:pStyle w:val="ListParagraph"/>
        <w:jc w:val="both"/>
        <w:rPr>
          <w:sz w:val="24"/>
        </w:rPr>
      </w:pPr>
    </w:p>
    <w:p w:rsidR="00ED48A1" w:rsidRDefault="00ED48A1" w:rsidP="00A04244">
      <w:pPr>
        <w:pStyle w:val="ListParagraph"/>
        <w:numPr>
          <w:ilvl w:val="0"/>
          <w:numId w:val="39"/>
        </w:numPr>
        <w:ind w:hanging="720"/>
        <w:jc w:val="both"/>
        <w:rPr>
          <w:sz w:val="24"/>
        </w:rPr>
      </w:pPr>
      <w:r w:rsidRPr="00A04244">
        <w:rPr>
          <w:sz w:val="24"/>
        </w:rPr>
        <w:t>The Minister accounts to Cabinet on a quarterly basis on these key indicators. Some of the high level indicator achievements for this MTSF period against set targets are as follows:</w:t>
      </w:r>
    </w:p>
    <w:p w:rsidR="00ED48A1" w:rsidRPr="00A04244" w:rsidRDefault="00ED48A1" w:rsidP="00A04244">
      <w:pPr>
        <w:pStyle w:val="ListParagraph"/>
        <w:ind w:left="0"/>
        <w:jc w:val="both"/>
        <w:rPr>
          <w:sz w:val="24"/>
        </w:rPr>
      </w:pPr>
    </w:p>
    <w:p w:rsidR="00ED48A1" w:rsidRPr="00BD2609" w:rsidRDefault="00ED48A1" w:rsidP="00A04244">
      <w:pPr>
        <w:pStyle w:val="ListParagraph"/>
        <w:numPr>
          <w:ilvl w:val="0"/>
          <w:numId w:val="37"/>
        </w:numPr>
        <w:spacing w:after="240" w:line="276" w:lineRule="auto"/>
        <w:ind w:left="1418" w:hanging="709"/>
        <w:contextualSpacing w:val="0"/>
        <w:jc w:val="both"/>
        <w:rPr>
          <w:color w:val="000000"/>
          <w:kern w:val="24"/>
          <w:sz w:val="24"/>
          <w:lang w:eastAsia="en-ZA"/>
        </w:rPr>
      </w:pPr>
      <w:r w:rsidRPr="00BD2609">
        <w:rPr>
          <w:color w:val="000000"/>
          <w:kern w:val="24"/>
          <w:sz w:val="24"/>
          <w:lang w:eastAsia="en-ZA"/>
        </w:rPr>
        <w:t>The Life expectancy at birth (which has a target of 63 years in March 2019) has increased from 60 years in 2012 to 62.9 years in 2014.</w:t>
      </w:r>
    </w:p>
    <w:p w:rsidR="00ED48A1" w:rsidRPr="00BD2609" w:rsidRDefault="00ED48A1" w:rsidP="00A04244">
      <w:pPr>
        <w:pStyle w:val="ListParagraph"/>
        <w:numPr>
          <w:ilvl w:val="0"/>
          <w:numId w:val="37"/>
        </w:numPr>
        <w:spacing w:after="240" w:line="276" w:lineRule="auto"/>
        <w:ind w:left="1418" w:hanging="709"/>
        <w:contextualSpacing w:val="0"/>
        <w:jc w:val="both"/>
        <w:rPr>
          <w:color w:val="000000"/>
          <w:kern w:val="24"/>
          <w:sz w:val="24"/>
          <w:lang w:eastAsia="en-ZA"/>
        </w:rPr>
      </w:pPr>
      <w:r w:rsidRPr="00BD2609">
        <w:rPr>
          <w:color w:val="000000"/>
          <w:kern w:val="24"/>
          <w:sz w:val="24"/>
          <w:lang w:eastAsia="en-ZA"/>
        </w:rPr>
        <w:t>Maternal Mortality ratio (which has a target of &lt; 100 per 100,000 live births by March 2019) reduced from 269 per 100,000 live births in 2012 to 155 per 100,000 live births in 2014.</w:t>
      </w:r>
    </w:p>
    <w:p w:rsidR="00ED48A1" w:rsidRPr="00BD2609" w:rsidRDefault="00ED48A1" w:rsidP="00A04244">
      <w:pPr>
        <w:pStyle w:val="ListParagraph"/>
        <w:numPr>
          <w:ilvl w:val="0"/>
          <w:numId w:val="37"/>
        </w:numPr>
        <w:tabs>
          <w:tab w:val="left" w:pos="426"/>
        </w:tabs>
        <w:spacing w:after="240" w:line="276" w:lineRule="auto"/>
        <w:ind w:left="1418" w:hanging="709"/>
        <w:contextualSpacing w:val="0"/>
        <w:jc w:val="both"/>
        <w:rPr>
          <w:sz w:val="24"/>
        </w:rPr>
      </w:pPr>
      <w:r w:rsidRPr="00BD2609">
        <w:rPr>
          <w:sz w:val="24"/>
        </w:rPr>
        <w:t>The Under-5 mortality rate (U5MR) significantly decreased from 56 deaths per 1,000 live births in 2009, to 39 deaths per 1,000 live births in 2014. The health system is working towards a further 25% reduction of child mortality with a target of 30 per 1000 live births by 2019.</w:t>
      </w:r>
    </w:p>
    <w:p w:rsidR="00ED48A1" w:rsidRPr="00BD2609" w:rsidRDefault="00ED48A1" w:rsidP="00A04244">
      <w:pPr>
        <w:pStyle w:val="ListParagraph"/>
        <w:numPr>
          <w:ilvl w:val="0"/>
          <w:numId w:val="37"/>
        </w:numPr>
        <w:tabs>
          <w:tab w:val="left" w:pos="426"/>
        </w:tabs>
        <w:spacing w:after="240" w:line="276" w:lineRule="auto"/>
        <w:ind w:left="1418" w:hanging="709"/>
        <w:contextualSpacing w:val="0"/>
        <w:jc w:val="both"/>
        <w:rPr>
          <w:sz w:val="24"/>
        </w:rPr>
      </w:pPr>
      <w:r w:rsidRPr="00BD2609">
        <w:rPr>
          <w:sz w:val="24"/>
        </w:rPr>
        <w:t>The infant mortality rate (IMR) decreased from 39 deaths per 1,000 live births in 2009, to 28 deaths per 1,000 live births in 2014.</w:t>
      </w:r>
    </w:p>
    <w:p w:rsidR="00ED48A1" w:rsidRPr="00BD2609" w:rsidRDefault="00ED48A1" w:rsidP="00A04244">
      <w:pPr>
        <w:numPr>
          <w:ilvl w:val="0"/>
          <w:numId w:val="37"/>
        </w:numPr>
        <w:tabs>
          <w:tab w:val="left" w:pos="426"/>
        </w:tabs>
        <w:spacing w:after="240" w:line="276" w:lineRule="auto"/>
        <w:ind w:left="1418" w:hanging="709"/>
        <w:jc w:val="both"/>
        <w:rPr>
          <w:sz w:val="24"/>
        </w:rPr>
      </w:pPr>
      <w:r w:rsidRPr="00BD2609">
        <w:rPr>
          <w:sz w:val="24"/>
        </w:rPr>
        <w:t xml:space="preserve">The Neonatal Mortality Rate (NMR) also declined from 14 deaths per 1,000 live births in 2009 to 11 per 1,000 live births in 2014. It has remained stable at 11 per 1,000 live births for the past 3 years. </w:t>
      </w:r>
    </w:p>
    <w:p w:rsidR="00ED48A1" w:rsidRPr="00BD2609" w:rsidRDefault="00ED48A1" w:rsidP="00A04244">
      <w:pPr>
        <w:pStyle w:val="ListParagraph"/>
        <w:ind w:left="2160" w:firstLine="720"/>
        <w:jc w:val="both"/>
        <w:rPr>
          <w:color w:val="000000"/>
          <w:kern w:val="24"/>
          <w:sz w:val="24"/>
          <w:lang w:eastAsia="en-ZA"/>
        </w:rPr>
      </w:pPr>
      <w:r w:rsidRPr="00BD2609">
        <w:rPr>
          <w:sz w:val="24"/>
        </w:rPr>
        <w:t>(Source: The Rapid Mortality Surveillance Report, 2015)</w:t>
      </w:r>
    </w:p>
    <w:p w:rsidR="00ED48A1" w:rsidRPr="00BD2609" w:rsidRDefault="00ED48A1" w:rsidP="00A04244">
      <w:pPr>
        <w:pStyle w:val="ListParagraph"/>
        <w:jc w:val="both"/>
        <w:rPr>
          <w:sz w:val="24"/>
        </w:rPr>
      </w:pPr>
      <w:r w:rsidRPr="00BD2609">
        <w:rPr>
          <w:sz w:val="24"/>
        </w:rPr>
        <w:t>More information on progress made on the Programme of Action is published on the Department of Planning, Monitoring and Evaluation website.</w:t>
      </w:r>
    </w:p>
    <w:p w:rsidR="00ED48A1" w:rsidRPr="00BD2609" w:rsidRDefault="00ED48A1" w:rsidP="00A04244">
      <w:pPr>
        <w:pStyle w:val="ListParagraph"/>
        <w:ind w:left="0"/>
        <w:jc w:val="both"/>
        <w:rPr>
          <w:color w:val="FF0000"/>
          <w:sz w:val="24"/>
        </w:rPr>
      </w:pPr>
    </w:p>
    <w:p w:rsidR="00ED48A1" w:rsidRDefault="00ED48A1" w:rsidP="00A04244">
      <w:pPr>
        <w:numPr>
          <w:ilvl w:val="0"/>
          <w:numId w:val="39"/>
        </w:numPr>
        <w:ind w:hanging="720"/>
        <w:jc w:val="both"/>
        <w:rPr>
          <w:bCs/>
          <w:sz w:val="24"/>
          <w:lang w:val="en-US"/>
        </w:rPr>
      </w:pPr>
      <w:r w:rsidRPr="00BD2609">
        <w:rPr>
          <w:sz w:val="24"/>
        </w:rPr>
        <w:t xml:space="preserve">The targets of the MTSF sub-outcomes are set as annual and five-year targets but monitored quarterly. Impact indicators do not change much within a year. On a quarterly basis, performance of some MTSF sub-outcome indicators has been below planned annual targets due to data inaccuracies, poor recording at health facility levels and incomplete reporting by health facilities. For example, low </w:t>
      </w:r>
      <w:r w:rsidRPr="00BD2609">
        <w:rPr>
          <w:bCs/>
          <w:sz w:val="24"/>
          <w:lang w:val="en-US"/>
        </w:rPr>
        <w:t xml:space="preserve">coverage of </w:t>
      </w:r>
      <w:r w:rsidRPr="00BD2609">
        <w:rPr>
          <w:sz w:val="24"/>
          <w:lang w:val="en-US"/>
        </w:rPr>
        <w:t xml:space="preserve">long-acting contraceptive methods and inappropriate recording of the oral method have been found in some areas. </w:t>
      </w:r>
      <w:r w:rsidRPr="00BD2609">
        <w:rPr>
          <w:bCs/>
          <w:sz w:val="24"/>
          <w:lang w:val="en-US"/>
        </w:rPr>
        <w:t>This is resulting to quarterly Couple Year Protection Rates lower than the planned annual MSTF target. Similarly, poor data recording is also causing sub-optimal in-year performance of planned MTSF targets for multi-resistant TB and male medical circumcisions. For example, currently only male medical circumcision performed among men between the ages of 15 and 49 years is reported. Data systems on male medical circumcisions performed is being developed for young boys between ages of 10 to 14 years and men who are 50 years and above.</w:t>
      </w:r>
    </w:p>
    <w:p w:rsidR="00ED48A1" w:rsidRDefault="00ED48A1" w:rsidP="00A04244">
      <w:pPr>
        <w:ind w:left="720"/>
        <w:jc w:val="both"/>
        <w:rPr>
          <w:bCs/>
          <w:sz w:val="24"/>
          <w:lang w:val="en-US"/>
        </w:rPr>
      </w:pPr>
      <w:r w:rsidRPr="00BD2609">
        <w:rPr>
          <w:bCs/>
          <w:sz w:val="24"/>
          <w:lang w:val="en-US"/>
        </w:rPr>
        <w:t xml:space="preserve"> </w:t>
      </w:r>
    </w:p>
    <w:p w:rsidR="00ED48A1" w:rsidRPr="00A04244" w:rsidRDefault="00ED48A1" w:rsidP="00A04244">
      <w:pPr>
        <w:numPr>
          <w:ilvl w:val="0"/>
          <w:numId w:val="39"/>
        </w:numPr>
        <w:ind w:hanging="720"/>
        <w:jc w:val="both"/>
        <w:rPr>
          <w:bCs/>
          <w:sz w:val="24"/>
          <w:lang w:val="en-US"/>
        </w:rPr>
      </w:pPr>
      <w:r w:rsidRPr="00A04244">
        <w:rPr>
          <w:sz w:val="24"/>
        </w:rPr>
        <w:t xml:space="preserve">Annual Performance Plans of the National and Provincial Department of Health are largely aligned to MTSF outcome and sub-outcomes. Remedial actions to challenges of implementation are therefore captured and recorded through the quarterly reporting system of the Annual Performance Plans. These actions are then taken through the various national policy and strategic forums at national level which are filtered down at provincial levels. For example with the regard to Couple Year Protection Rate data, re-training of providers has been undertaken. </w:t>
      </w:r>
    </w:p>
    <w:p w:rsidR="00ED48A1" w:rsidRDefault="00ED48A1" w:rsidP="00A04244">
      <w:pPr>
        <w:pStyle w:val="ListParagraph"/>
        <w:rPr>
          <w:sz w:val="24"/>
        </w:rPr>
      </w:pPr>
    </w:p>
    <w:p w:rsidR="00ED48A1" w:rsidRPr="00A04244" w:rsidRDefault="00ED48A1" w:rsidP="00A04244">
      <w:pPr>
        <w:ind w:left="720"/>
        <w:jc w:val="both"/>
        <w:rPr>
          <w:bCs/>
          <w:sz w:val="24"/>
          <w:lang w:val="en-US"/>
        </w:rPr>
      </w:pPr>
      <w:r w:rsidRPr="00A04244">
        <w:rPr>
          <w:sz w:val="24"/>
        </w:rPr>
        <w:t>Implementing partners have also committed to assist with addressing data capturing issues on MDR-TB indicators. Partners are assisting</w:t>
      </w:r>
      <w:r w:rsidRPr="00A04244">
        <w:rPr>
          <w:color w:val="FF0000"/>
          <w:sz w:val="24"/>
        </w:rPr>
        <w:t xml:space="preserve"> </w:t>
      </w:r>
      <w:r w:rsidRPr="00A04244">
        <w:rPr>
          <w:sz w:val="24"/>
        </w:rPr>
        <w:t>with addressing the data quality issues with regards to male medical circumcisions.</w:t>
      </w:r>
      <w:r w:rsidRPr="00A04244">
        <w:rPr>
          <w:color w:val="FF0000"/>
          <w:sz w:val="24"/>
        </w:rPr>
        <w:t xml:space="preserve"> </w:t>
      </w:r>
      <w:r w:rsidRPr="00A04244">
        <w:rPr>
          <w:bCs/>
          <w:sz w:val="24"/>
          <w:lang w:val="en-US"/>
        </w:rPr>
        <w:t>The Department is strengthening data collection systems for these developing programmes through the development of patient-based information system and implementation e-Health strategy.</w:t>
      </w:r>
    </w:p>
    <w:p w:rsidR="00ED48A1" w:rsidRDefault="00ED48A1" w:rsidP="005E7BF6">
      <w:pPr>
        <w:jc w:val="both"/>
        <w:rPr>
          <w:sz w:val="24"/>
        </w:rPr>
      </w:pPr>
    </w:p>
    <w:p w:rsidR="00ED48A1" w:rsidRDefault="00ED48A1" w:rsidP="005E7BF6">
      <w:pPr>
        <w:pStyle w:val="BodyText"/>
        <w:rPr>
          <w:sz w:val="24"/>
          <w:lang w:val="en-GB"/>
        </w:rPr>
      </w:pPr>
    </w:p>
    <w:p w:rsidR="00ED48A1" w:rsidRPr="005E7BF6" w:rsidRDefault="00ED48A1" w:rsidP="005E7BF6">
      <w:pPr>
        <w:pStyle w:val="BodyText"/>
        <w:rPr>
          <w:b/>
          <w:bCs/>
          <w:sz w:val="24"/>
          <w:lang w:val="en-GB"/>
        </w:rPr>
      </w:pPr>
      <w:r w:rsidRPr="005E7BF6">
        <w:rPr>
          <w:sz w:val="24"/>
          <w:lang w:val="en-GB"/>
        </w:rPr>
        <w:t>END.</w:t>
      </w:r>
    </w:p>
    <w:sectPr w:rsidR="00ED48A1" w:rsidRPr="005E7BF6" w:rsidSect="00430D20">
      <w:footerReference w:type="even" r:id="rId8"/>
      <w:footerReference w:type="default" r:id="rId9"/>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8A1" w:rsidRDefault="00ED48A1">
      <w:r>
        <w:separator/>
      </w:r>
    </w:p>
  </w:endnote>
  <w:endnote w:type="continuationSeparator" w:id="0">
    <w:p w:rsidR="00ED48A1" w:rsidRDefault="00ED48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A1" w:rsidRDefault="00ED48A1">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D48A1" w:rsidRDefault="00ED48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A1" w:rsidRDefault="00ED48A1">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3</w:t>
    </w:r>
    <w:r>
      <w:rPr>
        <w:rStyle w:val="PageNumber"/>
        <w:rFonts w:cs="Arial"/>
        <w:lang w:val="en-US"/>
      </w:rPr>
      <w:fldChar w:fldCharType="end"/>
    </w:r>
  </w:p>
  <w:p w:rsidR="00ED48A1" w:rsidRDefault="00ED48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8A1" w:rsidRDefault="00ED48A1">
      <w:r>
        <w:separator/>
      </w:r>
    </w:p>
  </w:footnote>
  <w:footnote w:type="continuationSeparator" w:id="0">
    <w:p w:rsidR="00ED48A1" w:rsidRDefault="00ED48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052F52"/>
    <w:multiLevelType w:val="hybridMultilevel"/>
    <w:tmpl w:val="09149F48"/>
    <w:lvl w:ilvl="0" w:tplc="5D90DA0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05423F"/>
    <w:multiLevelType w:val="hybridMultilevel"/>
    <w:tmpl w:val="4D8C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31524138"/>
    <w:multiLevelType w:val="hybridMultilevel"/>
    <w:tmpl w:val="1512D162"/>
    <w:lvl w:ilvl="0" w:tplc="FA2CFD6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6AC20E5"/>
    <w:multiLevelType w:val="hybridMultilevel"/>
    <w:tmpl w:val="772659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9">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4B860A1D"/>
    <w:multiLevelType w:val="hybridMultilevel"/>
    <w:tmpl w:val="9140AB18"/>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FB9109D"/>
    <w:multiLevelType w:val="hybridMultilevel"/>
    <w:tmpl w:val="7B82CA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5">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6">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1"/>
  </w:num>
  <w:num w:numId="5">
    <w:abstractNumId w:val="25"/>
  </w:num>
  <w:num w:numId="6">
    <w:abstractNumId w:val="27"/>
  </w:num>
  <w:num w:numId="7">
    <w:abstractNumId w:val="21"/>
  </w:num>
  <w:num w:numId="8">
    <w:abstractNumId w:val="10"/>
  </w:num>
  <w:num w:numId="9">
    <w:abstractNumId w:val="4"/>
  </w:num>
  <w:num w:numId="10">
    <w:abstractNumId w:val="20"/>
  </w:num>
  <w:num w:numId="11">
    <w:abstractNumId w:val="33"/>
  </w:num>
  <w:num w:numId="12">
    <w:abstractNumId w:val="2"/>
  </w:num>
  <w:num w:numId="13">
    <w:abstractNumId w:val="34"/>
  </w:num>
  <w:num w:numId="14">
    <w:abstractNumId w:val="26"/>
  </w:num>
  <w:num w:numId="15">
    <w:abstractNumId w:val="6"/>
  </w:num>
  <w:num w:numId="16">
    <w:abstractNumId w:val="0"/>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7"/>
  </w:num>
  <w:num w:numId="25">
    <w:abstractNumId w:val="30"/>
  </w:num>
  <w:num w:numId="26">
    <w:abstractNumId w:val="17"/>
  </w:num>
  <w:num w:numId="27">
    <w:abstractNumId w:val="35"/>
  </w:num>
  <w:num w:numId="28">
    <w:abstractNumId w:val="2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8"/>
  </w:num>
  <w:num w:numId="32">
    <w:abstractNumId w:val="37"/>
  </w:num>
  <w:num w:numId="33">
    <w:abstractNumId w:val="13"/>
  </w:num>
  <w:num w:numId="34">
    <w:abstractNumId w:val="15"/>
  </w:num>
  <w:num w:numId="35">
    <w:abstractNumId w:val="32"/>
  </w:num>
  <w:num w:numId="36">
    <w:abstractNumId w:val="5"/>
  </w:num>
  <w:num w:numId="37">
    <w:abstractNumId w:val="11"/>
  </w:num>
  <w:num w:numId="38">
    <w:abstractNumId w:val="23"/>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7447"/>
    <w:rsid w:val="00012AE9"/>
    <w:rsid w:val="0004183B"/>
    <w:rsid w:val="000434DD"/>
    <w:rsid w:val="00056AD2"/>
    <w:rsid w:val="00072404"/>
    <w:rsid w:val="0007341B"/>
    <w:rsid w:val="00081C7A"/>
    <w:rsid w:val="0008767D"/>
    <w:rsid w:val="000A20B0"/>
    <w:rsid w:val="000B4AB8"/>
    <w:rsid w:val="000F059B"/>
    <w:rsid w:val="000F3BF5"/>
    <w:rsid w:val="000F50B5"/>
    <w:rsid w:val="00103056"/>
    <w:rsid w:val="00103544"/>
    <w:rsid w:val="001126D2"/>
    <w:rsid w:val="00150F90"/>
    <w:rsid w:val="001651E2"/>
    <w:rsid w:val="001A5759"/>
    <w:rsid w:val="001B62F5"/>
    <w:rsid w:val="001B67CA"/>
    <w:rsid w:val="001C0252"/>
    <w:rsid w:val="001C2FB1"/>
    <w:rsid w:val="001C433A"/>
    <w:rsid w:val="001C4B60"/>
    <w:rsid w:val="001D2E01"/>
    <w:rsid w:val="001E53FE"/>
    <w:rsid w:val="001E6713"/>
    <w:rsid w:val="001E7247"/>
    <w:rsid w:val="00202CF5"/>
    <w:rsid w:val="002242A9"/>
    <w:rsid w:val="00233C3B"/>
    <w:rsid w:val="0024216E"/>
    <w:rsid w:val="00267FDF"/>
    <w:rsid w:val="00271665"/>
    <w:rsid w:val="002A5288"/>
    <w:rsid w:val="002B20CB"/>
    <w:rsid w:val="002B32D0"/>
    <w:rsid w:val="002E3FA9"/>
    <w:rsid w:val="002F747D"/>
    <w:rsid w:val="00300051"/>
    <w:rsid w:val="00301B22"/>
    <w:rsid w:val="00311920"/>
    <w:rsid w:val="0031798D"/>
    <w:rsid w:val="00330A1B"/>
    <w:rsid w:val="0034705D"/>
    <w:rsid w:val="00355BB7"/>
    <w:rsid w:val="00357A10"/>
    <w:rsid w:val="00366B08"/>
    <w:rsid w:val="00366E06"/>
    <w:rsid w:val="0039184B"/>
    <w:rsid w:val="003A1B0E"/>
    <w:rsid w:val="003D6B80"/>
    <w:rsid w:val="003E0AC8"/>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B1268"/>
    <w:rsid w:val="004B3491"/>
    <w:rsid w:val="004C5286"/>
    <w:rsid w:val="004C740F"/>
    <w:rsid w:val="004D4DBF"/>
    <w:rsid w:val="004F42DD"/>
    <w:rsid w:val="004F7C1A"/>
    <w:rsid w:val="0050347C"/>
    <w:rsid w:val="0051126E"/>
    <w:rsid w:val="005117E9"/>
    <w:rsid w:val="00525127"/>
    <w:rsid w:val="00540171"/>
    <w:rsid w:val="0054370C"/>
    <w:rsid w:val="005444C6"/>
    <w:rsid w:val="00547112"/>
    <w:rsid w:val="00557CEE"/>
    <w:rsid w:val="0056205A"/>
    <w:rsid w:val="00570065"/>
    <w:rsid w:val="00576020"/>
    <w:rsid w:val="005937C8"/>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C67FA"/>
    <w:rsid w:val="006E6C41"/>
    <w:rsid w:val="006E77B3"/>
    <w:rsid w:val="006E7C45"/>
    <w:rsid w:val="006F221E"/>
    <w:rsid w:val="006F501B"/>
    <w:rsid w:val="006F7E16"/>
    <w:rsid w:val="00721839"/>
    <w:rsid w:val="00735915"/>
    <w:rsid w:val="00762416"/>
    <w:rsid w:val="00770C17"/>
    <w:rsid w:val="00771EB2"/>
    <w:rsid w:val="00773A22"/>
    <w:rsid w:val="007A0D02"/>
    <w:rsid w:val="007A3E1B"/>
    <w:rsid w:val="007A6FF8"/>
    <w:rsid w:val="007C1F51"/>
    <w:rsid w:val="007E6493"/>
    <w:rsid w:val="007E6896"/>
    <w:rsid w:val="007F6D34"/>
    <w:rsid w:val="00802311"/>
    <w:rsid w:val="008027EE"/>
    <w:rsid w:val="0081272C"/>
    <w:rsid w:val="0084076E"/>
    <w:rsid w:val="00846CD4"/>
    <w:rsid w:val="008603CC"/>
    <w:rsid w:val="008A2BAB"/>
    <w:rsid w:val="008A34C5"/>
    <w:rsid w:val="008B7C94"/>
    <w:rsid w:val="008C0456"/>
    <w:rsid w:val="008C3326"/>
    <w:rsid w:val="008D2430"/>
    <w:rsid w:val="008D437A"/>
    <w:rsid w:val="008D749E"/>
    <w:rsid w:val="008F1C96"/>
    <w:rsid w:val="0090105B"/>
    <w:rsid w:val="009112C9"/>
    <w:rsid w:val="0091259B"/>
    <w:rsid w:val="00921664"/>
    <w:rsid w:val="0092641E"/>
    <w:rsid w:val="009342E8"/>
    <w:rsid w:val="00952EC0"/>
    <w:rsid w:val="00960541"/>
    <w:rsid w:val="009756B6"/>
    <w:rsid w:val="009855D2"/>
    <w:rsid w:val="009873B3"/>
    <w:rsid w:val="009922DD"/>
    <w:rsid w:val="00993155"/>
    <w:rsid w:val="00997EC4"/>
    <w:rsid w:val="009A107D"/>
    <w:rsid w:val="009A2424"/>
    <w:rsid w:val="009A3F64"/>
    <w:rsid w:val="009C00C3"/>
    <w:rsid w:val="009D2E42"/>
    <w:rsid w:val="009D3DA5"/>
    <w:rsid w:val="009D62A1"/>
    <w:rsid w:val="009E05A5"/>
    <w:rsid w:val="009E55A3"/>
    <w:rsid w:val="009F075E"/>
    <w:rsid w:val="009F0BA7"/>
    <w:rsid w:val="00A041C1"/>
    <w:rsid w:val="00A04244"/>
    <w:rsid w:val="00A0613D"/>
    <w:rsid w:val="00A13AC5"/>
    <w:rsid w:val="00A13D92"/>
    <w:rsid w:val="00A143B4"/>
    <w:rsid w:val="00A17235"/>
    <w:rsid w:val="00A17A8A"/>
    <w:rsid w:val="00A24207"/>
    <w:rsid w:val="00A42F9C"/>
    <w:rsid w:val="00A51CEC"/>
    <w:rsid w:val="00A6048F"/>
    <w:rsid w:val="00A7509E"/>
    <w:rsid w:val="00A847B0"/>
    <w:rsid w:val="00A85A3B"/>
    <w:rsid w:val="00A87CFA"/>
    <w:rsid w:val="00AB0EAC"/>
    <w:rsid w:val="00AB3C74"/>
    <w:rsid w:val="00AC6AC3"/>
    <w:rsid w:val="00AD5F10"/>
    <w:rsid w:val="00B0762E"/>
    <w:rsid w:val="00B2423A"/>
    <w:rsid w:val="00B30D8D"/>
    <w:rsid w:val="00B33E9A"/>
    <w:rsid w:val="00B353AB"/>
    <w:rsid w:val="00B37F60"/>
    <w:rsid w:val="00B41548"/>
    <w:rsid w:val="00B519E0"/>
    <w:rsid w:val="00B561F9"/>
    <w:rsid w:val="00B6102B"/>
    <w:rsid w:val="00B63926"/>
    <w:rsid w:val="00B85B77"/>
    <w:rsid w:val="00B87D92"/>
    <w:rsid w:val="00B9163D"/>
    <w:rsid w:val="00BC6E9C"/>
    <w:rsid w:val="00BC7E1F"/>
    <w:rsid w:val="00BD2609"/>
    <w:rsid w:val="00BE5AF9"/>
    <w:rsid w:val="00BF35AB"/>
    <w:rsid w:val="00C0227C"/>
    <w:rsid w:val="00C063AA"/>
    <w:rsid w:val="00C26148"/>
    <w:rsid w:val="00C41194"/>
    <w:rsid w:val="00C50944"/>
    <w:rsid w:val="00C71939"/>
    <w:rsid w:val="00C723FE"/>
    <w:rsid w:val="00C82762"/>
    <w:rsid w:val="00C91D4D"/>
    <w:rsid w:val="00CA0E36"/>
    <w:rsid w:val="00CF60D1"/>
    <w:rsid w:val="00D034F1"/>
    <w:rsid w:val="00D04106"/>
    <w:rsid w:val="00D05EA8"/>
    <w:rsid w:val="00D05FA5"/>
    <w:rsid w:val="00D06D6D"/>
    <w:rsid w:val="00D07FF1"/>
    <w:rsid w:val="00D21320"/>
    <w:rsid w:val="00D50BCC"/>
    <w:rsid w:val="00D5344B"/>
    <w:rsid w:val="00D5360E"/>
    <w:rsid w:val="00D67753"/>
    <w:rsid w:val="00D75166"/>
    <w:rsid w:val="00D81183"/>
    <w:rsid w:val="00D821B8"/>
    <w:rsid w:val="00D84AEC"/>
    <w:rsid w:val="00DA3E25"/>
    <w:rsid w:val="00DA6F68"/>
    <w:rsid w:val="00DC1DD2"/>
    <w:rsid w:val="00DC2D05"/>
    <w:rsid w:val="00DC7AE6"/>
    <w:rsid w:val="00DE233C"/>
    <w:rsid w:val="00DE4636"/>
    <w:rsid w:val="00DE787B"/>
    <w:rsid w:val="00DF6212"/>
    <w:rsid w:val="00E040FD"/>
    <w:rsid w:val="00E11BD3"/>
    <w:rsid w:val="00E238C2"/>
    <w:rsid w:val="00E42417"/>
    <w:rsid w:val="00E43571"/>
    <w:rsid w:val="00E61438"/>
    <w:rsid w:val="00E61656"/>
    <w:rsid w:val="00E6419C"/>
    <w:rsid w:val="00E70BD1"/>
    <w:rsid w:val="00E85240"/>
    <w:rsid w:val="00E9681B"/>
    <w:rsid w:val="00EA464E"/>
    <w:rsid w:val="00ED48A1"/>
    <w:rsid w:val="00ED527A"/>
    <w:rsid w:val="00EE56A6"/>
    <w:rsid w:val="00EF7FEE"/>
    <w:rsid w:val="00F006CF"/>
    <w:rsid w:val="00F14236"/>
    <w:rsid w:val="00F2300D"/>
    <w:rsid w:val="00F24479"/>
    <w:rsid w:val="00F3238C"/>
    <w:rsid w:val="00F467DC"/>
    <w:rsid w:val="00F50E33"/>
    <w:rsid w:val="00F6642C"/>
    <w:rsid w:val="00F70EBE"/>
    <w:rsid w:val="00F7399B"/>
    <w:rsid w:val="00F86457"/>
    <w:rsid w:val="00F966C3"/>
    <w:rsid w:val="00FA20AC"/>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Cs w:val="24"/>
      <w:lang w:val="en-GB"/>
    </w:rPr>
  </w:style>
  <w:style w:type="paragraph" w:styleId="Heading1">
    <w:name w:val="heading 1"/>
    <w:basedOn w:val="Normal"/>
    <w:next w:val="Normal"/>
    <w:link w:val="Heading1Char"/>
    <w:uiPriority w:val="99"/>
    <w:qFormat/>
    <w:rsid w:val="00960541"/>
    <w:pPr>
      <w:keepNext/>
      <w:jc w:val="right"/>
      <w:outlineLvl w:val="0"/>
    </w:pPr>
    <w:rPr>
      <w:b/>
      <w:bCs/>
      <w:sz w:val="12"/>
      <w:lang w:val="en-US"/>
    </w:rPr>
  </w:style>
  <w:style w:type="paragraph" w:styleId="Heading2">
    <w:name w:val="heading 2"/>
    <w:basedOn w:val="Normal"/>
    <w:next w:val="Normal"/>
    <w:link w:val="Heading2Char"/>
    <w:uiPriority w:val="99"/>
    <w:qFormat/>
    <w:rsid w:val="00960541"/>
    <w:pPr>
      <w:keepNext/>
      <w:outlineLvl w:val="1"/>
    </w:pPr>
    <w:rPr>
      <w:b/>
      <w:bCs/>
      <w:sz w:val="20"/>
      <w:u w:val="single"/>
    </w:rPr>
  </w:style>
  <w:style w:type="paragraph" w:styleId="Heading3">
    <w:name w:val="heading 3"/>
    <w:basedOn w:val="Normal"/>
    <w:next w:val="Normal"/>
    <w:link w:val="Heading3Char"/>
    <w:uiPriority w:val="99"/>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960541"/>
    <w:pPr>
      <w:keepNext/>
      <w:ind w:left="720" w:hanging="720"/>
      <w:jc w:val="right"/>
      <w:outlineLvl w:val="3"/>
    </w:pPr>
    <w:rPr>
      <w:b/>
      <w:bCs/>
      <w:sz w:val="12"/>
    </w:rPr>
  </w:style>
  <w:style w:type="paragraph" w:styleId="Heading5">
    <w:name w:val="heading 5"/>
    <w:basedOn w:val="Normal"/>
    <w:next w:val="Normal"/>
    <w:link w:val="Heading5Char"/>
    <w:uiPriority w:val="99"/>
    <w:qFormat/>
    <w:rsid w:val="00960541"/>
    <w:pPr>
      <w:keepNext/>
      <w:jc w:val="both"/>
      <w:outlineLvl w:val="4"/>
    </w:pPr>
    <w:rPr>
      <w:b/>
      <w:bCs/>
      <w:sz w:val="24"/>
    </w:rPr>
  </w:style>
  <w:style w:type="paragraph" w:styleId="Heading6">
    <w:name w:val="heading 6"/>
    <w:basedOn w:val="Normal"/>
    <w:next w:val="Normal"/>
    <w:link w:val="Heading6Char"/>
    <w:uiPriority w:val="9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960541"/>
    <w:pPr>
      <w:keepNext/>
      <w:ind w:left="660"/>
      <w:jc w:val="both"/>
      <w:outlineLvl w:val="6"/>
    </w:pPr>
    <w:rPr>
      <w:b/>
      <w:bCs/>
      <w:szCs w:val="22"/>
    </w:rPr>
  </w:style>
  <w:style w:type="paragraph" w:styleId="Heading8">
    <w:name w:val="heading 8"/>
    <w:basedOn w:val="Normal"/>
    <w:next w:val="Normal"/>
    <w:link w:val="Heading8Char"/>
    <w:uiPriority w:val="99"/>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960541"/>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AE6"/>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495AE6"/>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495AE6"/>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495AE6"/>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495AE6"/>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495AE6"/>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495AE6"/>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495AE6"/>
    <w:rPr>
      <w:rFonts w:asciiTheme="majorHAnsi" w:eastAsiaTheme="majorEastAsia" w:hAnsiTheme="majorHAnsi" w:cstheme="majorBidi"/>
      <w:lang w:val="en-GB"/>
    </w:rPr>
  </w:style>
  <w:style w:type="paragraph" w:styleId="BodyText">
    <w:name w:val="Body Text"/>
    <w:basedOn w:val="Normal"/>
    <w:link w:val="BodyTextChar"/>
    <w:uiPriority w:val="99"/>
    <w:rsid w:val="00960541"/>
    <w:pPr>
      <w:jc w:val="both"/>
    </w:pPr>
    <w:rPr>
      <w:lang w:val="en-US"/>
    </w:rPr>
  </w:style>
  <w:style w:type="character" w:customStyle="1" w:styleId="BodyTextChar">
    <w:name w:val="Body Text Char"/>
    <w:basedOn w:val="DefaultParagraphFont"/>
    <w:link w:val="BodyText"/>
    <w:uiPriority w:val="99"/>
    <w:semiHidden/>
    <w:rsid w:val="00495AE6"/>
    <w:rPr>
      <w:rFonts w:ascii="Arial" w:hAnsi="Arial" w:cs="Arial"/>
      <w:szCs w:val="24"/>
      <w:lang w:val="en-GB"/>
    </w:rPr>
  </w:style>
  <w:style w:type="paragraph" w:styleId="BodyTextIndent">
    <w:name w:val="Body Text Indent"/>
    <w:basedOn w:val="Normal"/>
    <w:link w:val="BodyTextIndentChar"/>
    <w:uiPriority w:val="99"/>
    <w:rsid w:val="00960541"/>
    <w:pPr>
      <w:ind w:left="770" w:hanging="50"/>
      <w:jc w:val="both"/>
    </w:pPr>
    <w:rPr>
      <w:sz w:val="20"/>
    </w:rPr>
  </w:style>
  <w:style w:type="character" w:customStyle="1" w:styleId="BodyTextIndentChar">
    <w:name w:val="Body Text Indent Char"/>
    <w:basedOn w:val="DefaultParagraphFont"/>
    <w:link w:val="BodyTextIndent"/>
    <w:uiPriority w:val="99"/>
    <w:semiHidden/>
    <w:rsid w:val="00495AE6"/>
    <w:rPr>
      <w:rFonts w:ascii="Arial" w:hAnsi="Arial" w:cs="Arial"/>
      <w:szCs w:val="24"/>
      <w:lang w:val="en-GB"/>
    </w:rPr>
  </w:style>
  <w:style w:type="paragraph" w:styleId="BodyTextIndent3">
    <w:name w:val="Body Text Indent 3"/>
    <w:basedOn w:val="Normal"/>
    <w:link w:val="BodyTextIndent3Char"/>
    <w:uiPriority w:val="99"/>
    <w:rsid w:val="00960541"/>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495AE6"/>
    <w:rPr>
      <w:rFonts w:ascii="Arial" w:hAnsi="Arial" w:cs="Arial"/>
      <w:sz w:val="16"/>
      <w:szCs w:val="16"/>
      <w:lang w:val="en-GB"/>
    </w:rPr>
  </w:style>
  <w:style w:type="paragraph" w:styleId="BodyText2">
    <w:name w:val="Body Text 2"/>
    <w:basedOn w:val="Normal"/>
    <w:link w:val="BodyText2Char"/>
    <w:uiPriority w:val="99"/>
    <w:rsid w:val="00960541"/>
    <w:pPr>
      <w:jc w:val="both"/>
    </w:pPr>
    <w:rPr>
      <w:sz w:val="20"/>
    </w:rPr>
  </w:style>
  <w:style w:type="character" w:customStyle="1" w:styleId="BodyText2Char">
    <w:name w:val="Body Text 2 Char"/>
    <w:basedOn w:val="DefaultParagraphFont"/>
    <w:link w:val="BodyText2"/>
    <w:uiPriority w:val="99"/>
    <w:semiHidden/>
    <w:rsid w:val="00495AE6"/>
    <w:rPr>
      <w:rFonts w:ascii="Arial" w:hAnsi="Arial" w:cs="Arial"/>
      <w:szCs w:val="24"/>
      <w:lang w:val="en-GB"/>
    </w:rPr>
  </w:style>
  <w:style w:type="paragraph" w:styleId="BlockText">
    <w:name w:val="Block Text"/>
    <w:basedOn w:val="Normal"/>
    <w:uiPriority w:val="99"/>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960541"/>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495AE6"/>
    <w:rPr>
      <w:rFonts w:ascii="Arial" w:hAnsi="Arial" w:cs="Arial"/>
      <w:szCs w:val="24"/>
      <w:lang w:val="en-GB"/>
    </w:rPr>
  </w:style>
  <w:style w:type="paragraph" w:styleId="Footer">
    <w:name w:val="footer"/>
    <w:basedOn w:val="Normal"/>
    <w:link w:val="FooterChar"/>
    <w:uiPriority w:val="99"/>
    <w:rsid w:val="00960541"/>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960541"/>
    <w:rPr>
      <w:rFonts w:cs="Times New Roman"/>
    </w:rPr>
  </w:style>
  <w:style w:type="paragraph" w:styleId="Header">
    <w:name w:val="header"/>
    <w:basedOn w:val="Normal"/>
    <w:link w:val="HeaderChar"/>
    <w:uiPriority w:val="99"/>
    <w:rsid w:val="00960541"/>
    <w:pPr>
      <w:tabs>
        <w:tab w:val="center" w:pos="4153"/>
        <w:tab w:val="right" w:pos="8306"/>
      </w:tabs>
    </w:pPr>
  </w:style>
  <w:style w:type="character" w:customStyle="1" w:styleId="HeaderChar">
    <w:name w:val="Header Char"/>
    <w:basedOn w:val="DefaultParagraphFont"/>
    <w:link w:val="Header"/>
    <w:uiPriority w:val="99"/>
    <w:semiHidden/>
    <w:rsid w:val="00495AE6"/>
    <w:rPr>
      <w:rFonts w:ascii="Arial" w:hAnsi="Arial" w:cs="Arial"/>
      <w:szCs w:val="24"/>
      <w:lang w:val="en-GB"/>
    </w:rPr>
  </w:style>
  <w:style w:type="character" w:styleId="FootnoteReference">
    <w:name w:val="footnote reference"/>
    <w:basedOn w:val="DefaultParagraphFont"/>
    <w:uiPriority w:val="99"/>
    <w:semiHidden/>
    <w:rsid w:val="00960541"/>
    <w:rPr>
      <w:rFonts w:cs="Times New Roman"/>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495AE6"/>
    <w:rPr>
      <w:rFonts w:ascii="Arial" w:hAnsi="Arial" w:cs="Arial"/>
      <w:sz w:val="16"/>
      <w:szCs w:val="16"/>
      <w:lang w:val="en-GB"/>
    </w:rPr>
  </w:style>
  <w:style w:type="paragraph" w:styleId="Title">
    <w:name w:val="Title"/>
    <w:basedOn w:val="Normal"/>
    <w:link w:val="TitleChar"/>
    <w:uiPriority w:val="99"/>
    <w:qFormat/>
    <w:rsid w:val="00960541"/>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495AE6"/>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Bullets"/>
    <w:basedOn w:val="Normal"/>
    <w:link w:val="ListParagraphChar"/>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 w:type="character" w:customStyle="1" w:styleId="ListParagraphChar">
    <w:name w:val="List Paragraph Char"/>
    <w:aliases w:val="List Paragraph 1 Char,Bullets Char"/>
    <w:basedOn w:val="DefaultParagraphFont"/>
    <w:link w:val="ListParagraph"/>
    <w:uiPriority w:val="99"/>
    <w:locked/>
    <w:rsid w:val="00A04244"/>
    <w:rPr>
      <w:rFonts w:ascii="Arial" w:eastAsia="Times New Roman" w:hAnsi="Arial" w:cs="Arial"/>
      <w:sz w:val="24"/>
      <w:szCs w:val="24"/>
      <w:lang w:val="en-GB"/>
    </w:rPr>
  </w:style>
</w:styles>
</file>

<file path=word/webSettings.xml><?xml version="1.0" encoding="utf-8"?>
<w:webSettings xmlns:r="http://schemas.openxmlformats.org/officeDocument/2006/relationships" xmlns:w="http://schemas.openxmlformats.org/wordprocessingml/2006/main">
  <w:divs>
    <w:div w:id="1667592863">
      <w:marLeft w:val="0"/>
      <w:marRight w:val="0"/>
      <w:marTop w:val="0"/>
      <w:marBottom w:val="0"/>
      <w:divBdr>
        <w:top w:val="none" w:sz="0" w:space="0" w:color="auto"/>
        <w:left w:val="none" w:sz="0" w:space="0" w:color="auto"/>
        <w:bottom w:val="none" w:sz="0" w:space="0" w:color="auto"/>
        <w:right w:val="none" w:sz="0" w:space="0" w:color="auto"/>
      </w:divBdr>
    </w:div>
    <w:div w:id="1667592864">
      <w:marLeft w:val="0"/>
      <w:marRight w:val="0"/>
      <w:marTop w:val="0"/>
      <w:marBottom w:val="0"/>
      <w:divBdr>
        <w:top w:val="none" w:sz="0" w:space="0" w:color="auto"/>
        <w:left w:val="none" w:sz="0" w:space="0" w:color="auto"/>
        <w:bottom w:val="none" w:sz="0" w:space="0" w:color="auto"/>
        <w:right w:val="none" w:sz="0" w:space="0" w:color="auto"/>
      </w:divBdr>
    </w:div>
    <w:div w:id="1667592865">
      <w:marLeft w:val="0"/>
      <w:marRight w:val="0"/>
      <w:marTop w:val="0"/>
      <w:marBottom w:val="0"/>
      <w:divBdr>
        <w:top w:val="none" w:sz="0" w:space="0" w:color="auto"/>
        <w:left w:val="none" w:sz="0" w:space="0" w:color="auto"/>
        <w:bottom w:val="none" w:sz="0" w:space="0" w:color="auto"/>
        <w:right w:val="none" w:sz="0" w:space="0" w:color="auto"/>
      </w:divBdr>
    </w:div>
    <w:div w:id="1667592866">
      <w:marLeft w:val="0"/>
      <w:marRight w:val="0"/>
      <w:marTop w:val="0"/>
      <w:marBottom w:val="0"/>
      <w:divBdr>
        <w:top w:val="none" w:sz="0" w:space="0" w:color="auto"/>
        <w:left w:val="none" w:sz="0" w:space="0" w:color="auto"/>
        <w:bottom w:val="none" w:sz="0" w:space="0" w:color="auto"/>
        <w:right w:val="none" w:sz="0" w:space="0" w:color="auto"/>
      </w:divBdr>
    </w:div>
    <w:div w:id="1667592867">
      <w:marLeft w:val="0"/>
      <w:marRight w:val="0"/>
      <w:marTop w:val="0"/>
      <w:marBottom w:val="0"/>
      <w:divBdr>
        <w:top w:val="none" w:sz="0" w:space="0" w:color="auto"/>
        <w:left w:val="none" w:sz="0" w:space="0" w:color="auto"/>
        <w:bottom w:val="none" w:sz="0" w:space="0" w:color="auto"/>
        <w:right w:val="none" w:sz="0" w:space="0" w:color="auto"/>
      </w:divBdr>
    </w:div>
    <w:div w:id="1667592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775</Words>
  <Characters>4421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2015-09-21T14:53:00Z</cp:lastPrinted>
  <dcterms:created xsi:type="dcterms:W3CDTF">2016-04-12T11:29:00Z</dcterms:created>
  <dcterms:modified xsi:type="dcterms:W3CDTF">2016-04-12T11:29:00Z</dcterms:modified>
</cp:coreProperties>
</file>