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1218E7" w14:textId="77777777" w:rsidR="00C3677B" w:rsidRPr="00774452" w:rsidRDefault="00CE323E" w:rsidP="002C0C62">
      <w:pPr>
        <w:jc w:val="center"/>
        <w:rPr>
          <w:rFonts w:ascii="Arial" w:hAnsi="Arial" w:cs="Arial"/>
          <w:sz w:val="24"/>
          <w:szCs w:val="24"/>
        </w:rPr>
      </w:pPr>
      <w:r w:rsidRPr="00774452">
        <w:rPr>
          <w:rFonts w:ascii="Arial" w:hAnsi="Arial" w:cs="Arial"/>
          <w:noProof/>
          <w:sz w:val="24"/>
          <w:szCs w:val="24"/>
          <w:lang w:val="en-ZA" w:eastAsia="en-ZA"/>
        </w:rPr>
        <w:drawing>
          <wp:inline distT="0" distB="0" distL="0" distR="0" wp14:anchorId="5C121904" wp14:editId="5C121905">
            <wp:extent cx="2209800" cy="1447202"/>
            <wp:effectExtent l="0" t="0" r="0" b="635"/>
            <wp:docPr id="1" name="Picture 1" descr="Press, Higher Ministry Logo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ss, Higher Ministry Logo copy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856" cy="1451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1218E8" w14:textId="77777777" w:rsidR="00C3677B" w:rsidRPr="00774452" w:rsidRDefault="00C3677B" w:rsidP="002C0C62">
      <w:pPr>
        <w:spacing w:after="120" w:line="240" w:lineRule="auto"/>
        <w:jc w:val="center"/>
        <w:rPr>
          <w:rFonts w:ascii="Arial" w:hAnsi="Arial" w:cs="Arial"/>
          <w:sz w:val="20"/>
          <w:szCs w:val="24"/>
        </w:rPr>
      </w:pPr>
      <w:r w:rsidRPr="00774452">
        <w:rPr>
          <w:rFonts w:ascii="Arial" w:hAnsi="Arial" w:cs="Arial"/>
          <w:sz w:val="20"/>
          <w:szCs w:val="24"/>
        </w:rPr>
        <w:t>Private Bag X893, Pretoria, 0001, Tel (012) 312 5555, Fax (012) 323 5618</w:t>
      </w:r>
    </w:p>
    <w:p w14:paraId="5C1218E9" w14:textId="77777777" w:rsidR="006B438D" w:rsidRPr="00774452" w:rsidRDefault="00C3677B" w:rsidP="002C0C62">
      <w:pPr>
        <w:spacing w:after="120" w:line="240" w:lineRule="auto"/>
        <w:jc w:val="center"/>
        <w:rPr>
          <w:rFonts w:ascii="Arial" w:hAnsi="Arial" w:cs="Arial"/>
          <w:sz w:val="20"/>
          <w:szCs w:val="24"/>
        </w:rPr>
      </w:pPr>
      <w:r w:rsidRPr="00774452">
        <w:rPr>
          <w:rFonts w:ascii="Arial" w:hAnsi="Arial" w:cs="Arial"/>
          <w:sz w:val="20"/>
          <w:szCs w:val="24"/>
        </w:rPr>
        <w:t>Private Bag X9192, Cape Town, 8000, Tel (021) 46</w:t>
      </w:r>
      <w:r w:rsidR="00EA2661" w:rsidRPr="00774452">
        <w:rPr>
          <w:rFonts w:ascii="Arial" w:hAnsi="Arial" w:cs="Arial"/>
          <w:sz w:val="20"/>
          <w:szCs w:val="24"/>
        </w:rPr>
        <w:t>9</w:t>
      </w:r>
      <w:r w:rsidRPr="00774452">
        <w:rPr>
          <w:rFonts w:ascii="Arial" w:hAnsi="Arial" w:cs="Arial"/>
          <w:sz w:val="20"/>
          <w:szCs w:val="24"/>
        </w:rPr>
        <w:t xml:space="preserve"> 5</w:t>
      </w:r>
      <w:r w:rsidR="00EA2661" w:rsidRPr="00774452">
        <w:rPr>
          <w:rFonts w:ascii="Arial" w:hAnsi="Arial" w:cs="Arial"/>
          <w:sz w:val="20"/>
          <w:szCs w:val="24"/>
        </w:rPr>
        <w:t>150</w:t>
      </w:r>
      <w:r w:rsidRPr="00774452">
        <w:rPr>
          <w:rFonts w:ascii="Arial" w:hAnsi="Arial" w:cs="Arial"/>
          <w:sz w:val="20"/>
          <w:szCs w:val="24"/>
        </w:rPr>
        <w:t>, Fax: (021) 465 7956</w:t>
      </w:r>
    </w:p>
    <w:p w14:paraId="5C1218EA" w14:textId="77777777" w:rsidR="00C3677B" w:rsidRPr="006A1D34" w:rsidRDefault="00C3677B" w:rsidP="002C0C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ascii="Arial" w:hAnsi="Arial" w:cs="Arial"/>
          <w:b/>
          <w:bCs/>
          <w:sz w:val="24"/>
          <w:szCs w:val="24"/>
        </w:rPr>
      </w:pPr>
      <w:r w:rsidRPr="00774452">
        <w:rPr>
          <w:rFonts w:ascii="Arial" w:hAnsi="Arial" w:cs="Arial"/>
          <w:b/>
          <w:bCs/>
          <w:sz w:val="24"/>
          <w:szCs w:val="24"/>
          <w:lang w:val="en-ZA"/>
        </w:rPr>
        <w:tab/>
      </w:r>
      <w:r w:rsidRPr="006A1D34">
        <w:rPr>
          <w:rFonts w:ascii="Arial" w:hAnsi="Arial" w:cs="Arial"/>
          <w:b/>
          <w:bCs/>
          <w:sz w:val="24"/>
          <w:szCs w:val="24"/>
          <w:lang w:val="en-ZA"/>
        </w:rPr>
        <w:t>Memorandum from the Parliamentary Office</w:t>
      </w:r>
    </w:p>
    <w:p w14:paraId="5C1218EB" w14:textId="77777777" w:rsidR="001915DA" w:rsidRPr="006A1D34" w:rsidRDefault="001915DA" w:rsidP="00AC588D">
      <w:pPr>
        <w:jc w:val="center"/>
        <w:rPr>
          <w:rFonts w:ascii="Arial" w:hAnsi="Arial" w:cs="Arial"/>
          <w:b/>
          <w:bCs/>
          <w:sz w:val="24"/>
          <w:szCs w:val="24"/>
          <w:lang w:val="en-ZA"/>
        </w:rPr>
      </w:pPr>
      <w:r w:rsidRPr="006A1D34">
        <w:rPr>
          <w:rFonts w:ascii="Arial" w:hAnsi="Arial" w:cs="Arial"/>
          <w:b/>
          <w:bCs/>
          <w:sz w:val="24"/>
          <w:szCs w:val="24"/>
          <w:lang w:val="en-ZA"/>
        </w:rPr>
        <w:t xml:space="preserve">NATIONAL ASSEMBLY </w:t>
      </w:r>
    </w:p>
    <w:p w14:paraId="5C1218EC" w14:textId="77777777" w:rsidR="00C3677B" w:rsidRPr="006A1D34" w:rsidRDefault="00C3677B" w:rsidP="00AC588D">
      <w:pPr>
        <w:jc w:val="center"/>
        <w:rPr>
          <w:rFonts w:ascii="Arial" w:hAnsi="Arial" w:cs="Arial"/>
          <w:b/>
          <w:bCs/>
          <w:sz w:val="24"/>
          <w:szCs w:val="24"/>
          <w:lang w:val="en-ZA"/>
        </w:rPr>
      </w:pPr>
      <w:r w:rsidRPr="006A1D34">
        <w:rPr>
          <w:rFonts w:ascii="Arial" w:hAnsi="Arial" w:cs="Arial"/>
          <w:b/>
          <w:bCs/>
          <w:sz w:val="24"/>
          <w:szCs w:val="24"/>
          <w:lang w:val="en-ZA"/>
        </w:rPr>
        <w:t xml:space="preserve">FOR </w:t>
      </w:r>
      <w:r w:rsidR="00AA246C" w:rsidRPr="006A1D34">
        <w:rPr>
          <w:rFonts w:ascii="Arial" w:hAnsi="Arial" w:cs="Arial"/>
          <w:b/>
          <w:bCs/>
          <w:sz w:val="24"/>
          <w:szCs w:val="24"/>
          <w:lang w:val="en-ZA"/>
        </w:rPr>
        <w:t>WRITTEN</w:t>
      </w:r>
      <w:r w:rsidRPr="006A1D34">
        <w:rPr>
          <w:rFonts w:ascii="Arial" w:hAnsi="Arial" w:cs="Arial"/>
          <w:b/>
          <w:bCs/>
          <w:sz w:val="24"/>
          <w:szCs w:val="24"/>
          <w:lang w:val="en-ZA"/>
        </w:rPr>
        <w:t xml:space="preserve"> REPLY</w:t>
      </w:r>
    </w:p>
    <w:p w14:paraId="5C1218ED" w14:textId="77777777" w:rsidR="00C3677B" w:rsidRPr="006A1D34" w:rsidRDefault="00C654A2" w:rsidP="00AC588D">
      <w:pPr>
        <w:jc w:val="center"/>
        <w:rPr>
          <w:rFonts w:ascii="Arial" w:hAnsi="Arial" w:cs="Arial"/>
          <w:b/>
          <w:bCs/>
          <w:sz w:val="24"/>
          <w:szCs w:val="24"/>
          <w:lang w:val="en-ZA"/>
        </w:rPr>
      </w:pPr>
      <w:r w:rsidRPr="006A1D34">
        <w:rPr>
          <w:rFonts w:ascii="Arial" w:hAnsi="Arial" w:cs="Arial"/>
          <w:b/>
          <w:bCs/>
          <w:sz w:val="24"/>
          <w:szCs w:val="24"/>
          <w:lang w:val="en-ZA"/>
        </w:rPr>
        <w:t xml:space="preserve">QUESTION </w:t>
      </w:r>
      <w:r w:rsidR="00DA413E" w:rsidRPr="006A1D34">
        <w:rPr>
          <w:rFonts w:ascii="Arial" w:hAnsi="Arial" w:cs="Arial"/>
          <w:b/>
          <w:bCs/>
          <w:sz w:val="24"/>
          <w:szCs w:val="24"/>
          <w:lang w:val="en-ZA"/>
        </w:rPr>
        <w:t>804</w:t>
      </w:r>
    </w:p>
    <w:p w14:paraId="5C1218EE" w14:textId="77777777" w:rsidR="00C3677B" w:rsidRPr="006A1D34" w:rsidRDefault="00C3677B" w:rsidP="00AC588D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en-ZA"/>
        </w:rPr>
      </w:pPr>
      <w:r w:rsidRPr="006A1D34">
        <w:rPr>
          <w:rFonts w:ascii="Arial" w:hAnsi="Arial" w:cs="Arial"/>
          <w:b/>
          <w:bCs/>
          <w:sz w:val="24"/>
          <w:szCs w:val="24"/>
          <w:u w:val="single"/>
          <w:lang w:val="en-ZA"/>
        </w:rPr>
        <w:t>DATE OF PUBLICATIO</w:t>
      </w:r>
      <w:r w:rsidR="009B0E09" w:rsidRPr="006A1D34">
        <w:rPr>
          <w:rFonts w:ascii="Arial" w:hAnsi="Arial" w:cs="Arial"/>
          <w:b/>
          <w:bCs/>
          <w:sz w:val="24"/>
          <w:szCs w:val="24"/>
          <w:u w:val="single"/>
          <w:lang w:val="en-ZA"/>
        </w:rPr>
        <w:t xml:space="preserve">N OF INTERNAL QUESTION PAPER: </w:t>
      </w:r>
      <w:r w:rsidR="004C7B18" w:rsidRPr="006A1D34">
        <w:rPr>
          <w:rFonts w:ascii="Arial" w:hAnsi="Arial" w:cs="Arial"/>
          <w:b/>
          <w:bCs/>
          <w:sz w:val="24"/>
          <w:szCs w:val="24"/>
          <w:u w:val="single"/>
          <w:lang w:val="en-ZA"/>
        </w:rPr>
        <w:t>16</w:t>
      </w:r>
      <w:r w:rsidR="00CB1096" w:rsidRPr="006A1D34">
        <w:rPr>
          <w:rFonts w:ascii="Arial" w:hAnsi="Arial" w:cs="Arial"/>
          <w:b/>
          <w:bCs/>
          <w:sz w:val="24"/>
          <w:szCs w:val="24"/>
          <w:u w:val="single"/>
          <w:lang w:val="en-ZA"/>
        </w:rPr>
        <w:t>/03/</w:t>
      </w:r>
      <w:r w:rsidR="00F73D24" w:rsidRPr="006A1D34">
        <w:rPr>
          <w:rFonts w:ascii="Arial" w:hAnsi="Arial" w:cs="Arial"/>
          <w:b/>
          <w:bCs/>
          <w:sz w:val="24"/>
          <w:szCs w:val="24"/>
          <w:u w:val="single"/>
          <w:lang w:val="en-ZA"/>
        </w:rPr>
        <w:t>201</w:t>
      </w:r>
      <w:r w:rsidR="002C0C62" w:rsidRPr="006A1D34">
        <w:rPr>
          <w:rFonts w:ascii="Arial" w:hAnsi="Arial" w:cs="Arial"/>
          <w:b/>
          <w:bCs/>
          <w:sz w:val="24"/>
          <w:szCs w:val="24"/>
          <w:u w:val="single"/>
          <w:lang w:val="en-ZA"/>
        </w:rPr>
        <w:t>8</w:t>
      </w:r>
    </w:p>
    <w:p w14:paraId="5C1218EF" w14:textId="77777777" w:rsidR="00F177A6" w:rsidRPr="006A1D34" w:rsidRDefault="009B0E09" w:rsidP="00AC588D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en-ZA"/>
        </w:rPr>
      </w:pPr>
      <w:r w:rsidRPr="006A1D34">
        <w:rPr>
          <w:rFonts w:ascii="Arial" w:hAnsi="Arial" w:cs="Arial"/>
          <w:b/>
          <w:bCs/>
          <w:sz w:val="24"/>
          <w:szCs w:val="24"/>
          <w:u w:val="single"/>
          <w:lang w:val="en-ZA"/>
        </w:rPr>
        <w:t xml:space="preserve">(INTERNAL QUESTION PAPER </w:t>
      </w:r>
      <w:r w:rsidR="002C0C62" w:rsidRPr="006A1D34">
        <w:rPr>
          <w:rFonts w:ascii="Arial" w:hAnsi="Arial" w:cs="Arial"/>
          <w:b/>
          <w:bCs/>
          <w:sz w:val="24"/>
          <w:szCs w:val="24"/>
          <w:u w:val="single"/>
          <w:lang w:val="en-ZA"/>
        </w:rPr>
        <w:t xml:space="preserve">NO </w:t>
      </w:r>
      <w:r w:rsidR="004C7B18" w:rsidRPr="006A1D34">
        <w:rPr>
          <w:rFonts w:ascii="Arial" w:hAnsi="Arial" w:cs="Arial"/>
          <w:b/>
          <w:bCs/>
          <w:sz w:val="24"/>
          <w:szCs w:val="24"/>
          <w:u w:val="single"/>
          <w:lang w:val="en-ZA"/>
        </w:rPr>
        <w:t>8</w:t>
      </w:r>
      <w:r w:rsidR="008A5D41" w:rsidRPr="006A1D34">
        <w:rPr>
          <w:rFonts w:ascii="Arial" w:hAnsi="Arial" w:cs="Arial"/>
          <w:b/>
          <w:bCs/>
          <w:sz w:val="24"/>
          <w:szCs w:val="24"/>
          <w:u w:val="single"/>
          <w:lang w:val="en-ZA"/>
        </w:rPr>
        <w:t xml:space="preserve"> </w:t>
      </w:r>
      <w:r w:rsidR="00F73D24" w:rsidRPr="006A1D34">
        <w:rPr>
          <w:rFonts w:ascii="Arial" w:hAnsi="Arial" w:cs="Arial"/>
          <w:b/>
          <w:bCs/>
          <w:sz w:val="24"/>
          <w:szCs w:val="24"/>
          <w:u w:val="single"/>
          <w:lang w:val="en-ZA"/>
        </w:rPr>
        <w:t>OF 201</w:t>
      </w:r>
      <w:r w:rsidR="002C0C62" w:rsidRPr="006A1D34">
        <w:rPr>
          <w:rFonts w:ascii="Arial" w:hAnsi="Arial" w:cs="Arial"/>
          <w:b/>
          <w:bCs/>
          <w:sz w:val="24"/>
          <w:szCs w:val="24"/>
          <w:u w:val="single"/>
          <w:lang w:val="en-ZA"/>
        </w:rPr>
        <w:t>8</w:t>
      </w:r>
      <w:r w:rsidR="00E02103" w:rsidRPr="006A1D34">
        <w:rPr>
          <w:rFonts w:ascii="Arial" w:hAnsi="Arial" w:cs="Arial"/>
          <w:b/>
          <w:bCs/>
          <w:sz w:val="24"/>
          <w:szCs w:val="24"/>
          <w:u w:val="single"/>
          <w:lang w:val="en-ZA"/>
        </w:rPr>
        <w:t>)</w:t>
      </w:r>
    </w:p>
    <w:p w14:paraId="5C1218F0" w14:textId="7C6A8E00" w:rsidR="00706CA8" w:rsidRPr="006A1D34" w:rsidRDefault="00D239DE" w:rsidP="00AC588D">
      <w:pPr>
        <w:spacing w:after="240"/>
        <w:jc w:val="both"/>
        <w:rPr>
          <w:rFonts w:ascii="Arial" w:hAnsi="Arial" w:cs="Arial"/>
          <w:b/>
          <w:noProof/>
          <w:sz w:val="24"/>
          <w:szCs w:val="24"/>
          <w:lang w:val="af-ZA"/>
        </w:rPr>
      </w:pPr>
      <w:r>
        <w:rPr>
          <w:rFonts w:ascii="Arial" w:hAnsi="Arial" w:cs="Arial"/>
          <w:b/>
          <w:bCs/>
          <w:sz w:val="24"/>
          <w:szCs w:val="24"/>
          <w:lang w:val="en-ZA"/>
        </w:rPr>
        <w:t>Prof B Bozolli</w:t>
      </w:r>
      <w:bookmarkStart w:id="0" w:name="_GoBack"/>
      <w:bookmarkEnd w:id="0"/>
      <w:r w:rsidR="00CB1096" w:rsidRPr="006A1D34">
        <w:rPr>
          <w:rFonts w:ascii="Arial" w:hAnsi="Arial" w:cs="Arial"/>
          <w:b/>
          <w:bCs/>
          <w:sz w:val="24"/>
          <w:szCs w:val="24"/>
          <w:lang w:val="en-ZA"/>
        </w:rPr>
        <w:t xml:space="preserve"> (DA) </w:t>
      </w:r>
      <w:r w:rsidR="002A76BD" w:rsidRPr="006A1D34">
        <w:rPr>
          <w:rFonts w:ascii="Arial" w:hAnsi="Arial" w:cs="Arial"/>
          <w:b/>
          <w:noProof/>
          <w:sz w:val="24"/>
          <w:szCs w:val="24"/>
          <w:lang w:val="af-ZA"/>
        </w:rPr>
        <w:t>to ask the Minister of Higher Education and Training:</w:t>
      </w:r>
    </w:p>
    <w:p w14:paraId="5C1218F1" w14:textId="77777777" w:rsidR="000F7804" w:rsidRPr="006A1D34" w:rsidRDefault="00BE7A05" w:rsidP="00BE7A05">
      <w:pPr>
        <w:spacing w:after="160" w:line="360" w:lineRule="auto"/>
        <w:jc w:val="both"/>
        <w:rPr>
          <w:rFonts w:ascii="Arial" w:eastAsia="Cambria" w:hAnsi="Arial" w:cs="Arial"/>
          <w:sz w:val="24"/>
          <w:szCs w:val="24"/>
        </w:rPr>
      </w:pPr>
      <w:r w:rsidRPr="006A1D34">
        <w:rPr>
          <w:rFonts w:ascii="Arial" w:eastAsia="Cambria" w:hAnsi="Arial" w:cs="Arial"/>
          <w:sz w:val="24"/>
          <w:szCs w:val="24"/>
        </w:rPr>
        <w:t>Whether her department has undertaken a survey of the quality of student accommodation at all (a) universities and (b) technical and vocational education and training colleges in the past three years; if not, (i) why not and (ii) is such an evaluation planned in future; if so, what were the relevant findings in each case?</w:t>
      </w:r>
      <w:r w:rsidRPr="006A1D34">
        <w:rPr>
          <w:rFonts w:ascii="Arial" w:eastAsia="Cambria" w:hAnsi="Arial" w:cs="Arial"/>
          <w:sz w:val="24"/>
          <w:szCs w:val="24"/>
        </w:rPr>
        <w:tab/>
      </w:r>
    </w:p>
    <w:p w14:paraId="5C1218F2" w14:textId="77777777" w:rsidR="000F7804" w:rsidRPr="006A1D34" w:rsidRDefault="000F7804" w:rsidP="000F7804">
      <w:pPr>
        <w:spacing w:after="160" w:line="360" w:lineRule="auto"/>
        <w:ind w:left="426" w:hanging="426"/>
        <w:jc w:val="both"/>
        <w:rPr>
          <w:rFonts w:ascii="Arial" w:eastAsia="Cambria" w:hAnsi="Arial" w:cs="Arial"/>
          <w:sz w:val="24"/>
          <w:szCs w:val="24"/>
        </w:rPr>
      </w:pPr>
    </w:p>
    <w:p w14:paraId="5C1218F3" w14:textId="77777777" w:rsidR="001915DA" w:rsidRPr="006A1D34" w:rsidRDefault="00BF7A76" w:rsidP="000F7804">
      <w:pPr>
        <w:spacing w:after="160" w:line="360" w:lineRule="auto"/>
        <w:ind w:left="426" w:firstLine="7938"/>
        <w:jc w:val="both"/>
        <w:rPr>
          <w:rFonts w:ascii="Arial" w:hAnsi="Arial" w:cs="Arial"/>
          <w:b/>
          <w:sz w:val="24"/>
          <w:szCs w:val="24"/>
        </w:rPr>
      </w:pPr>
      <w:r w:rsidRPr="006A1D34">
        <w:rPr>
          <w:rFonts w:ascii="Arial" w:hAnsi="Arial" w:cs="Arial"/>
          <w:b/>
          <w:sz w:val="24"/>
          <w:szCs w:val="24"/>
        </w:rPr>
        <w:t>NW</w:t>
      </w:r>
      <w:r w:rsidR="00F92071" w:rsidRPr="006A1D34">
        <w:rPr>
          <w:rFonts w:ascii="Arial" w:hAnsi="Arial" w:cs="Arial"/>
          <w:b/>
          <w:sz w:val="24"/>
          <w:szCs w:val="24"/>
        </w:rPr>
        <w:t>88</w:t>
      </w:r>
      <w:r w:rsidR="00BE7A05" w:rsidRPr="006A1D34">
        <w:rPr>
          <w:rFonts w:ascii="Arial" w:hAnsi="Arial" w:cs="Arial"/>
          <w:b/>
          <w:sz w:val="24"/>
          <w:szCs w:val="24"/>
        </w:rPr>
        <w:t>9</w:t>
      </w:r>
      <w:r w:rsidRPr="006A1D34">
        <w:rPr>
          <w:rFonts w:ascii="Arial" w:hAnsi="Arial" w:cs="Arial"/>
          <w:b/>
          <w:sz w:val="24"/>
          <w:szCs w:val="24"/>
        </w:rPr>
        <w:t>E</w:t>
      </w:r>
      <w:r w:rsidR="001915DA" w:rsidRPr="006A1D34">
        <w:rPr>
          <w:rFonts w:ascii="Arial" w:hAnsi="Arial" w:cs="Arial"/>
          <w:b/>
          <w:sz w:val="24"/>
          <w:szCs w:val="24"/>
        </w:rPr>
        <w:br w:type="page"/>
      </w:r>
    </w:p>
    <w:p w14:paraId="5C1218F4" w14:textId="77777777" w:rsidR="006A1D34" w:rsidRPr="006A1D34" w:rsidRDefault="00B12389" w:rsidP="00864975">
      <w:pPr>
        <w:spacing w:after="24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A1D34">
        <w:rPr>
          <w:rFonts w:ascii="Arial" w:hAnsi="Arial" w:cs="Arial"/>
          <w:b/>
          <w:sz w:val="24"/>
          <w:szCs w:val="24"/>
        </w:rPr>
        <w:lastRenderedPageBreak/>
        <w:t>R</w:t>
      </w:r>
      <w:r w:rsidR="00FC1A3C" w:rsidRPr="006A1D34">
        <w:rPr>
          <w:rFonts w:ascii="Arial" w:hAnsi="Arial" w:cs="Arial"/>
          <w:b/>
          <w:sz w:val="24"/>
          <w:szCs w:val="24"/>
        </w:rPr>
        <w:t>EPLY:</w:t>
      </w:r>
    </w:p>
    <w:p w14:paraId="5C1218F5" w14:textId="77777777" w:rsidR="006A1D34" w:rsidRPr="006A1D34" w:rsidRDefault="00864975" w:rsidP="00864975">
      <w:pPr>
        <w:pStyle w:val="ListParagraph"/>
        <w:numPr>
          <w:ilvl w:val="0"/>
          <w:numId w:val="29"/>
        </w:numPr>
        <w:tabs>
          <w:tab w:val="left" w:pos="426"/>
        </w:tabs>
        <w:spacing w:after="240" w:line="360" w:lineRule="auto"/>
        <w:ind w:left="1134" w:hanging="1134"/>
        <w:contextualSpacing w:val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Cambria" w:hAnsi="Arial" w:cs="Arial"/>
          <w:sz w:val="24"/>
          <w:szCs w:val="24"/>
        </w:rPr>
        <w:t>(i)-(ii)</w:t>
      </w:r>
      <w:r>
        <w:rPr>
          <w:rFonts w:ascii="Arial" w:eastAsia="Cambria" w:hAnsi="Arial" w:cs="Arial"/>
          <w:sz w:val="24"/>
          <w:szCs w:val="24"/>
        </w:rPr>
        <w:tab/>
      </w:r>
      <w:r w:rsidR="006A1D34" w:rsidRPr="006A1D34">
        <w:rPr>
          <w:rFonts w:ascii="Arial" w:eastAsia="Cambria" w:hAnsi="Arial" w:cs="Arial"/>
          <w:sz w:val="24"/>
          <w:szCs w:val="24"/>
        </w:rPr>
        <w:t xml:space="preserve">The Department has not undertaken a survey of the quality of student accommodation at all universities over the past three years, </w:t>
      </w:r>
      <w:r w:rsidR="00135AF4">
        <w:rPr>
          <w:rFonts w:ascii="Arial" w:eastAsia="Cambria" w:hAnsi="Arial" w:cs="Arial"/>
          <w:sz w:val="24"/>
          <w:szCs w:val="24"/>
        </w:rPr>
        <w:t>because</w:t>
      </w:r>
      <w:r w:rsidR="006A1D34" w:rsidRPr="006A1D34">
        <w:rPr>
          <w:rFonts w:ascii="Arial" w:eastAsia="Cambria" w:hAnsi="Arial" w:cs="Arial"/>
          <w:sz w:val="24"/>
          <w:szCs w:val="24"/>
        </w:rPr>
        <w:t xml:space="preserve"> a comprehensive review was done in 2010 at all universit</w:t>
      </w:r>
      <w:r w:rsidR="00135AF4">
        <w:rPr>
          <w:rFonts w:ascii="Arial" w:eastAsia="Cambria" w:hAnsi="Arial" w:cs="Arial"/>
          <w:sz w:val="24"/>
          <w:szCs w:val="24"/>
        </w:rPr>
        <w:t xml:space="preserve">y </w:t>
      </w:r>
      <w:r w:rsidR="006A1D34" w:rsidRPr="006A1D34">
        <w:rPr>
          <w:rFonts w:ascii="Arial" w:eastAsia="Cambria" w:hAnsi="Arial" w:cs="Arial"/>
          <w:sz w:val="24"/>
          <w:szCs w:val="24"/>
        </w:rPr>
        <w:t xml:space="preserve">campuses. A Ministerial Committee undertook a review and issued a </w:t>
      </w:r>
      <w:r w:rsidR="006A1D34" w:rsidRPr="006A1D34">
        <w:rPr>
          <w:rFonts w:ascii="Arial" w:eastAsia="Cambria" w:hAnsi="Arial" w:cs="Arial"/>
          <w:i/>
          <w:sz w:val="24"/>
          <w:szCs w:val="24"/>
        </w:rPr>
        <w:t xml:space="preserve">Report on the Ministerial Committee for the Review of the Provision of Student Housing at South African Universities, </w:t>
      </w:r>
      <w:r w:rsidR="006A1D34" w:rsidRPr="00135AF4">
        <w:rPr>
          <w:rFonts w:ascii="Arial" w:eastAsia="Cambria" w:hAnsi="Arial" w:cs="Arial"/>
          <w:sz w:val="24"/>
          <w:szCs w:val="24"/>
        </w:rPr>
        <w:t>in</w:t>
      </w:r>
      <w:r w:rsidR="006A1D34" w:rsidRPr="006A1D34">
        <w:rPr>
          <w:rFonts w:ascii="Arial" w:eastAsia="Cambria" w:hAnsi="Arial" w:cs="Arial"/>
          <w:i/>
          <w:sz w:val="24"/>
          <w:szCs w:val="24"/>
        </w:rPr>
        <w:t xml:space="preserve"> </w:t>
      </w:r>
      <w:r w:rsidR="006A1D34" w:rsidRPr="006A1D34">
        <w:rPr>
          <w:rFonts w:ascii="Arial" w:eastAsia="Cambria" w:hAnsi="Arial" w:cs="Arial"/>
          <w:sz w:val="24"/>
          <w:szCs w:val="24"/>
        </w:rPr>
        <w:t xml:space="preserve">September 2011. The </w:t>
      </w:r>
      <w:r w:rsidR="00FC545F">
        <w:rPr>
          <w:rFonts w:ascii="Arial" w:eastAsia="Cambria" w:hAnsi="Arial" w:cs="Arial"/>
          <w:sz w:val="24"/>
          <w:szCs w:val="24"/>
        </w:rPr>
        <w:t>r</w:t>
      </w:r>
      <w:r w:rsidR="006A1D34" w:rsidRPr="006A1D34">
        <w:rPr>
          <w:rFonts w:ascii="Arial" w:eastAsia="Cambria" w:hAnsi="Arial" w:cs="Arial"/>
          <w:sz w:val="24"/>
          <w:szCs w:val="24"/>
        </w:rPr>
        <w:t xml:space="preserve">eport provided a comprehensive picture of the state of </w:t>
      </w:r>
      <w:r w:rsidR="007E75BE" w:rsidRPr="00864975">
        <w:rPr>
          <w:rFonts w:ascii="Arial" w:hAnsi="Arial" w:cs="Arial"/>
          <w:color w:val="000000" w:themeColor="text1"/>
          <w:sz w:val="24"/>
          <w:szCs w:val="24"/>
        </w:rPr>
        <w:t xml:space="preserve">student </w:t>
      </w:r>
      <w:r w:rsidR="006A1D34" w:rsidRPr="006A1D34">
        <w:rPr>
          <w:rFonts w:ascii="Arial" w:eastAsia="Cambria" w:hAnsi="Arial" w:cs="Arial"/>
          <w:sz w:val="24"/>
          <w:szCs w:val="24"/>
        </w:rPr>
        <w:t xml:space="preserve">accommodation at all universities as well as a projected shortfall of the number of beds at each university. Emanating from this review, the </w:t>
      </w:r>
      <w:r w:rsidR="006A1D34" w:rsidRPr="006A1D34">
        <w:rPr>
          <w:rFonts w:ascii="Arial" w:eastAsia="Cambria" w:hAnsi="Arial" w:cs="Arial"/>
          <w:i/>
          <w:sz w:val="24"/>
          <w:szCs w:val="24"/>
        </w:rPr>
        <w:t>Policy on the Minimum Norms and Standards for Student Housing at Public Universities</w:t>
      </w:r>
      <w:r>
        <w:rPr>
          <w:rFonts w:ascii="Arial" w:eastAsia="Cambria" w:hAnsi="Arial" w:cs="Arial"/>
          <w:i/>
          <w:sz w:val="24"/>
          <w:szCs w:val="24"/>
        </w:rPr>
        <w:t xml:space="preserve"> (</w:t>
      </w:r>
      <w:r w:rsidR="00135AF4">
        <w:rPr>
          <w:rFonts w:ascii="Arial" w:eastAsia="Cambria" w:hAnsi="Arial" w:cs="Arial"/>
          <w:i/>
          <w:sz w:val="24"/>
          <w:szCs w:val="24"/>
        </w:rPr>
        <w:t xml:space="preserve">hereafter referred to as </w:t>
      </w:r>
      <w:r>
        <w:rPr>
          <w:rFonts w:ascii="Arial" w:eastAsia="Cambria" w:hAnsi="Arial" w:cs="Arial"/>
          <w:i/>
          <w:sz w:val="24"/>
          <w:szCs w:val="24"/>
        </w:rPr>
        <w:t>Policy)</w:t>
      </w:r>
      <w:r w:rsidR="006A1D34" w:rsidRPr="006A1D34">
        <w:rPr>
          <w:rFonts w:ascii="Arial" w:eastAsia="Cambria" w:hAnsi="Arial" w:cs="Arial"/>
          <w:sz w:val="24"/>
          <w:szCs w:val="24"/>
        </w:rPr>
        <w:t xml:space="preserve"> was published in Government Gazette</w:t>
      </w:r>
      <w:r w:rsidR="006A1D34">
        <w:rPr>
          <w:rFonts w:ascii="Arial" w:eastAsia="Cambria" w:hAnsi="Arial" w:cs="Arial"/>
          <w:sz w:val="24"/>
          <w:szCs w:val="24"/>
        </w:rPr>
        <w:t xml:space="preserve"> </w:t>
      </w:r>
      <w:r w:rsidR="006A1D34" w:rsidRPr="006A1D34">
        <w:rPr>
          <w:rFonts w:ascii="Arial" w:eastAsia="Cambria" w:hAnsi="Arial" w:cs="Arial"/>
          <w:sz w:val="24"/>
          <w:szCs w:val="24"/>
        </w:rPr>
        <w:t xml:space="preserve">No. 39238 in September 2015. </w:t>
      </w:r>
      <w:r w:rsidR="00891473">
        <w:rPr>
          <w:rFonts w:ascii="Arial" w:eastAsia="Cambria" w:hAnsi="Arial" w:cs="Arial"/>
          <w:sz w:val="24"/>
          <w:szCs w:val="24"/>
        </w:rPr>
        <w:t>The Policy</w:t>
      </w:r>
      <w:r w:rsidR="006A1D34" w:rsidRPr="006A1D34">
        <w:rPr>
          <w:rFonts w:ascii="Arial" w:eastAsia="Cambria" w:hAnsi="Arial" w:cs="Arial"/>
          <w:sz w:val="24"/>
          <w:szCs w:val="24"/>
        </w:rPr>
        <w:t xml:space="preserve"> is </w:t>
      </w:r>
      <w:r w:rsidR="00135AF4">
        <w:rPr>
          <w:rFonts w:ascii="Arial" w:eastAsia="Cambria" w:hAnsi="Arial" w:cs="Arial"/>
          <w:sz w:val="24"/>
          <w:szCs w:val="24"/>
        </w:rPr>
        <w:t>still</w:t>
      </w:r>
      <w:r w:rsidR="006A1D34" w:rsidRPr="006A1D34">
        <w:rPr>
          <w:rFonts w:ascii="Arial" w:eastAsia="Cambria" w:hAnsi="Arial" w:cs="Arial"/>
          <w:sz w:val="24"/>
          <w:szCs w:val="24"/>
        </w:rPr>
        <w:t xml:space="preserve"> used to inform the development of new infrastructure and refurbishment of old infrastructure.</w:t>
      </w:r>
    </w:p>
    <w:p w14:paraId="5C1218F6" w14:textId="77777777" w:rsidR="006A1D34" w:rsidRPr="006A1D34" w:rsidRDefault="006A1D34" w:rsidP="00864975">
      <w:pPr>
        <w:spacing w:after="240" w:line="360" w:lineRule="auto"/>
        <w:ind w:left="1134"/>
        <w:jc w:val="both"/>
        <w:rPr>
          <w:rFonts w:ascii="Arial" w:hAnsi="Arial" w:cs="Arial"/>
          <w:color w:val="000000"/>
          <w:sz w:val="24"/>
          <w:szCs w:val="24"/>
          <w:lang w:val="en-ZA" w:eastAsia="en-ZA"/>
        </w:rPr>
      </w:pPr>
      <w:r w:rsidRPr="006A1D34">
        <w:rPr>
          <w:rFonts w:ascii="Arial" w:hAnsi="Arial" w:cs="Arial"/>
          <w:color w:val="000000"/>
          <w:sz w:val="24"/>
          <w:szCs w:val="24"/>
          <w:lang w:val="en-ZA" w:eastAsia="en-ZA"/>
        </w:rPr>
        <w:t>The Ministerial</w:t>
      </w:r>
      <w:r w:rsidR="001B4C2E">
        <w:rPr>
          <w:rFonts w:ascii="Arial" w:hAnsi="Arial" w:cs="Arial"/>
          <w:color w:val="000000"/>
          <w:sz w:val="24"/>
          <w:szCs w:val="24"/>
          <w:lang w:val="en-ZA" w:eastAsia="en-ZA"/>
        </w:rPr>
        <w:t xml:space="preserve"> </w:t>
      </w:r>
      <w:r w:rsidR="001B4C2E" w:rsidRPr="006A1D34">
        <w:rPr>
          <w:rFonts w:ascii="Arial" w:hAnsi="Arial" w:cs="Arial"/>
          <w:color w:val="000000"/>
          <w:sz w:val="24"/>
          <w:szCs w:val="24"/>
          <w:lang w:val="en-ZA" w:eastAsia="en-ZA"/>
        </w:rPr>
        <w:t>Review</w:t>
      </w:r>
      <w:r w:rsidRPr="006A1D34">
        <w:rPr>
          <w:rFonts w:ascii="Arial" w:hAnsi="Arial" w:cs="Arial"/>
          <w:color w:val="000000"/>
          <w:sz w:val="24"/>
          <w:szCs w:val="24"/>
          <w:lang w:val="en-ZA" w:eastAsia="en-ZA"/>
        </w:rPr>
        <w:t xml:space="preserve"> Report showed that the public university sector had sufficient spaces in university owned on-campus</w:t>
      </w:r>
      <w:r w:rsidR="007E75BE">
        <w:rPr>
          <w:rFonts w:ascii="Arial" w:hAnsi="Arial" w:cs="Arial"/>
          <w:color w:val="000000"/>
          <w:sz w:val="24"/>
          <w:szCs w:val="24"/>
          <w:lang w:val="en-ZA" w:eastAsia="en-ZA"/>
        </w:rPr>
        <w:t xml:space="preserve"> </w:t>
      </w:r>
      <w:r w:rsidR="007E75BE" w:rsidRPr="00864975">
        <w:rPr>
          <w:rFonts w:ascii="Arial" w:hAnsi="Arial" w:cs="Arial"/>
          <w:color w:val="000000" w:themeColor="text1"/>
          <w:sz w:val="24"/>
          <w:szCs w:val="24"/>
        </w:rPr>
        <w:t>student</w:t>
      </w:r>
      <w:r w:rsidRPr="006A1D34">
        <w:rPr>
          <w:rFonts w:ascii="Arial" w:hAnsi="Arial" w:cs="Arial"/>
          <w:color w:val="000000"/>
          <w:sz w:val="24"/>
          <w:szCs w:val="24"/>
          <w:lang w:val="en-ZA" w:eastAsia="en-ZA"/>
        </w:rPr>
        <w:t xml:space="preserve"> accommodation for approximately </w:t>
      </w:r>
      <w:r w:rsidRPr="006A1D34">
        <w:rPr>
          <w:rFonts w:ascii="Arial" w:hAnsi="Arial" w:cs="Arial"/>
          <w:sz w:val="24"/>
          <w:szCs w:val="24"/>
          <w:lang w:val="en-ZA"/>
        </w:rPr>
        <w:t xml:space="preserve">107 598 or </w:t>
      </w:r>
      <w:r w:rsidRPr="006A1D34">
        <w:rPr>
          <w:rFonts w:ascii="Arial" w:hAnsi="Arial" w:cs="Arial"/>
          <w:color w:val="000000"/>
          <w:sz w:val="24"/>
          <w:szCs w:val="24"/>
          <w:lang w:val="en-ZA" w:eastAsia="en-ZA"/>
        </w:rPr>
        <w:t xml:space="preserve">20% of the contact student population. The report estimated that </w:t>
      </w:r>
      <w:r w:rsidRPr="006A1D34">
        <w:rPr>
          <w:rFonts w:ascii="Arial" w:hAnsi="Arial" w:cs="Arial"/>
          <w:sz w:val="24"/>
          <w:szCs w:val="24"/>
        </w:rPr>
        <w:t>195 815</w:t>
      </w:r>
      <w:r w:rsidRPr="006A1D34">
        <w:rPr>
          <w:rFonts w:ascii="Arial" w:hAnsi="Arial" w:cs="Arial"/>
          <w:color w:val="000000"/>
          <w:sz w:val="24"/>
          <w:szCs w:val="24"/>
          <w:lang w:val="en-ZA" w:eastAsia="en-ZA"/>
        </w:rPr>
        <w:t xml:space="preserve"> new beds were required to effectively house students who required accommodation. Between 2012/13 and 2014/15 the Department allocated R1.748 billion </w:t>
      </w:r>
      <w:r w:rsidR="00135AF4">
        <w:rPr>
          <w:rFonts w:ascii="Arial" w:hAnsi="Arial" w:cs="Arial"/>
          <w:color w:val="000000"/>
          <w:sz w:val="24"/>
          <w:szCs w:val="24"/>
          <w:lang w:val="en-ZA" w:eastAsia="en-ZA"/>
        </w:rPr>
        <w:t>from</w:t>
      </w:r>
      <w:r w:rsidRPr="006A1D34">
        <w:rPr>
          <w:rFonts w:ascii="Arial" w:hAnsi="Arial" w:cs="Arial"/>
          <w:color w:val="000000"/>
          <w:sz w:val="24"/>
          <w:szCs w:val="24"/>
          <w:lang w:val="en-ZA" w:eastAsia="en-ZA"/>
        </w:rPr>
        <w:t xml:space="preserve"> infrastructure and efficiency funds towards the development of student housing. </w:t>
      </w:r>
    </w:p>
    <w:p w14:paraId="5C1218F7" w14:textId="77777777" w:rsidR="006A1D34" w:rsidRPr="006A1D34" w:rsidRDefault="006A1D34" w:rsidP="00864975">
      <w:pPr>
        <w:spacing w:after="240" w:line="360" w:lineRule="auto"/>
        <w:ind w:left="1134"/>
        <w:jc w:val="both"/>
        <w:rPr>
          <w:rFonts w:ascii="Arial" w:hAnsi="Arial" w:cs="Arial"/>
          <w:color w:val="000000"/>
          <w:sz w:val="24"/>
          <w:szCs w:val="24"/>
          <w:lang w:val="en-ZA" w:eastAsia="en-ZA"/>
        </w:rPr>
      </w:pPr>
      <w:r w:rsidRPr="006A1D34">
        <w:rPr>
          <w:rFonts w:ascii="Arial" w:hAnsi="Arial" w:cs="Arial"/>
          <w:color w:val="000000"/>
          <w:sz w:val="24"/>
          <w:szCs w:val="24"/>
          <w:lang w:val="en-ZA" w:eastAsia="en-ZA"/>
        </w:rPr>
        <w:t xml:space="preserve">The Ministerial Review </w:t>
      </w:r>
      <w:r w:rsidR="001B4C2E" w:rsidRPr="006A1D34">
        <w:rPr>
          <w:rFonts w:ascii="Arial" w:hAnsi="Arial" w:cs="Arial"/>
          <w:color w:val="000000"/>
          <w:sz w:val="24"/>
          <w:szCs w:val="24"/>
          <w:lang w:val="en-ZA" w:eastAsia="en-ZA"/>
        </w:rPr>
        <w:t xml:space="preserve">Report </w:t>
      </w:r>
      <w:r w:rsidRPr="006A1D34">
        <w:rPr>
          <w:rFonts w:ascii="Arial" w:hAnsi="Arial" w:cs="Arial"/>
          <w:color w:val="000000"/>
          <w:sz w:val="24"/>
          <w:szCs w:val="24"/>
          <w:lang w:val="en-ZA" w:eastAsia="en-ZA"/>
        </w:rPr>
        <w:t xml:space="preserve">recommended that universities should </w:t>
      </w:r>
      <w:r w:rsidR="00135AF4" w:rsidRPr="006A1D34">
        <w:rPr>
          <w:rFonts w:ascii="Arial" w:hAnsi="Arial" w:cs="Arial"/>
          <w:color w:val="000000"/>
          <w:sz w:val="24"/>
          <w:szCs w:val="24"/>
          <w:lang w:val="en-ZA" w:eastAsia="en-ZA"/>
        </w:rPr>
        <w:t xml:space="preserve">ideally </w:t>
      </w:r>
      <w:r w:rsidRPr="006A1D34">
        <w:rPr>
          <w:rFonts w:ascii="Arial" w:hAnsi="Arial" w:cs="Arial"/>
          <w:color w:val="000000"/>
          <w:sz w:val="24"/>
          <w:szCs w:val="24"/>
          <w:lang w:val="en-ZA" w:eastAsia="en-ZA"/>
        </w:rPr>
        <w:t xml:space="preserve">be providing beds </w:t>
      </w:r>
      <w:r w:rsidR="001B4C2E">
        <w:rPr>
          <w:rFonts w:ascii="Arial" w:hAnsi="Arial" w:cs="Arial"/>
          <w:color w:val="000000"/>
          <w:sz w:val="24"/>
          <w:szCs w:val="24"/>
          <w:lang w:val="en-ZA" w:eastAsia="en-ZA"/>
        </w:rPr>
        <w:t>for</w:t>
      </w:r>
      <w:r w:rsidRPr="006A1D34">
        <w:rPr>
          <w:rFonts w:ascii="Arial" w:hAnsi="Arial" w:cs="Arial"/>
          <w:color w:val="000000"/>
          <w:sz w:val="24"/>
          <w:szCs w:val="24"/>
          <w:lang w:val="en-ZA" w:eastAsia="en-ZA"/>
        </w:rPr>
        <w:t xml:space="preserve"> 30</w:t>
      </w:r>
      <w:r w:rsidR="001B4C2E" w:rsidRPr="006A1D34">
        <w:rPr>
          <w:rFonts w:ascii="Arial" w:hAnsi="Arial" w:cs="Arial"/>
          <w:color w:val="000000"/>
          <w:sz w:val="24"/>
          <w:szCs w:val="24"/>
          <w:lang w:val="en-ZA" w:eastAsia="en-ZA"/>
        </w:rPr>
        <w:t xml:space="preserve">% </w:t>
      </w:r>
      <w:r w:rsidRPr="006A1D34">
        <w:rPr>
          <w:rFonts w:ascii="Arial" w:hAnsi="Arial" w:cs="Arial"/>
          <w:color w:val="000000"/>
          <w:sz w:val="24"/>
          <w:szCs w:val="24"/>
          <w:lang w:val="en-ZA" w:eastAsia="en-ZA"/>
        </w:rPr>
        <w:t xml:space="preserve">to 50% of contact students on campuses in urban areas where there </w:t>
      </w:r>
      <w:r w:rsidR="00135AF4">
        <w:rPr>
          <w:rFonts w:ascii="Arial" w:hAnsi="Arial" w:cs="Arial"/>
          <w:color w:val="000000"/>
          <w:sz w:val="24"/>
          <w:szCs w:val="24"/>
          <w:lang w:val="en-ZA" w:eastAsia="en-ZA"/>
        </w:rPr>
        <w:t>is</w:t>
      </w:r>
      <w:r w:rsidRPr="006A1D34">
        <w:rPr>
          <w:rFonts w:ascii="Arial" w:hAnsi="Arial" w:cs="Arial"/>
          <w:color w:val="000000"/>
          <w:sz w:val="24"/>
          <w:szCs w:val="24"/>
          <w:lang w:val="en-ZA" w:eastAsia="en-ZA"/>
        </w:rPr>
        <w:t xml:space="preserve"> available and affordable off-campus accommodation, and 60</w:t>
      </w:r>
      <w:r w:rsidR="001B4C2E" w:rsidRPr="006A1D34">
        <w:rPr>
          <w:rFonts w:ascii="Arial" w:hAnsi="Arial" w:cs="Arial"/>
          <w:color w:val="000000"/>
          <w:sz w:val="24"/>
          <w:szCs w:val="24"/>
          <w:lang w:val="en-ZA" w:eastAsia="en-ZA"/>
        </w:rPr>
        <w:t xml:space="preserve">% </w:t>
      </w:r>
      <w:r w:rsidRPr="006A1D34">
        <w:rPr>
          <w:rFonts w:ascii="Arial" w:hAnsi="Arial" w:cs="Arial"/>
          <w:color w:val="000000"/>
          <w:sz w:val="24"/>
          <w:szCs w:val="24"/>
          <w:lang w:val="en-ZA" w:eastAsia="en-ZA"/>
        </w:rPr>
        <w:t>to 80% on rural campuses where there is less</w:t>
      </w:r>
      <w:r>
        <w:rPr>
          <w:rFonts w:ascii="Arial" w:hAnsi="Arial" w:cs="Arial"/>
          <w:color w:val="000000"/>
          <w:sz w:val="24"/>
          <w:szCs w:val="24"/>
          <w:lang w:val="en-ZA" w:eastAsia="en-ZA"/>
        </w:rPr>
        <w:t xml:space="preserve"> or </w:t>
      </w:r>
      <w:r w:rsidRPr="006A1D34">
        <w:rPr>
          <w:rFonts w:ascii="Arial" w:hAnsi="Arial" w:cs="Arial"/>
          <w:color w:val="000000"/>
          <w:sz w:val="24"/>
          <w:szCs w:val="24"/>
          <w:lang w:val="en-ZA" w:eastAsia="en-ZA"/>
        </w:rPr>
        <w:t xml:space="preserve">inappropriate </w:t>
      </w:r>
      <w:r w:rsidR="001B4C2E">
        <w:rPr>
          <w:rFonts w:ascii="Arial" w:hAnsi="Arial" w:cs="Arial"/>
          <w:color w:val="000000"/>
          <w:sz w:val="24"/>
          <w:szCs w:val="24"/>
          <w:lang w:val="en-ZA" w:eastAsia="en-ZA"/>
        </w:rPr>
        <w:br/>
      </w:r>
      <w:r w:rsidRPr="006A1D34">
        <w:rPr>
          <w:rFonts w:ascii="Arial" w:hAnsi="Arial" w:cs="Arial"/>
          <w:color w:val="000000"/>
          <w:sz w:val="24"/>
          <w:szCs w:val="24"/>
          <w:lang w:val="en-ZA" w:eastAsia="en-ZA"/>
        </w:rPr>
        <w:t xml:space="preserve">off-campus accommodation. </w:t>
      </w:r>
      <w:r>
        <w:rPr>
          <w:rFonts w:ascii="Arial" w:hAnsi="Arial" w:cs="Arial"/>
          <w:color w:val="000000"/>
          <w:sz w:val="24"/>
          <w:szCs w:val="24"/>
          <w:lang w:val="en-ZA" w:eastAsia="en-ZA"/>
        </w:rPr>
        <w:t>O</w:t>
      </w:r>
      <w:r w:rsidRPr="006A1D34">
        <w:rPr>
          <w:rFonts w:ascii="Arial" w:hAnsi="Arial" w:cs="Arial"/>
          <w:color w:val="000000"/>
          <w:sz w:val="24"/>
          <w:szCs w:val="24"/>
          <w:lang w:val="en-ZA" w:eastAsia="en-ZA"/>
        </w:rPr>
        <w:t xml:space="preserve">ver time, all student accommodation should meet the norms and standards for conducive living and learning spaces.  </w:t>
      </w:r>
    </w:p>
    <w:p w14:paraId="5C1218F8" w14:textId="77777777" w:rsidR="006A1D34" w:rsidRPr="006A1D34" w:rsidRDefault="006A1D34" w:rsidP="00864975">
      <w:pPr>
        <w:spacing w:after="240" w:line="360" w:lineRule="auto"/>
        <w:ind w:left="1134"/>
        <w:jc w:val="both"/>
        <w:rPr>
          <w:rFonts w:ascii="Arial" w:hAnsi="Arial" w:cs="Arial"/>
          <w:color w:val="000000"/>
          <w:sz w:val="24"/>
          <w:szCs w:val="24"/>
          <w:lang w:val="en-ZA" w:eastAsia="en-ZA"/>
        </w:rPr>
      </w:pPr>
      <w:r w:rsidRPr="006A1D34">
        <w:rPr>
          <w:rFonts w:ascii="Arial" w:hAnsi="Arial" w:cs="Arial"/>
          <w:color w:val="000000"/>
          <w:sz w:val="24"/>
          <w:szCs w:val="24"/>
          <w:lang w:val="en-ZA" w:eastAsia="en-ZA"/>
        </w:rPr>
        <w:t xml:space="preserve">The Department is working on a long term plan to address the provision of student housing across the university sector that will enable the development </w:t>
      </w:r>
      <w:r w:rsidRPr="006A1D34">
        <w:rPr>
          <w:rFonts w:ascii="Arial" w:hAnsi="Arial" w:cs="Arial"/>
          <w:color w:val="000000"/>
          <w:sz w:val="24"/>
          <w:szCs w:val="24"/>
          <w:lang w:val="en-ZA" w:eastAsia="en-ZA"/>
        </w:rPr>
        <w:lastRenderedPageBreak/>
        <w:t xml:space="preserve">of approximately 200 000 bed </w:t>
      </w:r>
      <w:r w:rsidR="00135AF4">
        <w:rPr>
          <w:rFonts w:ascii="Arial" w:hAnsi="Arial" w:cs="Arial"/>
          <w:color w:val="000000"/>
          <w:sz w:val="24"/>
          <w:szCs w:val="24"/>
          <w:lang w:val="en-ZA" w:eastAsia="en-ZA"/>
        </w:rPr>
        <w:t>on-campus or close-</w:t>
      </w:r>
      <w:r w:rsidRPr="006A1D34">
        <w:rPr>
          <w:rFonts w:ascii="Arial" w:hAnsi="Arial" w:cs="Arial"/>
          <w:color w:val="000000"/>
          <w:sz w:val="24"/>
          <w:szCs w:val="24"/>
          <w:lang w:val="en-ZA" w:eastAsia="en-ZA"/>
        </w:rPr>
        <w:t>to</w:t>
      </w:r>
      <w:r w:rsidR="00135AF4">
        <w:rPr>
          <w:rFonts w:ascii="Arial" w:hAnsi="Arial" w:cs="Arial"/>
          <w:color w:val="000000"/>
          <w:sz w:val="24"/>
          <w:szCs w:val="24"/>
          <w:lang w:val="en-ZA" w:eastAsia="en-ZA"/>
        </w:rPr>
        <w:t>-</w:t>
      </w:r>
      <w:r w:rsidRPr="006A1D34">
        <w:rPr>
          <w:rFonts w:ascii="Arial" w:hAnsi="Arial" w:cs="Arial"/>
          <w:color w:val="000000"/>
          <w:sz w:val="24"/>
          <w:szCs w:val="24"/>
          <w:lang w:val="en-ZA" w:eastAsia="en-ZA"/>
        </w:rPr>
        <w:t xml:space="preserve">campus student housing over the next ten years, depending on funding made available and the feasibility of new funding models to accelerate development. </w:t>
      </w:r>
    </w:p>
    <w:p w14:paraId="5C1218F9" w14:textId="77777777" w:rsidR="006A1D34" w:rsidRPr="006A1D34" w:rsidRDefault="00135AF4" w:rsidP="00864975">
      <w:pPr>
        <w:spacing w:after="240" w:line="360" w:lineRule="auto"/>
        <w:ind w:left="1134"/>
        <w:jc w:val="both"/>
        <w:rPr>
          <w:rFonts w:ascii="Arial" w:hAnsi="Arial" w:cs="Arial"/>
          <w:color w:val="000000"/>
          <w:sz w:val="24"/>
          <w:szCs w:val="24"/>
          <w:lang w:val="en-ZA" w:eastAsia="en-ZA"/>
        </w:rPr>
      </w:pPr>
      <w:r w:rsidRPr="00135AF4">
        <w:rPr>
          <w:rFonts w:ascii="Arial" w:hAnsi="Arial" w:cs="Arial"/>
          <w:color w:val="000000"/>
          <w:sz w:val="24"/>
          <w:szCs w:val="24"/>
          <w:lang w:val="en-ZA" w:eastAsia="en-ZA"/>
        </w:rPr>
        <w:t>T</w:t>
      </w:r>
      <w:r w:rsidR="006A1D34" w:rsidRPr="00135AF4">
        <w:rPr>
          <w:rFonts w:ascii="Arial" w:hAnsi="Arial" w:cs="Arial"/>
          <w:color w:val="000000"/>
          <w:sz w:val="24"/>
          <w:szCs w:val="24"/>
          <w:lang w:val="en-ZA" w:eastAsia="en-ZA"/>
        </w:rPr>
        <w:t xml:space="preserve">he plan </w:t>
      </w:r>
      <w:r w:rsidR="006A1D34" w:rsidRPr="006A1D34">
        <w:rPr>
          <w:rFonts w:ascii="Arial" w:hAnsi="Arial" w:cs="Arial"/>
          <w:color w:val="000000"/>
          <w:sz w:val="24"/>
          <w:szCs w:val="24"/>
          <w:lang w:val="en-ZA" w:eastAsia="en-ZA"/>
        </w:rPr>
        <w:t xml:space="preserve">is already </w:t>
      </w:r>
      <w:r w:rsidR="00FC545F">
        <w:rPr>
          <w:rFonts w:ascii="Arial" w:hAnsi="Arial" w:cs="Arial"/>
          <w:color w:val="000000"/>
          <w:sz w:val="24"/>
          <w:szCs w:val="24"/>
          <w:lang w:val="en-ZA" w:eastAsia="en-ZA"/>
        </w:rPr>
        <w:t xml:space="preserve">being implemented </w:t>
      </w:r>
      <w:r w:rsidR="006A1D34" w:rsidRPr="006A1D34">
        <w:rPr>
          <w:rFonts w:ascii="Arial" w:hAnsi="Arial" w:cs="Arial"/>
          <w:color w:val="000000"/>
          <w:sz w:val="24"/>
          <w:szCs w:val="24"/>
          <w:lang w:val="en-ZA" w:eastAsia="en-ZA"/>
        </w:rPr>
        <w:t>as described below:</w:t>
      </w:r>
    </w:p>
    <w:p w14:paraId="5C1218FA" w14:textId="77777777" w:rsidR="006A1D34" w:rsidRPr="005A17D4" w:rsidRDefault="006A1D34" w:rsidP="00864975">
      <w:pPr>
        <w:pStyle w:val="ListParagraph"/>
        <w:numPr>
          <w:ilvl w:val="0"/>
          <w:numId w:val="28"/>
        </w:numPr>
        <w:spacing w:after="120" w:line="360" w:lineRule="auto"/>
        <w:ind w:left="1559" w:hanging="357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5A17D4">
        <w:rPr>
          <w:rFonts w:ascii="Arial" w:hAnsi="Arial" w:cs="Arial"/>
          <w:sz w:val="24"/>
          <w:szCs w:val="24"/>
        </w:rPr>
        <w:t>Funding of R1.</w:t>
      </w:r>
      <w:r w:rsidR="00294FE4" w:rsidRPr="005A17D4">
        <w:rPr>
          <w:rFonts w:ascii="Arial" w:hAnsi="Arial" w:cs="Arial"/>
          <w:sz w:val="24"/>
          <w:szCs w:val="24"/>
        </w:rPr>
        <w:t>3</w:t>
      </w:r>
      <w:r w:rsidRPr="005A17D4">
        <w:rPr>
          <w:rFonts w:ascii="Arial" w:hAnsi="Arial" w:cs="Arial"/>
          <w:sz w:val="24"/>
          <w:szCs w:val="24"/>
        </w:rPr>
        <w:t xml:space="preserve"> billion was allocated to 16 universities for student housing projects in 2015/16 and 2016/17. </w:t>
      </w:r>
    </w:p>
    <w:p w14:paraId="5C1218FB" w14:textId="77777777" w:rsidR="006A1D34" w:rsidRPr="006A1D34" w:rsidRDefault="006A1D34" w:rsidP="00864975">
      <w:pPr>
        <w:pStyle w:val="ListParagraph"/>
        <w:numPr>
          <w:ilvl w:val="0"/>
          <w:numId w:val="28"/>
        </w:numPr>
        <w:spacing w:after="120" w:line="360" w:lineRule="auto"/>
        <w:ind w:left="1559" w:hanging="357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5A17D4">
        <w:rPr>
          <w:rFonts w:ascii="Arial" w:hAnsi="Arial" w:cs="Arial"/>
          <w:bCs/>
          <w:sz w:val="24"/>
          <w:szCs w:val="24"/>
        </w:rPr>
        <w:t xml:space="preserve">A further R1.1 billion </w:t>
      </w:r>
      <w:r w:rsidR="00294FE4" w:rsidRPr="005A17D4">
        <w:rPr>
          <w:rFonts w:ascii="Arial" w:hAnsi="Arial" w:cs="Arial"/>
          <w:bCs/>
          <w:sz w:val="24"/>
          <w:szCs w:val="24"/>
        </w:rPr>
        <w:t>has been</w:t>
      </w:r>
      <w:r w:rsidRPr="005A17D4">
        <w:rPr>
          <w:rFonts w:ascii="Arial" w:hAnsi="Arial" w:cs="Arial"/>
          <w:bCs/>
          <w:sz w:val="24"/>
          <w:szCs w:val="24"/>
        </w:rPr>
        <w:t xml:space="preserve"> allocated towards student housing projects during 2017/18. The number of beds that will be provided through this funding has </w:t>
      </w:r>
      <w:r w:rsidRPr="006A1D34">
        <w:rPr>
          <w:rFonts w:ascii="Arial" w:hAnsi="Arial" w:cs="Arial"/>
          <w:bCs/>
          <w:sz w:val="24"/>
          <w:szCs w:val="24"/>
        </w:rPr>
        <w:t xml:space="preserve">not as yet been determined. </w:t>
      </w:r>
    </w:p>
    <w:p w14:paraId="5C1218FC" w14:textId="77777777" w:rsidR="006A1D34" w:rsidRPr="006A1D34" w:rsidRDefault="006A1D34" w:rsidP="00864975">
      <w:pPr>
        <w:pStyle w:val="ListParagraph"/>
        <w:numPr>
          <w:ilvl w:val="0"/>
          <w:numId w:val="28"/>
        </w:numPr>
        <w:spacing w:after="240" w:line="360" w:lineRule="auto"/>
        <w:ind w:left="1560"/>
        <w:contextualSpacing w:val="0"/>
        <w:jc w:val="both"/>
        <w:rPr>
          <w:rFonts w:ascii="Arial" w:hAnsi="Arial" w:cs="Arial"/>
          <w:sz w:val="24"/>
          <w:szCs w:val="24"/>
          <w:lang w:val="en-ZA"/>
        </w:rPr>
      </w:pPr>
      <w:r w:rsidRPr="006A1D34">
        <w:rPr>
          <w:rFonts w:ascii="Arial" w:hAnsi="Arial" w:cs="Arial"/>
          <w:sz w:val="24"/>
          <w:szCs w:val="24"/>
          <w:lang w:val="en-ZA"/>
        </w:rPr>
        <w:t>The number of additional beds for 2020 onwards will only be known once the Minister approves the infrastructure and efficiency grant budget for the fifth funding cycle (2018/19 to 2020/21).</w:t>
      </w:r>
    </w:p>
    <w:p w14:paraId="5C1218FD" w14:textId="77777777" w:rsidR="006A1D34" w:rsidRPr="006A1D34" w:rsidRDefault="006A1D34" w:rsidP="00864975">
      <w:pPr>
        <w:spacing w:after="240" w:line="360" w:lineRule="auto"/>
        <w:ind w:left="1134"/>
        <w:jc w:val="both"/>
        <w:rPr>
          <w:rFonts w:ascii="Arial" w:eastAsia="Cambria" w:hAnsi="Arial" w:cs="Arial"/>
          <w:sz w:val="24"/>
          <w:szCs w:val="24"/>
        </w:rPr>
      </w:pPr>
      <w:r w:rsidRPr="006A1D34">
        <w:rPr>
          <w:rFonts w:ascii="Arial" w:hAnsi="Arial" w:cs="Arial"/>
          <w:sz w:val="24"/>
          <w:szCs w:val="24"/>
          <w:lang w:val="en-ZA"/>
        </w:rPr>
        <w:t xml:space="preserve">The Department is aware that many of the existing older </w:t>
      </w:r>
      <w:r w:rsidR="00864975">
        <w:rPr>
          <w:rFonts w:ascii="Arial" w:hAnsi="Arial" w:cs="Arial"/>
          <w:sz w:val="24"/>
          <w:szCs w:val="24"/>
          <w:lang w:val="en-ZA"/>
        </w:rPr>
        <w:t xml:space="preserve">student </w:t>
      </w:r>
      <w:r w:rsidRPr="006A1D34">
        <w:rPr>
          <w:rFonts w:ascii="Arial" w:hAnsi="Arial" w:cs="Arial"/>
          <w:sz w:val="24"/>
          <w:szCs w:val="24"/>
          <w:lang w:val="en-ZA"/>
        </w:rPr>
        <w:t xml:space="preserve">residences </w:t>
      </w:r>
      <w:r w:rsidR="00864975" w:rsidRPr="006A1D34">
        <w:rPr>
          <w:rFonts w:ascii="Arial" w:hAnsi="Arial" w:cs="Arial"/>
          <w:sz w:val="24"/>
          <w:szCs w:val="24"/>
          <w:lang w:val="en-ZA"/>
        </w:rPr>
        <w:t xml:space="preserve">are not well maintained </w:t>
      </w:r>
      <w:r w:rsidR="00864975">
        <w:rPr>
          <w:rFonts w:ascii="Arial" w:hAnsi="Arial" w:cs="Arial"/>
          <w:sz w:val="24"/>
          <w:szCs w:val="24"/>
          <w:lang w:val="en-ZA"/>
        </w:rPr>
        <w:t xml:space="preserve">and </w:t>
      </w:r>
      <w:r w:rsidRPr="006A1D34">
        <w:rPr>
          <w:rFonts w:ascii="Arial" w:hAnsi="Arial" w:cs="Arial"/>
          <w:sz w:val="24"/>
          <w:szCs w:val="24"/>
          <w:lang w:val="en-ZA"/>
        </w:rPr>
        <w:t>require refurbishment. The Department has made funds available for backlog maintenance and universities are expected to make use of these funds</w:t>
      </w:r>
      <w:r w:rsidR="00135AF4">
        <w:rPr>
          <w:rFonts w:ascii="Arial" w:hAnsi="Arial" w:cs="Arial"/>
          <w:sz w:val="24"/>
          <w:szCs w:val="24"/>
          <w:lang w:val="en-ZA"/>
        </w:rPr>
        <w:t>,</w:t>
      </w:r>
      <w:r w:rsidRPr="006A1D34">
        <w:rPr>
          <w:rFonts w:ascii="Arial" w:hAnsi="Arial" w:cs="Arial"/>
          <w:sz w:val="24"/>
          <w:szCs w:val="24"/>
          <w:lang w:val="en-ZA"/>
        </w:rPr>
        <w:t xml:space="preserve"> together with their own funds</w:t>
      </w:r>
      <w:r w:rsidR="00135AF4">
        <w:rPr>
          <w:rFonts w:ascii="Arial" w:hAnsi="Arial" w:cs="Arial"/>
          <w:sz w:val="24"/>
          <w:szCs w:val="24"/>
          <w:lang w:val="en-ZA"/>
        </w:rPr>
        <w:t>,</w:t>
      </w:r>
      <w:r w:rsidRPr="006A1D34">
        <w:rPr>
          <w:rFonts w:ascii="Arial" w:hAnsi="Arial" w:cs="Arial"/>
          <w:sz w:val="24"/>
          <w:szCs w:val="24"/>
          <w:lang w:val="en-ZA"/>
        </w:rPr>
        <w:t xml:space="preserve"> for </w:t>
      </w:r>
      <w:r w:rsidR="00DC64DB" w:rsidRPr="006A1D34">
        <w:rPr>
          <w:rFonts w:ascii="Arial" w:hAnsi="Arial" w:cs="Arial"/>
          <w:sz w:val="24"/>
          <w:szCs w:val="24"/>
          <w:lang w:val="en-ZA"/>
        </w:rPr>
        <w:t>refurbishing</w:t>
      </w:r>
      <w:r w:rsidRPr="006A1D34">
        <w:rPr>
          <w:rFonts w:ascii="Arial" w:hAnsi="Arial" w:cs="Arial"/>
          <w:sz w:val="24"/>
          <w:szCs w:val="24"/>
          <w:lang w:val="en-ZA"/>
        </w:rPr>
        <w:t xml:space="preserve"> residences that do not meet the minimum norms and standards as indicated in the Policy. In the case of private residences, universities </w:t>
      </w:r>
      <w:r w:rsidRPr="006A1D34">
        <w:rPr>
          <w:rFonts w:ascii="Arial" w:eastAsia="Cambria" w:hAnsi="Arial" w:cs="Arial"/>
          <w:sz w:val="24"/>
          <w:szCs w:val="24"/>
        </w:rPr>
        <w:t>undertake an accreditation process of the residences before students funded by NSFAS are placed in these residences.</w:t>
      </w:r>
    </w:p>
    <w:p w14:paraId="5C1218FE" w14:textId="77777777" w:rsidR="00864975" w:rsidRDefault="00864975" w:rsidP="00864975">
      <w:pPr>
        <w:pStyle w:val="ListParagraph"/>
        <w:numPr>
          <w:ilvl w:val="0"/>
          <w:numId w:val="29"/>
        </w:numPr>
        <w:tabs>
          <w:tab w:val="left" w:pos="426"/>
        </w:tabs>
        <w:spacing w:after="240" w:line="360" w:lineRule="auto"/>
        <w:ind w:left="1134" w:hanging="1134"/>
        <w:contextualSpacing w:val="0"/>
        <w:jc w:val="both"/>
        <w:rPr>
          <w:rFonts w:ascii="Arial" w:eastAsia="Cambria" w:hAnsi="Arial" w:cs="Arial"/>
          <w:sz w:val="24"/>
          <w:szCs w:val="24"/>
        </w:rPr>
      </w:pPr>
      <w:r>
        <w:rPr>
          <w:rFonts w:ascii="Arial" w:eastAsia="Cambria" w:hAnsi="Arial" w:cs="Arial"/>
          <w:sz w:val="24"/>
          <w:szCs w:val="24"/>
        </w:rPr>
        <w:t>(i)-(ii)</w:t>
      </w:r>
      <w:r>
        <w:rPr>
          <w:rFonts w:ascii="Arial" w:eastAsia="Cambria" w:hAnsi="Arial" w:cs="Arial"/>
          <w:sz w:val="24"/>
          <w:szCs w:val="24"/>
        </w:rPr>
        <w:tab/>
      </w:r>
      <w:r w:rsidR="00F722C4">
        <w:rPr>
          <w:rFonts w:ascii="Arial" w:eastAsia="Cambria" w:hAnsi="Arial" w:cs="Arial"/>
          <w:sz w:val="24"/>
          <w:szCs w:val="24"/>
        </w:rPr>
        <w:t>T</w:t>
      </w:r>
      <w:r w:rsidR="00946BAD" w:rsidRPr="006A1D34">
        <w:rPr>
          <w:rFonts w:ascii="Arial" w:eastAsia="Cambria" w:hAnsi="Arial" w:cs="Arial"/>
          <w:sz w:val="24"/>
          <w:szCs w:val="24"/>
        </w:rPr>
        <w:t xml:space="preserve">he Department has undertaken a survey of the quality of student accommodation at all </w:t>
      </w:r>
      <w:r w:rsidR="009041FD" w:rsidRPr="006A1D34">
        <w:rPr>
          <w:rFonts w:ascii="Arial" w:eastAsia="Cambria" w:hAnsi="Arial" w:cs="Arial"/>
          <w:sz w:val="24"/>
          <w:szCs w:val="24"/>
        </w:rPr>
        <w:t xml:space="preserve">Technical and Vocational Education and Training (TVET) </w:t>
      </w:r>
      <w:r w:rsidR="00946BAD" w:rsidRPr="006A1D34">
        <w:rPr>
          <w:rFonts w:ascii="Arial" w:eastAsia="Cambria" w:hAnsi="Arial" w:cs="Arial"/>
          <w:sz w:val="24"/>
          <w:szCs w:val="24"/>
        </w:rPr>
        <w:t>colleges in the past three years.</w:t>
      </w:r>
    </w:p>
    <w:p w14:paraId="5C1218FF" w14:textId="77777777" w:rsidR="00864975" w:rsidRDefault="00135AF4" w:rsidP="00F722C4">
      <w:pPr>
        <w:pStyle w:val="ListParagraph"/>
        <w:tabs>
          <w:tab w:val="left" w:pos="426"/>
        </w:tabs>
        <w:spacing w:after="240" w:line="360" w:lineRule="auto"/>
        <w:ind w:left="1134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Fifteen</w:t>
      </w:r>
      <w:r w:rsidR="00EC18AA" w:rsidRPr="0086497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041FD" w:rsidRPr="00864975">
        <w:rPr>
          <w:rFonts w:ascii="Arial" w:hAnsi="Arial" w:cs="Arial"/>
          <w:color w:val="000000" w:themeColor="text1"/>
          <w:sz w:val="24"/>
          <w:szCs w:val="24"/>
        </w:rPr>
        <w:t xml:space="preserve">TVET </w:t>
      </w:r>
      <w:r w:rsidR="00FE6E1D" w:rsidRPr="00864975">
        <w:rPr>
          <w:rFonts w:ascii="Arial" w:hAnsi="Arial" w:cs="Arial"/>
          <w:color w:val="000000" w:themeColor="text1"/>
          <w:sz w:val="24"/>
          <w:szCs w:val="24"/>
        </w:rPr>
        <w:t>c</w:t>
      </w:r>
      <w:r w:rsidR="009041FD" w:rsidRPr="00864975">
        <w:rPr>
          <w:rFonts w:ascii="Arial" w:hAnsi="Arial" w:cs="Arial"/>
          <w:color w:val="000000" w:themeColor="text1"/>
          <w:sz w:val="24"/>
          <w:szCs w:val="24"/>
        </w:rPr>
        <w:t xml:space="preserve">olleges </w:t>
      </w:r>
      <w:r w:rsidR="00FE6E1D" w:rsidRPr="00864975">
        <w:rPr>
          <w:rFonts w:ascii="Arial" w:hAnsi="Arial" w:cs="Arial"/>
          <w:color w:val="000000" w:themeColor="text1"/>
          <w:sz w:val="24"/>
          <w:szCs w:val="24"/>
        </w:rPr>
        <w:t xml:space="preserve">confirmed to have </w:t>
      </w:r>
      <w:r>
        <w:rPr>
          <w:rFonts w:ascii="Arial" w:hAnsi="Arial" w:cs="Arial"/>
          <w:color w:val="000000" w:themeColor="text1"/>
          <w:sz w:val="24"/>
          <w:szCs w:val="24"/>
        </w:rPr>
        <w:t>no</w:t>
      </w:r>
      <w:r w:rsidR="00FE6E1D" w:rsidRPr="00864975">
        <w:rPr>
          <w:rFonts w:ascii="Arial" w:hAnsi="Arial" w:cs="Arial"/>
          <w:color w:val="000000" w:themeColor="text1"/>
          <w:sz w:val="24"/>
          <w:szCs w:val="24"/>
        </w:rPr>
        <w:t xml:space="preserve"> student </w:t>
      </w:r>
      <w:r w:rsidR="00EC18AA" w:rsidRPr="00864975">
        <w:rPr>
          <w:rFonts w:ascii="Arial" w:hAnsi="Arial" w:cs="Arial"/>
          <w:color w:val="000000" w:themeColor="text1"/>
          <w:sz w:val="24"/>
          <w:szCs w:val="24"/>
        </w:rPr>
        <w:t>accommodation</w:t>
      </w:r>
      <w:r w:rsidR="00477A11" w:rsidRPr="00864975">
        <w:rPr>
          <w:rFonts w:ascii="Arial" w:hAnsi="Arial" w:cs="Arial"/>
          <w:color w:val="000000" w:themeColor="text1"/>
          <w:sz w:val="24"/>
          <w:szCs w:val="24"/>
        </w:rPr>
        <w:t>.</w:t>
      </w:r>
      <w:r w:rsidR="0086497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br/>
        <w:t>Thirty-five</w:t>
      </w:r>
      <w:r w:rsidR="00EC18AA" w:rsidRPr="0086497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77A11" w:rsidRPr="00864975">
        <w:rPr>
          <w:rFonts w:ascii="Arial" w:hAnsi="Arial" w:cs="Arial"/>
          <w:color w:val="000000" w:themeColor="text1"/>
          <w:sz w:val="24"/>
          <w:szCs w:val="24"/>
        </w:rPr>
        <w:t xml:space="preserve">TVET </w:t>
      </w:r>
      <w:r w:rsidR="00FE6E1D" w:rsidRPr="00864975">
        <w:rPr>
          <w:rFonts w:ascii="Arial" w:hAnsi="Arial" w:cs="Arial"/>
          <w:color w:val="000000" w:themeColor="text1"/>
          <w:sz w:val="24"/>
          <w:szCs w:val="24"/>
        </w:rPr>
        <w:t>c</w:t>
      </w:r>
      <w:r w:rsidR="00477A11" w:rsidRPr="00864975">
        <w:rPr>
          <w:rFonts w:ascii="Arial" w:hAnsi="Arial" w:cs="Arial"/>
          <w:color w:val="000000" w:themeColor="text1"/>
          <w:sz w:val="24"/>
          <w:szCs w:val="24"/>
        </w:rPr>
        <w:t xml:space="preserve">olleges confirmed </w:t>
      </w:r>
      <w:r w:rsidR="00FE6E1D" w:rsidRPr="00864975">
        <w:rPr>
          <w:rFonts w:ascii="Arial" w:hAnsi="Arial" w:cs="Arial"/>
          <w:color w:val="000000" w:themeColor="text1"/>
          <w:sz w:val="24"/>
          <w:szCs w:val="24"/>
        </w:rPr>
        <w:t xml:space="preserve">that 99 </w:t>
      </w:r>
      <w:r w:rsidR="00EC18AA" w:rsidRPr="00864975">
        <w:rPr>
          <w:rFonts w:ascii="Arial" w:hAnsi="Arial" w:cs="Arial"/>
          <w:color w:val="000000" w:themeColor="text1"/>
          <w:sz w:val="24"/>
          <w:szCs w:val="24"/>
        </w:rPr>
        <w:t xml:space="preserve">buildings </w:t>
      </w:r>
      <w:r w:rsidR="00864975">
        <w:rPr>
          <w:rFonts w:ascii="Arial" w:hAnsi="Arial" w:cs="Arial"/>
          <w:color w:val="000000" w:themeColor="text1"/>
          <w:sz w:val="24"/>
          <w:szCs w:val="24"/>
        </w:rPr>
        <w:t>were</w:t>
      </w:r>
      <w:r w:rsidR="00FE6E1D" w:rsidRPr="00864975">
        <w:rPr>
          <w:rFonts w:ascii="Arial" w:hAnsi="Arial" w:cs="Arial"/>
          <w:color w:val="000000" w:themeColor="text1"/>
          <w:sz w:val="24"/>
          <w:szCs w:val="24"/>
        </w:rPr>
        <w:t xml:space="preserve"> identified for student accommodation </w:t>
      </w:r>
      <w:r w:rsidR="00EC18AA" w:rsidRPr="00864975">
        <w:rPr>
          <w:rFonts w:ascii="Arial" w:hAnsi="Arial" w:cs="Arial"/>
          <w:color w:val="000000" w:themeColor="text1"/>
          <w:sz w:val="24"/>
          <w:szCs w:val="24"/>
        </w:rPr>
        <w:t xml:space="preserve">with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an </w:t>
      </w:r>
      <w:r w:rsidR="007E75BE">
        <w:rPr>
          <w:rFonts w:ascii="Arial" w:hAnsi="Arial" w:cs="Arial"/>
          <w:color w:val="000000" w:themeColor="text1"/>
          <w:sz w:val="24"/>
          <w:szCs w:val="24"/>
        </w:rPr>
        <w:t xml:space="preserve">estimated </w:t>
      </w:r>
      <w:r w:rsidR="00EC18AA" w:rsidRPr="00864975">
        <w:rPr>
          <w:rFonts w:ascii="Arial" w:hAnsi="Arial" w:cs="Arial"/>
          <w:color w:val="000000" w:themeColor="text1"/>
          <w:sz w:val="24"/>
          <w:szCs w:val="24"/>
        </w:rPr>
        <w:t>12</w:t>
      </w:r>
      <w:r w:rsidR="0086497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C18AA" w:rsidRPr="00864975">
        <w:rPr>
          <w:rFonts w:ascii="Arial" w:hAnsi="Arial" w:cs="Arial"/>
          <w:color w:val="000000" w:themeColor="text1"/>
          <w:sz w:val="24"/>
          <w:szCs w:val="24"/>
        </w:rPr>
        <w:t xml:space="preserve">979 beds. </w:t>
      </w:r>
      <w:r w:rsidR="00864975"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14:paraId="5C121900" w14:textId="77777777" w:rsidR="008B4799" w:rsidRPr="00864975" w:rsidRDefault="00EC18AA" w:rsidP="00864975">
      <w:pPr>
        <w:pStyle w:val="ListParagraph"/>
        <w:tabs>
          <w:tab w:val="left" w:pos="426"/>
        </w:tabs>
        <w:spacing w:after="240" w:line="360" w:lineRule="auto"/>
        <w:ind w:left="1134"/>
        <w:contextualSpacing w:val="0"/>
        <w:jc w:val="both"/>
        <w:rPr>
          <w:rFonts w:ascii="Arial" w:eastAsia="Cambria" w:hAnsi="Arial" w:cs="Arial"/>
          <w:sz w:val="24"/>
          <w:szCs w:val="24"/>
        </w:rPr>
      </w:pPr>
      <w:r w:rsidRPr="00864975">
        <w:rPr>
          <w:rFonts w:ascii="Arial" w:hAnsi="Arial" w:cs="Arial"/>
          <w:color w:val="000000" w:themeColor="text1"/>
          <w:sz w:val="24"/>
          <w:szCs w:val="24"/>
        </w:rPr>
        <w:lastRenderedPageBreak/>
        <w:t>The reported condition</w:t>
      </w:r>
      <w:r w:rsidR="00135AF4">
        <w:rPr>
          <w:rFonts w:ascii="Arial" w:hAnsi="Arial" w:cs="Arial"/>
          <w:color w:val="000000" w:themeColor="text1"/>
          <w:sz w:val="24"/>
          <w:szCs w:val="24"/>
        </w:rPr>
        <w:t>s</w:t>
      </w:r>
      <w:r w:rsidRPr="0086497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B4799" w:rsidRPr="00864975">
        <w:rPr>
          <w:rFonts w:ascii="Arial" w:hAnsi="Arial" w:cs="Arial"/>
          <w:color w:val="000000" w:themeColor="text1"/>
          <w:sz w:val="24"/>
          <w:szCs w:val="24"/>
        </w:rPr>
        <w:t>of the 99 buildings for</w:t>
      </w:r>
      <w:r w:rsidR="007E75B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E75BE" w:rsidRPr="00864975">
        <w:rPr>
          <w:rFonts w:ascii="Arial" w:hAnsi="Arial" w:cs="Arial"/>
          <w:color w:val="000000" w:themeColor="text1"/>
          <w:sz w:val="24"/>
          <w:szCs w:val="24"/>
        </w:rPr>
        <w:t>student</w:t>
      </w:r>
      <w:r w:rsidR="008B4799" w:rsidRPr="00864975">
        <w:rPr>
          <w:rFonts w:ascii="Arial" w:hAnsi="Arial" w:cs="Arial"/>
          <w:color w:val="000000" w:themeColor="text1"/>
          <w:sz w:val="24"/>
          <w:szCs w:val="24"/>
        </w:rPr>
        <w:t xml:space="preserve"> accommodation are </w:t>
      </w:r>
      <w:r w:rsidR="00FC545F">
        <w:rPr>
          <w:rFonts w:ascii="Arial" w:hAnsi="Arial" w:cs="Arial"/>
          <w:color w:val="000000" w:themeColor="text1"/>
          <w:sz w:val="24"/>
          <w:szCs w:val="24"/>
        </w:rPr>
        <w:t xml:space="preserve">summarised </w:t>
      </w:r>
      <w:r w:rsidR="008B4799" w:rsidRPr="00864975">
        <w:rPr>
          <w:rFonts w:ascii="Arial" w:hAnsi="Arial" w:cs="Arial"/>
          <w:color w:val="000000" w:themeColor="text1"/>
          <w:sz w:val="24"/>
          <w:szCs w:val="24"/>
        </w:rPr>
        <w:t>as follows:</w:t>
      </w:r>
    </w:p>
    <w:p w14:paraId="5C121901" w14:textId="77777777" w:rsidR="008B4799" w:rsidRPr="00864975" w:rsidRDefault="00EC18AA" w:rsidP="00864975">
      <w:pPr>
        <w:pStyle w:val="ListParagraph"/>
        <w:numPr>
          <w:ilvl w:val="0"/>
          <w:numId w:val="28"/>
        </w:numPr>
        <w:spacing w:after="120" w:line="360" w:lineRule="auto"/>
        <w:ind w:left="1559" w:hanging="357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6A1D34">
        <w:rPr>
          <w:rFonts w:ascii="Arial" w:hAnsi="Arial" w:cs="Arial"/>
          <w:color w:val="000000" w:themeColor="text1"/>
          <w:sz w:val="24"/>
          <w:szCs w:val="24"/>
        </w:rPr>
        <w:t xml:space="preserve">8 </w:t>
      </w:r>
      <w:r w:rsidR="00477A11" w:rsidRPr="00864975">
        <w:rPr>
          <w:rFonts w:ascii="Arial" w:hAnsi="Arial" w:cs="Arial"/>
          <w:sz w:val="24"/>
          <w:szCs w:val="24"/>
          <w:lang w:val="en-ZA"/>
        </w:rPr>
        <w:t xml:space="preserve">buildings </w:t>
      </w:r>
      <w:r w:rsidR="00832D00" w:rsidRPr="00864975">
        <w:rPr>
          <w:rFonts w:ascii="Arial" w:hAnsi="Arial" w:cs="Arial"/>
          <w:sz w:val="24"/>
          <w:szCs w:val="24"/>
          <w:lang w:val="en-ZA"/>
        </w:rPr>
        <w:t xml:space="preserve">are in a </w:t>
      </w:r>
      <w:r w:rsidRPr="00864975">
        <w:rPr>
          <w:rFonts w:ascii="Arial" w:hAnsi="Arial" w:cs="Arial"/>
          <w:sz w:val="24"/>
          <w:szCs w:val="24"/>
          <w:lang w:val="en-ZA"/>
        </w:rPr>
        <w:t>poor</w:t>
      </w:r>
      <w:r w:rsidR="00832D00" w:rsidRPr="00864975">
        <w:rPr>
          <w:rFonts w:ascii="Arial" w:hAnsi="Arial" w:cs="Arial"/>
          <w:sz w:val="24"/>
          <w:szCs w:val="24"/>
          <w:lang w:val="en-ZA"/>
        </w:rPr>
        <w:t xml:space="preserve"> condition (not suitable for habitation)</w:t>
      </w:r>
      <w:r w:rsidR="008B4799" w:rsidRPr="00864975">
        <w:rPr>
          <w:rFonts w:ascii="Arial" w:hAnsi="Arial" w:cs="Arial"/>
          <w:sz w:val="24"/>
          <w:szCs w:val="24"/>
          <w:lang w:val="en-ZA"/>
        </w:rPr>
        <w:t>;</w:t>
      </w:r>
    </w:p>
    <w:p w14:paraId="5C121902" w14:textId="77777777" w:rsidR="008B4799" w:rsidRPr="00864975" w:rsidRDefault="00EC18AA" w:rsidP="00864975">
      <w:pPr>
        <w:pStyle w:val="ListParagraph"/>
        <w:numPr>
          <w:ilvl w:val="0"/>
          <w:numId w:val="28"/>
        </w:numPr>
        <w:spacing w:after="120" w:line="360" w:lineRule="auto"/>
        <w:ind w:left="1559" w:hanging="357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864975">
        <w:rPr>
          <w:rFonts w:ascii="Arial" w:hAnsi="Arial" w:cs="Arial"/>
          <w:bCs/>
          <w:sz w:val="24"/>
          <w:szCs w:val="24"/>
        </w:rPr>
        <w:t>30</w:t>
      </w:r>
      <w:r w:rsidR="00852F6A" w:rsidRPr="00864975">
        <w:rPr>
          <w:rFonts w:ascii="Arial" w:hAnsi="Arial" w:cs="Arial"/>
          <w:bCs/>
          <w:sz w:val="24"/>
          <w:szCs w:val="24"/>
        </w:rPr>
        <w:t xml:space="preserve"> </w:t>
      </w:r>
      <w:r w:rsidR="00477A11" w:rsidRPr="00864975">
        <w:rPr>
          <w:rFonts w:ascii="Arial" w:hAnsi="Arial" w:cs="Arial"/>
          <w:bCs/>
          <w:sz w:val="24"/>
          <w:szCs w:val="24"/>
        </w:rPr>
        <w:t xml:space="preserve">buildings </w:t>
      </w:r>
      <w:r w:rsidR="00832D00" w:rsidRPr="00864975">
        <w:rPr>
          <w:rFonts w:ascii="Arial" w:hAnsi="Arial" w:cs="Arial"/>
          <w:bCs/>
          <w:sz w:val="24"/>
          <w:szCs w:val="24"/>
        </w:rPr>
        <w:t>are in a fair condition (functional but require maintenance/</w:t>
      </w:r>
      <w:r w:rsidR="00864975" w:rsidRPr="00864975">
        <w:rPr>
          <w:rFonts w:ascii="Arial" w:hAnsi="Arial" w:cs="Arial"/>
          <w:bCs/>
          <w:sz w:val="24"/>
          <w:szCs w:val="24"/>
        </w:rPr>
        <w:t xml:space="preserve"> </w:t>
      </w:r>
      <w:r w:rsidR="00832D00" w:rsidRPr="00864975">
        <w:rPr>
          <w:rFonts w:ascii="Arial" w:hAnsi="Arial" w:cs="Arial"/>
          <w:bCs/>
          <w:sz w:val="24"/>
          <w:szCs w:val="24"/>
        </w:rPr>
        <w:t>refurbishment)</w:t>
      </w:r>
      <w:r w:rsidR="008B4799" w:rsidRPr="00864975">
        <w:rPr>
          <w:rFonts w:ascii="Arial" w:hAnsi="Arial" w:cs="Arial"/>
          <w:bCs/>
          <w:sz w:val="24"/>
          <w:szCs w:val="24"/>
        </w:rPr>
        <w:t xml:space="preserve">; </w:t>
      </w:r>
      <w:r w:rsidRPr="00864975">
        <w:rPr>
          <w:rFonts w:ascii="Arial" w:hAnsi="Arial" w:cs="Arial"/>
          <w:bCs/>
          <w:sz w:val="24"/>
          <w:szCs w:val="24"/>
        </w:rPr>
        <w:t xml:space="preserve">and </w:t>
      </w:r>
    </w:p>
    <w:p w14:paraId="5C121903" w14:textId="77777777" w:rsidR="00864975" w:rsidRPr="00EE16F4" w:rsidRDefault="00EC18AA" w:rsidP="006C7DA4">
      <w:pPr>
        <w:pStyle w:val="ListParagraph"/>
        <w:numPr>
          <w:ilvl w:val="0"/>
          <w:numId w:val="28"/>
        </w:numPr>
        <w:spacing w:after="0" w:line="240" w:lineRule="auto"/>
        <w:ind w:left="1560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EE16F4">
        <w:rPr>
          <w:rFonts w:ascii="Arial" w:hAnsi="Arial" w:cs="Arial"/>
          <w:sz w:val="24"/>
          <w:szCs w:val="24"/>
          <w:lang w:val="en-ZA"/>
        </w:rPr>
        <w:t xml:space="preserve">61 </w:t>
      </w:r>
      <w:r w:rsidR="00477A11" w:rsidRPr="00EE16F4">
        <w:rPr>
          <w:rFonts w:ascii="Arial" w:hAnsi="Arial" w:cs="Arial"/>
          <w:sz w:val="24"/>
          <w:szCs w:val="24"/>
          <w:lang w:val="en-ZA"/>
        </w:rPr>
        <w:t>buildings</w:t>
      </w:r>
      <w:r w:rsidR="00477A11" w:rsidRPr="00EE16F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32D00" w:rsidRPr="00EE16F4">
        <w:rPr>
          <w:rFonts w:ascii="Arial" w:hAnsi="Arial" w:cs="Arial"/>
          <w:color w:val="000000" w:themeColor="text1"/>
          <w:sz w:val="24"/>
          <w:szCs w:val="24"/>
        </w:rPr>
        <w:t>are in a good condition (functional and in go</w:t>
      </w:r>
      <w:r w:rsidR="00006725" w:rsidRPr="00EE16F4">
        <w:rPr>
          <w:rFonts w:ascii="Arial" w:hAnsi="Arial" w:cs="Arial"/>
          <w:color w:val="000000" w:themeColor="text1"/>
          <w:sz w:val="24"/>
          <w:szCs w:val="24"/>
        </w:rPr>
        <w:t>od</w:t>
      </w:r>
      <w:r w:rsidR="00832D00" w:rsidRPr="00EE16F4">
        <w:rPr>
          <w:rFonts w:ascii="Arial" w:hAnsi="Arial" w:cs="Arial"/>
          <w:color w:val="000000" w:themeColor="text1"/>
          <w:sz w:val="24"/>
          <w:szCs w:val="24"/>
        </w:rPr>
        <w:t xml:space="preserve"> working order).</w:t>
      </w:r>
      <w:r w:rsidR="00864975" w:rsidRPr="00EE16F4">
        <w:rPr>
          <w:rFonts w:ascii="Arial" w:hAnsi="Arial" w:cs="Arial"/>
          <w:b/>
          <w:sz w:val="24"/>
          <w:szCs w:val="24"/>
        </w:rPr>
        <w:br w:type="page"/>
      </w:r>
    </w:p>
    <w:sectPr w:rsidR="00864975" w:rsidRPr="00EE16F4" w:rsidSect="000F7804"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F1B8F"/>
    <w:multiLevelType w:val="hybridMultilevel"/>
    <w:tmpl w:val="0AFA9856"/>
    <w:lvl w:ilvl="0" w:tplc="5EEAD618">
      <w:start w:val="1"/>
      <w:numFmt w:val="decimal"/>
      <w:lvlText w:val="(%1)"/>
      <w:lvlJc w:val="left"/>
      <w:pPr>
        <w:ind w:left="371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91" w:hanging="360"/>
      </w:pPr>
    </w:lvl>
    <w:lvl w:ilvl="2" w:tplc="1C09001B" w:tentative="1">
      <w:start w:val="1"/>
      <w:numFmt w:val="lowerRoman"/>
      <w:lvlText w:val="%3."/>
      <w:lvlJc w:val="right"/>
      <w:pPr>
        <w:ind w:left="1811" w:hanging="180"/>
      </w:pPr>
    </w:lvl>
    <w:lvl w:ilvl="3" w:tplc="1C09000F" w:tentative="1">
      <w:start w:val="1"/>
      <w:numFmt w:val="decimal"/>
      <w:lvlText w:val="%4."/>
      <w:lvlJc w:val="left"/>
      <w:pPr>
        <w:ind w:left="2531" w:hanging="360"/>
      </w:pPr>
    </w:lvl>
    <w:lvl w:ilvl="4" w:tplc="1C090019" w:tentative="1">
      <w:start w:val="1"/>
      <w:numFmt w:val="lowerLetter"/>
      <w:lvlText w:val="%5."/>
      <w:lvlJc w:val="left"/>
      <w:pPr>
        <w:ind w:left="3251" w:hanging="360"/>
      </w:pPr>
    </w:lvl>
    <w:lvl w:ilvl="5" w:tplc="1C09001B" w:tentative="1">
      <w:start w:val="1"/>
      <w:numFmt w:val="lowerRoman"/>
      <w:lvlText w:val="%6."/>
      <w:lvlJc w:val="right"/>
      <w:pPr>
        <w:ind w:left="3971" w:hanging="180"/>
      </w:pPr>
    </w:lvl>
    <w:lvl w:ilvl="6" w:tplc="1C09000F" w:tentative="1">
      <w:start w:val="1"/>
      <w:numFmt w:val="decimal"/>
      <w:lvlText w:val="%7."/>
      <w:lvlJc w:val="left"/>
      <w:pPr>
        <w:ind w:left="4691" w:hanging="360"/>
      </w:pPr>
    </w:lvl>
    <w:lvl w:ilvl="7" w:tplc="1C090019" w:tentative="1">
      <w:start w:val="1"/>
      <w:numFmt w:val="lowerLetter"/>
      <w:lvlText w:val="%8."/>
      <w:lvlJc w:val="left"/>
      <w:pPr>
        <w:ind w:left="5411" w:hanging="360"/>
      </w:pPr>
    </w:lvl>
    <w:lvl w:ilvl="8" w:tplc="1C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" w15:restartNumberingAfterBreak="0">
    <w:nsid w:val="0AB90445"/>
    <w:multiLevelType w:val="hybridMultilevel"/>
    <w:tmpl w:val="F35E20F2"/>
    <w:lvl w:ilvl="0" w:tplc="493276A2">
      <w:start w:val="1"/>
      <w:numFmt w:val="lowerLetter"/>
      <w:lvlText w:val="(%1)"/>
      <w:lvlJc w:val="left"/>
      <w:pPr>
        <w:ind w:left="360" w:hanging="360"/>
      </w:pPr>
      <w:rPr>
        <w:rFonts w:ascii="Arial" w:eastAsia="Calibri" w:hAnsi="Arial" w:cs="Arial"/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A55F9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C33007D"/>
    <w:multiLevelType w:val="hybridMultilevel"/>
    <w:tmpl w:val="16D07906"/>
    <w:lvl w:ilvl="0" w:tplc="682E3572">
      <w:start w:val="1"/>
      <w:numFmt w:val="lowerLetter"/>
      <w:lvlText w:val="(%1)"/>
      <w:lvlJc w:val="left"/>
      <w:pPr>
        <w:ind w:left="786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506" w:hanging="360"/>
      </w:pPr>
    </w:lvl>
    <w:lvl w:ilvl="2" w:tplc="1C09001B" w:tentative="1">
      <w:start w:val="1"/>
      <w:numFmt w:val="lowerRoman"/>
      <w:lvlText w:val="%3."/>
      <w:lvlJc w:val="right"/>
      <w:pPr>
        <w:ind w:left="2226" w:hanging="180"/>
      </w:pPr>
    </w:lvl>
    <w:lvl w:ilvl="3" w:tplc="1C09000F" w:tentative="1">
      <w:start w:val="1"/>
      <w:numFmt w:val="decimal"/>
      <w:lvlText w:val="%4."/>
      <w:lvlJc w:val="left"/>
      <w:pPr>
        <w:ind w:left="2946" w:hanging="360"/>
      </w:pPr>
    </w:lvl>
    <w:lvl w:ilvl="4" w:tplc="1C090019" w:tentative="1">
      <w:start w:val="1"/>
      <w:numFmt w:val="lowerLetter"/>
      <w:lvlText w:val="%5."/>
      <w:lvlJc w:val="left"/>
      <w:pPr>
        <w:ind w:left="3666" w:hanging="360"/>
      </w:pPr>
    </w:lvl>
    <w:lvl w:ilvl="5" w:tplc="1C09001B" w:tentative="1">
      <w:start w:val="1"/>
      <w:numFmt w:val="lowerRoman"/>
      <w:lvlText w:val="%6."/>
      <w:lvlJc w:val="right"/>
      <w:pPr>
        <w:ind w:left="4386" w:hanging="180"/>
      </w:pPr>
    </w:lvl>
    <w:lvl w:ilvl="6" w:tplc="1C09000F" w:tentative="1">
      <w:start w:val="1"/>
      <w:numFmt w:val="decimal"/>
      <w:lvlText w:val="%7."/>
      <w:lvlJc w:val="left"/>
      <w:pPr>
        <w:ind w:left="5106" w:hanging="360"/>
      </w:pPr>
    </w:lvl>
    <w:lvl w:ilvl="7" w:tplc="1C090019" w:tentative="1">
      <w:start w:val="1"/>
      <w:numFmt w:val="lowerLetter"/>
      <w:lvlText w:val="%8."/>
      <w:lvlJc w:val="left"/>
      <w:pPr>
        <w:ind w:left="5826" w:hanging="360"/>
      </w:pPr>
    </w:lvl>
    <w:lvl w:ilvl="8" w:tplc="1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0F10112"/>
    <w:multiLevelType w:val="hybridMultilevel"/>
    <w:tmpl w:val="A63247EA"/>
    <w:lvl w:ilvl="0" w:tplc="20B638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C1B87"/>
    <w:multiLevelType w:val="hybridMultilevel"/>
    <w:tmpl w:val="6B6EC012"/>
    <w:lvl w:ilvl="0" w:tplc="335EE88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44D4491"/>
    <w:multiLevelType w:val="hybridMultilevel"/>
    <w:tmpl w:val="EB72F452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49B040E"/>
    <w:multiLevelType w:val="hybridMultilevel"/>
    <w:tmpl w:val="5B123256"/>
    <w:lvl w:ilvl="0" w:tplc="1C090011">
      <w:start w:val="1"/>
      <w:numFmt w:val="decimal"/>
      <w:lvlText w:val="%1)"/>
      <w:lvlJc w:val="left"/>
      <w:pPr>
        <w:ind w:left="3479" w:hanging="360"/>
      </w:pPr>
    </w:lvl>
    <w:lvl w:ilvl="1" w:tplc="1C090019">
      <w:start w:val="1"/>
      <w:numFmt w:val="lowerLetter"/>
      <w:lvlText w:val="%2."/>
      <w:lvlJc w:val="left"/>
      <w:pPr>
        <w:ind w:left="4199" w:hanging="360"/>
      </w:pPr>
    </w:lvl>
    <w:lvl w:ilvl="2" w:tplc="1C09001B">
      <w:start w:val="1"/>
      <w:numFmt w:val="lowerRoman"/>
      <w:lvlText w:val="%3."/>
      <w:lvlJc w:val="right"/>
      <w:pPr>
        <w:ind w:left="4919" w:hanging="180"/>
      </w:pPr>
    </w:lvl>
    <w:lvl w:ilvl="3" w:tplc="1C09000F">
      <w:start w:val="1"/>
      <w:numFmt w:val="decimal"/>
      <w:lvlText w:val="%4."/>
      <w:lvlJc w:val="left"/>
      <w:pPr>
        <w:ind w:left="5639" w:hanging="360"/>
      </w:pPr>
    </w:lvl>
    <w:lvl w:ilvl="4" w:tplc="1C090019" w:tentative="1">
      <w:start w:val="1"/>
      <w:numFmt w:val="lowerLetter"/>
      <w:lvlText w:val="%5."/>
      <w:lvlJc w:val="left"/>
      <w:pPr>
        <w:ind w:left="6359" w:hanging="360"/>
      </w:pPr>
    </w:lvl>
    <w:lvl w:ilvl="5" w:tplc="1C09001B" w:tentative="1">
      <w:start w:val="1"/>
      <w:numFmt w:val="lowerRoman"/>
      <w:lvlText w:val="%6."/>
      <w:lvlJc w:val="right"/>
      <w:pPr>
        <w:ind w:left="7079" w:hanging="180"/>
      </w:pPr>
    </w:lvl>
    <w:lvl w:ilvl="6" w:tplc="1C09000F" w:tentative="1">
      <w:start w:val="1"/>
      <w:numFmt w:val="decimal"/>
      <w:lvlText w:val="%7."/>
      <w:lvlJc w:val="left"/>
      <w:pPr>
        <w:ind w:left="7799" w:hanging="360"/>
      </w:pPr>
    </w:lvl>
    <w:lvl w:ilvl="7" w:tplc="1C090019" w:tentative="1">
      <w:start w:val="1"/>
      <w:numFmt w:val="lowerLetter"/>
      <w:lvlText w:val="%8."/>
      <w:lvlJc w:val="left"/>
      <w:pPr>
        <w:ind w:left="8519" w:hanging="360"/>
      </w:pPr>
    </w:lvl>
    <w:lvl w:ilvl="8" w:tplc="1C0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8" w15:restartNumberingAfterBreak="0">
    <w:nsid w:val="2BDE25DC"/>
    <w:multiLevelType w:val="hybridMultilevel"/>
    <w:tmpl w:val="303005EA"/>
    <w:lvl w:ilvl="0" w:tplc="1C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EF06ABC"/>
    <w:multiLevelType w:val="hybridMultilevel"/>
    <w:tmpl w:val="FE4C56D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CC3535"/>
    <w:multiLevelType w:val="hybridMultilevel"/>
    <w:tmpl w:val="206AE158"/>
    <w:lvl w:ilvl="0" w:tplc="A9A8132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A13047"/>
    <w:multiLevelType w:val="hybridMultilevel"/>
    <w:tmpl w:val="9932B984"/>
    <w:lvl w:ilvl="0" w:tplc="7E54F4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8AC24AE"/>
    <w:multiLevelType w:val="hybridMultilevel"/>
    <w:tmpl w:val="5ABEA7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B00C8D"/>
    <w:multiLevelType w:val="hybridMultilevel"/>
    <w:tmpl w:val="50E4B6A2"/>
    <w:lvl w:ilvl="0" w:tplc="1C0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4" w15:restartNumberingAfterBreak="0">
    <w:nsid w:val="59CD4BD9"/>
    <w:multiLevelType w:val="hybridMultilevel"/>
    <w:tmpl w:val="F25E8CD8"/>
    <w:lvl w:ilvl="0" w:tplc="1C090001">
      <w:start w:val="1"/>
      <w:numFmt w:val="bullet"/>
      <w:lvlText w:val=""/>
      <w:lvlJc w:val="left"/>
      <w:pPr>
        <w:ind w:left="1638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15" w15:restartNumberingAfterBreak="0">
    <w:nsid w:val="638B0CC2"/>
    <w:multiLevelType w:val="hybridMultilevel"/>
    <w:tmpl w:val="EBB2AF7E"/>
    <w:lvl w:ilvl="0" w:tplc="993AF036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3C12995"/>
    <w:multiLevelType w:val="hybridMultilevel"/>
    <w:tmpl w:val="F2123D68"/>
    <w:lvl w:ilvl="0" w:tplc="1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7741F83"/>
    <w:multiLevelType w:val="hybridMultilevel"/>
    <w:tmpl w:val="549A095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9356973"/>
    <w:multiLevelType w:val="hybridMultilevel"/>
    <w:tmpl w:val="6E701A28"/>
    <w:lvl w:ilvl="0" w:tplc="EBEEA00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194072"/>
    <w:multiLevelType w:val="hybridMultilevel"/>
    <w:tmpl w:val="2642269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9F1E0A"/>
    <w:multiLevelType w:val="hybridMultilevel"/>
    <w:tmpl w:val="33628B5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B1238E"/>
    <w:multiLevelType w:val="hybridMultilevel"/>
    <w:tmpl w:val="5748F106"/>
    <w:lvl w:ilvl="0" w:tplc="1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75B85DC4"/>
    <w:multiLevelType w:val="hybridMultilevel"/>
    <w:tmpl w:val="AA90FB96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62B2D93"/>
    <w:multiLevelType w:val="hybridMultilevel"/>
    <w:tmpl w:val="2A1257EE"/>
    <w:lvl w:ilvl="0" w:tplc="B8FC1F3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A0F7D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1E05E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D0287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0A1B3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04F26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2832B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A0C5A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3857B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89360B5"/>
    <w:multiLevelType w:val="hybridMultilevel"/>
    <w:tmpl w:val="AE8A85B0"/>
    <w:lvl w:ilvl="0" w:tplc="245082A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BF725C"/>
    <w:multiLevelType w:val="hybridMultilevel"/>
    <w:tmpl w:val="797A9BB8"/>
    <w:lvl w:ilvl="0" w:tplc="360E311C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7A893308"/>
    <w:multiLevelType w:val="hybridMultilevel"/>
    <w:tmpl w:val="F9EEB162"/>
    <w:lvl w:ilvl="0" w:tplc="22CE838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F873DD"/>
    <w:multiLevelType w:val="hybridMultilevel"/>
    <w:tmpl w:val="5B123256"/>
    <w:lvl w:ilvl="0" w:tplc="1C090011">
      <w:start w:val="1"/>
      <w:numFmt w:val="decimal"/>
      <w:lvlText w:val="%1)"/>
      <w:lvlJc w:val="left"/>
      <w:pPr>
        <w:ind w:left="371" w:hanging="360"/>
      </w:pPr>
    </w:lvl>
    <w:lvl w:ilvl="1" w:tplc="1C090019" w:tentative="1">
      <w:start w:val="1"/>
      <w:numFmt w:val="lowerLetter"/>
      <w:lvlText w:val="%2."/>
      <w:lvlJc w:val="left"/>
      <w:pPr>
        <w:ind w:left="1091" w:hanging="360"/>
      </w:pPr>
    </w:lvl>
    <w:lvl w:ilvl="2" w:tplc="1C09001B" w:tentative="1">
      <w:start w:val="1"/>
      <w:numFmt w:val="lowerRoman"/>
      <w:lvlText w:val="%3."/>
      <w:lvlJc w:val="right"/>
      <w:pPr>
        <w:ind w:left="1811" w:hanging="180"/>
      </w:pPr>
    </w:lvl>
    <w:lvl w:ilvl="3" w:tplc="1C09000F" w:tentative="1">
      <w:start w:val="1"/>
      <w:numFmt w:val="decimal"/>
      <w:lvlText w:val="%4."/>
      <w:lvlJc w:val="left"/>
      <w:pPr>
        <w:ind w:left="2531" w:hanging="360"/>
      </w:pPr>
    </w:lvl>
    <w:lvl w:ilvl="4" w:tplc="1C090019" w:tentative="1">
      <w:start w:val="1"/>
      <w:numFmt w:val="lowerLetter"/>
      <w:lvlText w:val="%5."/>
      <w:lvlJc w:val="left"/>
      <w:pPr>
        <w:ind w:left="3251" w:hanging="360"/>
      </w:pPr>
    </w:lvl>
    <w:lvl w:ilvl="5" w:tplc="1C09001B" w:tentative="1">
      <w:start w:val="1"/>
      <w:numFmt w:val="lowerRoman"/>
      <w:lvlText w:val="%6."/>
      <w:lvlJc w:val="right"/>
      <w:pPr>
        <w:ind w:left="3971" w:hanging="180"/>
      </w:pPr>
    </w:lvl>
    <w:lvl w:ilvl="6" w:tplc="1C09000F" w:tentative="1">
      <w:start w:val="1"/>
      <w:numFmt w:val="decimal"/>
      <w:lvlText w:val="%7."/>
      <w:lvlJc w:val="left"/>
      <w:pPr>
        <w:ind w:left="4691" w:hanging="360"/>
      </w:pPr>
    </w:lvl>
    <w:lvl w:ilvl="7" w:tplc="1C090019" w:tentative="1">
      <w:start w:val="1"/>
      <w:numFmt w:val="lowerLetter"/>
      <w:lvlText w:val="%8."/>
      <w:lvlJc w:val="left"/>
      <w:pPr>
        <w:ind w:left="5411" w:hanging="360"/>
      </w:pPr>
    </w:lvl>
    <w:lvl w:ilvl="8" w:tplc="1C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8" w15:restartNumberingAfterBreak="0">
    <w:nsid w:val="7F3564AE"/>
    <w:multiLevelType w:val="hybridMultilevel"/>
    <w:tmpl w:val="1ECCC9C0"/>
    <w:lvl w:ilvl="0" w:tplc="6ACC88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7"/>
  </w:num>
  <w:num w:numId="3">
    <w:abstractNumId w:val="18"/>
  </w:num>
  <w:num w:numId="4">
    <w:abstractNumId w:val="2"/>
  </w:num>
  <w:num w:numId="5">
    <w:abstractNumId w:val="23"/>
  </w:num>
  <w:num w:numId="6">
    <w:abstractNumId w:val="14"/>
  </w:num>
  <w:num w:numId="7">
    <w:abstractNumId w:val="21"/>
  </w:num>
  <w:num w:numId="8">
    <w:abstractNumId w:val="13"/>
  </w:num>
  <w:num w:numId="9">
    <w:abstractNumId w:val="22"/>
  </w:num>
  <w:num w:numId="10">
    <w:abstractNumId w:val="7"/>
  </w:num>
  <w:num w:numId="11">
    <w:abstractNumId w:val="9"/>
  </w:num>
  <w:num w:numId="12">
    <w:abstractNumId w:val="1"/>
  </w:num>
  <w:num w:numId="13">
    <w:abstractNumId w:val="11"/>
  </w:num>
  <w:num w:numId="14">
    <w:abstractNumId w:val="20"/>
  </w:num>
  <w:num w:numId="15">
    <w:abstractNumId w:val="4"/>
  </w:num>
  <w:num w:numId="16">
    <w:abstractNumId w:val="25"/>
  </w:num>
  <w:num w:numId="17">
    <w:abstractNumId w:val="19"/>
  </w:num>
  <w:num w:numId="18">
    <w:abstractNumId w:val="26"/>
  </w:num>
  <w:num w:numId="19">
    <w:abstractNumId w:val="5"/>
  </w:num>
  <w:num w:numId="20">
    <w:abstractNumId w:val="10"/>
  </w:num>
  <w:num w:numId="21">
    <w:abstractNumId w:val="6"/>
  </w:num>
  <w:num w:numId="22">
    <w:abstractNumId w:val="8"/>
  </w:num>
  <w:num w:numId="23">
    <w:abstractNumId w:val="12"/>
  </w:num>
  <w:num w:numId="24">
    <w:abstractNumId w:val="15"/>
  </w:num>
  <w:num w:numId="25">
    <w:abstractNumId w:val="28"/>
  </w:num>
  <w:num w:numId="26">
    <w:abstractNumId w:val="24"/>
  </w:num>
  <w:num w:numId="27">
    <w:abstractNumId w:val="16"/>
  </w:num>
  <w:num w:numId="28">
    <w:abstractNumId w:val="17"/>
  </w:num>
  <w:num w:numId="29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858"/>
    <w:rsid w:val="00004C60"/>
    <w:rsid w:val="0000638E"/>
    <w:rsid w:val="00006725"/>
    <w:rsid w:val="0001216C"/>
    <w:rsid w:val="00024C88"/>
    <w:rsid w:val="000260DC"/>
    <w:rsid w:val="000262F1"/>
    <w:rsid w:val="00030E84"/>
    <w:rsid w:val="00036A4D"/>
    <w:rsid w:val="0004093A"/>
    <w:rsid w:val="00042D11"/>
    <w:rsid w:val="0004639E"/>
    <w:rsid w:val="00052293"/>
    <w:rsid w:val="000579B9"/>
    <w:rsid w:val="00057A15"/>
    <w:rsid w:val="00063A3A"/>
    <w:rsid w:val="00066BC3"/>
    <w:rsid w:val="00072978"/>
    <w:rsid w:val="00075314"/>
    <w:rsid w:val="00083064"/>
    <w:rsid w:val="0008418B"/>
    <w:rsid w:val="0008426D"/>
    <w:rsid w:val="00086EC6"/>
    <w:rsid w:val="00087811"/>
    <w:rsid w:val="000A02C9"/>
    <w:rsid w:val="000A0D33"/>
    <w:rsid w:val="000A44B9"/>
    <w:rsid w:val="000A45E9"/>
    <w:rsid w:val="000B221D"/>
    <w:rsid w:val="000B5192"/>
    <w:rsid w:val="000B7FB5"/>
    <w:rsid w:val="000C2A22"/>
    <w:rsid w:val="000D7B81"/>
    <w:rsid w:val="000E2985"/>
    <w:rsid w:val="000E44C0"/>
    <w:rsid w:val="000E44D4"/>
    <w:rsid w:val="000F4759"/>
    <w:rsid w:val="000F62AA"/>
    <w:rsid w:val="000F7804"/>
    <w:rsid w:val="00101559"/>
    <w:rsid w:val="00102241"/>
    <w:rsid w:val="0010402E"/>
    <w:rsid w:val="0010795D"/>
    <w:rsid w:val="001103FC"/>
    <w:rsid w:val="00117224"/>
    <w:rsid w:val="00117E3E"/>
    <w:rsid w:val="00125282"/>
    <w:rsid w:val="00127F6D"/>
    <w:rsid w:val="00135AF4"/>
    <w:rsid w:val="00135E62"/>
    <w:rsid w:val="00141436"/>
    <w:rsid w:val="00147BA4"/>
    <w:rsid w:val="0015436C"/>
    <w:rsid w:val="00154A43"/>
    <w:rsid w:val="001567BE"/>
    <w:rsid w:val="00157157"/>
    <w:rsid w:val="001604E3"/>
    <w:rsid w:val="00161C06"/>
    <w:rsid w:val="001626A3"/>
    <w:rsid w:val="00163358"/>
    <w:rsid w:val="001648A7"/>
    <w:rsid w:val="0017030D"/>
    <w:rsid w:val="00170F48"/>
    <w:rsid w:val="00171E0F"/>
    <w:rsid w:val="001824D4"/>
    <w:rsid w:val="00183250"/>
    <w:rsid w:val="00187821"/>
    <w:rsid w:val="00187F34"/>
    <w:rsid w:val="001915DA"/>
    <w:rsid w:val="00191755"/>
    <w:rsid w:val="00193805"/>
    <w:rsid w:val="001954F0"/>
    <w:rsid w:val="001958D8"/>
    <w:rsid w:val="00196461"/>
    <w:rsid w:val="001A01DC"/>
    <w:rsid w:val="001A06E7"/>
    <w:rsid w:val="001A1252"/>
    <w:rsid w:val="001A277A"/>
    <w:rsid w:val="001B4C2E"/>
    <w:rsid w:val="001C33B5"/>
    <w:rsid w:val="001C6A3B"/>
    <w:rsid w:val="001C7AFC"/>
    <w:rsid w:val="001D3D9C"/>
    <w:rsid w:val="001D7C6A"/>
    <w:rsid w:val="001E0CB6"/>
    <w:rsid w:val="001E36DF"/>
    <w:rsid w:val="001E613D"/>
    <w:rsid w:val="001E6697"/>
    <w:rsid w:val="001E6F96"/>
    <w:rsid w:val="001F4B7D"/>
    <w:rsid w:val="001F6833"/>
    <w:rsid w:val="001F7DEE"/>
    <w:rsid w:val="0020681E"/>
    <w:rsid w:val="0020779F"/>
    <w:rsid w:val="00217678"/>
    <w:rsid w:val="00222319"/>
    <w:rsid w:val="002264C4"/>
    <w:rsid w:val="00241F09"/>
    <w:rsid w:val="00245A6B"/>
    <w:rsid w:val="00247CDD"/>
    <w:rsid w:val="00250110"/>
    <w:rsid w:val="0025309B"/>
    <w:rsid w:val="00253A84"/>
    <w:rsid w:val="00264295"/>
    <w:rsid w:val="00265A26"/>
    <w:rsid w:val="00265A88"/>
    <w:rsid w:val="002670F8"/>
    <w:rsid w:val="00270825"/>
    <w:rsid w:val="00270D17"/>
    <w:rsid w:val="002803C5"/>
    <w:rsid w:val="002811BB"/>
    <w:rsid w:val="00281AF9"/>
    <w:rsid w:val="002910F8"/>
    <w:rsid w:val="0029157E"/>
    <w:rsid w:val="002937B8"/>
    <w:rsid w:val="0029441E"/>
    <w:rsid w:val="0029445D"/>
    <w:rsid w:val="00294FE4"/>
    <w:rsid w:val="002A6160"/>
    <w:rsid w:val="002A653F"/>
    <w:rsid w:val="002A76BD"/>
    <w:rsid w:val="002A7DF4"/>
    <w:rsid w:val="002B5A26"/>
    <w:rsid w:val="002C0C62"/>
    <w:rsid w:val="002C16FF"/>
    <w:rsid w:val="002C1EE8"/>
    <w:rsid w:val="002C5243"/>
    <w:rsid w:val="002C55C5"/>
    <w:rsid w:val="002C60A6"/>
    <w:rsid w:val="002D1424"/>
    <w:rsid w:val="002D28E0"/>
    <w:rsid w:val="002D59C2"/>
    <w:rsid w:val="002E3161"/>
    <w:rsid w:val="002E397C"/>
    <w:rsid w:val="002F4DC9"/>
    <w:rsid w:val="002F61C7"/>
    <w:rsid w:val="002F6B49"/>
    <w:rsid w:val="00300A04"/>
    <w:rsid w:val="00300C93"/>
    <w:rsid w:val="00305BF7"/>
    <w:rsid w:val="003103EA"/>
    <w:rsid w:val="00310EA1"/>
    <w:rsid w:val="00313A4B"/>
    <w:rsid w:val="00315B13"/>
    <w:rsid w:val="00317B06"/>
    <w:rsid w:val="00323E41"/>
    <w:rsid w:val="00323ED3"/>
    <w:rsid w:val="003309B5"/>
    <w:rsid w:val="003341B6"/>
    <w:rsid w:val="0033629B"/>
    <w:rsid w:val="0034213A"/>
    <w:rsid w:val="00344509"/>
    <w:rsid w:val="0034605E"/>
    <w:rsid w:val="003461B2"/>
    <w:rsid w:val="00347EC2"/>
    <w:rsid w:val="003517A1"/>
    <w:rsid w:val="00351E0F"/>
    <w:rsid w:val="0035694A"/>
    <w:rsid w:val="00356B7E"/>
    <w:rsid w:val="00361776"/>
    <w:rsid w:val="00366A3A"/>
    <w:rsid w:val="00375823"/>
    <w:rsid w:val="0037732E"/>
    <w:rsid w:val="0037757B"/>
    <w:rsid w:val="00377C10"/>
    <w:rsid w:val="00387EBB"/>
    <w:rsid w:val="00394593"/>
    <w:rsid w:val="003A43F7"/>
    <w:rsid w:val="003A4577"/>
    <w:rsid w:val="003A5556"/>
    <w:rsid w:val="003A7BFD"/>
    <w:rsid w:val="003B48F6"/>
    <w:rsid w:val="003C517E"/>
    <w:rsid w:val="003C58DC"/>
    <w:rsid w:val="003C5A76"/>
    <w:rsid w:val="003C6284"/>
    <w:rsid w:val="003D178C"/>
    <w:rsid w:val="003D5AE8"/>
    <w:rsid w:val="003D7858"/>
    <w:rsid w:val="003D790C"/>
    <w:rsid w:val="003E2F70"/>
    <w:rsid w:val="003E455E"/>
    <w:rsid w:val="003F325F"/>
    <w:rsid w:val="00405271"/>
    <w:rsid w:val="00410478"/>
    <w:rsid w:val="004118A0"/>
    <w:rsid w:val="004170C3"/>
    <w:rsid w:val="00422B30"/>
    <w:rsid w:val="004312FC"/>
    <w:rsid w:val="00431B32"/>
    <w:rsid w:val="00431B42"/>
    <w:rsid w:val="0043279D"/>
    <w:rsid w:val="00435E33"/>
    <w:rsid w:val="00437C21"/>
    <w:rsid w:val="004415BF"/>
    <w:rsid w:val="0044540F"/>
    <w:rsid w:val="004457FC"/>
    <w:rsid w:val="00451B1A"/>
    <w:rsid w:val="00457688"/>
    <w:rsid w:val="00463025"/>
    <w:rsid w:val="004672ED"/>
    <w:rsid w:val="00477A11"/>
    <w:rsid w:val="004800DC"/>
    <w:rsid w:val="00491C5B"/>
    <w:rsid w:val="00492A36"/>
    <w:rsid w:val="00493F06"/>
    <w:rsid w:val="004965B4"/>
    <w:rsid w:val="004A043E"/>
    <w:rsid w:val="004A5705"/>
    <w:rsid w:val="004B7E13"/>
    <w:rsid w:val="004C4F38"/>
    <w:rsid w:val="004C54F6"/>
    <w:rsid w:val="004C7B18"/>
    <w:rsid w:val="004D1934"/>
    <w:rsid w:val="004D1ED6"/>
    <w:rsid w:val="004D2BE1"/>
    <w:rsid w:val="004D74FD"/>
    <w:rsid w:val="004E0458"/>
    <w:rsid w:val="004F13A6"/>
    <w:rsid w:val="00504B93"/>
    <w:rsid w:val="00506E45"/>
    <w:rsid w:val="005127E5"/>
    <w:rsid w:val="005223B8"/>
    <w:rsid w:val="005237E8"/>
    <w:rsid w:val="005249BD"/>
    <w:rsid w:val="00532713"/>
    <w:rsid w:val="00542BB5"/>
    <w:rsid w:val="0054768E"/>
    <w:rsid w:val="00550767"/>
    <w:rsid w:val="00552E00"/>
    <w:rsid w:val="00555C31"/>
    <w:rsid w:val="005577D9"/>
    <w:rsid w:val="0056647C"/>
    <w:rsid w:val="00571740"/>
    <w:rsid w:val="00574DBC"/>
    <w:rsid w:val="00585D0E"/>
    <w:rsid w:val="005920D5"/>
    <w:rsid w:val="005A17D4"/>
    <w:rsid w:val="005A1C6B"/>
    <w:rsid w:val="005A46E3"/>
    <w:rsid w:val="005B4004"/>
    <w:rsid w:val="005B6937"/>
    <w:rsid w:val="005B696E"/>
    <w:rsid w:val="005C0BA4"/>
    <w:rsid w:val="005C2051"/>
    <w:rsid w:val="005C4278"/>
    <w:rsid w:val="005C5AE9"/>
    <w:rsid w:val="005C6ED1"/>
    <w:rsid w:val="005D0DA9"/>
    <w:rsid w:val="005E4870"/>
    <w:rsid w:val="005E7F9E"/>
    <w:rsid w:val="005F16B5"/>
    <w:rsid w:val="005F3BED"/>
    <w:rsid w:val="005F4881"/>
    <w:rsid w:val="005F63EC"/>
    <w:rsid w:val="006014F3"/>
    <w:rsid w:val="00602765"/>
    <w:rsid w:val="0060322B"/>
    <w:rsid w:val="006034E7"/>
    <w:rsid w:val="00604366"/>
    <w:rsid w:val="00606507"/>
    <w:rsid w:val="00613250"/>
    <w:rsid w:val="006172DA"/>
    <w:rsid w:val="00620AF6"/>
    <w:rsid w:val="00620EFD"/>
    <w:rsid w:val="00621FE9"/>
    <w:rsid w:val="0063048F"/>
    <w:rsid w:val="00632EDF"/>
    <w:rsid w:val="00633DA8"/>
    <w:rsid w:val="00646994"/>
    <w:rsid w:val="00653C00"/>
    <w:rsid w:val="006552F7"/>
    <w:rsid w:val="00656912"/>
    <w:rsid w:val="0065728F"/>
    <w:rsid w:val="006623AF"/>
    <w:rsid w:val="006639B1"/>
    <w:rsid w:val="00667ADE"/>
    <w:rsid w:val="0068734A"/>
    <w:rsid w:val="006906B4"/>
    <w:rsid w:val="00691C91"/>
    <w:rsid w:val="006937BB"/>
    <w:rsid w:val="006965DC"/>
    <w:rsid w:val="00697B7E"/>
    <w:rsid w:val="006A1D34"/>
    <w:rsid w:val="006A41C9"/>
    <w:rsid w:val="006A5974"/>
    <w:rsid w:val="006A5D9D"/>
    <w:rsid w:val="006B132D"/>
    <w:rsid w:val="006B3F3B"/>
    <w:rsid w:val="006B438D"/>
    <w:rsid w:val="006B5024"/>
    <w:rsid w:val="006D68DE"/>
    <w:rsid w:val="006E3002"/>
    <w:rsid w:val="006E3244"/>
    <w:rsid w:val="006F3A6E"/>
    <w:rsid w:val="006F5790"/>
    <w:rsid w:val="00702601"/>
    <w:rsid w:val="00702F9A"/>
    <w:rsid w:val="00703DAD"/>
    <w:rsid w:val="00706CA8"/>
    <w:rsid w:val="00707E92"/>
    <w:rsid w:val="0071277F"/>
    <w:rsid w:val="007141FA"/>
    <w:rsid w:val="00714E5D"/>
    <w:rsid w:val="00714E82"/>
    <w:rsid w:val="0071591A"/>
    <w:rsid w:val="00716D6B"/>
    <w:rsid w:val="0073126D"/>
    <w:rsid w:val="0073173A"/>
    <w:rsid w:val="0073499F"/>
    <w:rsid w:val="00740B88"/>
    <w:rsid w:val="00743818"/>
    <w:rsid w:val="00743B02"/>
    <w:rsid w:val="00744BEC"/>
    <w:rsid w:val="00744E34"/>
    <w:rsid w:val="0075414E"/>
    <w:rsid w:val="00755ED4"/>
    <w:rsid w:val="00762D5D"/>
    <w:rsid w:val="00763A07"/>
    <w:rsid w:val="00766859"/>
    <w:rsid w:val="00766ABE"/>
    <w:rsid w:val="00766ADD"/>
    <w:rsid w:val="00770DA0"/>
    <w:rsid w:val="00774452"/>
    <w:rsid w:val="007775FD"/>
    <w:rsid w:val="007810CD"/>
    <w:rsid w:val="00783AE6"/>
    <w:rsid w:val="00797E6D"/>
    <w:rsid w:val="007B1D95"/>
    <w:rsid w:val="007B4860"/>
    <w:rsid w:val="007C1FA3"/>
    <w:rsid w:val="007C27B6"/>
    <w:rsid w:val="007C7109"/>
    <w:rsid w:val="007D5278"/>
    <w:rsid w:val="007D695D"/>
    <w:rsid w:val="007D7318"/>
    <w:rsid w:val="007E2295"/>
    <w:rsid w:val="007E26C5"/>
    <w:rsid w:val="007E3879"/>
    <w:rsid w:val="007E667A"/>
    <w:rsid w:val="007E75BE"/>
    <w:rsid w:val="007F0637"/>
    <w:rsid w:val="007F068D"/>
    <w:rsid w:val="007F2479"/>
    <w:rsid w:val="007F2ADC"/>
    <w:rsid w:val="007F2D3C"/>
    <w:rsid w:val="007F2D57"/>
    <w:rsid w:val="007F7092"/>
    <w:rsid w:val="007F778F"/>
    <w:rsid w:val="0080256A"/>
    <w:rsid w:val="00807715"/>
    <w:rsid w:val="00810FD4"/>
    <w:rsid w:val="00814FBE"/>
    <w:rsid w:val="00820457"/>
    <w:rsid w:val="00820D03"/>
    <w:rsid w:val="00824D7E"/>
    <w:rsid w:val="00832D00"/>
    <w:rsid w:val="00837482"/>
    <w:rsid w:val="008405D6"/>
    <w:rsid w:val="0084308D"/>
    <w:rsid w:val="008455F2"/>
    <w:rsid w:val="0085255E"/>
    <w:rsid w:val="00852F6A"/>
    <w:rsid w:val="00857AAF"/>
    <w:rsid w:val="00861587"/>
    <w:rsid w:val="00864975"/>
    <w:rsid w:val="00866723"/>
    <w:rsid w:val="0087257A"/>
    <w:rsid w:val="00874346"/>
    <w:rsid w:val="00875C6C"/>
    <w:rsid w:val="0087757C"/>
    <w:rsid w:val="0088522F"/>
    <w:rsid w:val="00885BE0"/>
    <w:rsid w:val="00891473"/>
    <w:rsid w:val="008925EA"/>
    <w:rsid w:val="00894DF3"/>
    <w:rsid w:val="008950F7"/>
    <w:rsid w:val="008A4422"/>
    <w:rsid w:val="008A5D41"/>
    <w:rsid w:val="008A666F"/>
    <w:rsid w:val="008B4799"/>
    <w:rsid w:val="008B65EA"/>
    <w:rsid w:val="008B6923"/>
    <w:rsid w:val="008B6B7B"/>
    <w:rsid w:val="008C1D05"/>
    <w:rsid w:val="008C68C5"/>
    <w:rsid w:val="008C7A61"/>
    <w:rsid w:val="008C7B8D"/>
    <w:rsid w:val="008D1EC2"/>
    <w:rsid w:val="008D4FC0"/>
    <w:rsid w:val="008D633E"/>
    <w:rsid w:val="008D7FB2"/>
    <w:rsid w:val="008E1777"/>
    <w:rsid w:val="008E5F73"/>
    <w:rsid w:val="008F059F"/>
    <w:rsid w:val="008F42DA"/>
    <w:rsid w:val="0090025D"/>
    <w:rsid w:val="0090251A"/>
    <w:rsid w:val="009033B5"/>
    <w:rsid w:val="009041FD"/>
    <w:rsid w:val="00905FB9"/>
    <w:rsid w:val="00906DE8"/>
    <w:rsid w:val="00907B99"/>
    <w:rsid w:val="009135C0"/>
    <w:rsid w:val="00914499"/>
    <w:rsid w:val="0092006D"/>
    <w:rsid w:val="00925943"/>
    <w:rsid w:val="00933AC1"/>
    <w:rsid w:val="00933C19"/>
    <w:rsid w:val="0093534E"/>
    <w:rsid w:val="00935CC4"/>
    <w:rsid w:val="00941C47"/>
    <w:rsid w:val="00944E86"/>
    <w:rsid w:val="00945E56"/>
    <w:rsid w:val="00946BAD"/>
    <w:rsid w:val="0095081D"/>
    <w:rsid w:val="00954F8E"/>
    <w:rsid w:val="00963DA4"/>
    <w:rsid w:val="00963F30"/>
    <w:rsid w:val="009642B8"/>
    <w:rsid w:val="009668A7"/>
    <w:rsid w:val="00973501"/>
    <w:rsid w:val="009754EB"/>
    <w:rsid w:val="00983CE4"/>
    <w:rsid w:val="009849D9"/>
    <w:rsid w:val="00984DEB"/>
    <w:rsid w:val="009954C4"/>
    <w:rsid w:val="009A0102"/>
    <w:rsid w:val="009A0326"/>
    <w:rsid w:val="009A0B54"/>
    <w:rsid w:val="009A0F27"/>
    <w:rsid w:val="009A4385"/>
    <w:rsid w:val="009A7A51"/>
    <w:rsid w:val="009B0E09"/>
    <w:rsid w:val="009B13A3"/>
    <w:rsid w:val="009B4543"/>
    <w:rsid w:val="009C1C15"/>
    <w:rsid w:val="009C332A"/>
    <w:rsid w:val="009D010F"/>
    <w:rsid w:val="009D3C62"/>
    <w:rsid w:val="009E41C9"/>
    <w:rsid w:val="009E5B1D"/>
    <w:rsid w:val="009E5CAE"/>
    <w:rsid w:val="009F072D"/>
    <w:rsid w:val="009F26C5"/>
    <w:rsid w:val="009F3FAA"/>
    <w:rsid w:val="009F5D4E"/>
    <w:rsid w:val="009F6FEA"/>
    <w:rsid w:val="00A009CF"/>
    <w:rsid w:val="00A0228E"/>
    <w:rsid w:val="00A03F44"/>
    <w:rsid w:val="00A10CD4"/>
    <w:rsid w:val="00A140FF"/>
    <w:rsid w:val="00A173E2"/>
    <w:rsid w:val="00A22634"/>
    <w:rsid w:val="00A31100"/>
    <w:rsid w:val="00A35E21"/>
    <w:rsid w:val="00A37101"/>
    <w:rsid w:val="00A37621"/>
    <w:rsid w:val="00A4607B"/>
    <w:rsid w:val="00A51526"/>
    <w:rsid w:val="00A53CDA"/>
    <w:rsid w:val="00A55B89"/>
    <w:rsid w:val="00A73DAA"/>
    <w:rsid w:val="00A74C57"/>
    <w:rsid w:val="00A8120A"/>
    <w:rsid w:val="00A858CE"/>
    <w:rsid w:val="00A86CC6"/>
    <w:rsid w:val="00A9633F"/>
    <w:rsid w:val="00A97D2E"/>
    <w:rsid w:val="00AA246C"/>
    <w:rsid w:val="00AA3944"/>
    <w:rsid w:val="00AA7A72"/>
    <w:rsid w:val="00AA7C35"/>
    <w:rsid w:val="00AB006F"/>
    <w:rsid w:val="00AB0621"/>
    <w:rsid w:val="00AB25B2"/>
    <w:rsid w:val="00AB51D8"/>
    <w:rsid w:val="00AC05FC"/>
    <w:rsid w:val="00AC2325"/>
    <w:rsid w:val="00AC588D"/>
    <w:rsid w:val="00AC5AB2"/>
    <w:rsid w:val="00AD1373"/>
    <w:rsid w:val="00AD2B1D"/>
    <w:rsid w:val="00AD7E6B"/>
    <w:rsid w:val="00AE0682"/>
    <w:rsid w:val="00AE3241"/>
    <w:rsid w:val="00B02C57"/>
    <w:rsid w:val="00B10FD3"/>
    <w:rsid w:val="00B122E9"/>
    <w:rsid w:val="00B12389"/>
    <w:rsid w:val="00B16C29"/>
    <w:rsid w:val="00B25D9E"/>
    <w:rsid w:val="00B30C6E"/>
    <w:rsid w:val="00B3246D"/>
    <w:rsid w:val="00B32FD8"/>
    <w:rsid w:val="00B41483"/>
    <w:rsid w:val="00B4178D"/>
    <w:rsid w:val="00B42D63"/>
    <w:rsid w:val="00B43DD3"/>
    <w:rsid w:val="00B4760C"/>
    <w:rsid w:val="00B64A91"/>
    <w:rsid w:val="00B757E2"/>
    <w:rsid w:val="00B8067B"/>
    <w:rsid w:val="00B84F03"/>
    <w:rsid w:val="00B8505E"/>
    <w:rsid w:val="00B85F42"/>
    <w:rsid w:val="00B87BDE"/>
    <w:rsid w:val="00B93D55"/>
    <w:rsid w:val="00B943F8"/>
    <w:rsid w:val="00B9731E"/>
    <w:rsid w:val="00BA0B15"/>
    <w:rsid w:val="00BB2D2A"/>
    <w:rsid w:val="00BC0761"/>
    <w:rsid w:val="00BC0884"/>
    <w:rsid w:val="00BC6170"/>
    <w:rsid w:val="00BD1428"/>
    <w:rsid w:val="00BD2317"/>
    <w:rsid w:val="00BD314D"/>
    <w:rsid w:val="00BE1AAF"/>
    <w:rsid w:val="00BE2524"/>
    <w:rsid w:val="00BE7A05"/>
    <w:rsid w:val="00BF0299"/>
    <w:rsid w:val="00BF7A76"/>
    <w:rsid w:val="00C12C00"/>
    <w:rsid w:val="00C276B4"/>
    <w:rsid w:val="00C31C40"/>
    <w:rsid w:val="00C34070"/>
    <w:rsid w:val="00C357BA"/>
    <w:rsid w:val="00C3677B"/>
    <w:rsid w:val="00C37956"/>
    <w:rsid w:val="00C42323"/>
    <w:rsid w:val="00C441E6"/>
    <w:rsid w:val="00C45603"/>
    <w:rsid w:val="00C50064"/>
    <w:rsid w:val="00C5638F"/>
    <w:rsid w:val="00C5785E"/>
    <w:rsid w:val="00C61C59"/>
    <w:rsid w:val="00C62B07"/>
    <w:rsid w:val="00C62E1F"/>
    <w:rsid w:val="00C654A2"/>
    <w:rsid w:val="00C66848"/>
    <w:rsid w:val="00C7147D"/>
    <w:rsid w:val="00C71B91"/>
    <w:rsid w:val="00C72AC2"/>
    <w:rsid w:val="00C73D89"/>
    <w:rsid w:val="00C748E2"/>
    <w:rsid w:val="00C820B0"/>
    <w:rsid w:val="00C847AC"/>
    <w:rsid w:val="00C865AF"/>
    <w:rsid w:val="00C8668A"/>
    <w:rsid w:val="00C9549B"/>
    <w:rsid w:val="00CA1F30"/>
    <w:rsid w:val="00CA541F"/>
    <w:rsid w:val="00CB1096"/>
    <w:rsid w:val="00CB4850"/>
    <w:rsid w:val="00CB5B44"/>
    <w:rsid w:val="00CB7FE9"/>
    <w:rsid w:val="00CC0CBD"/>
    <w:rsid w:val="00CC52EC"/>
    <w:rsid w:val="00CC53DC"/>
    <w:rsid w:val="00CC7865"/>
    <w:rsid w:val="00CD33AB"/>
    <w:rsid w:val="00CD33FE"/>
    <w:rsid w:val="00CD48D9"/>
    <w:rsid w:val="00CE323E"/>
    <w:rsid w:val="00CF0B4E"/>
    <w:rsid w:val="00D00C74"/>
    <w:rsid w:val="00D03C85"/>
    <w:rsid w:val="00D0621E"/>
    <w:rsid w:val="00D066CD"/>
    <w:rsid w:val="00D104BB"/>
    <w:rsid w:val="00D114C4"/>
    <w:rsid w:val="00D167B0"/>
    <w:rsid w:val="00D239DE"/>
    <w:rsid w:val="00D27A1C"/>
    <w:rsid w:val="00D27EF0"/>
    <w:rsid w:val="00D322D6"/>
    <w:rsid w:val="00D356B7"/>
    <w:rsid w:val="00D35872"/>
    <w:rsid w:val="00D376A7"/>
    <w:rsid w:val="00D50818"/>
    <w:rsid w:val="00D51384"/>
    <w:rsid w:val="00D516B0"/>
    <w:rsid w:val="00D53F58"/>
    <w:rsid w:val="00D62110"/>
    <w:rsid w:val="00D63390"/>
    <w:rsid w:val="00D6369F"/>
    <w:rsid w:val="00D65A88"/>
    <w:rsid w:val="00D65D79"/>
    <w:rsid w:val="00D70136"/>
    <w:rsid w:val="00D773D5"/>
    <w:rsid w:val="00D80F72"/>
    <w:rsid w:val="00D812CE"/>
    <w:rsid w:val="00D847C6"/>
    <w:rsid w:val="00D8583F"/>
    <w:rsid w:val="00D90D19"/>
    <w:rsid w:val="00D941ED"/>
    <w:rsid w:val="00D95878"/>
    <w:rsid w:val="00DA34D8"/>
    <w:rsid w:val="00DA413E"/>
    <w:rsid w:val="00DA76F7"/>
    <w:rsid w:val="00DB0A5E"/>
    <w:rsid w:val="00DB3DE6"/>
    <w:rsid w:val="00DB497C"/>
    <w:rsid w:val="00DB7628"/>
    <w:rsid w:val="00DC256F"/>
    <w:rsid w:val="00DC28A1"/>
    <w:rsid w:val="00DC3665"/>
    <w:rsid w:val="00DC64DB"/>
    <w:rsid w:val="00DD4DA0"/>
    <w:rsid w:val="00DD6D16"/>
    <w:rsid w:val="00DE0865"/>
    <w:rsid w:val="00DE0E6B"/>
    <w:rsid w:val="00DE6F6F"/>
    <w:rsid w:val="00DE7710"/>
    <w:rsid w:val="00DF020C"/>
    <w:rsid w:val="00DF55B9"/>
    <w:rsid w:val="00E005D0"/>
    <w:rsid w:val="00E02103"/>
    <w:rsid w:val="00E103E5"/>
    <w:rsid w:val="00E10E6A"/>
    <w:rsid w:val="00E17428"/>
    <w:rsid w:val="00E21B37"/>
    <w:rsid w:val="00E23089"/>
    <w:rsid w:val="00E27922"/>
    <w:rsid w:val="00E30ADD"/>
    <w:rsid w:val="00E33981"/>
    <w:rsid w:val="00E34FBD"/>
    <w:rsid w:val="00E360EA"/>
    <w:rsid w:val="00E37034"/>
    <w:rsid w:val="00E4494B"/>
    <w:rsid w:val="00E45CA8"/>
    <w:rsid w:val="00E50360"/>
    <w:rsid w:val="00E551C0"/>
    <w:rsid w:val="00E601E4"/>
    <w:rsid w:val="00E67736"/>
    <w:rsid w:val="00E713D4"/>
    <w:rsid w:val="00E73AA7"/>
    <w:rsid w:val="00E7473E"/>
    <w:rsid w:val="00E77758"/>
    <w:rsid w:val="00E77865"/>
    <w:rsid w:val="00E82FE8"/>
    <w:rsid w:val="00E84848"/>
    <w:rsid w:val="00E91847"/>
    <w:rsid w:val="00EA0A18"/>
    <w:rsid w:val="00EA2661"/>
    <w:rsid w:val="00EA2B3A"/>
    <w:rsid w:val="00EA39B7"/>
    <w:rsid w:val="00EA5E50"/>
    <w:rsid w:val="00EB1F29"/>
    <w:rsid w:val="00EB6030"/>
    <w:rsid w:val="00EC0BF2"/>
    <w:rsid w:val="00EC18AA"/>
    <w:rsid w:val="00EC6E65"/>
    <w:rsid w:val="00ED188E"/>
    <w:rsid w:val="00ED55AA"/>
    <w:rsid w:val="00ED5C53"/>
    <w:rsid w:val="00EE020F"/>
    <w:rsid w:val="00EE0B7C"/>
    <w:rsid w:val="00EE16F4"/>
    <w:rsid w:val="00EE1D4D"/>
    <w:rsid w:val="00EE3380"/>
    <w:rsid w:val="00EE3C27"/>
    <w:rsid w:val="00EE45C1"/>
    <w:rsid w:val="00EE60BC"/>
    <w:rsid w:val="00EF20B6"/>
    <w:rsid w:val="00EF63E0"/>
    <w:rsid w:val="00EF642C"/>
    <w:rsid w:val="00F00655"/>
    <w:rsid w:val="00F04C73"/>
    <w:rsid w:val="00F077DE"/>
    <w:rsid w:val="00F15F15"/>
    <w:rsid w:val="00F177A6"/>
    <w:rsid w:val="00F34F71"/>
    <w:rsid w:val="00F35781"/>
    <w:rsid w:val="00F454CC"/>
    <w:rsid w:val="00F46094"/>
    <w:rsid w:val="00F476E9"/>
    <w:rsid w:val="00F5542F"/>
    <w:rsid w:val="00F61F23"/>
    <w:rsid w:val="00F62865"/>
    <w:rsid w:val="00F6484F"/>
    <w:rsid w:val="00F722C4"/>
    <w:rsid w:val="00F73556"/>
    <w:rsid w:val="00F73D24"/>
    <w:rsid w:val="00F74316"/>
    <w:rsid w:val="00F774ED"/>
    <w:rsid w:val="00F8115C"/>
    <w:rsid w:val="00F81CC3"/>
    <w:rsid w:val="00F850E2"/>
    <w:rsid w:val="00F85DFA"/>
    <w:rsid w:val="00F901D3"/>
    <w:rsid w:val="00F92071"/>
    <w:rsid w:val="00F93BDA"/>
    <w:rsid w:val="00F93BDB"/>
    <w:rsid w:val="00F95079"/>
    <w:rsid w:val="00F95BB9"/>
    <w:rsid w:val="00FA13FD"/>
    <w:rsid w:val="00FA1432"/>
    <w:rsid w:val="00FA205D"/>
    <w:rsid w:val="00FA3CFC"/>
    <w:rsid w:val="00FA63E7"/>
    <w:rsid w:val="00FB0272"/>
    <w:rsid w:val="00FC1A3C"/>
    <w:rsid w:val="00FC36DD"/>
    <w:rsid w:val="00FC545F"/>
    <w:rsid w:val="00FC5FE4"/>
    <w:rsid w:val="00FC7A05"/>
    <w:rsid w:val="00FD70E2"/>
    <w:rsid w:val="00FE02B7"/>
    <w:rsid w:val="00FE0721"/>
    <w:rsid w:val="00FE298B"/>
    <w:rsid w:val="00FE322A"/>
    <w:rsid w:val="00FE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5C1218E7"/>
  <w15:docId w15:val="{36A02AC6-E1DD-47C6-A559-64E5D06BF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36C"/>
    <w:pPr>
      <w:spacing w:after="200" w:line="276" w:lineRule="auto"/>
    </w:pPr>
    <w:rPr>
      <w:rFonts w:cs="Calibr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D7858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D7858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rsid w:val="003D7858"/>
    <w:rPr>
      <w:color w:val="0000FF"/>
      <w:u w:val="single"/>
    </w:rPr>
  </w:style>
  <w:style w:type="paragraph" w:customStyle="1" w:styleId="Char1CharCharChar">
    <w:name w:val="Char1 Char Char Char"/>
    <w:basedOn w:val="Normal"/>
    <w:uiPriority w:val="99"/>
    <w:semiHidden/>
    <w:rsid w:val="007141FA"/>
    <w:pPr>
      <w:spacing w:after="160" w:line="240" w:lineRule="exact"/>
    </w:pPr>
    <w:rPr>
      <w:rFonts w:ascii="Arial" w:hAnsi="Arial" w:cs="Arial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300C93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cs="Times New Roman"/>
      <w:sz w:val="20"/>
      <w:szCs w:val="20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574DBC"/>
    <w:rPr>
      <w:lang w:val="en-GB"/>
    </w:rPr>
  </w:style>
  <w:style w:type="character" w:styleId="CommentReference">
    <w:name w:val="annotation reference"/>
    <w:uiPriority w:val="99"/>
    <w:semiHidden/>
    <w:rsid w:val="006034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34E7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34E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34E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34E7"/>
    <w:rPr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14E5D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714E5D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aliases w:val="List Paragraph 1,Recommendatio,Grey Bullet List,Grey Bullet Style,Table of contents numbered,Recommendation,List Paragraph1,Bullet List"/>
    <w:basedOn w:val="Normal"/>
    <w:link w:val="ListParagraphChar"/>
    <w:uiPriority w:val="34"/>
    <w:qFormat/>
    <w:rsid w:val="00A37101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81CC3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link w:val="BodyTextIndent"/>
    <w:uiPriority w:val="99"/>
    <w:semiHidden/>
    <w:rsid w:val="00F81CC3"/>
    <w:rPr>
      <w:rFonts w:cs="Calibri"/>
      <w:sz w:val="22"/>
      <w:szCs w:val="22"/>
      <w:lang w:val="en-GB" w:eastAsia="en-US"/>
    </w:rPr>
  </w:style>
  <w:style w:type="character" w:customStyle="1" w:styleId="st">
    <w:name w:val="st"/>
    <w:basedOn w:val="DefaultParagraphFont"/>
    <w:rsid w:val="00D00C74"/>
  </w:style>
  <w:style w:type="paragraph" w:styleId="PlainText">
    <w:name w:val="Plain Text"/>
    <w:basedOn w:val="Normal"/>
    <w:link w:val="PlainTextChar"/>
    <w:uiPriority w:val="99"/>
    <w:unhideWhenUsed/>
    <w:rsid w:val="00C45603"/>
    <w:pPr>
      <w:spacing w:after="0" w:line="240" w:lineRule="auto"/>
    </w:pPr>
    <w:rPr>
      <w:rFonts w:cs="Times New Roman"/>
      <w:szCs w:val="21"/>
    </w:rPr>
  </w:style>
  <w:style w:type="character" w:customStyle="1" w:styleId="PlainTextChar">
    <w:name w:val="Plain Text Char"/>
    <w:link w:val="PlainText"/>
    <w:uiPriority w:val="99"/>
    <w:rsid w:val="00C45603"/>
    <w:rPr>
      <w:rFonts w:eastAsia="Calibri" w:cs="Times New Roman"/>
      <w:sz w:val="22"/>
      <w:szCs w:val="21"/>
      <w:lang w:eastAsia="en-US"/>
    </w:rPr>
  </w:style>
  <w:style w:type="table" w:styleId="TableGrid">
    <w:name w:val="Table Grid"/>
    <w:basedOn w:val="TableNormal"/>
    <w:uiPriority w:val="59"/>
    <w:locked/>
    <w:rsid w:val="00EE45C1"/>
    <w:rPr>
      <w:rFonts w:eastAsia="Times New Roman"/>
      <w:sz w:val="24"/>
      <w:szCs w:val="24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0621E"/>
    <w:rPr>
      <w:rFonts w:cs="Calibri"/>
      <w:sz w:val="22"/>
      <w:szCs w:val="22"/>
      <w:lang w:val="en-GB" w:eastAsia="en-US"/>
    </w:rPr>
  </w:style>
  <w:style w:type="paragraph" w:styleId="Title">
    <w:name w:val="Title"/>
    <w:basedOn w:val="Normal"/>
    <w:link w:val="TitleChar1"/>
    <w:uiPriority w:val="99"/>
    <w:qFormat/>
    <w:locked/>
    <w:rsid w:val="00706CA8"/>
    <w:pPr>
      <w:spacing w:before="100" w:beforeAutospacing="1" w:after="100" w:afterAutospacing="1" w:line="20" w:lineRule="atLeast"/>
      <w:jc w:val="center"/>
    </w:pPr>
    <w:rPr>
      <w:rFonts w:ascii="Times New Roman" w:hAnsi="Times New Roman" w:cs="Times New Roman"/>
      <w:b/>
      <w:i/>
      <w:sz w:val="24"/>
      <w:szCs w:val="20"/>
      <w:lang w:val="en-US"/>
    </w:rPr>
  </w:style>
  <w:style w:type="character" w:customStyle="1" w:styleId="TitleChar">
    <w:name w:val="Title Char"/>
    <w:basedOn w:val="DefaultParagraphFont"/>
    <w:rsid w:val="00706CA8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character" w:customStyle="1" w:styleId="TitleChar1">
    <w:name w:val="Title Char1"/>
    <w:link w:val="Title"/>
    <w:uiPriority w:val="99"/>
    <w:locked/>
    <w:rsid w:val="00706CA8"/>
    <w:rPr>
      <w:rFonts w:ascii="Times New Roman" w:hAnsi="Times New Roman"/>
      <w:b/>
      <w:i/>
      <w:sz w:val="24"/>
      <w:lang w:val="en-US" w:eastAsia="en-US"/>
    </w:rPr>
  </w:style>
  <w:style w:type="character" w:customStyle="1" w:styleId="ListParagraphChar">
    <w:name w:val="List Paragraph Char"/>
    <w:aliases w:val="List Paragraph 1 Char,Recommendatio Char,Grey Bullet List Char,Grey Bullet Style Char,Table of contents numbered Char,Recommendation Char,List Paragraph1 Char,Bullet List Char"/>
    <w:link w:val="ListParagraph"/>
    <w:uiPriority w:val="34"/>
    <w:rsid w:val="001567BE"/>
    <w:rPr>
      <w:rFonts w:cs="Calibri"/>
      <w:sz w:val="22"/>
      <w:szCs w:val="22"/>
      <w:lang w:val="en-GB" w:eastAsia="en-US"/>
    </w:rPr>
  </w:style>
  <w:style w:type="paragraph" w:customStyle="1" w:styleId="Default">
    <w:name w:val="Default"/>
    <w:rsid w:val="004D193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44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BE902-13B9-4A2A-AFF0-36A2FC78B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731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Parker, Diane</dc:creator>
  <cp:lastModifiedBy>Philby Lorraine Petersen</cp:lastModifiedBy>
  <cp:revision>3</cp:revision>
  <cp:lastPrinted>2018-04-06T12:11:00Z</cp:lastPrinted>
  <dcterms:created xsi:type="dcterms:W3CDTF">2018-04-11T10:24:00Z</dcterms:created>
  <dcterms:modified xsi:type="dcterms:W3CDTF">2018-04-11T13:11:00Z</dcterms:modified>
</cp:coreProperties>
</file>