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D31266" w:rsidRDefault="009305D7" w:rsidP="00D31266">
      <w:pPr>
        <w:pBdr>
          <w:bottom w:val="single" w:sz="4" w:space="5" w:color="auto"/>
        </w:pBdr>
        <w:jc w:val="both"/>
        <w:rPr>
          <w:rFonts w:ascii="Arial Narrow" w:hAnsi="Arial Narrow"/>
          <w:b/>
          <w:lang w:val="nl-NL"/>
        </w:rPr>
      </w:pPr>
      <w:r w:rsidRPr="00D3126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53422817" r:id="rId9">
            <o:FieldCodes>\s</o:FieldCodes>
          </o:OLEObject>
        </w:object>
      </w:r>
    </w:p>
    <w:p w:rsidR="009305D7" w:rsidRPr="00D31266" w:rsidRDefault="009305D7" w:rsidP="00D31266">
      <w:pPr>
        <w:pBdr>
          <w:bottom w:val="single" w:sz="4" w:space="5" w:color="auto"/>
        </w:pBdr>
        <w:jc w:val="both"/>
        <w:rPr>
          <w:rFonts w:ascii="Arial Narrow" w:hAnsi="Arial Narrow"/>
          <w:b/>
          <w:lang w:val="nl-NL"/>
        </w:rPr>
      </w:pPr>
    </w:p>
    <w:p w:rsidR="009305D7" w:rsidRPr="00D31266" w:rsidRDefault="0000083B" w:rsidP="00D31266">
      <w:pPr>
        <w:ind w:left="6480" w:firstLine="720"/>
        <w:jc w:val="both"/>
        <w:rPr>
          <w:rFonts w:ascii="Arial Narrow" w:hAnsi="Arial Narrow"/>
          <w:b/>
          <w:lang w:val="nl-NL"/>
        </w:rPr>
      </w:pPr>
      <w:r w:rsidRPr="00D31266">
        <w:rPr>
          <w:rFonts w:ascii="Arial Narrow" w:hAnsi="Arial Narrow"/>
          <w:b/>
          <w:lang w:val="nl-NL"/>
        </w:rPr>
        <w:t>Ref:02/1/5/2</w:t>
      </w:r>
    </w:p>
    <w:p w:rsidR="00F8798B" w:rsidRPr="00D31266" w:rsidRDefault="00F8798B" w:rsidP="00D31266">
      <w:pPr>
        <w:jc w:val="both"/>
        <w:rPr>
          <w:rFonts w:ascii="Arial Narrow" w:hAnsi="Arial Narrow"/>
          <w:b/>
          <w:lang w:val="en-GB"/>
        </w:rPr>
      </w:pPr>
    </w:p>
    <w:p w:rsidR="0087358A" w:rsidRPr="00D31266" w:rsidRDefault="0087358A" w:rsidP="00D31266">
      <w:pPr>
        <w:jc w:val="both"/>
        <w:rPr>
          <w:rFonts w:ascii="Arial Narrow" w:hAnsi="Arial Narrow"/>
          <w:b/>
          <w:lang w:val="en-GB"/>
        </w:rPr>
      </w:pPr>
    </w:p>
    <w:p w:rsidR="0087358A" w:rsidRPr="00D31266" w:rsidRDefault="0087358A" w:rsidP="00D31266">
      <w:pPr>
        <w:jc w:val="both"/>
        <w:rPr>
          <w:rFonts w:ascii="Arial Narrow" w:hAnsi="Arial Narrow"/>
          <w:b/>
          <w:lang w:val="en-GB"/>
        </w:rPr>
      </w:pPr>
    </w:p>
    <w:p w:rsidR="0087358A" w:rsidRPr="00D31266" w:rsidRDefault="0087358A" w:rsidP="00D31266">
      <w:pPr>
        <w:jc w:val="both"/>
        <w:rPr>
          <w:rFonts w:ascii="Arial Narrow" w:hAnsi="Arial Narrow"/>
          <w:b/>
          <w:lang w:val="en-GB"/>
        </w:rPr>
      </w:pPr>
    </w:p>
    <w:p w:rsidR="009305D7" w:rsidRPr="00D31266" w:rsidRDefault="009305D7" w:rsidP="00D31266">
      <w:pPr>
        <w:jc w:val="both"/>
        <w:rPr>
          <w:rFonts w:ascii="Arial Narrow" w:hAnsi="Arial Narrow"/>
          <w:b/>
          <w:lang w:val="en-GB"/>
        </w:rPr>
      </w:pPr>
      <w:r w:rsidRPr="00D31266">
        <w:rPr>
          <w:rFonts w:ascii="Arial Narrow" w:hAnsi="Arial Narrow"/>
          <w:b/>
          <w:lang w:val="en-GB"/>
        </w:rPr>
        <w:t>MINISTER</w:t>
      </w:r>
    </w:p>
    <w:p w:rsidR="0087358A" w:rsidRPr="00D31266" w:rsidRDefault="0087358A" w:rsidP="00D31266">
      <w:pPr>
        <w:jc w:val="both"/>
        <w:rPr>
          <w:rFonts w:ascii="Arial Narrow" w:hAnsi="Arial Narrow"/>
          <w:b/>
          <w:lang w:val="en-GB"/>
        </w:rPr>
      </w:pPr>
    </w:p>
    <w:p w:rsidR="0087358A" w:rsidRPr="00D31266" w:rsidRDefault="0087358A" w:rsidP="00D31266">
      <w:pPr>
        <w:jc w:val="both"/>
        <w:rPr>
          <w:rFonts w:ascii="Arial Narrow" w:hAnsi="Arial Narrow"/>
          <w:b/>
          <w:lang w:val="en-GB"/>
        </w:rPr>
      </w:pPr>
    </w:p>
    <w:p w:rsidR="009305D7" w:rsidRPr="00D31266" w:rsidRDefault="00BD5B83" w:rsidP="00D31266">
      <w:pPr>
        <w:jc w:val="both"/>
        <w:rPr>
          <w:rFonts w:ascii="Arial Narrow" w:hAnsi="Arial Narrow"/>
          <w:b/>
          <w:lang w:val="en-GB"/>
        </w:rPr>
      </w:pPr>
      <w:r w:rsidRPr="00D31266">
        <w:rPr>
          <w:rFonts w:ascii="Arial Narrow" w:hAnsi="Arial Narrow"/>
          <w:b/>
          <w:lang w:val="en-GB"/>
        </w:rPr>
        <w:t>QUESTION NO.</w:t>
      </w:r>
      <w:r w:rsidR="00B83D12" w:rsidRPr="00D31266">
        <w:rPr>
          <w:rFonts w:ascii="Arial Narrow" w:hAnsi="Arial Narrow"/>
          <w:b/>
          <w:lang w:val="en-GB"/>
        </w:rPr>
        <w:t xml:space="preserve"> </w:t>
      </w:r>
      <w:r w:rsidR="00A729BD" w:rsidRPr="00D31266">
        <w:rPr>
          <w:rFonts w:ascii="Arial Narrow" w:hAnsi="Arial Narrow"/>
          <w:b/>
          <w:lang w:val="en-GB"/>
        </w:rPr>
        <w:t>750</w:t>
      </w:r>
      <w:r w:rsidR="00C46ECD" w:rsidRPr="00D31266">
        <w:rPr>
          <w:rFonts w:ascii="Arial Narrow" w:hAnsi="Arial Narrow"/>
          <w:b/>
        </w:rPr>
        <w:t xml:space="preserve"> </w:t>
      </w:r>
      <w:r w:rsidR="0087358A" w:rsidRPr="00D31266">
        <w:rPr>
          <w:rFonts w:ascii="Arial Narrow" w:hAnsi="Arial Narrow"/>
          <w:b/>
          <w:lang w:val="en-GB"/>
        </w:rPr>
        <w:t>FOR</w:t>
      </w:r>
      <w:r w:rsidR="009305D7" w:rsidRPr="00D31266">
        <w:rPr>
          <w:rFonts w:ascii="Arial Narrow" w:hAnsi="Arial Narrow"/>
          <w:b/>
          <w:lang w:val="en-GB"/>
        </w:rPr>
        <w:t xml:space="preserve"> </w:t>
      </w:r>
      <w:r w:rsidR="00FB0DC7" w:rsidRPr="00D31266">
        <w:rPr>
          <w:rFonts w:ascii="Arial Narrow" w:hAnsi="Arial Narrow"/>
          <w:b/>
          <w:lang w:val="en-GB"/>
        </w:rPr>
        <w:t>WRITTEN</w:t>
      </w:r>
      <w:r w:rsidR="00C62259" w:rsidRPr="00D31266">
        <w:rPr>
          <w:rFonts w:ascii="Arial Narrow" w:hAnsi="Arial Narrow"/>
          <w:b/>
          <w:lang w:val="en-GB"/>
        </w:rPr>
        <w:t xml:space="preserve"> </w:t>
      </w:r>
      <w:r w:rsidR="009305D7" w:rsidRPr="00D31266">
        <w:rPr>
          <w:rFonts w:ascii="Arial Narrow" w:hAnsi="Arial Narrow"/>
          <w:b/>
          <w:lang w:val="en-GB"/>
        </w:rPr>
        <w:t xml:space="preserve">REPLY: NATIONAL </w:t>
      </w:r>
      <w:r w:rsidR="000F5F38" w:rsidRPr="00D31266">
        <w:rPr>
          <w:rFonts w:ascii="Arial Narrow" w:hAnsi="Arial Narrow"/>
          <w:b/>
          <w:lang w:val="en-GB"/>
        </w:rPr>
        <w:t>ASSEMBLY</w:t>
      </w:r>
    </w:p>
    <w:p w:rsidR="0003226A" w:rsidRPr="00D31266" w:rsidRDefault="0003226A" w:rsidP="00D31266">
      <w:pPr>
        <w:jc w:val="both"/>
        <w:rPr>
          <w:rFonts w:ascii="Arial Narrow" w:hAnsi="Arial Narrow"/>
          <w:lang w:val="en-GB"/>
        </w:rPr>
      </w:pPr>
    </w:p>
    <w:p w:rsidR="009305D7" w:rsidRPr="00D31266" w:rsidRDefault="009305D7" w:rsidP="00D31266">
      <w:pPr>
        <w:jc w:val="both"/>
        <w:rPr>
          <w:rFonts w:ascii="Arial Narrow" w:hAnsi="Arial Narrow"/>
          <w:lang w:val="en-GB"/>
        </w:rPr>
      </w:pPr>
      <w:r w:rsidRPr="00D31266">
        <w:rPr>
          <w:rFonts w:ascii="Arial Narrow" w:hAnsi="Arial Narrow"/>
          <w:lang w:val="en-GB"/>
        </w:rPr>
        <w:t>A draft reply to</w:t>
      </w:r>
      <w:r w:rsidR="00073CF6" w:rsidRPr="00D31266">
        <w:rPr>
          <w:rFonts w:ascii="Arial Narrow" w:hAnsi="Arial Narrow"/>
          <w:b/>
        </w:rPr>
        <w:t xml:space="preserve"> </w:t>
      </w:r>
      <w:r w:rsidR="0069539B" w:rsidRPr="00D31266">
        <w:rPr>
          <w:rFonts w:ascii="Arial Narrow" w:hAnsi="Arial Narrow"/>
          <w:b/>
        </w:rPr>
        <w:t>Mr P van Dalen (DA)</w:t>
      </w:r>
      <w:r w:rsidR="00D06240" w:rsidRPr="00D31266">
        <w:rPr>
          <w:rFonts w:ascii="Arial Narrow" w:eastAsia="Calibri" w:hAnsi="Arial Narrow"/>
          <w:b/>
        </w:rPr>
        <w:t xml:space="preserve"> </w:t>
      </w:r>
      <w:r w:rsidRPr="00D31266">
        <w:rPr>
          <w:rFonts w:ascii="Arial Narrow" w:hAnsi="Arial Narrow"/>
        </w:rPr>
        <w:t>to</w:t>
      </w:r>
      <w:r w:rsidRPr="00D31266">
        <w:rPr>
          <w:rFonts w:ascii="Arial Narrow" w:hAnsi="Arial Narrow"/>
          <w:lang w:val="en-GB"/>
        </w:rPr>
        <w:t xml:space="preserve"> the above-mentioned question is </w:t>
      </w:r>
      <w:r w:rsidR="0090213C" w:rsidRPr="00D31266">
        <w:rPr>
          <w:rFonts w:ascii="Arial Narrow" w:hAnsi="Arial Narrow"/>
          <w:lang w:val="en-GB"/>
        </w:rPr>
        <w:t>enclosed for your consideration.</w:t>
      </w:r>
    </w:p>
    <w:p w:rsidR="005779CF" w:rsidRPr="00D31266" w:rsidRDefault="005779CF" w:rsidP="00D31266">
      <w:pPr>
        <w:jc w:val="both"/>
        <w:rPr>
          <w:rFonts w:ascii="Arial Narrow" w:hAnsi="Arial Narrow"/>
          <w:lang w:val="en-GB"/>
        </w:rPr>
      </w:pPr>
    </w:p>
    <w:p w:rsidR="005779CF" w:rsidRPr="00D31266" w:rsidRDefault="005779CF" w:rsidP="00D31266">
      <w:pPr>
        <w:jc w:val="both"/>
        <w:rPr>
          <w:rFonts w:ascii="Arial Narrow" w:hAnsi="Arial Narrow"/>
          <w:lang w:val="en-GB"/>
        </w:rPr>
      </w:pPr>
    </w:p>
    <w:p w:rsidR="005779CF" w:rsidRPr="00D31266" w:rsidRDefault="005779CF" w:rsidP="00D31266">
      <w:pPr>
        <w:jc w:val="both"/>
        <w:rPr>
          <w:rFonts w:ascii="Arial Narrow" w:hAnsi="Arial Narrow"/>
          <w:lang w:val="en-GB"/>
        </w:rPr>
      </w:pPr>
    </w:p>
    <w:p w:rsidR="00912587" w:rsidRPr="00D31266" w:rsidRDefault="00912587" w:rsidP="00D31266">
      <w:pPr>
        <w:jc w:val="both"/>
        <w:rPr>
          <w:rFonts w:ascii="Arial Narrow" w:hAnsi="Arial Narrow"/>
          <w:lang w:val="en-GB"/>
        </w:rPr>
      </w:pPr>
    </w:p>
    <w:p w:rsidR="005779CF" w:rsidRPr="00D31266" w:rsidRDefault="005779CF" w:rsidP="00D31266">
      <w:pPr>
        <w:jc w:val="both"/>
        <w:rPr>
          <w:rFonts w:ascii="Arial Narrow" w:hAnsi="Arial Narrow"/>
          <w:lang w:val="en-GB"/>
        </w:rPr>
      </w:pPr>
    </w:p>
    <w:p w:rsidR="00920B4D" w:rsidRPr="00D31266" w:rsidRDefault="0048390A" w:rsidP="00D31266">
      <w:pPr>
        <w:jc w:val="both"/>
        <w:rPr>
          <w:rFonts w:ascii="Arial Narrow" w:hAnsi="Arial Narrow"/>
          <w:b/>
          <w:lang w:val="en-GB"/>
        </w:rPr>
      </w:pPr>
      <w:r w:rsidRPr="00D31266">
        <w:rPr>
          <w:rFonts w:ascii="Arial Narrow" w:hAnsi="Arial Narrow"/>
          <w:b/>
          <w:lang w:val="en-GB"/>
        </w:rPr>
        <w:t xml:space="preserve">MS </w:t>
      </w:r>
      <w:r w:rsidR="00BF5302" w:rsidRPr="00D31266">
        <w:rPr>
          <w:rFonts w:ascii="Arial Narrow" w:hAnsi="Arial Narrow"/>
          <w:b/>
          <w:lang w:val="en-GB"/>
        </w:rPr>
        <w:t>NOSIPHO NGCABA</w:t>
      </w:r>
    </w:p>
    <w:p w:rsidR="00920B4D" w:rsidRPr="00D31266" w:rsidRDefault="0048390A" w:rsidP="00D31266">
      <w:pPr>
        <w:jc w:val="both"/>
        <w:rPr>
          <w:rFonts w:ascii="Arial Narrow" w:hAnsi="Arial Narrow"/>
          <w:b/>
          <w:lang w:val="en-GB"/>
        </w:rPr>
      </w:pPr>
      <w:r w:rsidRPr="00D31266">
        <w:rPr>
          <w:rFonts w:ascii="Arial Narrow" w:hAnsi="Arial Narrow"/>
          <w:b/>
          <w:lang w:val="en-GB"/>
        </w:rPr>
        <w:t xml:space="preserve">DIRECTOR-GENERAL </w:t>
      </w:r>
    </w:p>
    <w:p w:rsidR="00A76401" w:rsidRPr="00D31266" w:rsidRDefault="00A76401" w:rsidP="00D31266">
      <w:pPr>
        <w:tabs>
          <w:tab w:val="center" w:pos="4513"/>
        </w:tabs>
        <w:jc w:val="both"/>
        <w:rPr>
          <w:rFonts w:ascii="Arial Narrow" w:hAnsi="Arial Narrow"/>
          <w:b/>
          <w:lang w:val="en-GB"/>
        </w:rPr>
      </w:pPr>
    </w:p>
    <w:p w:rsidR="00920B4D" w:rsidRPr="00D31266" w:rsidRDefault="00920B4D" w:rsidP="00D31266">
      <w:pPr>
        <w:tabs>
          <w:tab w:val="center" w:pos="4513"/>
        </w:tabs>
        <w:jc w:val="both"/>
        <w:rPr>
          <w:rFonts w:ascii="Arial Narrow" w:hAnsi="Arial Narrow"/>
          <w:b/>
          <w:lang w:val="en-GB"/>
        </w:rPr>
      </w:pPr>
      <w:r w:rsidRPr="00D31266">
        <w:rPr>
          <w:rFonts w:ascii="Arial Narrow" w:hAnsi="Arial Narrow"/>
          <w:b/>
          <w:lang w:val="en-GB"/>
        </w:rPr>
        <w:t>DATE:</w:t>
      </w:r>
    </w:p>
    <w:p w:rsidR="00920B4D" w:rsidRPr="00D31266" w:rsidRDefault="00920B4D" w:rsidP="00D31266">
      <w:pPr>
        <w:jc w:val="both"/>
        <w:rPr>
          <w:rFonts w:ascii="Arial Narrow" w:hAnsi="Arial Narrow"/>
          <w:b/>
          <w:lang w:val="en-GB"/>
        </w:rPr>
      </w:pPr>
    </w:p>
    <w:p w:rsidR="00920B4D" w:rsidRPr="00D31266" w:rsidRDefault="00920B4D" w:rsidP="00D31266">
      <w:pPr>
        <w:jc w:val="both"/>
        <w:rPr>
          <w:rFonts w:ascii="Arial Narrow" w:hAnsi="Arial Narrow"/>
          <w:b/>
          <w:lang w:val="en-GB"/>
        </w:rPr>
      </w:pPr>
    </w:p>
    <w:p w:rsidR="00920B4D" w:rsidRPr="00D31266" w:rsidRDefault="00920B4D" w:rsidP="00D31266">
      <w:pPr>
        <w:jc w:val="both"/>
        <w:rPr>
          <w:rFonts w:ascii="Arial Narrow" w:hAnsi="Arial Narrow"/>
          <w:b/>
          <w:lang w:val="en-GB"/>
        </w:rPr>
      </w:pPr>
      <w:r w:rsidRPr="00D31266">
        <w:rPr>
          <w:rFonts w:ascii="Arial Narrow" w:hAnsi="Arial Narrow"/>
          <w:b/>
          <w:lang w:val="en-GB"/>
        </w:rPr>
        <w:t>DRAFT REPLY APPROVED/AMENDED</w:t>
      </w:r>
    </w:p>
    <w:p w:rsidR="00920B4D" w:rsidRPr="00D31266" w:rsidRDefault="00920B4D" w:rsidP="00D31266">
      <w:pPr>
        <w:jc w:val="both"/>
        <w:rPr>
          <w:rFonts w:ascii="Arial Narrow" w:hAnsi="Arial Narrow"/>
          <w:lang w:val="en-GB"/>
        </w:rPr>
      </w:pPr>
    </w:p>
    <w:p w:rsidR="00920B4D" w:rsidRPr="00D31266" w:rsidRDefault="00920B4D" w:rsidP="00D31266">
      <w:pPr>
        <w:jc w:val="both"/>
        <w:rPr>
          <w:rFonts w:ascii="Arial Narrow" w:hAnsi="Arial Narrow"/>
          <w:lang w:val="en-GB"/>
        </w:rPr>
      </w:pPr>
    </w:p>
    <w:p w:rsidR="00920B4D" w:rsidRPr="00D31266" w:rsidRDefault="00920B4D" w:rsidP="00D31266">
      <w:pPr>
        <w:jc w:val="both"/>
        <w:rPr>
          <w:rFonts w:ascii="Arial Narrow" w:hAnsi="Arial Narrow"/>
          <w:lang w:val="en-GB"/>
        </w:rPr>
      </w:pPr>
    </w:p>
    <w:p w:rsidR="00912587" w:rsidRPr="00D31266" w:rsidRDefault="00912587" w:rsidP="00D31266">
      <w:pPr>
        <w:jc w:val="both"/>
        <w:rPr>
          <w:rFonts w:ascii="Arial Narrow" w:hAnsi="Arial Narrow"/>
          <w:lang w:val="en-GB"/>
        </w:rPr>
      </w:pPr>
    </w:p>
    <w:p w:rsidR="00920B4D" w:rsidRPr="00D31266" w:rsidRDefault="00920B4D" w:rsidP="00D31266">
      <w:pPr>
        <w:jc w:val="both"/>
        <w:rPr>
          <w:rFonts w:ascii="Arial Narrow" w:hAnsi="Arial Narrow"/>
          <w:lang w:val="en-GB"/>
        </w:rPr>
      </w:pPr>
    </w:p>
    <w:p w:rsidR="00920B4D" w:rsidRPr="00D31266" w:rsidRDefault="00A76401" w:rsidP="00D31266">
      <w:pPr>
        <w:jc w:val="both"/>
        <w:rPr>
          <w:rFonts w:ascii="Arial Narrow" w:hAnsi="Arial Narrow"/>
          <w:b/>
          <w:lang w:val="en-GB"/>
        </w:rPr>
      </w:pPr>
      <w:r w:rsidRPr="00D31266">
        <w:rPr>
          <w:rFonts w:ascii="Arial Narrow" w:hAnsi="Arial Narrow"/>
          <w:b/>
          <w:lang w:val="en-GB"/>
        </w:rPr>
        <w:t>DR</w:t>
      </w:r>
      <w:r w:rsidR="00920B4D" w:rsidRPr="00D31266">
        <w:rPr>
          <w:rFonts w:ascii="Arial Narrow" w:hAnsi="Arial Narrow"/>
          <w:b/>
          <w:lang w:val="en-GB"/>
        </w:rPr>
        <w:t xml:space="preserve"> B E </w:t>
      </w:r>
      <w:proofErr w:type="spellStart"/>
      <w:r w:rsidR="00920B4D" w:rsidRPr="00D31266">
        <w:rPr>
          <w:rFonts w:ascii="Arial Narrow" w:hAnsi="Arial Narrow"/>
          <w:b/>
          <w:lang w:val="en-GB"/>
        </w:rPr>
        <w:t>E</w:t>
      </w:r>
      <w:proofErr w:type="spellEnd"/>
      <w:r w:rsidR="00920B4D" w:rsidRPr="00D31266">
        <w:rPr>
          <w:rFonts w:ascii="Arial Narrow" w:hAnsi="Arial Narrow"/>
          <w:b/>
          <w:lang w:val="en-GB"/>
        </w:rPr>
        <w:t xml:space="preserve"> MOLEWA, MP</w:t>
      </w:r>
    </w:p>
    <w:p w:rsidR="00920B4D" w:rsidRPr="00D31266" w:rsidRDefault="00920B4D" w:rsidP="00D31266">
      <w:pPr>
        <w:jc w:val="both"/>
        <w:rPr>
          <w:rFonts w:ascii="Arial Narrow" w:hAnsi="Arial Narrow"/>
          <w:b/>
          <w:lang w:val="en-GB"/>
        </w:rPr>
      </w:pPr>
      <w:r w:rsidRPr="00D31266">
        <w:rPr>
          <w:rFonts w:ascii="Arial Narrow" w:hAnsi="Arial Narrow"/>
          <w:b/>
          <w:lang w:val="en-GB"/>
        </w:rPr>
        <w:t>MINISTER OF ENVIRONMENTAL AFFAIRS</w:t>
      </w:r>
    </w:p>
    <w:p w:rsidR="00A76401" w:rsidRPr="00D31266" w:rsidRDefault="00A76401" w:rsidP="00D31266">
      <w:pPr>
        <w:jc w:val="both"/>
        <w:rPr>
          <w:rFonts w:ascii="Arial Narrow" w:hAnsi="Arial Narrow"/>
          <w:b/>
          <w:lang w:val="en-GB"/>
        </w:rPr>
      </w:pPr>
    </w:p>
    <w:p w:rsidR="00920B4D" w:rsidRPr="00D31266" w:rsidRDefault="00920B4D" w:rsidP="00D31266">
      <w:pPr>
        <w:jc w:val="both"/>
        <w:rPr>
          <w:rFonts w:ascii="Arial Narrow" w:hAnsi="Arial Narrow"/>
          <w:b/>
          <w:lang w:val="en-GB"/>
        </w:rPr>
      </w:pPr>
      <w:r w:rsidRPr="00D31266">
        <w:rPr>
          <w:rFonts w:ascii="Arial Narrow" w:hAnsi="Arial Narrow"/>
          <w:b/>
          <w:lang w:val="en-GB"/>
        </w:rPr>
        <w:t>DATE:</w:t>
      </w:r>
    </w:p>
    <w:p w:rsidR="00511040" w:rsidRPr="00D31266" w:rsidRDefault="0048390A" w:rsidP="00D31266">
      <w:pPr>
        <w:spacing w:line="360" w:lineRule="auto"/>
        <w:jc w:val="both"/>
        <w:rPr>
          <w:rFonts w:ascii="Arial Narrow" w:hAnsi="Arial Narrow"/>
          <w:b/>
          <w:lang w:val="en-GB"/>
        </w:rPr>
      </w:pPr>
      <w:r w:rsidRPr="00D31266">
        <w:rPr>
          <w:rFonts w:ascii="Arial Narrow" w:hAnsi="Arial Narrow"/>
          <w:b/>
          <w:bCs/>
          <w:lang w:val="en-GB"/>
        </w:rPr>
        <w:br w:type="page"/>
      </w:r>
      <w:r w:rsidR="00511040" w:rsidRPr="00D31266">
        <w:rPr>
          <w:rFonts w:ascii="Arial Narrow" w:hAnsi="Arial Narrow"/>
          <w:b/>
          <w:lang w:val="en-GB"/>
        </w:rPr>
        <w:lastRenderedPageBreak/>
        <w:t xml:space="preserve">NATIONAL </w:t>
      </w:r>
      <w:r w:rsidR="000F5F38" w:rsidRPr="00D31266">
        <w:rPr>
          <w:rFonts w:ascii="Arial Narrow" w:hAnsi="Arial Narrow"/>
          <w:b/>
          <w:lang w:val="en-GB"/>
        </w:rPr>
        <w:t>ASSEMBLY</w:t>
      </w:r>
    </w:p>
    <w:p w:rsidR="00934D70" w:rsidRPr="00D31266" w:rsidRDefault="00FB0DC7" w:rsidP="00D31266">
      <w:pPr>
        <w:spacing w:line="360" w:lineRule="auto"/>
        <w:jc w:val="both"/>
        <w:rPr>
          <w:rFonts w:ascii="Arial Narrow" w:hAnsi="Arial Narrow"/>
          <w:b/>
          <w:lang w:val="en-GB"/>
        </w:rPr>
      </w:pPr>
      <w:r w:rsidRPr="00D31266">
        <w:rPr>
          <w:rFonts w:ascii="Arial Narrow" w:hAnsi="Arial Narrow"/>
          <w:b/>
          <w:lang w:val="en-GB"/>
        </w:rPr>
        <w:t>(For written</w:t>
      </w:r>
      <w:r w:rsidR="00073CF6" w:rsidRPr="00D31266">
        <w:rPr>
          <w:rFonts w:ascii="Arial Narrow" w:hAnsi="Arial Narrow"/>
          <w:b/>
          <w:lang w:val="en-GB"/>
        </w:rPr>
        <w:t xml:space="preserve"> </w:t>
      </w:r>
      <w:r w:rsidR="00934D70" w:rsidRPr="00D31266">
        <w:rPr>
          <w:rFonts w:ascii="Arial Narrow" w:hAnsi="Arial Narrow"/>
          <w:b/>
          <w:lang w:val="en-GB"/>
        </w:rPr>
        <w:t>reply)</w:t>
      </w:r>
    </w:p>
    <w:p w:rsidR="0003226A" w:rsidRPr="00D31266" w:rsidRDefault="0003226A" w:rsidP="00D31266">
      <w:pPr>
        <w:spacing w:line="360" w:lineRule="auto"/>
        <w:jc w:val="both"/>
        <w:rPr>
          <w:rFonts w:ascii="Arial Narrow" w:hAnsi="Arial Narrow"/>
          <w:b/>
          <w:bCs/>
          <w:lang w:val="en-GB"/>
        </w:rPr>
      </w:pPr>
    </w:p>
    <w:p w:rsidR="00242211" w:rsidRPr="00D31266" w:rsidRDefault="00E91D7C" w:rsidP="00D31266">
      <w:pPr>
        <w:spacing w:line="360" w:lineRule="auto"/>
        <w:jc w:val="both"/>
        <w:rPr>
          <w:rFonts w:ascii="Arial Narrow" w:hAnsi="Arial Narrow"/>
          <w:b/>
          <w:bCs/>
          <w:lang w:val="en-GB"/>
        </w:rPr>
      </w:pPr>
      <w:r w:rsidRPr="00D31266">
        <w:rPr>
          <w:rFonts w:ascii="Arial Narrow" w:hAnsi="Arial Narrow"/>
          <w:b/>
          <w:bCs/>
          <w:lang w:val="en-GB"/>
        </w:rPr>
        <w:t>QUESTION NO.</w:t>
      </w:r>
      <w:r w:rsidR="00073CF6" w:rsidRPr="00D31266">
        <w:rPr>
          <w:rFonts w:ascii="Arial Narrow" w:hAnsi="Arial Narrow"/>
          <w:b/>
          <w:bCs/>
          <w:lang w:val="en-GB"/>
        </w:rPr>
        <w:t xml:space="preserve"> </w:t>
      </w:r>
      <w:r w:rsidR="00A729BD" w:rsidRPr="00D31266">
        <w:rPr>
          <w:rFonts w:ascii="Arial Narrow" w:hAnsi="Arial Narrow"/>
          <w:b/>
          <w:bCs/>
          <w:lang w:val="en-GB"/>
        </w:rPr>
        <w:t>750</w:t>
      </w:r>
      <w:r w:rsidR="0090213C" w:rsidRPr="00D31266">
        <w:rPr>
          <w:rFonts w:ascii="Arial Narrow" w:hAnsi="Arial Narrow"/>
          <w:b/>
        </w:rPr>
        <w:t xml:space="preserve"> </w:t>
      </w:r>
      <w:r w:rsidR="00C37A66" w:rsidRPr="00D31266">
        <w:rPr>
          <w:rFonts w:ascii="Arial Narrow" w:hAnsi="Arial Narrow"/>
          <w:b/>
          <w:bCs/>
          <w:lang w:val="en-GB"/>
        </w:rPr>
        <w:t>{</w:t>
      </w:r>
      <w:r w:rsidR="00FB0DC7" w:rsidRPr="00D31266">
        <w:rPr>
          <w:rFonts w:ascii="Arial Narrow" w:hAnsi="Arial Narrow"/>
          <w:b/>
        </w:rPr>
        <w:t>NW</w:t>
      </w:r>
      <w:r w:rsidR="00D06240" w:rsidRPr="00D31266">
        <w:rPr>
          <w:rFonts w:ascii="Arial Narrow" w:hAnsi="Arial Narrow"/>
          <w:b/>
        </w:rPr>
        <w:t>8</w:t>
      </w:r>
      <w:r w:rsidR="00A729BD" w:rsidRPr="00D31266">
        <w:rPr>
          <w:rFonts w:ascii="Arial Narrow" w:hAnsi="Arial Narrow"/>
          <w:b/>
        </w:rPr>
        <w:t>09</w:t>
      </w:r>
      <w:r w:rsidR="00D472BE" w:rsidRPr="00D31266">
        <w:rPr>
          <w:rFonts w:ascii="Arial Narrow" w:hAnsi="Arial Narrow"/>
          <w:b/>
        </w:rPr>
        <w:t>E</w:t>
      </w:r>
      <w:r w:rsidR="00C37A66" w:rsidRPr="00D31266">
        <w:rPr>
          <w:rFonts w:ascii="Arial Narrow" w:hAnsi="Arial Narrow"/>
          <w:b/>
        </w:rPr>
        <w:t>}</w:t>
      </w:r>
    </w:p>
    <w:p w:rsidR="00242211" w:rsidRPr="00D31266" w:rsidRDefault="00107D87" w:rsidP="00D31266">
      <w:pPr>
        <w:spacing w:line="360" w:lineRule="auto"/>
        <w:jc w:val="both"/>
        <w:rPr>
          <w:rFonts w:ascii="Arial Narrow" w:hAnsi="Arial Narrow"/>
          <w:b/>
          <w:bCs/>
          <w:lang w:val="en-GB"/>
        </w:rPr>
      </w:pPr>
      <w:r w:rsidRPr="00D31266">
        <w:rPr>
          <w:rFonts w:ascii="Arial Narrow" w:hAnsi="Arial Narrow"/>
          <w:b/>
          <w:bCs/>
          <w:lang w:val="en-GB"/>
        </w:rPr>
        <w:t xml:space="preserve">INTERNAL QUESTION PAPER </w:t>
      </w:r>
      <w:r w:rsidR="003D4060" w:rsidRPr="00D31266">
        <w:rPr>
          <w:rFonts w:ascii="Arial Narrow" w:hAnsi="Arial Narrow"/>
          <w:b/>
          <w:bCs/>
          <w:lang w:val="en-GB"/>
        </w:rPr>
        <w:t>NO</w:t>
      </w:r>
      <w:r w:rsidR="00F672E2" w:rsidRPr="00D31266">
        <w:rPr>
          <w:rFonts w:ascii="Arial Narrow" w:hAnsi="Arial Narrow"/>
          <w:b/>
          <w:bCs/>
          <w:lang w:val="en-GB"/>
        </w:rPr>
        <w:t>.</w:t>
      </w:r>
      <w:r w:rsidR="00295F04" w:rsidRPr="00D31266">
        <w:rPr>
          <w:rFonts w:ascii="Arial Narrow" w:hAnsi="Arial Narrow"/>
          <w:b/>
          <w:bCs/>
          <w:lang w:val="en-GB"/>
        </w:rPr>
        <w:t>11</w:t>
      </w:r>
      <w:r w:rsidR="00511040" w:rsidRPr="00D31266">
        <w:rPr>
          <w:rFonts w:ascii="Arial Narrow" w:hAnsi="Arial Narrow"/>
          <w:b/>
          <w:bCs/>
          <w:lang w:val="en-GB"/>
        </w:rPr>
        <w:t xml:space="preserve"> </w:t>
      </w:r>
      <w:r w:rsidR="00416ABD" w:rsidRPr="00D31266">
        <w:rPr>
          <w:rFonts w:ascii="Arial Narrow" w:hAnsi="Arial Narrow"/>
          <w:b/>
          <w:bCs/>
          <w:lang w:val="en-GB"/>
        </w:rPr>
        <w:t>of</w:t>
      </w:r>
      <w:r w:rsidR="00435D92" w:rsidRPr="00D31266">
        <w:rPr>
          <w:rFonts w:ascii="Arial Narrow" w:hAnsi="Arial Narrow"/>
          <w:b/>
          <w:bCs/>
          <w:lang w:val="en-GB"/>
        </w:rPr>
        <w:t xml:space="preserve"> </w:t>
      </w:r>
      <w:r w:rsidR="001223BD" w:rsidRPr="00D31266">
        <w:rPr>
          <w:rFonts w:ascii="Arial Narrow" w:hAnsi="Arial Narrow"/>
          <w:b/>
          <w:bCs/>
          <w:lang w:val="en-GB"/>
        </w:rPr>
        <w:t>2017</w:t>
      </w:r>
    </w:p>
    <w:p w:rsidR="006E42A6" w:rsidRPr="00D31266" w:rsidRDefault="006E42A6" w:rsidP="00D31266">
      <w:pPr>
        <w:spacing w:line="360" w:lineRule="auto"/>
        <w:jc w:val="both"/>
        <w:rPr>
          <w:rFonts w:ascii="Arial Narrow" w:hAnsi="Arial Narrow"/>
          <w:b/>
          <w:bCs/>
          <w:lang w:val="en-GB"/>
        </w:rPr>
      </w:pPr>
    </w:p>
    <w:p w:rsidR="00027887" w:rsidRPr="00D31266" w:rsidRDefault="003D4060" w:rsidP="00D31266">
      <w:pPr>
        <w:spacing w:line="360" w:lineRule="auto"/>
        <w:jc w:val="both"/>
        <w:rPr>
          <w:rFonts w:ascii="Arial Narrow" w:hAnsi="Arial Narrow"/>
          <w:b/>
        </w:rPr>
      </w:pPr>
      <w:r w:rsidRPr="00D31266">
        <w:rPr>
          <w:rFonts w:ascii="Arial Narrow" w:hAnsi="Arial Narrow"/>
          <w:b/>
        </w:rPr>
        <w:t>DATE OF PUBLICATION</w:t>
      </w:r>
      <w:r w:rsidR="0087358A" w:rsidRPr="00D31266">
        <w:rPr>
          <w:rFonts w:ascii="Arial Narrow" w:hAnsi="Arial Narrow"/>
          <w:b/>
        </w:rPr>
        <w:t>:</w:t>
      </w:r>
      <w:r w:rsidR="00855745" w:rsidRPr="00D31266">
        <w:rPr>
          <w:rFonts w:ascii="Arial Narrow" w:hAnsi="Arial Narrow"/>
          <w:b/>
        </w:rPr>
        <w:t xml:space="preserve"> </w:t>
      </w:r>
      <w:r w:rsidR="00295F04" w:rsidRPr="00D31266">
        <w:rPr>
          <w:rFonts w:ascii="Arial Narrow" w:hAnsi="Arial Narrow"/>
          <w:b/>
        </w:rPr>
        <w:t xml:space="preserve">24 </w:t>
      </w:r>
      <w:r w:rsidR="000272DD" w:rsidRPr="00D31266">
        <w:rPr>
          <w:rFonts w:ascii="Arial Narrow" w:hAnsi="Arial Narrow"/>
          <w:b/>
        </w:rPr>
        <w:t>March</w:t>
      </w:r>
      <w:r w:rsidR="001223BD" w:rsidRPr="00D31266">
        <w:rPr>
          <w:rFonts w:ascii="Arial Narrow" w:hAnsi="Arial Narrow"/>
          <w:b/>
        </w:rPr>
        <w:t xml:space="preserve"> 2017</w:t>
      </w:r>
    </w:p>
    <w:p w:rsidR="00A76401" w:rsidRPr="00D31266" w:rsidRDefault="00A76401" w:rsidP="00D31266">
      <w:pPr>
        <w:spacing w:line="360" w:lineRule="auto"/>
        <w:jc w:val="both"/>
        <w:rPr>
          <w:rFonts w:ascii="Arial Narrow" w:hAnsi="Arial Narrow"/>
          <w:b/>
        </w:rPr>
      </w:pPr>
    </w:p>
    <w:p w:rsidR="00D31266" w:rsidRPr="00D31266" w:rsidRDefault="00D31266" w:rsidP="00D31266">
      <w:pPr>
        <w:spacing w:line="360" w:lineRule="auto"/>
        <w:jc w:val="both"/>
        <w:rPr>
          <w:rFonts w:ascii="Arial Narrow" w:hAnsi="Arial Narrow"/>
          <w:b/>
        </w:rPr>
      </w:pPr>
    </w:p>
    <w:p w:rsidR="00A729BD" w:rsidRPr="00D31266" w:rsidRDefault="00A729BD" w:rsidP="00D31266">
      <w:pPr>
        <w:spacing w:line="360" w:lineRule="auto"/>
        <w:ind w:left="720" w:hanging="720"/>
        <w:jc w:val="both"/>
        <w:rPr>
          <w:rFonts w:ascii="Arial Narrow" w:hAnsi="Arial Narrow"/>
          <w:b/>
        </w:rPr>
      </w:pPr>
      <w:r w:rsidRPr="00D31266">
        <w:rPr>
          <w:rFonts w:ascii="Arial Narrow" w:hAnsi="Arial Narrow"/>
          <w:b/>
        </w:rPr>
        <w:t>Mr P van Dalen (DA) to ask the Minister of Environmental Affairs:</w:t>
      </w:r>
    </w:p>
    <w:p w:rsidR="00A729BD" w:rsidRPr="00D31266" w:rsidRDefault="00A729BD" w:rsidP="00D31266">
      <w:pPr>
        <w:spacing w:line="360" w:lineRule="auto"/>
        <w:ind w:left="709" w:hanging="720"/>
        <w:jc w:val="both"/>
        <w:rPr>
          <w:rFonts w:ascii="Arial Narrow" w:hAnsi="Arial Narrow"/>
        </w:rPr>
      </w:pPr>
      <w:r w:rsidRPr="00D31266">
        <w:rPr>
          <w:rFonts w:ascii="Arial Narrow" w:hAnsi="Arial Narrow"/>
        </w:rPr>
        <w:t>(1)</w:t>
      </w:r>
      <w:r w:rsidRPr="00D31266">
        <w:rPr>
          <w:rFonts w:ascii="Arial Narrow" w:hAnsi="Arial Narrow"/>
        </w:rPr>
        <w:tab/>
        <w:t>With reference to the decision</w:t>
      </w:r>
      <w:r w:rsidRPr="00D31266">
        <w:rPr>
          <w:rStyle w:val="st1"/>
          <w:rFonts w:ascii="Arial Narrow" w:hAnsi="Arial Narrow"/>
        </w:rPr>
        <w:t xml:space="preserve"> of the Convention on International Trade in Endangered Species of Wild Fauna and Flora</w:t>
      </w:r>
      <w:r w:rsidRPr="00D31266">
        <w:rPr>
          <w:rFonts w:ascii="Arial Narrow" w:hAnsi="Arial Narrow"/>
        </w:rPr>
        <w:t xml:space="preserve"> </w:t>
      </w:r>
      <w:r w:rsidR="00D31266" w:rsidRPr="00D31266">
        <w:rPr>
          <w:rFonts w:ascii="Arial Narrow" w:hAnsi="Arial Narrow"/>
        </w:rPr>
        <w:t xml:space="preserve">(CITES) </w:t>
      </w:r>
      <w:r w:rsidRPr="00D31266">
        <w:rPr>
          <w:rFonts w:ascii="Arial Narrow" w:hAnsi="Arial Narrow"/>
        </w:rPr>
        <w:t>in September 2016, (a) what is the total number of lion bones that were exported from South Africa in (i) October, (ii) November and (iii) December 2016, (b) what is the total number of export permits that were granted during the specified period and (c) to whom were the permits awarded;</w:t>
      </w:r>
    </w:p>
    <w:p w:rsidR="00A729BD" w:rsidRPr="00D31266" w:rsidRDefault="00A729BD" w:rsidP="00D31266">
      <w:pPr>
        <w:spacing w:line="360" w:lineRule="auto"/>
        <w:ind w:left="709" w:hanging="720"/>
        <w:jc w:val="both"/>
        <w:rPr>
          <w:rFonts w:ascii="Arial Narrow" w:hAnsi="Arial Narrow"/>
        </w:rPr>
      </w:pPr>
      <w:r w:rsidRPr="00D31266">
        <w:rPr>
          <w:rFonts w:ascii="Arial Narrow" w:hAnsi="Arial Narrow"/>
        </w:rPr>
        <w:t>(2)</w:t>
      </w:r>
      <w:r w:rsidRPr="00D31266">
        <w:rPr>
          <w:rFonts w:ascii="Arial Narrow" w:hAnsi="Arial Narrow"/>
        </w:rPr>
        <w:tab/>
      </w:r>
      <w:proofErr w:type="gramStart"/>
      <w:r w:rsidRPr="00D31266">
        <w:rPr>
          <w:rFonts w:ascii="Arial Narrow" w:hAnsi="Arial Narrow"/>
        </w:rPr>
        <w:t>how</w:t>
      </w:r>
      <w:proofErr w:type="gramEnd"/>
      <w:r w:rsidRPr="00D31266">
        <w:rPr>
          <w:rFonts w:ascii="Arial Narrow" w:hAnsi="Arial Narrow"/>
        </w:rPr>
        <w:t xml:space="preserve"> was the proposed quota of 800 lion skeletons established;</w:t>
      </w:r>
    </w:p>
    <w:p w:rsidR="00A729BD" w:rsidRPr="00D31266" w:rsidRDefault="00A729BD" w:rsidP="00D31266">
      <w:pPr>
        <w:spacing w:line="360" w:lineRule="auto"/>
        <w:ind w:left="709" w:hanging="720"/>
        <w:jc w:val="both"/>
        <w:rPr>
          <w:rFonts w:ascii="Arial Narrow" w:hAnsi="Arial Narrow"/>
        </w:rPr>
      </w:pPr>
      <w:r w:rsidRPr="00D31266">
        <w:rPr>
          <w:rFonts w:ascii="Arial Narrow" w:hAnsi="Arial Narrow"/>
        </w:rPr>
        <w:t>(3)</w:t>
      </w:r>
      <w:r w:rsidRPr="00D31266">
        <w:rPr>
          <w:rFonts w:ascii="Arial Narrow" w:hAnsi="Arial Narrow"/>
        </w:rPr>
        <w:tab/>
        <w:t>(</w:t>
      </w:r>
      <w:proofErr w:type="gramStart"/>
      <w:r w:rsidRPr="00D31266">
        <w:rPr>
          <w:rFonts w:ascii="Arial Narrow" w:hAnsi="Arial Narrow"/>
        </w:rPr>
        <w:t>a</w:t>
      </w:r>
      <w:proofErr w:type="gramEnd"/>
      <w:r w:rsidRPr="00D31266">
        <w:rPr>
          <w:rFonts w:ascii="Arial Narrow" w:hAnsi="Arial Narrow"/>
        </w:rPr>
        <w:t xml:space="preserve">) why are lions not listed as large predators in terms of the </w:t>
      </w:r>
      <w:r w:rsidRPr="00D31266">
        <w:rPr>
          <w:rStyle w:val="st1"/>
          <w:rFonts w:ascii="Arial Narrow" w:hAnsi="Arial Narrow"/>
        </w:rPr>
        <w:t xml:space="preserve">Threatened or Protected Species </w:t>
      </w:r>
      <w:r w:rsidRPr="00D31266">
        <w:rPr>
          <w:rFonts w:ascii="Arial Narrow" w:hAnsi="Arial Narrow"/>
        </w:rPr>
        <w:t>regulations and (b) what plans does she have in place to remedy the situation?</w:t>
      </w:r>
    </w:p>
    <w:p w:rsidR="003F3B41" w:rsidRPr="00D31266" w:rsidRDefault="0048390A" w:rsidP="00D31266">
      <w:pPr>
        <w:spacing w:line="360" w:lineRule="auto"/>
        <w:jc w:val="both"/>
        <w:rPr>
          <w:rFonts w:ascii="Arial Narrow" w:hAnsi="Arial Narrow"/>
          <w:b/>
        </w:rPr>
      </w:pPr>
      <w:r w:rsidRPr="00D31266">
        <w:rPr>
          <w:rFonts w:ascii="Arial Narrow" w:hAnsi="Arial Narrow"/>
          <w:b/>
        </w:rPr>
        <w:br w:type="page"/>
      </w:r>
      <w:r w:rsidR="00A729BD" w:rsidRPr="00D31266">
        <w:rPr>
          <w:rFonts w:ascii="Arial Narrow" w:hAnsi="Arial Narrow"/>
          <w:b/>
        </w:rPr>
        <w:t>750</w:t>
      </w:r>
      <w:r w:rsidR="00CD4B26" w:rsidRPr="00D31266">
        <w:rPr>
          <w:rFonts w:ascii="Arial Narrow" w:hAnsi="Arial Narrow"/>
          <w:b/>
        </w:rPr>
        <w:t xml:space="preserve">. </w:t>
      </w:r>
      <w:r w:rsidR="007E5495" w:rsidRPr="00D31266">
        <w:rPr>
          <w:rFonts w:ascii="Arial Narrow" w:hAnsi="Arial Narrow"/>
          <w:b/>
        </w:rPr>
        <w:t>THE MINISTER OF ENVIRONMENTAL AFFAIRS REPLIES:</w:t>
      </w:r>
    </w:p>
    <w:p w:rsidR="00D31266" w:rsidRPr="00D31266" w:rsidRDefault="00D31266" w:rsidP="00D31266">
      <w:pPr>
        <w:spacing w:line="360" w:lineRule="auto"/>
        <w:jc w:val="both"/>
        <w:rPr>
          <w:rFonts w:ascii="Arial Narrow" w:hAnsi="Arial Narrow"/>
          <w:b/>
        </w:rPr>
      </w:pPr>
    </w:p>
    <w:p w:rsidR="0065622D" w:rsidRPr="00D31266" w:rsidRDefault="00B91647" w:rsidP="00D31266">
      <w:pPr>
        <w:tabs>
          <w:tab w:val="left" w:pos="426"/>
        </w:tabs>
        <w:spacing w:line="360" w:lineRule="auto"/>
        <w:ind w:left="1560" w:hanging="1560"/>
        <w:jc w:val="both"/>
        <w:rPr>
          <w:rFonts w:ascii="Arial Narrow" w:eastAsia="Calibri" w:hAnsi="Arial Narrow"/>
          <w:highlight w:val="yellow"/>
        </w:rPr>
      </w:pPr>
      <w:r w:rsidRPr="00D31266">
        <w:rPr>
          <w:rFonts w:ascii="Arial Narrow" w:eastAsia="Calibri" w:hAnsi="Arial Narrow"/>
        </w:rPr>
        <w:t>(1)</w:t>
      </w:r>
      <w:r w:rsidRPr="00D31266">
        <w:rPr>
          <w:rFonts w:ascii="Arial Narrow" w:eastAsia="Calibri" w:hAnsi="Arial Narrow"/>
        </w:rPr>
        <w:tab/>
      </w:r>
      <w:r w:rsidR="00D31266" w:rsidRPr="00D31266">
        <w:rPr>
          <w:rFonts w:ascii="Arial Narrow" w:eastAsia="Calibri" w:hAnsi="Arial Narrow"/>
        </w:rPr>
        <w:t>(</w:t>
      </w:r>
      <w:proofErr w:type="gramStart"/>
      <w:r w:rsidR="00D31266" w:rsidRPr="00D31266">
        <w:rPr>
          <w:rFonts w:ascii="Arial Narrow" w:eastAsia="Calibri" w:hAnsi="Arial Narrow"/>
        </w:rPr>
        <w:t>a</w:t>
      </w:r>
      <w:proofErr w:type="gramEnd"/>
      <w:r w:rsidR="00D31266" w:rsidRPr="00D31266">
        <w:rPr>
          <w:rFonts w:ascii="Arial Narrow" w:eastAsia="Calibri" w:hAnsi="Arial Narrow"/>
        </w:rPr>
        <w:t>)</w:t>
      </w:r>
      <w:r w:rsidR="0065622D" w:rsidRPr="00D31266">
        <w:rPr>
          <w:rFonts w:ascii="Arial Narrow" w:eastAsia="Calibri" w:hAnsi="Arial Narrow"/>
        </w:rPr>
        <w:tab/>
      </w:r>
      <w:r w:rsidR="00733748" w:rsidRPr="00D31266">
        <w:rPr>
          <w:rFonts w:ascii="Arial Narrow" w:eastAsia="Calibri" w:hAnsi="Arial Narrow"/>
        </w:rPr>
        <w:t xml:space="preserve">The following exports were endorsed at OR Tambo International Airport: </w:t>
      </w:r>
      <w:r w:rsidRPr="00D31266">
        <w:rPr>
          <w:rFonts w:ascii="Arial Narrow" w:eastAsia="Calibri" w:hAnsi="Arial Narrow"/>
        </w:rPr>
        <w:t>(</w:t>
      </w:r>
      <w:proofErr w:type="spellStart"/>
      <w:r w:rsidRPr="00D31266">
        <w:rPr>
          <w:rFonts w:ascii="Arial Narrow" w:eastAsia="Calibri" w:hAnsi="Arial Narrow"/>
        </w:rPr>
        <w:t>i</w:t>
      </w:r>
      <w:proofErr w:type="spellEnd"/>
      <w:r w:rsidRPr="00D31266">
        <w:rPr>
          <w:rFonts w:ascii="Arial Narrow" w:eastAsia="Calibri" w:hAnsi="Arial Narrow"/>
        </w:rPr>
        <w:t>) October – 150 skeletons, (ii) November – 84 skeletons,</w:t>
      </w:r>
      <w:r w:rsidR="00D31266" w:rsidRPr="00D31266">
        <w:rPr>
          <w:rFonts w:ascii="Arial Narrow" w:eastAsia="Calibri" w:hAnsi="Arial Narrow"/>
        </w:rPr>
        <w:t xml:space="preserve"> (iii) December – 144 skeletons.</w:t>
      </w:r>
    </w:p>
    <w:p w:rsidR="006157F3" w:rsidRPr="00D31266" w:rsidRDefault="0065622D" w:rsidP="00D31266">
      <w:pPr>
        <w:spacing w:line="360" w:lineRule="auto"/>
        <w:ind w:left="1560" w:hanging="1134"/>
        <w:jc w:val="both"/>
        <w:rPr>
          <w:rFonts w:ascii="Arial Narrow" w:eastAsia="Calibri" w:hAnsi="Arial Narrow"/>
        </w:rPr>
      </w:pPr>
      <w:r w:rsidRPr="00D31266">
        <w:rPr>
          <w:rFonts w:ascii="Arial Narrow" w:eastAsia="Calibri" w:hAnsi="Arial Narrow"/>
        </w:rPr>
        <w:t>(b)</w:t>
      </w:r>
      <w:r w:rsidR="00D31266" w:rsidRPr="00D31266">
        <w:rPr>
          <w:rFonts w:ascii="Arial Narrow" w:eastAsia="Calibri" w:hAnsi="Arial Narrow"/>
        </w:rPr>
        <w:t xml:space="preserve"> </w:t>
      </w:r>
      <w:proofErr w:type="gramStart"/>
      <w:r w:rsidR="00D31266" w:rsidRPr="00D31266">
        <w:rPr>
          <w:rFonts w:ascii="Arial Narrow" w:eastAsia="Calibri" w:hAnsi="Arial Narrow"/>
        </w:rPr>
        <w:t>and</w:t>
      </w:r>
      <w:proofErr w:type="gramEnd"/>
      <w:r w:rsidR="00D31266" w:rsidRPr="00D31266">
        <w:rPr>
          <w:rFonts w:ascii="Arial Narrow" w:eastAsia="Calibri" w:hAnsi="Arial Narrow"/>
        </w:rPr>
        <w:t xml:space="preserve"> (c)</w:t>
      </w:r>
      <w:r w:rsidRPr="00D31266">
        <w:rPr>
          <w:rFonts w:ascii="Arial Narrow" w:eastAsia="Calibri" w:hAnsi="Arial Narrow"/>
        </w:rPr>
        <w:tab/>
      </w:r>
      <w:r w:rsidR="00104E09" w:rsidRPr="00D31266">
        <w:rPr>
          <w:rFonts w:ascii="Arial Narrow" w:eastAsia="Calibri" w:hAnsi="Arial Narrow"/>
        </w:rPr>
        <w:t>The provincial conservation departments are the issuing authorities for permits relating to the export by the private sector.</w:t>
      </w:r>
      <w:r w:rsidR="006157F3" w:rsidRPr="00D31266">
        <w:rPr>
          <w:rFonts w:ascii="Arial Narrow" w:eastAsia="Calibri" w:hAnsi="Arial Narrow"/>
        </w:rPr>
        <w:t xml:space="preserve"> The following information was obtained from the provincial conservation departments:</w:t>
      </w:r>
    </w:p>
    <w:tbl>
      <w:tblPr>
        <w:tblW w:w="0" w:type="auto"/>
        <w:tblInd w:w="1384" w:type="dxa"/>
        <w:tblLayout w:type="fixed"/>
        <w:tblCellMar>
          <w:left w:w="0" w:type="dxa"/>
          <w:right w:w="0" w:type="dxa"/>
        </w:tblCellMar>
        <w:tblLook w:val="04A0"/>
      </w:tblPr>
      <w:tblGrid>
        <w:gridCol w:w="1949"/>
        <w:gridCol w:w="1949"/>
        <w:gridCol w:w="1949"/>
        <w:gridCol w:w="1949"/>
      </w:tblGrid>
      <w:tr w:rsidR="006157F3" w:rsidRPr="00D31266" w:rsidTr="006157F3">
        <w:trPr>
          <w:trHeight w:val="445"/>
        </w:trPr>
        <w:tc>
          <w:tcPr>
            <w:tcW w:w="194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6157F3" w:rsidRPr="00D31266" w:rsidRDefault="006157F3" w:rsidP="00D31266">
            <w:pPr>
              <w:spacing w:line="360" w:lineRule="auto"/>
              <w:jc w:val="both"/>
              <w:rPr>
                <w:rFonts w:ascii="Arial Narrow" w:eastAsia="Calibri" w:hAnsi="Arial Narrow"/>
                <w:b/>
                <w:bCs/>
              </w:rPr>
            </w:pPr>
            <w:r w:rsidRPr="00D31266">
              <w:rPr>
                <w:rFonts w:ascii="Arial Narrow" w:eastAsia="Calibri" w:hAnsi="Arial Narrow"/>
                <w:b/>
                <w:bCs/>
              </w:rPr>
              <w:t xml:space="preserve">Province </w:t>
            </w:r>
          </w:p>
        </w:tc>
        <w:tc>
          <w:tcPr>
            <w:tcW w:w="194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6157F3" w:rsidRPr="00D31266" w:rsidRDefault="006157F3" w:rsidP="00D31266">
            <w:pPr>
              <w:spacing w:line="360" w:lineRule="auto"/>
              <w:jc w:val="both"/>
              <w:rPr>
                <w:rFonts w:ascii="Arial Narrow" w:eastAsia="Calibri" w:hAnsi="Arial Narrow"/>
                <w:b/>
                <w:bCs/>
              </w:rPr>
            </w:pPr>
            <w:r w:rsidRPr="00D31266">
              <w:rPr>
                <w:rFonts w:ascii="Arial Narrow" w:eastAsia="Calibri" w:hAnsi="Arial Narrow"/>
                <w:b/>
                <w:bCs/>
              </w:rPr>
              <w:t>October 2016</w:t>
            </w:r>
          </w:p>
        </w:tc>
        <w:tc>
          <w:tcPr>
            <w:tcW w:w="194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6157F3" w:rsidRPr="00D31266" w:rsidRDefault="006157F3" w:rsidP="00D31266">
            <w:pPr>
              <w:spacing w:line="360" w:lineRule="auto"/>
              <w:jc w:val="both"/>
              <w:rPr>
                <w:rFonts w:ascii="Arial Narrow" w:eastAsia="Calibri" w:hAnsi="Arial Narrow"/>
                <w:b/>
                <w:bCs/>
              </w:rPr>
            </w:pPr>
            <w:r w:rsidRPr="00D31266">
              <w:rPr>
                <w:rFonts w:ascii="Arial Narrow" w:eastAsia="Calibri" w:hAnsi="Arial Narrow"/>
                <w:b/>
                <w:bCs/>
              </w:rPr>
              <w:t>November 2016</w:t>
            </w:r>
          </w:p>
        </w:tc>
        <w:tc>
          <w:tcPr>
            <w:tcW w:w="194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6157F3" w:rsidRPr="00D31266" w:rsidRDefault="006157F3" w:rsidP="00D31266">
            <w:pPr>
              <w:spacing w:line="360" w:lineRule="auto"/>
              <w:jc w:val="both"/>
              <w:rPr>
                <w:rFonts w:ascii="Arial Narrow" w:eastAsia="Calibri" w:hAnsi="Arial Narrow"/>
                <w:b/>
                <w:bCs/>
              </w:rPr>
            </w:pPr>
            <w:r w:rsidRPr="00D31266">
              <w:rPr>
                <w:rFonts w:ascii="Arial Narrow" w:eastAsia="Calibri" w:hAnsi="Arial Narrow"/>
                <w:b/>
                <w:bCs/>
              </w:rPr>
              <w:t>December 2016</w:t>
            </w:r>
          </w:p>
        </w:tc>
      </w:tr>
      <w:tr w:rsidR="006157F3" w:rsidRPr="00D31266" w:rsidTr="00B33B2D">
        <w:trPr>
          <w:trHeight w:val="305"/>
        </w:trPr>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jc w:val="both"/>
              <w:rPr>
                <w:rFonts w:ascii="Arial Narrow" w:eastAsia="Calibri" w:hAnsi="Arial Narrow"/>
                <w:b/>
                <w:bCs/>
              </w:rPr>
            </w:pPr>
            <w:r w:rsidRPr="00D31266">
              <w:rPr>
                <w:rFonts w:ascii="Arial Narrow" w:eastAsia="Calibri" w:hAnsi="Arial Narrow"/>
                <w:b/>
                <w:bCs/>
              </w:rPr>
              <w:t xml:space="preserve">GP </w:t>
            </w:r>
          </w:p>
        </w:tc>
        <w:tc>
          <w:tcPr>
            <w:tcW w:w="1949" w:type="dxa"/>
            <w:tcBorders>
              <w:top w:val="nil"/>
              <w:left w:val="nil"/>
              <w:bottom w:val="single" w:sz="8" w:space="0" w:color="auto"/>
              <w:right w:val="single" w:sz="8" w:space="0" w:color="auto"/>
            </w:tcBorders>
            <w:tcMar>
              <w:top w:w="0" w:type="dxa"/>
              <w:left w:w="108" w:type="dxa"/>
              <w:bottom w:w="0" w:type="dxa"/>
              <w:right w:w="108" w:type="dxa"/>
            </w:tcMar>
          </w:tcPr>
          <w:p w:rsidR="006157F3" w:rsidRPr="00D31266" w:rsidRDefault="005A7971" w:rsidP="00D31266">
            <w:pPr>
              <w:spacing w:line="360" w:lineRule="auto"/>
              <w:jc w:val="both"/>
              <w:rPr>
                <w:rFonts w:ascii="Arial Narrow" w:eastAsia="Calibri" w:hAnsi="Arial Narrow"/>
                <w:bCs/>
              </w:rPr>
            </w:pPr>
            <w:r w:rsidRPr="00D31266">
              <w:rPr>
                <w:rFonts w:ascii="Arial Narrow" w:eastAsia="Calibri" w:hAnsi="Arial Narrow"/>
                <w:bCs/>
              </w:rPr>
              <w:t>15</w:t>
            </w:r>
          </w:p>
        </w:tc>
        <w:tc>
          <w:tcPr>
            <w:tcW w:w="1949" w:type="dxa"/>
            <w:tcBorders>
              <w:top w:val="nil"/>
              <w:left w:val="nil"/>
              <w:bottom w:val="single" w:sz="8" w:space="0" w:color="auto"/>
              <w:right w:val="single" w:sz="8" w:space="0" w:color="auto"/>
            </w:tcBorders>
            <w:tcMar>
              <w:top w:w="0" w:type="dxa"/>
              <w:left w:w="108" w:type="dxa"/>
              <w:bottom w:w="0" w:type="dxa"/>
              <w:right w:w="108" w:type="dxa"/>
            </w:tcMar>
          </w:tcPr>
          <w:p w:rsidR="006157F3" w:rsidRPr="00D31266" w:rsidRDefault="005A7971" w:rsidP="00D31266">
            <w:pPr>
              <w:spacing w:line="360" w:lineRule="auto"/>
              <w:jc w:val="both"/>
              <w:rPr>
                <w:rFonts w:ascii="Arial Narrow" w:eastAsia="Calibri" w:hAnsi="Arial Narrow"/>
              </w:rPr>
            </w:pPr>
            <w:r w:rsidRPr="00D31266">
              <w:rPr>
                <w:rFonts w:ascii="Arial Narrow" w:eastAsia="Calibri" w:hAnsi="Arial Narrow"/>
              </w:rPr>
              <w:t>5</w:t>
            </w:r>
          </w:p>
        </w:tc>
        <w:tc>
          <w:tcPr>
            <w:tcW w:w="1949" w:type="dxa"/>
            <w:tcBorders>
              <w:top w:val="nil"/>
              <w:left w:val="nil"/>
              <w:bottom w:val="single" w:sz="8" w:space="0" w:color="auto"/>
              <w:right w:val="single" w:sz="8" w:space="0" w:color="auto"/>
            </w:tcBorders>
            <w:tcMar>
              <w:top w:w="0" w:type="dxa"/>
              <w:left w:w="108" w:type="dxa"/>
              <w:bottom w:w="0" w:type="dxa"/>
              <w:right w:w="108" w:type="dxa"/>
            </w:tcMar>
          </w:tcPr>
          <w:p w:rsidR="006157F3" w:rsidRPr="00D31266" w:rsidRDefault="005A7971" w:rsidP="00D31266">
            <w:pPr>
              <w:spacing w:line="360" w:lineRule="auto"/>
              <w:rPr>
                <w:rFonts w:ascii="Arial Narrow" w:eastAsia="Calibri" w:hAnsi="Arial Narrow"/>
              </w:rPr>
            </w:pPr>
            <w:r w:rsidRPr="00D31266">
              <w:rPr>
                <w:rFonts w:ascii="Arial Narrow" w:eastAsia="Calibri" w:hAnsi="Arial Narrow"/>
              </w:rPr>
              <w:t>2</w:t>
            </w:r>
          </w:p>
        </w:tc>
      </w:tr>
      <w:tr w:rsidR="006157F3" w:rsidRPr="00D31266" w:rsidTr="006157F3">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jc w:val="both"/>
              <w:rPr>
                <w:rFonts w:ascii="Arial Narrow" w:eastAsia="Calibri" w:hAnsi="Arial Narrow"/>
                <w:b/>
                <w:bCs/>
              </w:rPr>
            </w:pPr>
            <w:r w:rsidRPr="00D31266">
              <w:rPr>
                <w:rFonts w:ascii="Arial Narrow" w:eastAsia="Calibri" w:hAnsi="Arial Narrow"/>
                <w:b/>
                <w:bCs/>
              </w:rPr>
              <w:t>EC</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rPr>
                <w:rFonts w:ascii="Arial Narrow" w:eastAsia="Calibri" w:hAnsi="Arial Narrow"/>
              </w:rPr>
            </w:pPr>
            <w:r w:rsidRPr="00D31266">
              <w:rPr>
                <w:rFonts w:ascii="Arial Narrow" w:eastAsia="Calibri" w:hAnsi="Arial Narrow"/>
              </w:rPr>
              <w:t>0</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rPr>
                <w:rFonts w:ascii="Arial Narrow" w:eastAsia="Calibri" w:hAnsi="Arial Narrow"/>
              </w:rPr>
            </w:pPr>
            <w:r w:rsidRPr="00D31266">
              <w:rPr>
                <w:rFonts w:ascii="Arial Narrow" w:eastAsia="Calibri" w:hAnsi="Arial Narrow"/>
              </w:rPr>
              <w:t>0</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jc w:val="both"/>
              <w:rPr>
                <w:rFonts w:ascii="Arial Narrow" w:eastAsia="Calibri" w:hAnsi="Arial Narrow"/>
              </w:rPr>
            </w:pPr>
            <w:r w:rsidRPr="00D31266">
              <w:rPr>
                <w:rFonts w:ascii="Arial Narrow" w:eastAsia="Calibri" w:hAnsi="Arial Narrow"/>
              </w:rPr>
              <w:t>0</w:t>
            </w:r>
          </w:p>
        </w:tc>
      </w:tr>
      <w:tr w:rsidR="006157F3" w:rsidRPr="00D31266" w:rsidTr="006157F3">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jc w:val="both"/>
              <w:rPr>
                <w:rFonts w:ascii="Arial Narrow" w:eastAsia="Calibri" w:hAnsi="Arial Narrow"/>
                <w:b/>
                <w:bCs/>
              </w:rPr>
            </w:pPr>
            <w:r w:rsidRPr="00D31266">
              <w:rPr>
                <w:rFonts w:ascii="Arial Narrow" w:eastAsia="Calibri" w:hAnsi="Arial Narrow"/>
                <w:b/>
                <w:bCs/>
              </w:rPr>
              <w:t>NW</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rPr>
                <w:rFonts w:ascii="Arial Narrow" w:eastAsia="Calibri" w:hAnsi="Arial Narrow"/>
              </w:rPr>
            </w:pPr>
            <w:r w:rsidRPr="00D31266">
              <w:rPr>
                <w:rFonts w:ascii="Arial Narrow" w:eastAsia="Calibri" w:hAnsi="Arial Narrow"/>
              </w:rPr>
              <w:t>0</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rPr>
                <w:rFonts w:ascii="Arial Narrow" w:eastAsia="Calibri" w:hAnsi="Arial Narrow"/>
              </w:rPr>
            </w:pPr>
            <w:r w:rsidRPr="00D31266">
              <w:rPr>
                <w:rFonts w:ascii="Arial Narrow" w:eastAsia="Calibri" w:hAnsi="Arial Narrow"/>
              </w:rPr>
              <w:t>0</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jc w:val="both"/>
              <w:rPr>
                <w:rFonts w:ascii="Arial Narrow" w:eastAsia="Calibri" w:hAnsi="Arial Narrow"/>
              </w:rPr>
            </w:pPr>
            <w:r w:rsidRPr="00D31266">
              <w:rPr>
                <w:rFonts w:ascii="Arial Narrow" w:eastAsia="Calibri" w:hAnsi="Arial Narrow"/>
              </w:rPr>
              <w:t>0</w:t>
            </w:r>
          </w:p>
        </w:tc>
      </w:tr>
      <w:tr w:rsidR="006157F3" w:rsidRPr="00D31266" w:rsidTr="006157F3">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jc w:val="both"/>
              <w:rPr>
                <w:rFonts w:ascii="Arial Narrow" w:eastAsia="Calibri" w:hAnsi="Arial Narrow"/>
                <w:b/>
                <w:bCs/>
              </w:rPr>
            </w:pPr>
            <w:r w:rsidRPr="00D31266">
              <w:rPr>
                <w:rFonts w:ascii="Arial Narrow" w:eastAsia="Calibri" w:hAnsi="Arial Narrow"/>
                <w:b/>
                <w:bCs/>
              </w:rPr>
              <w:t>FS</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rPr>
                <w:rFonts w:ascii="Arial Narrow" w:eastAsia="Calibri" w:hAnsi="Arial Narrow"/>
              </w:rPr>
            </w:pPr>
            <w:r w:rsidRPr="00D31266">
              <w:rPr>
                <w:rFonts w:ascii="Arial Narrow" w:eastAsia="Calibri" w:hAnsi="Arial Narrow"/>
              </w:rPr>
              <w:t>0</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rPr>
                <w:rFonts w:ascii="Arial Narrow" w:eastAsia="Calibri" w:hAnsi="Arial Narrow"/>
              </w:rPr>
            </w:pPr>
            <w:r w:rsidRPr="00D31266">
              <w:rPr>
                <w:rFonts w:ascii="Arial Narrow" w:eastAsia="Calibri" w:hAnsi="Arial Narrow"/>
              </w:rPr>
              <w:t>0</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jc w:val="both"/>
              <w:rPr>
                <w:rFonts w:ascii="Arial Narrow" w:eastAsia="Calibri" w:hAnsi="Arial Narrow"/>
              </w:rPr>
            </w:pPr>
            <w:r w:rsidRPr="00D31266">
              <w:rPr>
                <w:rFonts w:ascii="Arial Narrow" w:eastAsia="Calibri" w:hAnsi="Arial Narrow"/>
              </w:rPr>
              <w:t>0</w:t>
            </w:r>
          </w:p>
        </w:tc>
      </w:tr>
      <w:tr w:rsidR="006157F3" w:rsidRPr="00D31266" w:rsidTr="00B33B2D">
        <w:trPr>
          <w:trHeight w:val="209"/>
        </w:trPr>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jc w:val="both"/>
              <w:rPr>
                <w:rFonts w:ascii="Arial Narrow" w:eastAsia="Calibri" w:hAnsi="Arial Narrow"/>
                <w:b/>
                <w:bCs/>
              </w:rPr>
            </w:pPr>
            <w:r w:rsidRPr="00D31266">
              <w:rPr>
                <w:rFonts w:ascii="Arial Narrow" w:eastAsia="Calibri" w:hAnsi="Arial Narrow"/>
                <w:b/>
                <w:bCs/>
              </w:rPr>
              <w:t>NC</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rPr>
                <w:rFonts w:ascii="Arial Narrow" w:eastAsia="Calibri" w:hAnsi="Arial Narrow"/>
              </w:rPr>
            </w:pPr>
            <w:r w:rsidRPr="00D31266">
              <w:rPr>
                <w:rFonts w:ascii="Arial Narrow" w:eastAsia="Calibri" w:hAnsi="Arial Narrow"/>
              </w:rPr>
              <w:t>0</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rPr>
                <w:rFonts w:ascii="Arial Narrow" w:eastAsia="Calibri" w:hAnsi="Arial Narrow"/>
              </w:rPr>
            </w:pPr>
            <w:r w:rsidRPr="00D31266">
              <w:rPr>
                <w:rFonts w:ascii="Arial Narrow" w:eastAsia="Calibri" w:hAnsi="Arial Narrow"/>
              </w:rPr>
              <w:t>1</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jc w:val="both"/>
              <w:rPr>
                <w:rFonts w:ascii="Arial Narrow" w:eastAsia="Calibri" w:hAnsi="Arial Narrow"/>
              </w:rPr>
            </w:pPr>
            <w:r w:rsidRPr="00D31266">
              <w:rPr>
                <w:rFonts w:ascii="Arial Narrow" w:eastAsia="Calibri" w:hAnsi="Arial Narrow"/>
              </w:rPr>
              <w:t>1</w:t>
            </w:r>
          </w:p>
        </w:tc>
      </w:tr>
      <w:tr w:rsidR="006157F3" w:rsidRPr="00D31266" w:rsidTr="006157F3">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jc w:val="both"/>
              <w:rPr>
                <w:rFonts w:ascii="Arial Narrow" w:eastAsia="Calibri" w:hAnsi="Arial Narrow"/>
                <w:b/>
                <w:bCs/>
              </w:rPr>
            </w:pPr>
            <w:r w:rsidRPr="00D31266">
              <w:rPr>
                <w:rFonts w:ascii="Arial Narrow" w:eastAsia="Calibri" w:hAnsi="Arial Narrow"/>
                <w:b/>
                <w:bCs/>
              </w:rPr>
              <w:t>WC</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rPr>
                <w:rFonts w:ascii="Arial Narrow" w:eastAsia="Calibri" w:hAnsi="Arial Narrow"/>
              </w:rPr>
            </w:pPr>
            <w:r w:rsidRPr="00D31266">
              <w:rPr>
                <w:rFonts w:ascii="Arial Narrow" w:eastAsia="Calibri" w:hAnsi="Arial Narrow"/>
              </w:rPr>
              <w:t>0</w:t>
            </w:r>
          </w:p>
        </w:tc>
        <w:tc>
          <w:tcPr>
            <w:tcW w:w="1949" w:type="dxa"/>
            <w:tcBorders>
              <w:top w:val="nil"/>
              <w:left w:val="nil"/>
              <w:bottom w:val="single" w:sz="8" w:space="0" w:color="auto"/>
              <w:right w:val="single" w:sz="8" w:space="0" w:color="auto"/>
            </w:tcBorders>
            <w:tcMar>
              <w:top w:w="0" w:type="dxa"/>
              <w:left w:w="108" w:type="dxa"/>
              <w:bottom w:w="0" w:type="dxa"/>
              <w:right w:w="108" w:type="dxa"/>
            </w:tcMar>
          </w:tcPr>
          <w:p w:rsidR="006157F3" w:rsidRPr="00D31266" w:rsidRDefault="006157F3" w:rsidP="00D31266">
            <w:pPr>
              <w:spacing w:line="360" w:lineRule="auto"/>
              <w:rPr>
                <w:rFonts w:ascii="Arial Narrow" w:eastAsia="Calibri" w:hAnsi="Arial Narrow"/>
              </w:rPr>
            </w:pPr>
            <w:r w:rsidRPr="00D31266">
              <w:rPr>
                <w:rFonts w:ascii="Arial Narrow" w:eastAsia="Calibri" w:hAnsi="Arial Narrow"/>
              </w:rPr>
              <w:t>0</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jc w:val="both"/>
              <w:rPr>
                <w:rFonts w:ascii="Arial Narrow" w:eastAsia="Calibri" w:hAnsi="Arial Narrow"/>
              </w:rPr>
            </w:pPr>
            <w:r w:rsidRPr="00D31266">
              <w:rPr>
                <w:rFonts w:ascii="Arial Narrow" w:eastAsia="Calibri" w:hAnsi="Arial Narrow"/>
              </w:rPr>
              <w:t>0</w:t>
            </w:r>
          </w:p>
        </w:tc>
      </w:tr>
      <w:tr w:rsidR="006157F3" w:rsidRPr="00D31266" w:rsidTr="00B33B2D">
        <w:trPr>
          <w:trHeight w:val="211"/>
        </w:trPr>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jc w:val="both"/>
              <w:rPr>
                <w:rFonts w:ascii="Arial Narrow" w:eastAsia="Calibri" w:hAnsi="Arial Narrow"/>
                <w:b/>
                <w:bCs/>
              </w:rPr>
            </w:pPr>
            <w:r w:rsidRPr="00D31266">
              <w:rPr>
                <w:rFonts w:ascii="Arial Narrow" w:eastAsia="Calibri" w:hAnsi="Arial Narrow"/>
                <w:b/>
                <w:bCs/>
              </w:rPr>
              <w:t>LP</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rPr>
                <w:rFonts w:ascii="Arial Narrow" w:eastAsia="Calibri" w:hAnsi="Arial Narrow"/>
              </w:rPr>
            </w:pPr>
            <w:r w:rsidRPr="00D31266">
              <w:rPr>
                <w:rFonts w:ascii="Arial Narrow" w:eastAsia="Calibri" w:hAnsi="Arial Narrow"/>
              </w:rPr>
              <w:t xml:space="preserve">1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rPr>
                <w:rFonts w:ascii="Arial Narrow" w:eastAsia="Calibri" w:hAnsi="Arial Narrow"/>
              </w:rPr>
            </w:pPr>
            <w:r w:rsidRPr="00D31266">
              <w:rPr>
                <w:rFonts w:ascii="Arial Narrow" w:eastAsia="Calibri" w:hAnsi="Arial Narrow"/>
              </w:rPr>
              <w:t>1</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jc w:val="both"/>
              <w:rPr>
                <w:rFonts w:ascii="Arial Narrow" w:eastAsia="Calibri" w:hAnsi="Arial Narrow"/>
              </w:rPr>
            </w:pPr>
            <w:r w:rsidRPr="00D31266">
              <w:rPr>
                <w:rFonts w:ascii="Arial Narrow" w:eastAsia="Calibri" w:hAnsi="Arial Narrow"/>
              </w:rPr>
              <w:t>1</w:t>
            </w:r>
          </w:p>
        </w:tc>
      </w:tr>
      <w:tr w:rsidR="006157F3" w:rsidRPr="00D31266" w:rsidTr="006157F3">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jc w:val="both"/>
              <w:rPr>
                <w:rFonts w:ascii="Arial Narrow" w:eastAsia="Calibri" w:hAnsi="Arial Narrow"/>
                <w:b/>
                <w:bCs/>
              </w:rPr>
            </w:pPr>
            <w:r w:rsidRPr="00D31266">
              <w:rPr>
                <w:rFonts w:ascii="Arial Narrow" w:eastAsia="Calibri" w:hAnsi="Arial Narrow"/>
                <w:b/>
                <w:bCs/>
              </w:rPr>
              <w:t>KZN</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rPr>
                <w:rFonts w:ascii="Arial Narrow" w:eastAsia="Calibri" w:hAnsi="Arial Narrow"/>
              </w:rPr>
            </w:pPr>
            <w:r w:rsidRPr="00D31266">
              <w:rPr>
                <w:rFonts w:ascii="Arial Narrow" w:eastAsia="Calibri" w:hAnsi="Arial Narrow"/>
              </w:rPr>
              <w:t>0</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rPr>
                <w:rFonts w:ascii="Arial Narrow" w:eastAsia="Calibri" w:hAnsi="Arial Narrow"/>
              </w:rPr>
            </w:pPr>
            <w:r w:rsidRPr="00D31266">
              <w:rPr>
                <w:rFonts w:ascii="Arial Narrow" w:eastAsia="Calibri" w:hAnsi="Arial Narrow"/>
              </w:rPr>
              <w:t>1</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jc w:val="both"/>
              <w:rPr>
                <w:rFonts w:ascii="Arial Narrow" w:eastAsia="Calibri" w:hAnsi="Arial Narrow"/>
              </w:rPr>
            </w:pPr>
            <w:r w:rsidRPr="00D31266">
              <w:rPr>
                <w:rFonts w:ascii="Arial Narrow" w:eastAsia="Calibri" w:hAnsi="Arial Narrow"/>
              </w:rPr>
              <w:t>0</w:t>
            </w:r>
          </w:p>
        </w:tc>
      </w:tr>
      <w:tr w:rsidR="006157F3" w:rsidRPr="00D31266" w:rsidTr="006157F3">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jc w:val="both"/>
              <w:rPr>
                <w:rFonts w:ascii="Arial Narrow" w:eastAsia="Calibri" w:hAnsi="Arial Narrow"/>
                <w:b/>
                <w:bCs/>
              </w:rPr>
            </w:pPr>
            <w:r w:rsidRPr="00D31266">
              <w:rPr>
                <w:rFonts w:ascii="Arial Narrow" w:eastAsia="Calibri" w:hAnsi="Arial Narrow"/>
                <w:b/>
                <w:bCs/>
              </w:rPr>
              <w:t>MP</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rPr>
                <w:rFonts w:ascii="Arial Narrow" w:eastAsia="Calibri" w:hAnsi="Arial Narrow"/>
              </w:rPr>
            </w:pPr>
            <w:r w:rsidRPr="00D31266">
              <w:rPr>
                <w:rFonts w:ascii="Arial Narrow" w:eastAsia="Calibri" w:hAnsi="Arial Narrow"/>
              </w:rPr>
              <w:t>0</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rPr>
                <w:rFonts w:ascii="Arial Narrow" w:eastAsia="Calibri" w:hAnsi="Arial Narrow"/>
              </w:rPr>
            </w:pPr>
            <w:r w:rsidRPr="00D31266">
              <w:rPr>
                <w:rFonts w:ascii="Arial Narrow" w:eastAsia="Calibri" w:hAnsi="Arial Narrow"/>
              </w:rPr>
              <w:t>0</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6157F3" w:rsidRPr="00D31266" w:rsidRDefault="006157F3" w:rsidP="00D31266">
            <w:pPr>
              <w:spacing w:line="360" w:lineRule="auto"/>
              <w:jc w:val="both"/>
              <w:rPr>
                <w:rFonts w:ascii="Arial Narrow" w:eastAsia="Calibri" w:hAnsi="Arial Narrow"/>
              </w:rPr>
            </w:pPr>
            <w:r w:rsidRPr="00D31266">
              <w:rPr>
                <w:rFonts w:ascii="Arial Narrow" w:eastAsia="Calibri" w:hAnsi="Arial Narrow"/>
              </w:rPr>
              <w:t>0</w:t>
            </w:r>
          </w:p>
        </w:tc>
      </w:tr>
    </w:tbl>
    <w:p w:rsidR="0065622D" w:rsidRPr="00D31266" w:rsidRDefault="0065622D" w:rsidP="00D31266">
      <w:pPr>
        <w:spacing w:line="360" w:lineRule="auto"/>
        <w:jc w:val="both"/>
        <w:rPr>
          <w:rFonts w:ascii="Arial Narrow" w:eastAsia="Calibri" w:hAnsi="Arial Narrow"/>
        </w:rPr>
      </w:pPr>
    </w:p>
    <w:p w:rsidR="0065622D" w:rsidRPr="00D31266" w:rsidRDefault="0065622D" w:rsidP="00D31266">
      <w:pPr>
        <w:spacing w:line="360" w:lineRule="auto"/>
        <w:ind w:left="426" w:hanging="426"/>
        <w:jc w:val="both"/>
        <w:rPr>
          <w:rFonts w:ascii="Arial Narrow" w:eastAsia="Calibri" w:hAnsi="Arial Narrow"/>
        </w:rPr>
      </w:pPr>
      <w:r w:rsidRPr="00D31266">
        <w:rPr>
          <w:rFonts w:ascii="Arial Narrow" w:eastAsia="Calibri" w:hAnsi="Arial Narrow"/>
        </w:rPr>
        <w:t xml:space="preserve">(2) </w:t>
      </w:r>
      <w:r w:rsidRPr="00D31266">
        <w:rPr>
          <w:rFonts w:ascii="Arial Narrow" w:eastAsia="Calibri" w:hAnsi="Arial Narrow"/>
        </w:rPr>
        <w:tab/>
      </w:r>
      <w:r w:rsidR="00104E09" w:rsidRPr="00D31266">
        <w:rPr>
          <w:rFonts w:ascii="Arial Narrow" w:eastAsia="Calibri" w:hAnsi="Arial Narrow"/>
          <w:lang w:val="en-GB"/>
        </w:rPr>
        <w:t>The South African National Biodiversity Institute</w:t>
      </w:r>
      <w:r w:rsidRPr="00D31266">
        <w:rPr>
          <w:rFonts w:ascii="Arial Narrow" w:eastAsia="Calibri" w:hAnsi="Arial Narrow"/>
          <w:lang w:val="en-GB"/>
        </w:rPr>
        <w:t xml:space="preserve"> </w:t>
      </w:r>
      <w:r w:rsidR="00104E09" w:rsidRPr="00D31266">
        <w:rPr>
          <w:rFonts w:ascii="Arial Narrow" w:eastAsia="Calibri" w:hAnsi="Arial Narrow"/>
          <w:lang w:val="en-GB"/>
        </w:rPr>
        <w:t xml:space="preserve">(SANBI) </w:t>
      </w:r>
      <w:r w:rsidRPr="00D31266">
        <w:rPr>
          <w:rFonts w:ascii="Arial Narrow" w:eastAsia="Calibri" w:hAnsi="Arial Narrow"/>
          <w:lang w:val="en-GB"/>
        </w:rPr>
        <w:t>reviewed available information regarding the export of lion bones, lion skeletons and captive produced lion hunting trophies from South Africa between 2005 and September 2016. Based on the CITES trade database</w:t>
      </w:r>
      <w:r w:rsidR="00104E09" w:rsidRPr="00D31266">
        <w:rPr>
          <w:rFonts w:ascii="Arial Narrow" w:eastAsia="Calibri" w:hAnsi="Arial Narrow"/>
          <w:lang w:val="en-GB"/>
        </w:rPr>
        <w:t xml:space="preserve"> information and two studies, (</w:t>
      </w:r>
      <w:proofErr w:type="spellStart"/>
      <w:r w:rsidR="00104E09" w:rsidRPr="00D31266">
        <w:rPr>
          <w:rFonts w:ascii="Arial Narrow" w:eastAsia="Calibri" w:hAnsi="Arial Narrow"/>
          <w:lang w:val="en-GB"/>
        </w:rPr>
        <w:t>i</w:t>
      </w:r>
      <w:proofErr w:type="spellEnd"/>
      <w:r w:rsidRPr="00D31266">
        <w:rPr>
          <w:rFonts w:ascii="Arial Narrow" w:eastAsia="Calibri" w:hAnsi="Arial Narrow"/>
          <w:lang w:val="en-GB"/>
        </w:rPr>
        <w:t xml:space="preserve">) Bones of Contention: An assessment of South African trade in African lion </w:t>
      </w:r>
      <w:r w:rsidR="00104E09" w:rsidRPr="00D31266">
        <w:rPr>
          <w:rFonts w:ascii="Arial Narrow" w:eastAsia="Calibri" w:hAnsi="Arial Narrow"/>
          <w:lang w:val="en-GB"/>
        </w:rPr>
        <w:t>bone and other body parts and (ii</w:t>
      </w:r>
      <w:r w:rsidRPr="00D31266">
        <w:rPr>
          <w:rFonts w:ascii="Arial Narrow" w:eastAsia="Calibri" w:hAnsi="Arial Narrow"/>
          <w:lang w:val="en-GB"/>
        </w:rPr>
        <w:t xml:space="preserve">) Southern African Wildlife trade: an analysis of CITES trade </w:t>
      </w:r>
      <w:r w:rsidR="00104E09" w:rsidRPr="00D31266">
        <w:rPr>
          <w:rFonts w:ascii="Arial Narrow" w:eastAsia="Calibri" w:hAnsi="Arial Narrow"/>
          <w:lang w:val="en-GB"/>
        </w:rPr>
        <w:t>in the South African Development Community (</w:t>
      </w:r>
      <w:r w:rsidRPr="00D31266">
        <w:rPr>
          <w:rFonts w:ascii="Arial Narrow" w:eastAsia="Calibri" w:hAnsi="Arial Narrow"/>
          <w:lang w:val="en-GB"/>
        </w:rPr>
        <w:t>SADC</w:t>
      </w:r>
      <w:r w:rsidR="00104E09" w:rsidRPr="00D31266">
        <w:rPr>
          <w:rFonts w:ascii="Arial Narrow" w:eastAsia="Calibri" w:hAnsi="Arial Narrow"/>
          <w:lang w:val="en-GB"/>
        </w:rPr>
        <w:t>) region</w:t>
      </w:r>
      <w:r w:rsidRPr="00D31266">
        <w:rPr>
          <w:rFonts w:ascii="Arial Narrow" w:eastAsia="Calibri" w:hAnsi="Arial Narrow"/>
          <w:lang w:val="en-GB"/>
        </w:rPr>
        <w:t xml:space="preserve"> – a study commissioned by </w:t>
      </w:r>
      <w:r w:rsidR="007E7BFA">
        <w:rPr>
          <w:rFonts w:ascii="Arial Narrow" w:eastAsia="Calibri" w:hAnsi="Arial Narrow"/>
          <w:lang w:val="en-GB"/>
        </w:rPr>
        <w:t>the Department of Environmental Affairs</w:t>
      </w:r>
      <w:r w:rsidRPr="00D31266">
        <w:rPr>
          <w:rFonts w:ascii="Arial Narrow" w:eastAsia="Calibri" w:hAnsi="Arial Narrow"/>
          <w:lang w:val="en-GB"/>
        </w:rPr>
        <w:t xml:space="preserve"> and </w:t>
      </w:r>
      <w:r w:rsidR="007E7BFA">
        <w:rPr>
          <w:rFonts w:ascii="Arial Narrow" w:eastAsia="Calibri" w:hAnsi="Arial Narrow"/>
          <w:lang w:val="en-GB"/>
        </w:rPr>
        <w:t>the South African National Biodiversity Institute</w:t>
      </w:r>
      <w:r w:rsidRPr="00D31266">
        <w:rPr>
          <w:rFonts w:ascii="Arial Narrow" w:eastAsia="Calibri" w:hAnsi="Arial Narrow"/>
          <w:lang w:val="en-GB"/>
        </w:rPr>
        <w:t>, the Scientific Authority recommended an export quota of 800 skeletons per year.</w:t>
      </w:r>
      <w:r w:rsidR="00104E09" w:rsidRPr="00D31266">
        <w:rPr>
          <w:rFonts w:ascii="Arial Narrow" w:eastAsia="Calibri" w:hAnsi="Arial Narrow"/>
          <w:lang w:val="en-GB"/>
        </w:rPr>
        <w:t xml:space="preserve"> The Scientific Authority considered the recommendation by SANBI</w:t>
      </w:r>
      <w:r w:rsidR="00D31266" w:rsidRPr="00D31266">
        <w:rPr>
          <w:rFonts w:ascii="Arial Narrow" w:eastAsia="Calibri" w:hAnsi="Arial Narrow"/>
          <w:lang w:val="en-GB"/>
        </w:rPr>
        <w:t>,</w:t>
      </w:r>
      <w:r w:rsidR="00104E09" w:rsidRPr="00D31266">
        <w:rPr>
          <w:rFonts w:ascii="Arial Narrow" w:eastAsia="Calibri" w:hAnsi="Arial Narrow"/>
          <w:lang w:val="en-GB"/>
        </w:rPr>
        <w:t xml:space="preserve"> </w:t>
      </w:r>
      <w:r w:rsidR="00104E09" w:rsidRPr="007E7BFA">
        <w:rPr>
          <w:rFonts w:ascii="Arial Narrow" w:eastAsia="Calibri" w:hAnsi="Arial Narrow"/>
          <w:lang w:val="en-GB"/>
        </w:rPr>
        <w:t xml:space="preserve">and the comments </w:t>
      </w:r>
      <w:r w:rsidR="007E7BFA" w:rsidRPr="007E7BFA">
        <w:rPr>
          <w:rFonts w:ascii="Arial Narrow" w:eastAsia="Calibri" w:hAnsi="Arial Narrow"/>
          <w:lang w:val="en-GB"/>
        </w:rPr>
        <w:t xml:space="preserve">were </w:t>
      </w:r>
      <w:r w:rsidR="00104E09" w:rsidRPr="007E7BFA">
        <w:rPr>
          <w:rFonts w:ascii="Arial Narrow" w:eastAsia="Calibri" w:hAnsi="Arial Narrow"/>
          <w:lang w:val="en-GB"/>
        </w:rPr>
        <w:t xml:space="preserve">received by the Department of Environmental Affairs </w:t>
      </w:r>
      <w:r w:rsidR="007E7BFA" w:rsidRPr="007E7BFA">
        <w:rPr>
          <w:rFonts w:ascii="Arial Narrow" w:eastAsia="Calibri" w:hAnsi="Arial Narrow"/>
          <w:lang w:val="en-GB"/>
        </w:rPr>
        <w:t xml:space="preserve">and </w:t>
      </w:r>
      <w:r w:rsidR="00104E09" w:rsidRPr="007E7BFA">
        <w:rPr>
          <w:rFonts w:ascii="Arial Narrow" w:eastAsia="Calibri" w:hAnsi="Arial Narrow"/>
          <w:lang w:val="en-GB"/>
        </w:rPr>
        <w:t>made a recommendation to the Minister</w:t>
      </w:r>
      <w:r w:rsidR="00D31266" w:rsidRPr="007E7BFA">
        <w:rPr>
          <w:rFonts w:ascii="Arial Narrow" w:eastAsia="Calibri" w:hAnsi="Arial Narrow"/>
          <w:lang w:val="en-GB"/>
        </w:rPr>
        <w:t>,</w:t>
      </w:r>
      <w:r w:rsidR="00104E09" w:rsidRPr="007E7BFA">
        <w:rPr>
          <w:rFonts w:ascii="Arial Narrow" w:eastAsia="Calibri" w:hAnsi="Arial Narrow"/>
          <w:lang w:val="en-GB"/>
        </w:rPr>
        <w:t xml:space="preserve"> relating to the final quota.</w:t>
      </w:r>
      <w:r w:rsidR="00104E09" w:rsidRPr="00D31266">
        <w:rPr>
          <w:rFonts w:ascii="Arial Narrow" w:eastAsia="Calibri" w:hAnsi="Arial Narrow"/>
          <w:lang w:val="en-GB"/>
        </w:rPr>
        <w:t xml:space="preserve"> </w:t>
      </w:r>
    </w:p>
    <w:p w:rsidR="00A76401" w:rsidRPr="00D31266" w:rsidRDefault="00A76401" w:rsidP="00D31266">
      <w:pPr>
        <w:spacing w:line="360" w:lineRule="auto"/>
        <w:jc w:val="both"/>
        <w:rPr>
          <w:rFonts w:ascii="Arial Narrow" w:hAnsi="Arial Narrow"/>
        </w:rPr>
      </w:pPr>
    </w:p>
    <w:p w:rsidR="005416AC" w:rsidRPr="00D31266" w:rsidRDefault="00B91647" w:rsidP="00D31266">
      <w:pPr>
        <w:tabs>
          <w:tab w:val="left" w:pos="426"/>
        </w:tabs>
        <w:spacing w:line="360" w:lineRule="auto"/>
        <w:ind w:left="851" w:hanging="851"/>
        <w:jc w:val="both"/>
        <w:rPr>
          <w:rFonts w:ascii="Arial Narrow" w:hAnsi="Arial Narrow"/>
        </w:rPr>
      </w:pPr>
      <w:r w:rsidRPr="00D31266">
        <w:rPr>
          <w:rFonts w:ascii="Arial Narrow" w:hAnsi="Arial Narrow"/>
        </w:rPr>
        <w:t>(3)</w:t>
      </w:r>
      <w:r w:rsidRPr="00D31266">
        <w:rPr>
          <w:rFonts w:ascii="Arial Narrow" w:hAnsi="Arial Narrow"/>
        </w:rPr>
        <w:tab/>
        <w:t>(a)</w:t>
      </w:r>
      <w:r w:rsidRPr="00D31266">
        <w:rPr>
          <w:rFonts w:ascii="Arial Narrow" w:hAnsi="Arial Narrow"/>
        </w:rPr>
        <w:tab/>
      </w:r>
      <w:r w:rsidR="005416AC" w:rsidRPr="00D31266">
        <w:rPr>
          <w:rFonts w:ascii="Arial Narrow" w:hAnsi="Arial Narrow"/>
        </w:rPr>
        <w:t xml:space="preserve">Lion was temporarily removed from the list of threatened or protected species </w:t>
      </w:r>
      <w:r w:rsidR="001A0B57" w:rsidRPr="00D31266">
        <w:rPr>
          <w:rFonts w:ascii="Arial Narrow" w:hAnsi="Arial Narrow"/>
        </w:rPr>
        <w:t xml:space="preserve">through </w:t>
      </w:r>
      <w:r w:rsidR="005416AC" w:rsidRPr="00D31266">
        <w:rPr>
          <w:rFonts w:ascii="Arial Narrow" w:hAnsi="Arial Narrow"/>
        </w:rPr>
        <w:t xml:space="preserve">a notice in the </w:t>
      </w:r>
      <w:r w:rsidR="005416AC" w:rsidRPr="00D31266">
        <w:rPr>
          <w:rFonts w:ascii="Arial Narrow" w:hAnsi="Arial Narrow"/>
          <w:i/>
        </w:rPr>
        <w:t>Gazette</w:t>
      </w:r>
      <w:r w:rsidR="005416AC" w:rsidRPr="00D31266">
        <w:rPr>
          <w:rFonts w:ascii="Arial Narrow" w:hAnsi="Arial Narrow"/>
        </w:rPr>
        <w:t xml:space="preserve">, No. 30703, </w:t>
      </w:r>
      <w:r w:rsidR="001A0B57" w:rsidRPr="00D31266">
        <w:rPr>
          <w:rFonts w:ascii="Arial Narrow" w:hAnsi="Arial Narrow"/>
        </w:rPr>
        <w:t xml:space="preserve">published </w:t>
      </w:r>
      <w:r w:rsidR="005416AC" w:rsidRPr="00D31266">
        <w:rPr>
          <w:rFonts w:ascii="Arial Narrow" w:hAnsi="Arial Narrow"/>
        </w:rPr>
        <w:t xml:space="preserve">on 28 January 2008, pending the outcome of the </w:t>
      </w:r>
      <w:r w:rsidR="001A0B57" w:rsidRPr="00D31266">
        <w:rPr>
          <w:rFonts w:ascii="Arial Narrow" w:hAnsi="Arial Narrow"/>
        </w:rPr>
        <w:t xml:space="preserve">litigation </w:t>
      </w:r>
      <w:r w:rsidR="005416AC" w:rsidRPr="00D31266">
        <w:rPr>
          <w:rFonts w:ascii="Arial Narrow" w:hAnsi="Arial Narrow"/>
        </w:rPr>
        <w:t xml:space="preserve">case by the (then) South African Predator Breeders Association against the former Minister of Environmental Affairs and Tourism. </w:t>
      </w:r>
      <w:r w:rsidR="001A0B57" w:rsidRPr="00D31266">
        <w:rPr>
          <w:rFonts w:ascii="Arial Narrow" w:hAnsi="Arial Narrow"/>
        </w:rPr>
        <w:t xml:space="preserve">Upon delivering of </w:t>
      </w:r>
      <w:r w:rsidR="005416AC" w:rsidRPr="00D31266">
        <w:rPr>
          <w:rFonts w:ascii="Arial Narrow" w:hAnsi="Arial Narrow"/>
        </w:rPr>
        <w:t xml:space="preserve">the judgement by the Supreme Court of Appeal of South Africa on 29 November 2010, lion was not included </w:t>
      </w:r>
      <w:r w:rsidR="001A0B57" w:rsidRPr="00D31266">
        <w:rPr>
          <w:rFonts w:ascii="Arial Narrow" w:hAnsi="Arial Narrow"/>
        </w:rPr>
        <w:t>in the list, on the basis of the ruling</w:t>
      </w:r>
      <w:r w:rsidR="005416AC" w:rsidRPr="00D31266">
        <w:rPr>
          <w:rFonts w:ascii="Arial Narrow" w:hAnsi="Arial Narrow"/>
        </w:rPr>
        <w:t>:</w:t>
      </w:r>
    </w:p>
    <w:p w:rsidR="001A0B57" w:rsidRPr="00D31266" w:rsidRDefault="005416AC" w:rsidP="00D31266">
      <w:pPr>
        <w:spacing w:line="360" w:lineRule="auto"/>
        <w:ind w:left="1276"/>
        <w:jc w:val="both"/>
        <w:rPr>
          <w:rFonts w:ascii="Arial Narrow" w:hAnsi="Arial Narrow"/>
        </w:rPr>
      </w:pPr>
      <w:r w:rsidRPr="00D31266">
        <w:rPr>
          <w:rFonts w:ascii="Arial Narrow" w:hAnsi="Arial Narrow"/>
        </w:rPr>
        <w:t>“</w:t>
      </w:r>
      <w:r w:rsidRPr="00D31266">
        <w:rPr>
          <w:rFonts w:ascii="Arial Narrow" w:hAnsi="Arial Narrow"/>
          <w:i/>
        </w:rPr>
        <w:t xml:space="preserve">It is declared that the inclusion of lion (panthera leo) within the definition of “listed large predator” in the definition in regulation 1 of the Threatened or Protected Species Regulations published on 23 February 2007 as amended, would have the effect of rendering </w:t>
      </w:r>
      <w:r w:rsidR="001A0B57" w:rsidRPr="00D31266">
        <w:rPr>
          <w:rFonts w:ascii="Arial Narrow" w:hAnsi="Arial Narrow"/>
          <w:i/>
        </w:rPr>
        <w:t>regulation 24(2)</w:t>
      </w:r>
      <w:r w:rsidR="00D31266" w:rsidRPr="00D31266">
        <w:rPr>
          <w:rFonts w:ascii="Arial Narrow" w:hAnsi="Arial Narrow"/>
          <w:i/>
        </w:rPr>
        <w:t xml:space="preserve"> in</w:t>
      </w:r>
      <w:r w:rsidR="001A0B57" w:rsidRPr="00D31266">
        <w:rPr>
          <w:rFonts w:ascii="Arial Narrow" w:hAnsi="Arial Narrow"/>
          <w:i/>
        </w:rPr>
        <w:t xml:space="preserve"> its current form, invalid in so far as it applies to a “put and take” animal that is a lion.</w:t>
      </w:r>
      <w:r w:rsidR="001A0B57" w:rsidRPr="00D31266">
        <w:rPr>
          <w:rFonts w:ascii="Arial Narrow" w:hAnsi="Arial Narrow"/>
        </w:rPr>
        <w:t xml:space="preserve">”. </w:t>
      </w:r>
    </w:p>
    <w:p w:rsidR="001A0B57" w:rsidRPr="00D31266" w:rsidRDefault="001A0B57" w:rsidP="00D31266">
      <w:pPr>
        <w:spacing w:line="360" w:lineRule="auto"/>
        <w:jc w:val="both"/>
        <w:rPr>
          <w:rFonts w:ascii="Arial Narrow" w:hAnsi="Arial Narrow"/>
        </w:rPr>
      </w:pPr>
    </w:p>
    <w:p w:rsidR="007000CF" w:rsidRPr="00D31266" w:rsidRDefault="00D02DAB" w:rsidP="00D31266">
      <w:pPr>
        <w:spacing w:line="360" w:lineRule="auto"/>
        <w:ind w:left="851" w:hanging="425"/>
        <w:jc w:val="both"/>
        <w:rPr>
          <w:rFonts w:ascii="Arial Narrow" w:hAnsi="Arial Narrow"/>
        </w:rPr>
      </w:pPr>
      <w:r w:rsidRPr="00D31266">
        <w:rPr>
          <w:rFonts w:ascii="Arial Narrow" w:hAnsi="Arial Narrow"/>
        </w:rPr>
        <w:t>(b)</w:t>
      </w:r>
      <w:r w:rsidRPr="00D31266">
        <w:rPr>
          <w:rFonts w:ascii="Arial Narrow" w:hAnsi="Arial Narrow"/>
        </w:rPr>
        <w:tab/>
        <w:t>Lion ha</w:t>
      </w:r>
      <w:r w:rsidR="001A0B57" w:rsidRPr="00D31266">
        <w:rPr>
          <w:rFonts w:ascii="Arial Narrow" w:hAnsi="Arial Narrow"/>
        </w:rPr>
        <w:t>s</w:t>
      </w:r>
      <w:r w:rsidRPr="00D31266">
        <w:rPr>
          <w:rFonts w:ascii="Arial Narrow" w:hAnsi="Arial Narrow"/>
        </w:rPr>
        <w:t xml:space="preserve"> been </w:t>
      </w:r>
      <w:r w:rsidR="001A0B57" w:rsidRPr="00D31266">
        <w:rPr>
          <w:rFonts w:ascii="Arial Narrow" w:hAnsi="Arial Narrow"/>
        </w:rPr>
        <w:t xml:space="preserve">included in the definition for “listed large predator” in the revised Threatened or Protected Species (TOPS) </w:t>
      </w:r>
      <w:r w:rsidR="002C41DB" w:rsidRPr="00D31266">
        <w:rPr>
          <w:rFonts w:ascii="Arial Narrow" w:hAnsi="Arial Narrow"/>
        </w:rPr>
        <w:t>Regulations that</w:t>
      </w:r>
      <w:r w:rsidRPr="00D31266">
        <w:rPr>
          <w:rFonts w:ascii="Arial Narrow" w:hAnsi="Arial Narrow"/>
        </w:rPr>
        <w:t xml:space="preserve"> is currently in the final approval process for implementation.</w:t>
      </w:r>
      <w:r w:rsidR="001A0B57" w:rsidRPr="00D31266">
        <w:rPr>
          <w:rFonts w:ascii="Arial Narrow" w:hAnsi="Arial Narrow"/>
        </w:rPr>
        <w:t xml:space="preserve"> The provision of regulation 24(2) of the current TOPS Regulations </w:t>
      </w:r>
      <w:r w:rsidRPr="00D31266">
        <w:rPr>
          <w:rFonts w:ascii="Arial Narrow" w:hAnsi="Arial Narrow"/>
        </w:rPr>
        <w:t xml:space="preserve">(referred to in the judgment above) </w:t>
      </w:r>
      <w:r w:rsidR="001A0B57" w:rsidRPr="00D31266">
        <w:rPr>
          <w:rFonts w:ascii="Arial Narrow" w:hAnsi="Arial Narrow"/>
        </w:rPr>
        <w:t xml:space="preserve">have been </w:t>
      </w:r>
      <w:r w:rsidRPr="00D31266">
        <w:rPr>
          <w:rFonts w:ascii="Arial Narrow" w:hAnsi="Arial Narrow"/>
        </w:rPr>
        <w:t>amended</w:t>
      </w:r>
      <w:r w:rsidR="001A0B57" w:rsidRPr="00D31266">
        <w:rPr>
          <w:rFonts w:ascii="Arial Narrow" w:hAnsi="Arial Narrow"/>
        </w:rPr>
        <w:t xml:space="preserve"> to av</w:t>
      </w:r>
      <w:r w:rsidR="00D31266" w:rsidRPr="00D31266">
        <w:rPr>
          <w:rFonts w:ascii="Arial Narrow" w:hAnsi="Arial Narrow"/>
        </w:rPr>
        <w:t>oid a similar legal challenge.</w:t>
      </w:r>
    </w:p>
    <w:p w:rsidR="007000CF" w:rsidRPr="00D31266" w:rsidRDefault="007000CF" w:rsidP="00D31266">
      <w:pPr>
        <w:spacing w:line="360" w:lineRule="auto"/>
        <w:jc w:val="both"/>
        <w:rPr>
          <w:rFonts w:ascii="Arial Narrow" w:hAnsi="Arial Narrow"/>
          <w:lang w:val="af-ZA" w:eastAsia="en-ZA"/>
        </w:rPr>
      </w:pPr>
    </w:p>
    <w:p w:rsidR="00D31266" w:rsidRPr="00D31266" w:rsidRDefault="00D31266" w:rsidP="00D31266">
      <w:pPr>
        <w:spacing w:line="360" w:lineRule="auto"/>
        <w:jc w:val="both"/>
        <w:rPr>
          <w:rFonts w:ascii="Arial Narrow" w:hAnsi="Arial Narrow"/>
          <w:lang w:val="af-ZA" w:eastAsia="en-ZA"/>
        </w:rPr>
      </w:pPr>
    </w:p>
    <w:p w:rsidR="00D00535" w:rsidRPr="00D31266" w:rsidRDefault="006E42A6" w:rsidP="00D31266">
      <w:pPr>
        <w:spacing w:line="360" w:lineRule="auto"/>
        <w:jc w:val="center"/>
        <w:rPr>
          <w:rFonts w:ascii="Arial Narrow" w:hAnsi="Arial Narrow"/>
          <w:b/>
          <w:lang w:val="af-ZA" w:eastAsia="en-ZA"/>
        </w:rPr>
      </w:pPr>
      <w:r w:rsidRPr="00D31266">
        <w:rPr>
          <w:rFonts w:ascii="Arial Narrow" w:hAnsi="Arial Narrow"/>
          <w:b/>
          <w:lang w:val="af-ZA" w:eastAsia="en-ZA"/>
        </w:rPr>
        <w:t>-</w:t>
      </w:r>
      <w:r w:rsidR="0048390A" w:rsidRPr="00D31266">
        <w:rPr>
          <w:rFonts w:ascii="Arial Narrow" w:hAnsi="Arial Narrow"/>
          <w:b/>
          <w:lang w:val="af-ZA" w:eastAsia="en-ZA"/>
        </w:rPr>
        <w:t>--ooOoo--</w:t>
      </w:r>
      <w:r w:rsidRPr="00D31266">
        <w:rPr>
          <w:rFonts w:ascii="Arial Narrow" w:hAnsi="Arial Narrow"/>
          <w:b/>
          <w:lang w:val="af-ZA" w:eastAsia="en-ZA"/>
        </w:rPr>
        <w:t>-</w:t>
      </w:r>
    </w:p>
    <w:sectPr w:rsidR="00D00535" w:rsidRPr="00D31266"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151" w:rsidRDefault="00F76151" w:rsidP="004F1BDF">
      <w:r>
        <w:separator/>
      </w:r>
    </w:p>
  </w:endnote>
  <w:endnote w:type="continuationSeparator" w:id="0">
    <w:p w:rsidR="00F76151" w:rsidRDefault="00F76151"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71" w:rsidRPr="00C37A66" w:rsidRDefault="005A7971"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proofErr w:type="gramEnd"/>
    <w:r>
      <w:rPr>
        <w:rFonts w:ascii="Arial Narrow" w:hAnsi="Arial Narrow"/>
        <w:b w:val="0"/>
        <w:sz w:val="16"/>
        <w:szCs w:val="16"/>
      </w:rPr>
      <w:t xml:space="preserve"> 750</w:t>
    </w:r>
    <w:r>
      <w:rPr>
        <w:rFonts w:ascii="Arial Narrow" w:hAnsi="Arial Narrow"/>
        <w:b w:val="0"/>
        <w:sz w:val="16"/>
        <w:szCs w:val="16"/>
      </w:rPr>
      <w:tab/>
      <w:t>NW809E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151" w:rsidRDefault="00F76151" w:rsidP="004F1BDF">
      <w:r>
        <w:separator/>
      </w:r>
    </w:p>
  </w:footnote>
  <w:footnote w:type="continuationSeparator" w:id="0">
    <w:p w:rsidR="00F76151" w:rsidRDefault="00F76151"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0855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6">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3">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6">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0">
    <w:nsid w:val="789B1C67"/>
    <w:multiLevelType w:val="hybridMultilevel"/>
    <w:tmpl w:val="8F4E20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1">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42"/>
  </w:num>
  <w:num w:numId="4">
    <w:abstractNumId w:val="1"/>
  </w:num>
  <w:num w:numId="5">
    <w:abstractNumId w:val="35"/>
  </w:num>
  <w:num w:numId="6">
    <w:abstractNumId w:val="7"/>
  </w:num>
  <w:num w:numId="7">
    <w:abstractNumId w:val="9"/>
  </w:num>
  <w:num w:numId="8">
    <w:abstractNumId w:val="41"/>
  </w:num>
  <w:num w:numId="9">
    <w:abstractNumId w:val="18"/>
  </w:num>
  <w:num w:numId="10">
    <w:abstractNumId w:val="36"/>
  </w:num>
  <w:num w:numId="11">
    <w:abstractNumId w:val="12"/>
  </w:num>
  <w:num w:numId="12">
    <w:abstractNumId w:val="37"/>
  </w:num>
  <w:num w:numId="13">
    <w:abstractNumId w:val="21"/>
  </w:num>
  <w:num w:numId="14">
    <w:abstractNumId w:val="23"/>
  </w:num>
  <w:num w:numId="15">
    <w:abstractNumId w:val="17"/>
  </w:num>
  <w:num w:numId="16">
    <w:abstractNumId w:val="29"/>
  </w:num>
  <w:num w:numId="17">
    <w:abstractNumId w:val="3"/>
  </w:num>
  <w:num w:numId="18">
    <w:abstractNumId w:val="38"/>
  </w:num>
  <w:num w:numId="19">
    <w:abstractNumId w:val="39"/>
  </w:num>
  <w:num w:numId="20">
    <w:abstractNumId w:val="11"/>
  </w:num>
  <w:num w:numId="21">
    <w:abstractNumId w:val="14"/>
  </w:num>
  <w:num w:numId="22">
    <w:abstractNumId w:val="26"/>
  </w:num>
  <w:num w:numId="23">
    <w:abstractNumId w:val="10"/>
  </w:num>
  <w:num w:numId="24">
    <w:abstractNumId w:val="0"/>
  </w:num>
  <w:num w:numId="25">
    <w:abstractNumId w:val="4"/>
  </w:num>
  <w:num w:numId="26">
    <w:abstractNumId w:val="13"/>
  </w:num>
  <w:num w:numId="27">
    <w:abstractNumId w:val="20"/>
  </w:num>
  <w:num w:numId="28">
    <w:abstractNumId w:val="5"/>
  </w:num>
  <w:num w:numId="29">
    <w:abstractNumId w:val="33"/>
  </w:num>
  <w:num w:numId="30">
    <w:abstractNumId w:val="24"/>
  </w:num>
  <w:num w:numId="31">
    <w:abstractNumId w:val="30"/>
  </w:num>
  <w:num w:numId="32">
    <w:abstractNumId w:val="27"/>
  </w:num>
  <w:num w:numId="33">
    <w:abstractNumId w:val="19"/>
  </w:num>
  <w:num w:numId="34">
    <w:abstractNumId w:val="6"/>
  </w:num>
  <w:num w:numId="35">
    <w:abstractNumId w:val="22"/>
  </w:num>
  <w:num w:numId="36">
    <w:abstractNumId w:val="15"/>
  </w:num>
  <w:num w:numId="37">
    <w:abstractNumId w:val="28"/>
  </w:num>
  <w:num w:numId="38">
    <w:abstractNumId w:val="16"/>
  </w:num>
  <w:num w:numId="39">
    <w:abstractNumId w:val="2"/>
  </w:num>
  <w:num w:numId="40">
    <w:abstractNumId w:val="25"/>
  </w:num>
  <w:num w:numId="41">
    <w:abstractNumId w:val="8"/>
  </w:num>
  <w:num w:numId="42">
    <w:abstractNumId w:val="31"/>
  </w:num>
  <w:num w:numId="43">
    <w:abstractNumId w:val="4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84E4C"/>
    <w:rsid w:val="0009298A"/>
    <w:rsid w:val="00094587"/>
    <w:rsid w:val="000966CB"/>
    <w:rsid w:val="000979B4"/>
    <w:rsid w:val="00097DED"/>
    <w:rsid w:val="000A0255"/>
    <w:rsid w:val="000A0828"/>
    <w:rsid w:val="000B5C1B"/>
    <w:rsid w:val="000C41A4"/>
    <w:rsid w:val="000C73A4"/>
    <w:rsid w:val="000E25DF"/>
    <w:rsid w:val="000E5566"/>
    <w:rsid w:val="000E7226"/>
    <w:rsid w:val="000F0ED7"/>
    <w:rsid w:val="000F1AE4"/>
    <w:rsid w:val="000F5F38"/>
    <w:rsid w:val="00101039"/>
    <w:rsid w:val="00104E09"/>
    <w:rsid w:val="00107CF9"/>
    <w:rsid w:val="00107D87"/>
    <w:rsid w:val="00121FAA"/>
    <w:rsid w:val="001223BD"/>
    <w:rsid w:val="001226D3"/>
    <w:rsid w:val="00132E22"/>
    <w:rsid w:val="00134E77"/>
    <w:rsid w:val="001534C1"/>
    <w:rsid w:val="00153E3D"/>
    <w:rsid w:val="001734FC"/>
    <w:rsid w:val="001801F2"/>
    <w:rsid w:val="00180924"/>
    <w:rsid w:val="00182CA5"/>
    <w:rsid w:val="00194A04"/>
    <w:rsid w:val="00194D0A"/>
    <w:rsid w:val="001A0B57"/>
    <w:rsid w:val="001B0214"/>
    <w:rsid w:val="001B2562"/>
    <w:rsid w:val="001C0B86"/>
    <w:rsid w:val="001D239F"/>
    <w:rsid w:val="001E017E"/>
    <w:rsid w:val="001E4278"/>
    <w:rsid w:val="001F6092"/>
    <w:rsid w:val="001F7F69"/>
    <w:rsid w:val="00201E5E"/>
    <w:rsid w:val="00202F5D"/>
    <w:rsid w:val="00203A5E"/>
    <w:rsid w:val="00205868"/>
    <w:rsid w:val="00205AFE"/>
    <w:rsid w:val="00205FA9"/>
    <w:rsid w:val="00206B14"/>
    <w:rsid w:val="0020780A"/>
    <w:rsid w:val="00211FD2"/>
    <w:rsid w:val="00214E2C"/>
    <w:rsid w:val="002210C5"/>
    <w:rsid w:val="002211FC"/>
    <w:rsid w:val="00225239"/>
    <w:rsid w:val="00225816"/>
    <w:rsid w:val="00225A8E"/>
    <w:rsid w:val="00233FA0"/>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5F04"/>
    <w:rsid w:val="002A28F8"/>
    <w:rsid w:val="002B15D6"/>
    <w:rsid w:val="002B40D5"/>
    <w:rsid w:val="002B656B"/>
    <w:rsid w:val="002C1ACA"/>
    <w:rsid w:val="002C41DB"/>
    <w:rsid w:val="002C5CE0"/>
    <w:rsid w:val="002C687F"/>
    <w:rsid w:val="002D1781"/>
    <w:rsid w:val="002E6F00"/>
    <w:rsid w:val="002E77D4"/>
    <w:rsid w:val="002F7AF5"/>
    <w:rsid w:val="003020D1"/>
    <w:rsid w:val="003072EF"/>
    <w:rsid w:val="00316C53"/>
    <w:rsid w:val="0032026A"/>
    <w:rsid w:val="00325F44"/>
    <w:rsid w:val="0033203A"/>
    <w:rsid w:val="00350FD9"/>
    <w:rsid w:val="0037704F"/>
    <w:rsid w:val="003811A3"/>
    <w:rsid w:val="00397DE9"/>
    <w:rsid w:val="003A4B55"/>
    <w:rsid w:val="003A6077"/>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90A"/>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4462"/>
    <w:rsid w:val="004B4A15"/>
    <w:rsid w:val="004C06DB"/>
    <w:rsid w:val="004C1598"/>
    <w:rsid w:val="004C700B"/>
    <w:rsid w:val="004E4275"/>
    <w:rsid w:val="004F1BDF"/>
    <w:rsid w:val="004F249E"/>
    <w:rsid w:val="004F768D"/>
    <w:rsid w:val="00501093"/>
    <w:rsid w:val="00503C94"/>
    <w:rsid w:val="00504ABC"/>
    <w:rsid w:val="00510EA1"/>
    <w:rsid w:val="00511040"/>
    <w:rsid w:val="00511DA4"/>
    <w:rsid w:val="00515D5B"/>
    <w:rsid w:val="00517A03"/>
    <w:rsid w:val="00530C6D"/>
    <w:rsid w:val="005416AC"/>
    <w:rsid w:val="00541EFC"/>
    <w:rsid w:val="00542C02"/>
    <w:rsid w:val="0054307A"/>
    <w:rsid w:val="005477CF"/>
    <w:rsid w:val="00551F2A"/>
    <w:rsid w:val="00552963"/>
    <w:rsid w:val="00554A6E"/>
    <w:rsid w:val="005606A7"/>
    <w:rsid w:val="005650A9"/>
    <w:rsid w:val="00566626"/>
    <w:rsid w:val="00567CA6"/>
    <w:rsid w:val="00571AD3"/>
    <w:rsid w:val="00574691"/>
    <w:rsid w:val="00575944"/>
    <w:rsid w:val="005779CF"/>
    <w:rsid w:val="00591ADC"/>
    <w:rsid w:val="0059370D"/>
    <w:rsid w:val="005A0F89"/>
    <w:rsid w:val="005A17CB"/>
    <w:rsid w:val="005A3E3B"/>
    <w:rsid w:val="005A4BA1"/>
    <w:rsid w:val="005A7971"/>
    <w:rsid w:val="005A7A39"/>
    <w:rsid w:val="005B15FC"/>
    <w:rsid w:val="005B787C"/>
    <w:rsid w:val="005C18A4"/>
    <w:rsid w:val="005C2E1A"/>
    <w:rsid w:val="005D2A27"/>
    <w:rsid w:val="005D441A"/>
    <w:rsid w:val="005D4C1C"/>
    <w:rsid w:val="005D549D"/>
    <w:rsid w:val="005E40BF"/>
    <w:rsid w:val="005F29C7"/>
    <w:rsid w:val="00600512"/>
    <w:rsid w:val="006112BD"/>
    <w:rsid w:val="0061208C"/>
    <w:rsid w:val="006129DC"/>
    <w:rsid w:val="006130E9"/>
    <w:rsid w:val="00613E44"/>
    <w:rsid w:val="006157F3"/>
    <w:rsid w:val="00630253"/>
    <w:rsid w:val="00632EF0"/>
    <w:rsid w:val="00634C6A"/>
    <w:rsid w:val="00635FF9"/>
    <w:rsid w:val="006370D1"/>
    <w:rsid w:val="0064001A"/>
    <w:rsid w:val="00647388"/>
    <w:rsid w:val="0065622D"/>
    <w:rsid w:val="006564FC"/>
    <w:rsid w:val="00662B3B"/>
    <w:rsid w:val="0066536C"/>
    <w:rsid w:val="00666D95"/>
    <w:rsid w:val="00676459"/>
    <w:rsid w:val="006852FC"/>
    <w:rsid w:val="00687EDB"/>
    <w:rsid w:val="00692E5A"/>
    <w:rsid w:val="0069413E"/>
    <w:rsid w:val="0069539B"/>
    <w:rsid w:val="006A3679"/>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7000CF"/>
    <w:rsid w:val="00705593"/>
    <w:rsid w:val="007227B8"/>
    <w:rsid w:val="00723774"/>
    <w:rsid w:val="007255F8"/>
    <w:rsid w:val="0072568C"/>
    <w:rsid w:val="00733748"/>
    <w:rsid w:val="00735692"/>
    <w:rsid w:val="00746C30"/>
    <w:rsid w:val="0074717D"/>
    <w:rsid w:val="0075538B"/>
    <w:rsid w:val="007553CB"/>
    <w:rsid w:val="00763FE0"/>
    <w:rsid w:val="00766F73"/>
    <w:rsid w:val="00770106"/>
    <w:rsid w:val="00770B34"/>
    <w:rsid w:val="0077293A"/>
    <w:rsid w:val="00777B65"/>
    <w:rsid w:val="00786A81"/>
    <w:rsid w:val="00791FD4"/>
    <w:rsid w:val="007A28EA"/>
    <w:rsid w:val="007B21D0"/>
    <w:rsid w:val="007B23A9"/>
    <w:rsid w:val="007B4554"/>
    <w:rsid w:val="007D2B14"/>
    <w:rsid w:val="007E5495"/>
    <w:rsid w:val="007E55E6"/>
    <w:rsid w:val="007E7BFA"/>
    <w:rsid w:val="007F4EA7"/>
    <w:rsid w:val="007F6A42"/>
    <w:rsid w:val="007F7412"/>
    <w:rsid w:val="00801467"/>
    <w:rsid w:val="00803FE5"/>
    <w:rsid w:val="0080419C"/>
    <w:rsid w:val="008072FE"/>
    <w:rsid w:val="008137C6"/>
    <w:rsid w:val="008143CE"/>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6C83"/>
    <w:rsid w:val="008A6CE6"/>
    <w:rsid w:val="008A7E0D"/>
    <w:rsid w:val="008A7E67"/>
    <w:rsid w:val="008B3A2B"/>
    <w:rsid w:val="008C3203"/>
    <w:rsid w:val="008D575A"/>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5EDF"/>
    <w:rsid w:val="00920B4D"/>
    <w:rsid w:val="009210A9"/>
    <w:rsid w:val="00921CFE"/>
    <w:rsid w:val="0092557E"/>
    <w:rsid w:val="00925926"/>
    <w:rsid w:val="00927039"/>
    <w:rsid w:val="009305D7"/>
    <w:rsid w:val="00934D70"/>
    <w:rsid w:val="00935C73"/>
    <w:rsid w:val="00937CD4"/>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4D16"/>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51E6"/>
    <w:rsid w:val="00A11B84"/>
    <w:rsid w:val="00A13048"/>
    <w:rsid w:val="00A166BE"/>
    <w:rsid w:val="00A23689"/>
    <w:rsid w:val="00A262F7"/>
    <w:rsid w:val="00A26873"/>
    <w:rsid w:val="00A30E6F"/>
    <w:rsid w:val="00A361AA"/>
    <w:rsid w:val="00A4247C"/>
    <w:rsid w:val="00A460A7"/>
    <w:rsid w:val="00A46FCA"/>
    <w:rsid w:val="00A60B66"/>
    <w:rsid w:val="00A616F6"/>
    <w:rsid w:val="00A66B49"/>
    <w:rsid w:val="00A729BD"/>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2DA9"/>
    <w:rsid w:val="00B132E3"/>
    <w:rsid w:val="00B209AC"/>
    <w:rsid w:val="00B23B8A"/>
    <w:rsid w:val="00B33B2D"/>
    <w:rsid w:val="00B37C02"/>
    <w:rsid w:val="00B46D9A"/>
    <w:rsid w:val="00B52363"/>
    <w:rsid w:val="00B67B53"/>
    <w:rsid w:val="00B722E6"/>
    <w:rsid w:val="00B75BFA"/>
    <w:rsid w:val="00B83D12"/>
    <w:rsid w:val="00B85270"/>
    <w:rsid w:val="00B873FF"/>
    <w:rsid w:val="00B91647"/>
    <w:rsid w:val="00B92046"/>
    <w:rsid w:val="00B92E4C"/>
    <w:rsid w:val="00BA079A"/>
    <w:rsid w:val="00BA0FBC"/>
    <w:rsid w:val="00BB2AAC"/>
    <w:rsid w:val="00BB3CD1"/>
    <w:rsid w:val="00BC00A6"/>
    <w:rsid w:val="00BC0374"/>
    <w:rsid w:val="00BC1DE2"/>
    <w:rsid w:val="00BC2E95"/>
    <w:rsid w:val="00BC4487"/>
    <w:rsid w:val="00BD3E8D"/>
    <w:rsid w:val="00BD4DEB"/>
    <w:rsid w:val="00BD5B83"/>
    <w:rsid w:val="00BE3A71"/>
    <w:rsid w:val="00BF12DB"/>
    <w:rsid w:val="00BF32EF"/>
    <w:rsid w:val="00BF4CCA"/>
    <w:rsid w:val="00BF5302"/>
    <w:rsid w:val="00BF66CD"/>
    <w:rsid w:val="00C03E91"/>
    <w:rsid w:val="00C06FAF"/>
    <w:rsid w:val="00C17275"/>
    <w:rsid w:val="00C17D49"/>
    <w:rsid w:val="00C25F41"/>
    <w:rsid w:val="00C34450"/>
    <w:rsid w:val="00C34751"/>
    <w:rsid w:val="00C37A66"/>
    <w:rsid w:val="00C417E5"/>
    <w:rsid w:val="00C46ECD"/>
    <w:rsid w:val="00C62259"/>
    <w:rsid w:val="00C630BC"/>
    <w:rsid w:val="00C7208F"/>
    <w:rsid w:val="00C74963"/>
    <w:rsid w:val="00C74F9C"/>
    <w:rsid w:val="00C80229"/>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4919"/>
    <w:rsid w:val="00CD4B26"/>
    <w:rsid w:val="00CD7BB9"/>
    <w:rsid w:val="00CE61DB"/>
    <w:rsid w:val="00CE6496"/>
    <w:rsid w:val="00CF0B41"/>
    <w:rsid w:val="00CF194D"/>
    <w:rsid w:val="00CF22FE"/>
    <w:rsid w:val="00CF4B6A"/>
    <w:rsid w:val="00D00535"/>
    <w:rsid w:val="00D02DAB"/>
    <w:rsid w:val="00D049F5"/>
    <w:rsid w:val="00D06240"/>
    <w:rsid w:val="00D06313"/>
    <w:rsid w:val="00D06593"/>
    <w:rsid w:val="00D100D6"/>
    <w:rsid w:val="00D22535"/>
    <w:rsid w:val="00D31266"/>
    <w:rsid w:val="00D32011"/>
    <w:rsid w:val="00D35DD7"/>
    <w:rsid w:val="00D368AF"/>
    <w:rsid w:val="00D463D6"/>
    <w:rsid w:val="00D472BE"/>
    <w:rsid w:val="00D505B7"/>
    <w:rsid w:val="00D52417"/>
    <w:rsid w:val="00D53160"/>
    <w:rsid w:val="00D56351"/>
    <w:rsid w:val="00D57F9F"/>
    <w:rsid w:val="00D66808"/>
    <w:rsid w:val="00D7158A"/>
    <w:rsid w:val="00D727BA"/>
    <w:rsid w:val="00D86B11"/>
    <w:rsid w:val="00D949F1"/>
    <w:rsid w:val="00D95043"/>
    <w:rsid w:val="00DB1C3E"/>
    <w:rsid w:val="00DB2A39"/>
    <w:rsid w:val="00DB4B3B"/>
    <w:rsid w:val="00DC26B6"/>
    <w:rsid w:val="00DC66C5"/>
    <w:rsid w:val="00DC6759"/>
    <w:rsid w:val="00DD3FBD"/>
    <w:rsid w:val="00DE1D06"/>
    <w:rsid w:val="00DE5AD4"/>
    <w:rsid w:val="00DF0973"/>
    <w:rsid w:val="00DF0CC5"/>
    <w:rsid w:val="00DF7C6D"/>
    <w:rsid w:val="00E01950"/>
    <w:rsid w:val="00E051D5"/>
    <w:rsid w:val="00E0715B"/>
    <w:rsid w:val="00E074C0"/>
    <w:rsid w:val="00E1022E"/>
    <w:rsid w:val="00E124A6"/>
    <w:rsid w:val="00E13154"/>
    <w:rsid w:val="00E13DEB"/>
    <w:rsid w:val="00E30A22"/>
    <w:rsid w:val="00E34038"/>
    <w:rsid w:val="00E365AF"/>
    <w:rsid w:val="00E36C1C"/>
    <w:rsid w:val="00E52062"/>
    <w:rsid w:val="00E76F5B"/>
    <w:rsid w:val="00E86949"/>
    <w:rsid w:val="00E91D7C"/>
    <w:rsid w:val="00E95914"/>
    <w:rsid w:val="00E9675C"/>
    <w:rsid w:val="00EA12BB"/>
    <w:rsid w:val="00EA23F5"/>
    <w:rsid w:val="00EB204E"/>
    <w:rsid w:val="00EB3212"/>
    <w:rsid w:val="00EC424A"/>
    <w:rsid w:val="00EC5074"/>
    <w:rsid w:val="00ED073E"/>
    <w:rsid w:val="00EF0322"/>
    <w:rsid w:val="00EF6A14"/>
    <w:rsid w:val="00EF77EB"/>
    <w:rsid w:val="00F0138A"/>
    <w:rsid w:val="00F0147C"/>
    <w:rsid w:val="00F246DC"/>
    <w:rsid w:val="00F2715C"/>
    <w:rsid w:val="00F33C17"/>
    <w:rsid w:val="00F34EA5"/>
    <w:rsid w:val="00F43E17"/>
    <w:rsid w:val="00F552F4"/>
    <w:rsid w:val="00F672E2"/>
    <w:rsid w:val="00F67957"/>
    <w:rsid w:val="00F67A81"/>
    <w:rsid w:val="00F7094D"/>
    <w:rsid w:val="00F73C77"/>
    <w:rsid w:val="00F75C48"/>
    <w:rsid w:val="00F76151"/>
    <w:rsid w:val="00F76815"/>
    <w:rsid w:val="00F819C7"/>
    <w:rsid w:val="00F8798B"/>
    <w:rsid w:val="00F91D7F"/>
    <w:rsid w:val="00F93B6D"/>
    <w:rsid w:val="00F94C63"/>
    <w:rsid w:val="00F96AE7"/>
    <w:rsid w:val="00FA290C"/>
    <w:rsid w:val="00FA4E6F"/>
    <w:rsid w:val="00FA4F73"/>
    <w:rsid w:val="00FB0DC7"/>
    <w:rsid w:val="00FB3FCA"/>
    <w:rsid w:val="00FC4644"/>
    <w:rsid w:val="00FC577D"/>
    <w:rsid w:val="00FD63D1"/>
    <w:rsid w:val="00FE27E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118F5-5E35-44C9-889A-06832EB1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2017-03-15T09:52:00Z</cp:lastPrinted>
  <dcterms:created xsi:type="dcterms:W3CDTF">2017-04-11T11:34:00Z</dcterms:created>
  <dcterms:modified xsi:type="dcterms:W3CDTF">2017-04-11T11:34:00Z</dcterms:modified>
</cp:coreProperties>
</file>