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BB" w:rsidRDefault="00B30BBB" w:rsidP="00B30BBB">
      <w:pPr>
        <w:jc w:val="center"/>
        <w:rPr>
          <w:rFonts w:ascii="Arial" w:hAnsi="Arial" w:cs="Arial"/>
          <w:b/>
          <w:sz w:val="28"/>
          <w:szCs w:val="28"/>
        </w:rPr>
      </w:pPr>
      <w:r>
        <w:rPr>
          <w:rFonts w:ascii="Arial" w:hAnsi="Arial" w:cs="Arial"/>
          <w:b/>
          <w:sz w:val="28"/>
          <w:szCs w:val="28"/>
        </w:rPr>
        <w:t>NATIONAL ASSEMBLY</w:t>
      </w:r>
    </w:p>
    <w:p w:rsidR="00B30BBB" w:rsidRDefault="00B30BBB" w:rsidP="00B30BBB">
      <w:pPr>
        <w:jc w:val="center"/>
        <w:rPr>
          <w:rFonts w:ascii="Arial" w:hAnsi="Arial" w:cs="Arial"/>
          <w:b/>
          <w:sz w:val="28"/>
          <w:szCs w:val="28"/>
        </w:rPr>
      </w:pPr>
    </w:p>
    <w:p w:rsidR="00B30BBB" w:rsidRDefault="00B30BBB" w:rsidP="00B30BBB">
      <w:pPr>
        <w:jc w:val="both"/>
        <w:rPr>
          <w:rFonts w:ascii="Arial" w:hAnsi="Arial" w:cs="Arial"/>
          <w:sz w:val="28"/>
          <w:szCs w:val="28"/>
        </w:rPr>
      </w:pPr>
    </w:p>
    <w:p w:rsidR="00B30BBB" w:rsidRDefault="00B30BBB" w:rsidP="00B30BBB">
      <w:pPr>
        <w:jc w:val="both"/>
        <w:rPr>
          <w:rFonts w:ascii="Arial" w:hAnsi="Arial" w:cs="Arial"/>
          <w:sz w:val="28"/>
          <w:szCs w:val="28"/>
        </w:rPr>
      </w:pPr>
    </w:p>
    <w:p w:rsidR="00B30BBB" w:rsidRDefault="00B30BBB" w:rsidP="00B30BBB">
      <w:pPr>
        <w:jc w:val="both"/>
        <w:rPr>
          <w:rFonts w:ascii="Arial" w:hAnsi="Arial" w:cs="Arial"/>
          <w:sz w:val="28"/>
          <w:szCs w:val="28"/>
        </w:rPr>
      </w:pPr>
      <w:r>
        <w:rPr>
          <w:rFonts w:ascii="Arial" w:hAnsi="Arial" w:cs="Arial"/>
          <w:sz w:val="28"/>
          <w:szCs w:val="28"/>
        </w:rPr>
        <w:t>Question No. 731</w:t>
      </w:r>
    </w:p>
    <w:p w:rsidR="00B30BBB" w:rsidRDefault="00B30BBB" w:rsidP="00B30BBB">
      <w:pPr>
        <w:jc w:val="both"/>
        <w:rPr>
          <w:rFonts w:ascii="Arial" w:hAnsi="Arial" w:cs="Arial"/>
          <w:sz w:val="28"/>
          <w:szCs w:val="28"/>
        </w:rPr>
      </w:pPr>
      <w:r>
        <w:rPr>
          <w:rFonts w:ascii="Arial" w:hAnsi="Arial" w:cs="Arial"/>
          <w:sz w:val="28"/>
          <w:szCs w:val="28"/>
        </w:rPr>
        <w:t>For Written Reply</w:t>
      </w:r>
    </w:p>
    <w:p w:rsidR="00B30BBB" w:rsidRDefault="00B30BBB" w:rsidP="00B30BBB">
      <w:pPr>
        <w:jc w:val="both"/>
        <w:rPr>
          <w:rFonts w:ascii="Arial" w:hAnsi="Arial" w:cs="Arial"/>
          <w:sz w:val="28"/>
          <w:szCs w:val="28"/>
        </w:rPr>
      </w:pPr>
    </w:p>
    <w:p w:rsidR="00B30BBB" w:rsidRDefault="00B30BBB" w:rsidP="00B30BBB">
      <w:pPr>
        <w:jc w:val="both"/>
        <w:rPr>
          <w:rFonts w:ascii="Arial" w:hAnsi="Arial" w:cs="Arial"/>
          <w:sz w:val="28"/>
          <w:szCs w:val="28"/>
          <w:u w:val="single"/>
        </w:rPr>
      </w:pPr>
      <w:r>
        <w:rPr>
          <w:rFonts w:ascii="Arial" w:hAnsi="Arial" w:cs="Arial"/>
          <w:sz w:val="28"/>
          <w:szCs w:val="28"/>
          <w:u w:val="single"/>
        </w:rPr>
        <w:t xml:space="preserve">DATE OF PUBLICATION IN THE INTERNAL QUESTION PAPER: </w:t>
      </w:r>
    </w:p>
    <w:p w:rsidR="00B30BBB" w:rsidRDefault="00B30BBB" w:rsidP="00B30BBB">
      <w:pPr>
        <w:jc w:val="both"/>
        <w:rPr>
          <w:rFonts w:ascii="Arial" w:hAnsi="Arial" w:cs="Arial"/>
          <w:sz w:val="28"/>
          <w:szCs w:val="28"/>
          <w:u w:val="single"/>
        </w:rPr>
      </w:pPr>
      <w:r>
        <w:rPr>
          <w:rFonts w:ascii="Arial" w:hAnsi="Arial" w:cs="Arial"/>
          <w:sz w:val="28"/>
          <w:szCs w:val="28"/>
          <w:u w:val="single"/>
        </w:rPr>
        <w:t>(INTERNAL QUESTION PAPER NO 6 - 2018)</w:t>
      </w:r>
    </w:p>
    <w:p w:rsidR="00B30BBB" w:rsidRDefault="00B30BBB" w:rsidP="00B30BBB">
      <w:pPr>
        <w:jc w:val="right"/>
        <w:rPr>
          <w:rFonts w:ascii="Arial" w:hAnsi="Arial" w:cs="Arial"/>
          <w:sz w:val="28"/>
          <w:szCs w:val="28"/>
          <w:u w:val="single"/>
        </w:rPr>
      </w:pPr>
    </w:p>
    <w:p w:rsidR="00B30BBB" w:rsidRDefault="00B30BBB" w:rsidP="00B30BBB">
      <w:pPr>
        <w:rPr>
          <w:rFonts w:ascii="Arial Narrow" w:hAnsi="Arial Narrow"/>
          <w:b/>
          <w:sz w:val="28"/>
          <w:szCs w:val="28"/>
          <w:u w:val="single"/>
          <w:lang w:val="en-GB"/>
        </w:rPr>
      </w:pPr>
    </w:p>
    <w:p w:rsidR="00B30BBB" w:rsidRDefault="00B30BBB" w:rsidP="00B30BBB">
      <w:pPr>
        <w:jc w:val="right"/>
        <w:rPr>
          <w:rFonts w:ascii="Arial" w:hAnsi="Arial" w:cs="Arial"/>
        </w:rPr>
      </w:pPr>
      <w:r>
        <w:rPr>
          <w:rFonts w:ascii="Arial" w:hAnsi="Arial" w:cs="Arial"/>
          <w:sz w:val="28"/>
          <w:szCs w:val="28"/>
          <w:lang w:val="en-GB"/>
        </w:rPr>
        <w:t>NW804E</w:t>
      </w:r>
    </w:p>
    <w:p w:rsidR="00B30BBB" w:rsidRDefault="00B30BBB" w:rsidP="00B30BBB">
      <w:pPr>
        <w:rPr>
          <w:rFonts w:ascii="Arial Narrow" w:hAnsi="Arial Narrow"/>
          <w:sz w:val="28"/>
          <w:szCs w:val="28"/>
          <w:lang w:val="en-GB"/>
        </w:rPr>
      </w:pPr>
    </w:p>
    <w:p w:rsidR="00B30BBB" w:rsidRDefault="00B30BBB" w:rsidP="00B30BBB">
      <w:pPr>
        <w:jc w:val="both"/>
        <w:rPr>
          <w:rFonts w:ascii="Arial" w:hAnsi="Arial" w:cs="Arial"/>
          <w:b/>
          <w:sz w:val="28"/>
          <w:szCs w:val="28"/>
          <w:u w:val="single"/>
        </w:rPr>
      </w:pPr>
      <w:r>
        <w:rPr>
          <w:rFonts w:ascii="Arial" w:hAnsi="Arial" w:cs="Arial"/>
          <w:b/>
          <w:sz w:val="28"/>
          <w:szCs w:val="28"/>
          <w:u w:val="single"/>
        </w:rPr>
        <w:t>Parliamentary Question:  731</w:t>
      </w:r>
    </w:p>
    <w:p w:rsidR="00B30BBB" w:rsidRDefault="00B30BBB" w:rsidP="00B30BBB">
      <w:pPr>
        <w:jc w:val="both"/>
        <w:rPr>
          <w:rFonts w:ascii="Arial" w:hAnsi="Arial" w:cs="Arial"/>
        </w:rPr>
      </w:pPr>
    </w:p>
    <w:p w:rsidR="00B30BBB" w:rsidRDefault="00B30BBB" w:rsidP="00B30BBB">
      <w:pPr>
        <w:jc w:val="both"/>
        <w:rPr>
          <w:rFonts w:ascii="Arial" w:hAnsi="Arial" w:cs="Arial"/>
        </w:rPr>
      </w:pPr>
    </w:p>
    <w:p w:rsidR="00B30BBB" w:rsidRDefault="00B30BBB" w:rsidP="00B30BBB">
      <w:pPr>
        <w:jc w:val="both"/>
        <w:rPr>
          <w:rFonts w:ascii="Arial" w:hAnsi="Arial" w:cs="Arial"/>
        </w:rPr>
      </w:pPr>
    </w:p>
    <w:p w:rsidR="00B30BBB" w:rsidRDefault="00B30BBB" w:rsidP="00B30BBB">
      <w:pPr>
        <w:jc w:val="both"/>
        <w:rPr>
          <w:rFonts w:ascii="Arial" w:hAnsi="Arial" w:cs="Arial"/>
          <w:b/>
          <w:sz w:val="28"/>
          <w:szCs w:val="28"/>
          <w:lang w:val="en-GB"/>
        </w:rPr>
      </w:pPr>
      <w:r>
        <w:rPr>
          <w:rFonts w:ascii="Arial" w:hAnsi="Arial" w:cs="Arial"/>
          <w:b/>
          <w:sz w:val="28"/>
          <w:szCs w:val="28"/>
          <w:lang w:val="en-GB"/>
        </w:rPr>
        <w:t>Mr TW Mhlongo (DA) to ask the Minister of State Security</w:t>
      </w:r>
    </w:p>
    <w:p w:rsidR="00B30BBB" w:rsidRDefault="00B30BBB" w:rsidP="00B30BBB">
      <w:pPr>
        <w:jc w:val="both"/>
        <w:rPr>
          <w:rFonts w:ascii="Arial" w:hAnsi="Arial" w:cs="Arial"/>
          <w:b/>
          <w:sz w:val="28"/>
          <w:szCs w:val="28"/>
          <w:lang w:val="en-GB"/>
        </w:rPr>
      </w:pPr>
    </w:p>
    <w:p w:rsidR="00B30BBB" w:rsidRDefault="00B30BBB" w:rsidP="00B30BBB">
      <w:pPr>
        <w:jc w:val="both"/>
        <w:rPr>
          <w:rFonts w:ascii="Arial" w:hAnsi="Arial" w:cs="Arial"/>
          <w:b/>
          <w:sz w:val="28"/>
          <w:szCs w:val="28"/>
          <w:lang w:val="en-GB"/>
        </w:rPr>
      </w:pPr>
    </w:p>
    <w:p w:rsidR="00B30BBB" w:rsidRDefault="00B30BBB" w:rsidP="00B30BBB">
      <w:pPr>
        <w:numPr>
          <w:ilvl w:val="0"/>
          <w:numId w:val="25"/>
        </w:numPr>
        <w:jc w:val="both"/>
        <w:rPr>
          <w:rFonts w:ascii="Arial" w:hAnsi="Arial" w:cs="Arial"/>
          <w:sz w:val="28"/>
          <w:szCs w:val="28"/>
          <w:lang w:val="en-GB"/>
        </w:rPr>
      </w:pPr>
      <w:r>
        <w:rPr>
          <w:rFonts w:ascii="Arial" w:hAnsi="Arial" w:cs="Arial"/>
          <w:sz w:val="28"/>
          <w:szCs w:val="28"/>
          <w:lang w:val="en-GB"/>
        </w:rPr>
        <w:t>Whether her department has a sexual harassment and assault policy in place, if not, (a) why not and (b) by what date will her department have such a policy in place; if so, (i) how are reports investigated and (ii) what are the details of the consequence management and sanctions stipulated by the policy;</w:t>
      </w:r>
    </w:p>
    <w:p w:rsidR="00B30BBB" w:rsidRDefault="00B30BBB" w:rsidP="00B30BBB">
      <w:pPr>
        <w:ind w:left="720"/>
        <w:jc w:val="both"/>
        <w:rPr>
          <w:rFonts w:ascii="Arial" w:hAnsi="Arial" w:cs="Arial"/>
          <w:sz w:val="28"/>
          <w:szCs w:val="28"/>
          <w:lang w:val="en-GB"/>
        </w:rPr>
      </w:pPr>
    </w:p>
    <w:p w:rsidR="00B30BBB" w:rsidRDefault="00B30BBB" w:rsidP="00B30BBB">
      <w:pPr>
        <w:numPr>
          <w:ilvl w:val="0"/>
          <w:numId w:val="25"/>
        </w:numPr>
        <w:jc w:val="both"/>
        <w:rPr>
          <w:rFonts w:ascii="Arial" w:hAnsi="Arial" w:cs="Arial"/>
          <w:sz w:val="28"/>
          <w:szCs w:val="28"/>
          <w:lang w:val="en-GB"/>
        </w:rPr>
      </w:pPr>
      <w:r>
        <w:rPr>
          <w:rFonts w:ascii="Arial" w:hAnsi="Arial" w:cs="Arial"/>
          <w:sz w:val="28"/>
          <w:szCs w:val="28"/>
          <w:lang w:val="en-GB"/>
        </w:rPr>
        <w:t>(a) what is the total number of incidents of sexual harassment and assault that have been reported in her department (i) in each of the past three financial years and (ii) since 1 April 2017, (b) what number of cases were (i) opened and concluded, (ii) withdrawn and (iii) remain open based on the incidents and (c) what sanctions were issued for each person who was found to have been guilty?</w:t>
      </w:r>
    </w:p>
    <w:p w:rsidR="00B30BBB" w:rsidRDefault="00B30BBB" w:rsidP="00B30BBB">
      <w:pPr>
        <w:jc w:val="both"/>
        <w:rPr>
          <w:rFonts w:ascii="Arial" w:hAnsi="Arial" w:cs="Arial"/>
          <w:sz w:val="28"/>
          <w:szCs w:val="28"/>
          <w:lang w:val="en-GB"/>
        </w:rPr>
      </w:pPr>
    </w:p>
    <w:p w:rsidR="00B30BBB" w:rsidRDefault="00B30BBB" w:rsidP="00B30BBB">
      <w:pPr>
        <w:jc w:val="both"/>
        <w:rPr>
          <w:rFonts w:ascii="Arial" w:hAnsi="Arial" w:cs="Arial"/>
          <w:sz w:val="28"/>
          <w:szCs w:val="28"/>
          <w:lang w:val="en-GB"/>
        </w:rPr>
      </w:pPr>
    </w:p>
    <w:p w:rsidR="00B30BBB" w:rsidRDefault="00B30BBB" w:rsidP="00B30BBB">
      <w:pPr>
        <w:jc w:val="both"/>
        <w:rPr>
          <w:rFonts w:ascii="Arial" w:hAnsi="Arial" w:cs="Arial"/>
          <w:sz w:val="28"/>
          <w:szCs w:val="28"/>
          <w:lang w:val="en-GB"/>
        </w:rPr>
      </w:pPr>
    </w:p>
    <w:p w:rsidR="00B30BBB" w:rsidRDefault="00B30BBB" w:rsidP="00B30BBB">
      <w:pPr>
        <w:rPr>
          <w:rFonts w:ascii="Arial Narrow" w:eastAsia="Times New Roman" w:hAnsi="Arial Narrow"/>
          <w:b/>
          <w:sz w:val="28"/>
          <w:szCs w:val="28"/>
          <w:u w:val="single"/>
          <w:lang w:val="en-GB" w:eastAsia="en-US"/>
        </w:rPr>
      </w:pPr>
      <w:r>
        <w:rPr>
          <w:rFonts w:ascii="Arial Narrow" w:eastAsia="Times New Roman" w:hAnsi="Arial Narrow"/>
          <w:b/>
          <w:sz w:val="28"/>
          <w:szCs w:val="28"/>
          <w:u w:val="single"/>
          <w:lang w:val="en-GB" w:eastAsia="en-US"/>
        </w:rPr>
        <w:t>RESPONSE:</w:t>
      </w:r>
    </w:p>
    <w:p w:rsidR="00B30BBB" w:rsidRDefault="00B30BBB" w:rsidP="00B30BBB">
      <w:pPr>
        <w:rPr>
          <w:rFonts w:ascii="Arial" w:eastAsia="Times New Roman" w:hAnsi="Arial" w:cs="Arial"/>
          <w:b/>
          <w:sz w:val="28"/>
          <w:szCs w:val="28"/>
          <w:u w:val="single"/>
          <w:lang w:val="en-GB" w:eastAsia="en-US"/>
        </w:rPr>
      </w:pPr>
    </w:p>
    <w:p w:rsidR="00B30BBB" w:rsidRDefault="00B30BBB" w:rsidP="00B30BBB">
      <w:pPr>
        <w:rPr>
          <w:rFonts w:ascii="Arial" w:eastAsia="Times New Roman" w:hAnsi="Arial" w:cs="Arial"/>
          <w:b/>
          <w:sz w:val="28"/>
          <w:szCs w:val="28"/>
          <w:u w:val="single"/>
          <w:lang w:val="en-GB" w:eastAsia="en-US"/>
        </w:rPr>
      </w:pPr>
    </w:p>
    <w:p w:rsidR="00B30BBB" w:rsidRDefault="00B30BBB" w:rsidP="00B30BBB">
      <w:pPr>
        <w:numPr>
          <w:ilvl w:val="0"/>
          <w:numId w:val="26"/>
        </w:numPr>
        <w:rPr>
          <w:rFonts w:ascii="Arial" w:hAnsi="Arial" w:cs="Arial"/>
          <w:sz w:val="28"/>
          <w:szCs w:val="28"/>
          <w:lang w:val="en-GB"/>
        </w:rPr>
      </w:pPr>
      <w:r>
        <w:rPr>
          <w:rFonts w:ascii="Arial" w:hAnsi="Arial" w:cs="Arial"/>
          <w:sz w:val="28"/>
          <w:szCs w:val="28"/>
          <w:lang w:val="en-GB"/>
        </w:rPr>
        <w:t xml:space="preserve">Yes, the State Security Agency has a sexual harassment policy called the “Human Resource Directive: Sexual Harassment and Promotion of Racial Tolerance: HRD: 19.” </w:t>
      </w:r>
      <w:r>
        <w:rPr>
          <w:rFonts w:ascii="Arial" w:hAnsi="Arial" w:cs="Arial"/>
          <w:sz w:val="28"/>
          <w:szCs w:val="28"/>
          <w:lang w:val="en-GB"/>
        </w:rPr>
        <w:lastRenderedPageBreak/>
        <w:t>Assault is dealt with in terms of Chapter XVIII (Disciplinary Procedure) of the Intelligence Service’s Regulations, 2014.</w:t>
      </w:r>
    </w:p>
    <w:p w:rsidR="00B30BBB" w:rsidRDefault="00B30BBB" w:rsidP="00B30BBB">
      <w:pPr>
        <w:ind w:left="720"/>
        <w:rPr>
          <w:rFonts w:ascii="Arial" w:hAnsi="Arial" w:cs="Arial"/>
          <w:sz w:val="28"/>
          <w:szCs w:val="28"/>
          <w:lang w:val="en-GB"/>
        </w:rPr>
      </w:pPr>
    </w:p>
    <w:p w:rsidR="00B30BBB" w:rsidRDefault="00B30BBB" w:rsidP="00B30BBB">
      <w:pPr>
        <w:numPr>
          <w:ilvl w:val="0"/>
          <w:numId w:val="27"/>
        </w:numPr>
        <w:ind w:left="720" w:hanging="360"/>
        <w:rPr>
          <w:rFonts w:ascii="Arial" w:hAnsi="Arial" w:cs="Arial"/>
          <w:sz w:val="28"/>
          <w:szCs w:val="28"/>
          <w:lang w:val="en-GB"/>
        </w:rPr>
      </w:pPr>
      <w:r>
        <w:rPr>
          <w:rFonts w:ascii="Arial" w:hAnsi="Arial" w:cs="Arial"/>
          <w:sz w:val="28"/>
          <w:szCs w:val="28"/>
          <w:lang w:val="en-GB"/>
        </w:rPr>
        <w:t xml:space="preserve">Reports of sexual harassment and assault are investigated by conducting interviews and obtaining statements from the relevant parties, witnesses and gathering supporting evidence (video footage, </w:t>
      </w:r>
      <w:proofErr w:type="spellStart"/>
      <w:r>
        <w:rPr>
          <w:rFonts w:ascii="Arial" w:hAnsi="Arial" w:cs="Arial"/>
          <w:sz w:val="28"/>
          <w:szCs w:val="28"/>
          <w:lang w:val="en-GB"/>
        </w:rPr>
        <w:t>SMSes</w:t>
      </w:r>
      <w:proofErr w:type="spellEnd"/>
      <w:r>
        <w:rPr>
          <w:rFonts w:ascii="Arial" w:hAnsi="Arial" w:cs="Arial"/>
          <w:sz w:val="28"/>
          <w:szCs w:val="28"/>
          <w:lang w:val="en-GB"/>
        </w:rPr>
        <w:t xml:space="preserve">, etc).  HRD: 19 also </w:t>
      </w:r>
      <w:proofErr w:type="gramStart"/>
      <w:r>
        <w:rPr>
          <w:rFonts w:ascii="Arial" w:hAnsi="Arial" w:cs="Arial"/>
          <w:sz w:val="28"/>
          <w:szCs w:val="28"/>
          <w:lang w:val="en-GB"/>
        </w:rPr>
        <w:t>provides</w:t>
      </w:r>
      <w:proofErr w:type="gramEnd"/>
      <w:r>
        <w:rPr>
          <w:rFonts w:ascii="Arial" w:hAnsi="Arial" w:cs="Arial"/>
          <w:sz w:val="28"/>
          <w:szCs w:val="28"/>
          <w:lang w:val="en-GB"/>
        </w:rPr>
        <w:t xml:space="preserve"> mediation between the complainant and the transgressor on sexual harassment cases. The policy provides for due regard to sensitivity of the matter.</w:t>
      </w:r>
    </w:p>
    <w:p w:rsidR="00B30BBB" w:rsidRDefault="00B30BBB" w:rsidP="00B30BBB">
      <w:pPr>
        <w:ind w:left="1080"/>
        <w:rPr>
          <w:rFonts w:ascii="Arial" w:hAnsi="Arial" w:cs="Arial"/>
          <w:sz w:val="28"/>
          <w:szCs w:val="28"/>
          <w:lang w:val="en-GB"/>
        </w:rPr>
      </w:pPr>
    </w:p>
    <w:p w:rsidR="00B30BBB" w:rsidRDefault="00B30BBB" w:rsidP="00B30BBB">
      <w:pPr>
        <w:numPr>
          <w:ilvl w:val="0"/>
          <w:numId w:val="27"/>
        </w:numPr>
        <w:rPr>
          <w:rFonts w:ascii="Arial" w:hAnsi="Arial" w:cs="Arial"/>
          <w:sz w:val="28"/>
          <w:szCs w:val="28"/>
          <w:lang w:val="en-GB"/>
        </w:rPr>
      </w:pPr>
      <w:r>
        <w:rPr>
          <w:rFonts w:ascii="Arial" w:hAnsi="Arial" w:cs="Arial"/>
          <w:sz w:val="28"/>
          <w:szCs w:val="28"/>
          <w:lang w:val="en-GB"/>
        </w:rPr>
        <w:t>The Disciplinary Procedure makes provision for various sanctions (counselling, warning, fine, suspended discharge, discharge) where a disciplinary hearing takes place in respect of a sexual harassment or assault case.</w:t>
      </w:r>
    </w:p>
    <w:p w:rsidR="00B30BBB" w:rsidRDefault="00B30BBB" w:rsidP="00B30BBB">
      <w:pPr>
        <w:rPr>
          <w:rFonts w:ascii="Arial" w:hAnsi="Arial" w:cs="Arial"/>
          <w:sz w:val="28"/>
          <w:szCs w:val="28"/>
          <w:lang w:val="en-GB"/>
        </w:rPr>
      </w:pPr>
    </w:p>
    <w:p w:rsidR="00B30BBB" w:rsidRDefault="00B30BBB" w:rsidP="00B30BBB">
      <w:pPr>
        <w:numPr>
          <w:ilvl w:val="0"/>
          <w:numId w:val="26"/>
        </w:numPr>
        <w:rPr>
          <w:rFonts w:ascii="Arial" w:hAnsi="Arial" w:cs="Arial"/>
          <w:sz w:val="28"/>
          <w:szCs w:val="28"/>
          <w:lang w:val="en-GB"/>
        </w:rPr>
      </w:pPr>
      <w:r>
        <w:rPr>
          <w:rFonts w:ascii="Arial" w:hAnsi="Arial" w:cs="Arial"/>
          <w:sz w:val="28"/>
          <w:szCs w:val="28"/>
          <w:lang w:val="en-GB"/>
        </w:rPr>
        <w:t>(a) (i)</w:t>
      </w:r>
      <w:r>
        <w:rPr>
          <w:rFonts w:ascii="Arial" w:hAnsi="Arial" w:cs="Arial"/>
          <w:sz w:val="28"/>
          <w:szCs w:val="28"/>
          <w:lang w:val="en-GB"/>
        </w:rPr>
        <w:tab/>
        <w:t>Number of cases 2014/2015:</w:t>
      </w:r>
      <w:r>
        <w:rPr>
          <w:rFonts w:ascii="Arial" w:hAnsi="Arial" w:cs="Arial"/>
          <w:sz w:val="28"/>
          <w:szCs w:val="28"/>
          <w:lang w:val="en-GB"/>
        </w:rPr>
        <w:tab/>
      </w:r>
      <w:r>
        <w:rPr>
          <w:rFonts w:ascii="Arial" w:hAnsi="Arial" w:cs="Arial"/>
          <w:sz w:val="28"/>
          <w:szCs w:val="28"/>
          <w:lang w:val="en-GB"/>
        </w:rPr>
        <w:tab/>
        <w:t>2</w:t>
      </w:r>
    </w:p>
    <w:p w:rsidR="00B30BBB" w:rsidRDefault="00B30BBB" w:rsidP="00B30BBB">
      <w:pPr>
        <w:ind w:left="1440"/>
        <w:rPr>
          <w:rFonts w:ascii="Arial" w:hAnsi="Arial" w:cs="Arial"/>
          <w:sz w:val="28"/>
          <w:szCs w:val="28"/>
          <w:lang w:val="en-GB"/>
        </w:rPr>
      </w:pPr>
      <w:r>
        <w:rPr>
          <w:rFonts w:ascii="Arial" w:hAnsi="Arial" w:cs="Arial"/>
          <w:sz w:val="28"/>
          <w:szCs w:val="28"/>
          <w:lang w:val="en-GB"/>
        </w:rPr>
        <w:t>Number of cases 2015/2016:</w:t>
      </w:r>
      <w:r>
        <w:rPr>
          <w:rFonts w:ascii="Arial" w:hAnsi="Arial" w:cs="Arial"/>
          <w:sz w:val="28"/>
          <w:szCs w:val="28"/>
          <w:lang w:val="en-GB"/>
        </w:rPr>
        <w:tab/>
      </w:r>
      <w:r>
        <w:rPr>
          <w:rFonts w:ascii="Arial" w:hAnsi="Arial" w:cs="Arial"/>
          <w:sz w:val="28"/>
          <w:szCs w:val="28"/>
          <w:lang w:val="en-GB"/>
        </w:rPr>
        <w:tab/>
        <w:t>2</w:t>
      </w:r>
    </w:p>
    <w:p w:rsidR="00B30BBB" w:rsidRDefault="00B30BBB" w:rsidP="00B30BBB">
      <w:pPr>
        <w:ind w:left="1440"/>
        <w:rPr>
          <w:rFonts w:ascii="Arial" w:hAnsi="Arial" w:cs="Arial"/>
          <w:sz w:val="28"/>
          <w:szCs w:val="28"/>
          <w:lang w:val="en-GB"/>
        </w:rPr>
      </w:pPr>
      <w:r>
        <w:rPr>
          <w:rFonts w:ascii="Arial" w:hAnsi="Arial" w:cs="Arial"/>
          <w:sz w:val="28"/>
          <w:szCs w:val="28"/>
          <w:lang w:val="en-GB"/>
        </w:rPr>
        <w:t>Number of cases 2016/2017:</w:t>
      </w:r>
      <w:r>
        <w:rPr>
          <w:rFonts w:ascii="Arial" w:hAnsi="Arial" w:cs="Arial"/>
          <w:sz w:val="28"/>
          <w:szCs w:val="28"/>
          <w:lang w:val="en-GB"/>
        </w:rPr>
        <w:tab/>
      </w:r>
      <w:r>
        <w:rPr>
          <w:rFonts w:ascii="Arial" w:hAnsi="Arial" w:cs="Arial"/>
          <w:sz w:val="28"/>
          <w:szCs w:val="28"/>
          <w:lang w:val="en-GB"/>
        </w:rPr>
        <w:tab/>
        <w:t>2</w:t>
      </w:r>
    </w:p>
    <w:p w:rsidR="00B30BBB" w:rsidRDefault="00B30BBB" w:rsidP="00B30BBB">
      <w:pPr>
        <w:ind w:left="1080"/>
        <w:rPr>
          <w:rFonts w:ascii="Arial" w:hAnsi="Arial" w:cs="Arial"/>
          <w:sz w:val="28"/>
          <w:szCs w:val="28"/>
          <w:lang w:val="en-GB"/>
        </w:rPr>
      </w:pPr>
      <w:r>
        <w:rPr>
          <w:rFonts w:ascii="Arial" w:hAnsi="Arial" w:cs="Arial"/>
          <w:sz w:val="28"/>
          <w:szCs w:val="28"/>
          <w:lang w:val="en-GB"/>
        </w:rPr>
        <w:t>(ii)</w:t>
      </w:r>
      <w:r>
        <w:rPr>
          <w:rFonts w:ascii="Arial" w:hAnsi="Arial" w:cs="Arial"/>
          <w:sz w:val="28"/>
          <w:szCs w:val="28"/>
          <w:lang w:val="en-GB"/>
        </w:rPr>
        <w:tab/>
        <w:t xml:space="preserve">There is no case since 1 April 2017 which is still in </w:t>
      </w:r>
    </w:p>
    <w:p w:rsidR="00B30BBB" w:rsidRDefault="00B30BBB" w:rsidP="00B30BBB">
      <w:pPr>
        <w:ind w:left="1080" w:firstLine="360"/>
        <w:rPr>
          <w:rFonts w:ascii="Arial" w:hAnsi="Arial" w:cs="Arial"/>
          <w:sz w:val="28"/>
          <w:szCs w:val="28"/>
          <w:lang w:val="en-GB"/>
        </w:rPr>
      </w:pPr>
      <w:proofErr w:type="gramStart"/>
      <w:r>
        <w:rPr>
          <w:rFonts w:ascii="Arial" w:hAnsi="Arial" w:cs="Arial"/>
          <w:sz w:val="28"/>
          <w:szCs w:val="28"/>
          <w:lang w:val="en-GB"/>
        </w:rPr>
        <w:t>progress</w:t>
      </w:r>
      <w:proofErr w:type="gramEnd"/>
      <w:r>
        <w:rPr>
          <w:rFonts w:ascii="Arial" w:hAnsi="Arial" w:cs="Arial"/>
          <w:sz w:val="28"/>
          <w:szCs w:val="28"/>
          <w:lang w:val="en-GB"/>
        </w:rPr>
        <w:t>.</w:t>
      </w:r>
    </w:p>
    <w:p w:rsidR="00B30BBB" w:rsidRDefault="00B30BBB" w:rsidP="00B30BBB">
      <w:pPr>
        <w:ind w:left="1080"/>
        <w:rPr>
          <w:rFonts w:ascii="Arial" w:hAnsi="Arial" w:cs="Arial"/>
          <w:sz w:val="28"/>
          <w:szCs w:val="28"/>
          <w:lang w:val="en-GB"/>
        </w:rPr>
      </w:pPr>
    </w:p>
    <w:p w:rsidR="00B30BBB" w:rsidRDefault="00B30BBB" w:rsidP="00B30BBB">
      <w:pPr>
        <w:numPr>
          <w:ilvl w:val="0"/>
          <w:numId w:val="28"/>
        </w:numPr>
        <w:rPr>
          <w:rFonts w:ascii="Arial" w:hAnsi="Arial" w:cs="Arial"/>
          <w:sz w:val="28"/>
          <w:szCs w:val="28"/>
          <w:lang w:val="en-GB"/>
        </w:rPr>
      </w:pPr>
      <w:r>
        <w:rPr>
          <w:rFonts w:ascii="Arial" w:hAnsi="Arial" w:cs="Arial"/>
          <w:sz w:val="28"/>
          <w:szCs w:val="28"/>
          <w:lang w:val="en-GB"/>
        </w:rPr>
        <w:t>(i)</w:t>
      </w:r>
      <w:r>
        <w:rPr>
          <w:rFonts w:ascii="Arial" w:hAnsi="Arial" w:cs="Arial"/>
          <w:sz w:val="28"/>
          <w:szCs w:val="28"/>
          <w:lang w:val="en-GB"/>
        </w:rPr>
        <w:tab/>
        <w:t>6 cases were opened and concluded.</w:t>
      </w:r>
    </w:p>
    <w:p w:rsidR="00B30BBB" w:rsidRDefault="00B30BBB" w:rsidP="00B30BBB">
      <w:pPr>
        <w:ind w:left="720" w:firstLine="360"/>
        <w:rPr>
          <w:rFonts w:ascii="Arial" w:hAnsi="Arial" w:cs="Arial"/>
          <w:sz w:val="28"/>
          <w:szCs w:val="28"/>
          <w:lang w:val="en-GB"/>
        </w:rPr>
      </w:pPr>
      <w:r>
        <w:rPr>
          <w:rFonts w:ascii="Arial" w:hAnsi="Arial" w:cs="Arial"/>
          <w:sz w:val="28"/>
          <w:szCs w:val="28"/>
          <w:lang w:val="en-GB"/>
        </w:rPr>
        <w:t>(ii) One case was withdrawn</w:t>
      </w:r>
    </w:p>
    <w:p w:rsidR="00B30BBB" w:rsidRDefault="00B30BBB" w:rsidP="00B30BBB">
      <w:pPr>
        <w:ind w:left="720" w:firstLine="360"/>
        <w:rPr>
          <w:rFonts w:ascii="Arial" w:hAnsi="Arial" w:cs="Arial"/>
          <w:sz w:val="28"/>
          <w:szCs w:val="28"/>
          <w:lang w:val="en-GB"/>
        </w:rPr>
      </w:pPr>
      <w:r>
        <w:rPr>
          <w:rFonts w:ascii="Arial" w:hAnsi="Arial" w:cs="Arial"/>
          <w:sz w:val="28"/>
          <w:szCs w:val="28"/>
          <w:lang w:val="en-GB"/>
        </w:rPr>
        <w:t>(iii) One case is still open.</w:t>
      </w:r>
    </w:p>
    <w:p w:rsidR="00B30BBB" w:rsidRDefault="00B30BBB" w:rsidP="00B30BBB">
      <w:pPr>
        <w:rPr>
          <w:rFonts w:ascii="Arial" w:hAnsi="Arial" w:cs="Arial"/>
          <w:sz w:val="28"/>
          <w:szCs w:val="28"/>
          <w:lang w:val="en-GB"/>
        </w:rPr>
      </w:pPr>
    </w:p>
    <w:p w:rsidR="00B30BBB" w:rsidRDefault="00B30BBB" w:rsidP="00B30BBB">
      <w:pPr>
        <w:numPr>
          <w:ilvl w:val="0"/>
          <w:numId w:val="29"/>
        </w:numPr>
        <w:ind w:left="1530" w:hanging="810"/>
        <w:rPr>
          <w:rFonts w:ascii="Arial" w:hAnsi="Arial" w:cs="Arial"/>
          <w:sz w:val="28"/>
          <w:szCs w:val="28"/>
          <w:lang w:val="en-GB"/>
        </w:rPr>
      </w:pPr>
      <w:r>
        <w:rPr>
          <w:rFonts w:ascii="Arial" w:hAnsi="Arial" w:cs="Arial"/>
          <w:sz w:val="28"/>
          <w:szCs w:val="28"/>
          <w:lang w:val="en-GB"/>
        </w:rPr>
        <w:t>Sanctions for the sexual harassment and assault</w:t>
      </w:r>
    </w:p>
    <w:p w:rsidR="00B30BBB" w:rsidRDefault="00B30BBB" w:rsidP="00B30BBB">
      <w:pPr>
        <w:ind w:left="1440"/>
        <w:rPr>
          <w:rFonts w:ascii="Arial" w:hAnsi="Arial" w:cs="Arial"/>
          <w:sz w:val="28"/>
          <w:szCs w:val="28"/>
          <w:lang w:val="en-GB"/>
        </w:rPr>
      </w:pPr>
      <w:proofErr w:type="gramStart"/>
      <w:r>
        <w:rPr>
          <w:rFonts w:ascii="Arial" w:hAnsi="Arial" w:cs="Arial"/>
          <w:sz w:val="28"/>
          <w:szCs w:val="28"/>
          <w:lang w:val="en-GB"/>
        </w:rPr>
        <w:t>cases</w:t>
      </w:r>
      <w:proofErr w:type="gramEnd"/>
      <w:r>
        <w:rPr>
          <w:rFonts w:ascii="Arial" w:hAnsi="Arial" w:cs="Arial"/>
          <w:sz w:val="28"/>
          <w:szCs w:val="28"/>
          <w:lang w:val="en-GB"/>
        </w:rPr>
        <w:t>:</w:t>
      </w:r>
    </w:p>
    <w:p w:rsidR="00B30BBB" w:rsidRDefault="00B30BBB" w:rsidP="00B30BBB">
      <w:pPr>
        <w:numPr>
          <w:ilvl w:val="0"/>
          <w:numId w:val="30"/>
        </w:numPr>
        <w:rPr>
          <w:rFonts w:ascii="Arial" w:hAnsi="Arial" w:cs="Arial"/>
          <w:sz w:val="28"/>
          <w:szCs w:val="28"/>
          <w:lang w:val="en-GB"/>
        </w:rPr>
      </w:pPr>
      <w:r>
        <w:rPr>
          <w:rFonts w:ascii="Arial" w:hAnsi="Arial" w:cs="Arial"/>
          <w:sz w:val="28"/>
          <w:szCs w:val="28"/>
          <w:lang w:val="en-GB"/>
        </w:rPr>
        <w:t>Final written warning and fine</w:t>
      </w:r>
    </w:p>
    <w:p w:rsidR="00B30BBB" w:rsidRDefault="00B30BBB" w:rsidP="00B30BBB">
      <w:pPr>
        <w:numPr>
          <w:ilvl w:val="0"/>
          <w:numId w:val="30"/>
        </w:numPr>
        <w:rPr>
          <w:rFonts w:ascii="Arial" w:hAnsi="Arial" w:cs="Arial"/>
          <w:sz w:val="28"/>
          <w:szCs w:val="28"/>
          <w:lang w:val="en-GB"/>
        </w:rPr>
      </w:pPr>
      <w:r>
        <w:rPr>
          <w:rFonts w:ascii="Arial" w:hAnsi="Arial" w:cs="Arial"/>
          <w:sz w:val="28"/>
          <w:szCs w:val="28"/>
          <w:lang w:val="en-GB"/>
        </w:rPr>
        <w:t>Verbal warning</w:t>
      </w:r>
    </w:p>
    <w:p w:rsidR="00B30BBB" w:rsidRDefault="00B30BBB" w:rsidP="00B30BBB">
      <w:pPr>
        <w:numPr>
          <w:ilvl w:val="0"/>
          <w:numId w:val="30"/>
        </w:numPr>
        <w:rPr>
          <w:rFonts w:ascii="Arial" w:hAnsi="Arial" w:cs="Arial"/>
          <w:sz w:val="28"/>
          <w:szCs w:val="28"/>
          <w:lang w:val="en-GB"/>
        </w:rPr>
      </w:pPr>
      <w:r>
        <w:rPr>
          <w:rFonts w:ascii="Arial" w:hAnsi="Arial" w:cs="Arial"/>
          <w:sz w:val="28"/>
          <w:szCs w:val="28"/>
          <w:lang w:val="en-GB"/>
        </w:rPr>
        <w:t>Warning and suspended fine</w:t>
      </w:r>
    </w:p>
    <w:p w:rsidR="00B30BBB" w:rsidRDefault="00B30BBB" w:rsidP="00B30BBB">
      <w:pPr>
        <w:numPr>
          <w:ilvl w:val="0"/>
          <w:numId w:val="30"/>
        </w:numPr>
        <w:rPr>
          <w:rFonts w:ascii="Arial" w:hAnsi="Arial" w:cs="Arial"/>
          <w:sz w:val="28"/>
          <w:szCs w:val="28"/>
          <w:lang w:val="en-GB"/>
        </w:rPr>
      </w:pPr>
      <w:r>
        <w:rPr>
          <w:rFonts w:ascii="Arial" w:hAnsi="Arial" w:cs="Arial"/>
          <w:sz w:val="28"/>
          <w:szCs w:val="28"/>
          <w:lang w:val="en-GB"/>
        </w:rPr>
        <w:t>Final written warning</w:t>
      </w:r>
    </w:p>
    <w:p w:rsidR="00B30BBB" w:rsidRDefault="00B30BBB" w:rsidP="00B30BBB">
      <w:pPr>
        <w:numPr>
          <w:ilvl w:val="0"/>
          <w:numId w:val="30"/>
        </w:numPr>
        <w:rPr>
          <w:rFonts w:ascii="Arial" w:hAnsi="Arial" w:cs="Arial"/>
          <w:sz w:val="28"/>
          <w:szCs w:val="28"/>
          <w:lang w:val="en-GB"/>
        </w:rPr>
      </w:pPr>
      <w:r>
        <w:rPr>
          <w:rFonts w:ascii="Arial" w:hAnsi="Arial" w:cs="Arial"/>
          <w:sz w:val="28"/>
          <w:szCs w:val="28"/>
          <w:lang w:val="en-GB"/>
        </w:rPr>
        <w:t xml:space="preserve">Warning </w:t>
      </w:r>
    </w:p>
    <w:p w:rsidR="00327D7D" w:rsidRPr="00B30BBB" w:rsidRDefault="00327D7D" w:rsidP="00B30BBB"/>
    <w:sectPr w:rsidR="00327D7D" w:rsidRPr="00B30BBB" w:rsidSect="00847C7C">
      <w:headerReference w:type="default" r:id="rId8"/>
      <w:footerReference w:type="default" r:id="rId9"/>
      <w:pgSz w:w="11907" w:h="16840" w:code="9"/>
      <w:pgMar w:top="144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D4C" w:rsidRDefault="00A01D4C" w:rsidP="006827E9">
      <w:r>
        <w:separator/>
      </w:r>
    </w:p>
  </w:endnote>
  <w:endnote w:type="continuationSeparator" w:id="0">
    <w:p w:rsidR="00A01D4C" w:rsidRDefault="00A01D4C"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Footer"/>
      <w:jc w:val="center"/>
      <w:rPr>
        <w:rFonts w:ascii="Arial" w:hAnsi="Arial" w:cs="Arial"/>
        <w:sz w:val="20"/>
        <w:szCs w:val="20"/>
      </w:rPr>
    </w:pPr>
  </w:p>
  <w:p w:rsidR="006827E9" w:rsidRDefault="00682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D4C" w:rsidRDefault="00A01D4C" w:rsidP="006827E9">
      <w:r>
        <w:separator/>
      </w:r>
    </w:p>
  </w:footnote>
  <w:footnote w:type="continuationSeparator" w:id="0">
    <w:p w:rsidR="00A01D4C" w:rsidRDefault="00A01D4C"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Default="0068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6F05"/>
    <w:multiLevelType w:val="hybridMultilevel"/>
    <w:tmpl w:val="F840514E"/>
    <w:lvl w:ilvl="0" w:tplc="4B52E51C">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90A029E"/>
    <w:multiLevelType w:val="hybridMultilevel"/>
    <w:tmpl w:val="80DE4E24"/>
    <w:lvl w:ilvl="0" w:tplc="1094616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333AB"/>
    <w:multiLevelType w:val="hybridMultilevel"/>
    <w:tmpl w:val="D3B09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D24A5"/>
    <w:multiLevelType w:val="hybridMultilevel"/>
    <w:tmpl w:val="35440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92E4256"/>
    <w:multiLevelType w:val="hybridMultilevel"/>
    <w:tmpl w:val="69CAEF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B7D3B"/>
    <w:multiLevelType w:val="hybridMultilevel"/>
    <w:tmpl w:val="AA56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00EDF"/>
    <w:multiLevelType w:val="hybridMultilevel"/>
    <w:tmpl w:val="3284469C"/>
    <w:lvl w:ilvl="0" w:tplc="B260AF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B0DAE"/>
    <w:multiLevelType w:val="hybridMultilevel"/>
    <w:tmpl w:val="FC8050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817892"/>
    <w:multiLevelType w:val="hybridMultilevel"/>
    <w:tmpl w:val="8CFA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9B130B"/>
    <w:multiLevelType w:val="hybridMultilevel"/>
    <w:tmpl w:val="86EED20E"/>
    <w:lvl w:ilvl="0" w:tplc="AE9C0440">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D042DE"/>
    <w:multiLevelType w:val="hybridMultilevel"/>
    <w:tmpl w:val="BEA8D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21"/>
  </w:num>
  <w:num w:numId="3">
    <w:abstractNumId w:val="22"/>
  </w:num>
  <w:num w:numId="4">
    <w:abstractNumId w:val="23"/>
  </w:num>
  <w:num w:numId="5">
    <w:abstractNumId w:val="18"/>
  </w:num>
  <w:num w:numId="6">
    <w:abstractNumId w:val="2"/>
  </w:num>
  <w:num w:numId="7">
    <w:abstractNumId w:val="14"/>
  </w:num>
  <w:num w:numId="8">
    <w:abstractNumId w:val="19"/>
  </w:num>
  <w:num w:numId="9">
    <w:abstractNumId w:val="8"/>
  </w:num>
  <w:num w:numId="10">
    <w:abstractNumId w:val="10"/>
  </w:num>
  <w:num w:numId="11">
    <w:abstractNumId w:val="13"/>
  </w:num>
  <w:num w:numId="12">
    <w:abstractNumId w:val="20"/>
  </w:num>
  <w:num w:numId="13">
    <w:abstractNumId w:val="27"/>
  </w:num>
  <w:num w:numId="14">
    <w:abstractNumId w:val="3"/>
  </w:num>
  <w:num w:numId="15">
    <w:abstractNumId w:val="5"/>
  </w:num>
  <w:num w:numId="16">
    <w:abstractNumId w:val="11"/>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9"/>
  </w:num>
  <w:num w:numId="21">
    <w:abstractNumId w:val="24"/>
  </w:num>
  <w:num w:numId="22">
    <w:abstractNumId w:val="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savePreviewPicture/>
  <w:footnotePr>
    <w:footnote w:id="-1"/>
    <w:footnote w:id="0"/>
  </w:footnotePr>
  <w:endnotePr>
    <w:endnote w:id="-1"/>
    <w:endnote w:id="0"/>
  </w:endnotePr>
  <w:compat>
    <w:useFELayout/>
  </w:compat>
  <w:rsids>
    <w:rsidRoot w:val="00847C7C"/>
    <w:rsid w:val="00007385"/>
    <w:rsid w:val="00040C36"/>
    <w:rsid w:val="00045057"/>
    <w:rsid w:val="000547E9"/>
    <w:rsid w:val="00080795"/>
    <w:rsid w:val="00083838"/>
    <w:rsid w:val="000A0967"/>
    <w:rsid w:val="000A1B9B"/>
    <w:rsid w:val="000A3164"/>
    <w:rsid w:val="000A4F9C"/>
    <w:rsid w:val="000B4003"/>
    <w:rsid w:val="000E1B79"/>
    <w:rsid w:val="00112CD6"/>
    <w:rsid w:val="00134486"/>
    <w:rsid w:val="00156045"/>
    <w:rsid w:val="00172AD4"/>
    <w:rsid w:val="00183FF0"/>
    <w:rsid w:val="00185FA6"/>
    <w:rsid w:val="001A5E4A"/>
    <w:rsid w:val="001B40FC"/>
    <w:rsid w:val="001C14B1"/>
    <w:rsid w:val="0021186D"/>
    <w:rsid w:val="00222596"/>
    <w:rsid w:val="00227491"/>
    <w:rsid w:val="00233CA4"/>
    <w:rsid w:val="00233FC0"/>
    <w:rsid w:val="0025468B"/>
    <w:rsid w:val="002B602B"/>
    <w:rsid w:val="002C038A"/>
    <w:rsid w:val="002C4656"/>
    <w:rsid w:val="002D2888"/>
    <w:rsid w:val="002D45DD"/>
    <w:rsid w:val="002D739F"/>
    <w:rsid w:val="002E712A"/>
    <w:rsid w:val="0030116A"/>
    <w:rsid w:val="0031121B"/>
    <w:rsid w:val="00323EC0"/>
    <w:rsid w:val="00327D7D"/>
    <w:rsid w:val="00334E6A"/>
    <w:rsid w:val="00335057"/>
    <w:rsid w:val="00337C8D"/>
    <w:rsid w:val="00343AB0"/>
    <w:rsid w:val="003610FE"/>
    <w:rsid w:val="00364091"/>
    <w:rsid w:val="00364A9D"/>
    <w:rsid w:val="00372D5A"/>
    <w:rsid w:val="0037511A"/>
    <w:rsid w:val="0038139D"/>
    <w:rsid w:val="00393EFD"/>
    <w:rsid w:val="003A1F12"/>
    <w:rsid w:val="003B284B"/>
    <w:rsid w:val="003B4484"/>
    <w:rsid w:val="003B72F7"/>
    <w:rsid w:val="003C67E9"/>
    <w:rsid w:val="003C6C07"/>
    <w:rsid w:val="003E6126"/>
    <w:rsid w:val="003F338E"/>
    <w:rsid w:val="003F633D"/>
    <w:rsid w:val="003F6D07"/>
    <w:rsid w:val="004041DA"/>
    <w:rsid w:val="00410320"/>
    <w:rsid w:val="00414477"/>
    <w:rsid w:val="00414627"/>
    <w:rsid w:val="00424139"/>
    <w:rsid w:val="00426789"/>
    <w:rsid w:val="0043242E"/>
    <w:rsid w:val="00453613"/>
    <w:rsid w:val="0045379D"/>
    <w:rsid w:val="004655D6"/>
    <w:rsid w:val="00473EE9"/>
    <w:rsid w:val="00486298"/>
    <w:rsid w:val="00491A3C"/>
    <w:rsid w:val="004936E5"/>
    <w:rsid w:val="00494963"/>
    <w:rsid w:val="004D56F5"/>
    <w:rsid w:val="004D7C1B"/>
    <w:rsid w:val="004F2428"/>
    <w:rsid w:val="004F4599"/>
    <w:rsid w:val="004F7518"/>
    <w:rsid w:val="00513036"/>
    <w:rsid w:val="00514D41"/>
    <w:rsid w:val="0054134C"/>
    <w:rsid w:val="00560B66"/>
    <w:rsid w:val="00590AD0"/>
    <w:rsid w:val="00595420"/>
    <w:rsid w:val="005A105A"/>
    <w:rsid w:val="005E1231"/>
    <w:rsid w:val="005E13FB"/>
    <w:rsid w:val="005E2586"/>
    <w:rsid w:val="005E26A8"/>
    <w:rsid w:val="005E763C"/>
    <w:rsid w:val="005F044D"/>
    <w:rsid w:val="005F4D90"/>
    <w:rsid w:val="00605DE1"/>
    <w:rsid w:val="0061608D"/>
    <w:rsid w:val="006242B1"/>
    <w:rsid w:val="00626025"/>
    <w:rsid w:val="006300B8"/>
    <w:rsid w:val="00634E67"/>
    <w:rsid w:val="00647676"/>
    <w:rsid w:val="00650236"/>
    <w:rsid w:val="0065231A"/>
    <w:rsid w:val="00653B1D"/>
    <w:rsid w:val="00662764"/>
    <w:rsid w:val="006827E9"/>
    <w:rsid w:val="00684AE7"/>
    <w:rsid w:val="006852EE"/>
    <w:rsid w:val="006A4536"/>
    <w:rsid w:val="006C3EFB"/>
    <w:rsid w:val="006C499A"/>
    <w:rsid w:val="006D0972"/>
    <w:rsid w:val="006D2E0E"/>
    <w:rsid w:val="006F1FE6"/>
    <w:rsid w:val="006F7F44"/>
    <w:rsid w:val="00710F41"/>
    <w:rsid w:val="00715613"/>
    <w:rsid w:val="00717DC9"/>
    <w:rsid w:val="00720B40"/>
    <w:rsid w:val="007231A9"/>
    <w:rsid w:val="007246A8"/>
    <w:rsid w:val="00727809"/>
    <w:rsid w:val="00732EB3"/>
    <w:rsid w:val="007606FE"/>
    <w:rsid w:val="0076308E"/>
    <w:rsid w:val="00772963"/>
    <w:rsid w:val="00782023"/>
    <w:rsid w:val="00786987"/>
    <w:rsid w:val="007919B8"/>
    <w:rsid w:val="00795045"/>
    <w:rsid w:val="007B73A4"/>
    <w:rsid w:val="007C2DC5"/>
    <w:rsid w:val="007C7FE0"/>
    <w:rsid w:val="007E253A"/>
    <w:rsid w:val="0082164E"/>
    <w:rsid w:val="00825555"/>
    <w:rsid w:val="008261CA"/>
    <w:rsid w:val="00826625"/>
    <w:rsid w:val="00835CFB"/>
    <w:rsid w:val="00847C7C"/>
    <w:rsid w:val="00852950"/>
    <w:rsid w:val="00862141"/>
    <w:rsid w:val="0086331B"/>
    <w:rsid w:val="00865306"/>
    <w:rsid w:val="00865548"/>
    <w:rsid w:val="00872AD0"/>
    <w:rsid w:val="00881641"/>
    <w:rsid w:val="0089545A"/>
    <w:rsid w:val="008A1093"/>
    <w:rsid w:val="008B5EF1"/>
    <w:rsid w:val="008C11C9"/>
    <w:rsid w:val="008E3D6A"/>
    <w:rsid w:val="00904B88"/>
    <w:rsid w:val="009059B5"/>
    <w:rsid w:val="00912DDF"/>
    <w:rsid w:val="009301D4"/>
    <w:rsid w:val="00932B4D"/>
    <w:rsid w:val="009361D8"/>
    <w:rsid w:val="00946863"/>
    <w:rsid w:val="009512C9"/>
    <w:rsid w:val="00951A07"/>
    <w:rsid w:val="00956A64"/>
    <w:rsid w:val="00964AA2"/>
    <w:rsid w:val="0096516B"/>
    <w:rsid w:val="00966E0A"/>
    <w:rsid w:val="00981977"/>
    <w:rsid w:val="009827CD"/>
    <w:rsid w:val="009B473C"/>
    <w:rsid w:val="009B4787"/>
    <w:rsid w:val="009C215F"/>
    <w:rsid w:val="009C6516"/>
    <w:rsid w:val="009E3408"/>
    <w:rsid w:val="009E74A5"/>
    <w:rsid w:val="009F1BBB"/>
    <w:rsid w:val="00A01D4C"/>
    <w:rsid w:val="00A06489"/>
    <w:rsid w:val="00A1585C"/>
    <w:rsid w:val="00A3552B"/>
    <w:rsid w:val="00A5760C"/>
    <w:rsid w:val="00A626BB"/>
    <w:rsid w:val="00A73767"/>
    <w:rsid w:val="00A7798E"/>
    <w:rsid w:val="00A961AE"/>
    <w:rsid w:val="00AA03CC"/>
    <w:rsid w:val="00AA4E71"/>
    <w:rsid w:val="00AB1B70"/>
    <w:rsid w:val="00AC7F24"/>
    <w:rsid w:val="00AE13D1"/>
    <w:rsid w:val="00AE76A5"/>
    <w:rsid w:val="00AF0769"/>
    <w:rsid w:val="00AF21F1"/>
    <w:rsid w:val="00B00839"/>
    <w:rsid w:val="00B0757C"/>
    <w:rsid w:val="00B30BBB"/>
    <w:rsid w:val="00B33FB5"/>
    <w:rsid w:val="00B41D1C"/>
    <w:rsid w:val="00B559DA"/>
    <w:rsid w:val="00B613B4"/>
    <w:rsid w:val="00B63FE0"/>
    <w:rsid w:val="00B64978"/>
    <w:rsid w:val="00B661F2"/>
    <w:rsid w:val="00B7281F"/>
    <w:rsid w:val="00B80B74"/>
    <w:rsid w:val="00B8403A"/>
    <w:rsid w:val="00BA2A54"/>
    <w:rsid w:val="00BA45F7"/>
    <w:rsid w:val="00BA50EB"/>
    <w:rsid w:val="00BC57B2"/>
    <w:rsid w:val="00BC745D"/>
    <w:rsid w:val="00BE0D42"/>
    <w:rsid w:val="00BF480A"/>
    <w:rsid w:val="00BF688B"/>
    <w:rsid w:val="00C05612"/>
    <w:rsid w:val="00C07232"/>
    <w:rsid w:val="00C310B9"/>
    <w:rsid w:val="00C32EBE"/>
    <w:rsid w:val="00C51CF2"/>
    <w:rsid w:val="00C57C9C"/>
    <w:rsid w:val="00C6509B"/>
    <w:rsid w:val="00C67C04"/>
    <w:rsid w:val="00C7009B"/>
    <w:rsid w:val="00C83782"/>
    <w:rsid w:val="00CA3F19"/>
    <w:rsid w:val="00CE0219"/>
    <w:rsid w:val="00CE63AB"/>
    <w:rsid w:val="00CE7565"/>
    <w:rsid w:val="00CF5C9F"/>
    <w:rsid w:val="00D051A3"/>
    <w:rsid w:val="00D3751A"/>
    <w:rsid w:val="00D432F1"/>
    <w:rsid w:val="00D611C6"/>
    <w:rsid w:val="00D72985"/>
    <w:rsid w:val="00D72CDA"/>
    <w:rsid w:val="00DB5878"/>
    <w:rsid w:val="00DD3A3D"/>
    <w:rsid w:val="00DD72F9"/>
    <w:rsid w:val="00DD7998"/>
    <w:rsid w:val="00DF1CCC"/>
    <w:rsid w:val="00DF4009"/>
    <w:rsid w:val="00E07294"/>
    <w:rsid w:val="00E10B53"/>
    <w:rsid w:val="00E1232C"/>
    <w:rsid w:val="00E300E7"/>
    <w:rsid w:val="00E3153E"/>
    <w:rsid w:val="00E37138"/>
    <w:rsid w:val="00E604FC"/>
    <w:rsid w:val="00E71B53"/>
    <w:rsid w:val="00E76ADE"/>
    <w:rsid w:val="00E97560"/>
    <w:rsid w:val="00E97FAE"/>
    <w:rsid w:val="00EA4878"/>
    <w:rsid w:val="00EB10B2"/>
    <w:rsid w:val="00EB26B1"/>
    <w:rsid w:val="00EC2B02"/>
    <w:rsid w:val="00EC521E"/>
    <w:rsid w:val="00ED12B0"/>
    <w:rsid w:val="00EE5C42"/>
    <w:rsid w:val="00EF407F"/>
    <w:rsid w:val="00F0310A"/>
    <w:rsid w:val="00F251A4"/>
    <w:rsid w:val="00F27DDC"/>
    <w:rsid w:val="00F3702A"/>
    <w:rsid w:val="00F64D75"/>
    <w:rsid w:val="00F7122B"/>
    <w:rsid w:val="00F75450"/>
    <w:rsid w:val="00F76B17"/>
    <w:rsid w:val="00F84C66"/>
    <w:rsid w:val="00F95037"/>
    <w:rsid w:val="00FA140B"/>
    <w:rsid w:val="00FB244E"/>
    <w:rsid w:val="00FD1D05"/>
    <w:rsid w:val="00FD2521"/>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743418">
      <w:bodyDiv w:val="1"/>
      <w:marLeft w:val="0"/>
      <w:marRight w:val="0"/>
      <w:marTop w:val="0"/>
      <w:marBottom w:val="0"/>
      <w:divBdr>
        <w:top w:val="none" w:sz="0" w:space="0" w:color="auto"/>
        <w:left w:val="none" w:sz="0" w:space="0" w:color="auto"/>
        <w:bottom w:val="none" w:sz="0" w:space="0" w:color="auto"/>
        <w:right w:val="none" w:sz="0" w:space="0" w:color="auto"/>
      </w:divBdr>
    </w:div>
    <w:div w:id="198394585">
      <w:bodyDiv w:val="1"/>
      <w:marLeft w:val="0"/>
      <w:marRight w:val="0"/>
      <w:marTop w:val="0"/>
      <w:marBottom w:val="0"/>
      <w:divBdr>
        <w:top w:val="none" w:sz="0" w:space="0" w:color="auto"/>
        <w:left w:val="none" w:sz="0" w:space="0" w:color="auto"/>
        <w:bottom w:val="none" w:sz="0" w:space="0" w:color="auto"/>
        <w:right w:val="none" w:sz="0" w:space="0" w:color="auto"/>
      </w:divBdr>
    </w:div>
    <w:div w:id="374549624">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941375526">
      <w:bodyDiv w:val="1"/>
      <w:marLeft w:val="0"/>
      <w:marRight w:val="0"/>
      <w:marTop w:val="0"/>
      <w:marBottom w:val="0"/>
      <w:divBdr>
        <w:top w:val="none" w:sz="0" w:space="0" w:color="auto"/>
        <w:left w:val="none" w:sz="0" w:space="0" w:color="auto"/>
        <w:bottom w:val="none" w:sz="0" w:space="0" w:color="auto"/>
        <w:right w:val="none" w:sz="0" w:space="0" w:color="auto"/>
      </w:divBdr>
    </w:div>
    <w:div w:id="1224026621">
      <w:bodyDiv w:val="1"/>
      <w:marLeft w:val="0"/>
      <w:marRight w:val="0"/>
      <w:marTop w:val="0"/>
      <w:marBottom w:val="0"/>
      <w:divBdr>
        <w:top w:val="none" w:sz="0" w:space="0" w:color="auto"/>
        <w:left w:val="none" w:sz="0" w:space="0" w:color="auto"/>
        <w:bottom w:val="none" w:sz="0" w:space="0" w:color="auto"/>
        <w:right w:val="none" w:sz="0" w:space="0" w:color="auto"/>
      </w:divBdr>
    </w:div>
    <w:div w:id="1818109563">
      <w:bodyDiv w:val="1"/>
      <w:marLeft w:val="0"/>
      <w:marRight w:val="0"/>
      <w:marTop w:val="0"/>
      <w:marBottom w:val="0"/>
      <w:divBdr>
        <w:top w:val="none" w:sz="0" w:space="0" w:color="auto"/>
        <w:left w:val="none" w:sz="0" w:space="0" w:color="auto"/>
        <w:bottom w:val="none" w:sz="0" w:space="0" w:color="auto"/>
        <w:right w:val="none" w:sz="0" w:space="0" w:color="auto"/>
      </w:divBdr>
    </w:div>
    <w:div w:id="183444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10446-921C-4B18-85A4-28681E3D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PUMZA</cp:lastModifiedBy>
  <cp:revision>2</cp:revision>
  <cp:lastPrinted>2017-12-14T08:25:00Z</cp:lastPrinted>
  <dcterms:created xsi:type="dcterms:W3CDTF">2018-03-27T08:16:00Z</dcterms:created>
  <dcterms:modified xsi:type="dcterms:W3CDTF">2018-03-27T08:16:00Z</dcterms:modified>
</cp:coreProperties>
</file>