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319CC" w14:textId="77777777"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14:anchorId="34E5C24D" wp14:editId="6D5BD245">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14:paraId="66615E2E" w14:textId="77777777" w:rsidR="000F74D1" w:rsidRDefault="000F74D1" w:rsidP="0099546F">
      <w:pPr>
        <w:spacing w:after="0" w:line="360" w:lineRule="auto"/>
        <w:jc w:val="center"/>
        <w:rPr>
          <w:rFonts w:ascii="Arial" w:hAnsi="Arial" w:cs="Arial"/>
          <w:b/>
        </w:rPr>
      </w:pPr>
    </w:p>
    <w:p w14:paraId="4066F7F5" w14:textId="77777777" w:rsidR="0099546F" w:rsidRPr="00FB4ED6" w:rsidRDefault="0099546F" w:rsidP="0099546F">
      <w:pPr>
        <w:spacing w:after="0" w:line="360" w:lineRule="auto"/>
        <w:jc w:val="center"/>
        <w:rPr>
          <w:rFonts w:ascii="Arial" w:hAnsi="Arial" w:cs="Arial"/>
          <w:b/>
        </w:rPr>
      </w:pPr>
      <w:r w:rsidRPr="00FB4ED6">
        <w:rPr>
          <w:rFonts w:ascii="Arial" w:hAnsi="Arial" w:cs="Arial"/>
          <w:b/>
        </w:rPr>
        <w:t>NATIONAL ASSEMBLY</w:t>
      </w:r>
    </w:p>
    <w:p w14:paraId="49434566" w14:textId="77777777" w:rsidR="0099546F" w:rsidRPr="000F74D1" w:rsidRDefault="0099546F" w:rsidP="00BE01E3">
      <w:pPr>
        <w:spacing w:after="0" w:line="360" w:lineRule="auto"/>
        <w:rPr>
          <w:rFonts w:ascii="Arial" w:hAnsi="Arial" w:cs="Arial"/>
          <w:b/>
        </w:rPr>
      </w:pPr>
    </w:p>
    <w:p w14:paraId="34CA3A43" w14:textId="77777777" w:rsidR="0099546F" w:rsidRDefault="00F97AF0" w:rsidP="0099546F">
      <w:pPr>
        <w:spacing w:after="0" w:line="360" w:lineRule="auto"/>
        <w:jc w:val="center"/>
        <w:rPr>
          <w:rFonts w:ascii="Arial" w:hAnsi="Arial" w:cs="Arial"/>
          <w:b/>
        </w:rPr>
      </w:pPr>
      <w:r>
        <w:rPr>
          <w:rFonts w:ascii="Arial" w:hAnsi="Arial" w:cs="Arial"/>
          <w:b/>
        </w:rPr>
        <w:t>QUESTION</w:t>
      </w:r>
      <w:r w:rsidR="0099546F" w:rsidRPr="0099546F">
        <w:rPr>
          <w:rFonts w:ascii="Arial" w:hAnsi="Arial" w:cs="Arial"/>
          <w:b/>
        </w:rPr>
        <w:t xml:space="preserve"> </w:t>
      </w:r>
      <w:r w:rsidR="0099546F" w:rsidRPr="00FB4ED6">
        <w:rPr>
          <w:rFonts w:ascii="Arial" w:hAnsi="Arial" w:cs="Arial"/>
          <w:b/>
        </w:rPr>
        <w:t>FOR WRITTEN</w:t>
      </w:r>
      <w:r w:rsidR="002F2186" w:rsidRPr="00FB4ED6">
        <w:rPr>
          <w:rFonts w:ascii="Arial" w:hAnsi="Arial" w:cs="Arial"/>
          <w:b/>
        </w:rPr>
        <w:t xml:space="preserve"> </w:t>
      </w:r>
      <w:r w:rsidR="0099546F" w:rsidRPr="0099546F">
        <w:rPr>
          <w:rFonts w:ascii="Arial" w:hAnsi="Arial" w:cs="Arial"/>
          <w:b/>
        </w:rPr>
        <w:t>REPLY</w:t>
      </w:r>
    </w:p>
    <w:p w14:paraId="4D29FEDF" w14:textId="77777777" w:rsidR="0099546F" w:rsidRPr="000F74D1" w:rsidRDefault="0099546F" w:rsidP="00BE01E3">
      <w:pPr>
        <w:spacing w:after="0" w:line="360" w:lineRule="auto"/>
        <w:rPr>
          <w:rFonts w:ascii="Arial" w:hAnsi="Arial" w:cs="Arial"/>
          <w:b/>
        </w:rPr>
      </w:pPr>
    </w:p>
    <w:p w14:paraId="5F238561" w14:textId="77777777" w:rsidR="00F55D09" w:rsidRPr="00F55D09" w:rsidRDefault="00F55D09" w:rsidP="00F55D09">
      <w:pPr>
        <w:spacing w:after="0" w:line="360" w:lineRule="auto"/>
        <w:ind w:left="851" w:hanging="851"/>
        <w:jc w:val="both"/>
        <w:outlineLvl w:val="0"/>
        <w:rPr>
          <w:rFonts w:ascii="Arial" w:hAnsi="Arial" w:cs="Arial"/>
          <w:b/>
        </w:rPr>
      </w:pPr>
      <w:r>
        <w:rPr>
          <w:rFonts w:ascii="Arial" w:hAnsi="Arial" w:cs="Arial"/>
          <w:b/>
        </w:rPr>
        <w:t>“</w:t>
      </w:r>
      <w:r w:rsidRPr="00F55D09">
        <w:rPr>
          <w:rFonts w:ascii="Arial" w:hAnsi="Arial" w:cs="Arial"/>
          <w:b/>
        </w:rPr>
        <w:t>728.</w:t>
      </w:r>
      <w:r w:rsidRPr="00F55D09">
        <w:rPr>
          <w:rFonts w:ascii="Arial" w:hAnsi="Arial" w:cs="Arial"/>
          <w:b/>
        </w:rPr>
        <w:tab/>
        <w:t xml:space="preserve">Mr I M </w:t>
      </w:r>
      <w:proofErr w:type="spellStart"/>
      <w:r w:rsidRPr="00F55D09">
        <w:rPr>
          <w:rFonts w:ascii="Arial" w:hAnsi="Arial" w:cs="Arial"/>
          <w:b/>
        </w:rPr>
        <w:t>Ollis</w:t>
      </w:r>
      <w:proofErr w:type="spellEnd"/>
      <w:r w:rsidRPr="00F55D09">
        <w:rPr>
          <w:rFonts w:ascii="Arial" w:hAnsi="Arial" w:cs="Arial"/>
          <w:b/>
        </w:rPr>
        <w:t xml:space="preserve"> (DA) to ask the Minister of Small Business Development:</w:t>
      </w:r>
    </w:p>
    <w:p w14:paraId="70C0C84E" w14:textId="77777777" w:rsidR="00F55D09" w:rsidRPr="00F55D09" w:rsidRDefault="00F55D09" w:rsidP="00F55D09">
      <w:pPr>
        <w:spacing w:after="0" w:line="360" w:lineRule="auto"/>
        <w:ind w:left="851" w:hanging="851"/>
        <w:jc w:val="both"/>
        <w:outlineLvl w:val="0"/>
        <w:rPr>
          <w:rFonts w:ascii="Arial" w:hAnsi="Arial" w:cs="Arial"/>
          <w:b/>
        </w:rPr>
      </w:pPr>
    </w:p>
    <w:p w14:paraId="2ED15205" w14:textId="77777777" w:rsidR="00F55D09" w:rsidRPr="00F55D09" w:rsidRDefault="00F55D09" w:rsidP="00F55D09">
      <w:pPr>
        <w:spacing w:after="0" w:line="360" w:lineRule="auto"/>
        <w:ind w:left="1418" w:hanging="567"/>
        <w:jc w:val="both"/>
        <w:outlineLvl w:val="0"/>
        <w:rPr>
          <w:rFonts w:ascii="Arial" w:hAnsi="Arial" w:cs="Arial"/>
          <w:b/>
        </w:rPr>
      </w:pPr>
      <w:r w:rsidRPr="00F55D09">
        <w:rPr>
          <w:rFonts w:ascii="Arial" w:hAnsi="Arial" w:cs="Arial"/>
          <w:b/>
        </w:rPr>
        <w:t>(1)</w:t>
      </w:r>
      <w:r w:rsidRPr="00F55D09">
        <w:rPr>
          <w:rFonts w:ascii="Arial" w:hAnsi="Arial" w:cs="Arial"/>
          <w:b/>
        </w:rPr>
        <w:tab/>
        <w:t>Whether her department has a sexual harassment and assault policy in place; if not, (a) why not and (b) by what date will her department have such a policy in place; if so, (</w:t>
      </w:r>
      <w:proofErr w:type="spellStart"/>
      <w:r w:rsidRPr="00F55D09">
        <w:rPr>
          <w:rFonts w:ascii="Arial" w:hAnsi="Arial" w:cs="Arial"/>
          <w:b/>
        </w:rPr>
        <w:t>i</w:t>
      </w:r>
      <w:proofErr w:type="spellEnd"/>
      <w:r w:rsidRPr="00F55D09">
        <w:rPr>
          <w:rFonts w:ascii="Arial" w:hAnsi="Arial" w:cs="Arial"/>
          <w:b/>
        </w:rPr>
        <w:t xml:space="preserve">) how are reports investigated and (ii) what are the details of the consequence management and sanctions stipulated by the policy; </w:t>
      </w:r>
    </w:p>
    <w:p w14:paraId="2F44630F" w14:textId="77777777" w:rsidR="00F55D09" w:rsidRDefault="00F55D09" w:rsidP="00F55D09">
      <w:pPr>
        <w:spacing w:after="0" w:line="360" w:lineRule="auto"/>
        <w:ind w:left="1418" w:hanging="567"/>
        <w:jc w:val="both"/>
        <w:outlineLvl w:val="0"/>
        <w:rPr>
          <w:rFonts w:ascii="Arial" w:hAnsi="Arial" w:cs="Arial"/>
          <w:b/>
        </w:rPr>
      </w:pPr>
      <w:r w:rsidRPr="00F55D09">
        <w:rPr>
          <w:rFonts w:ascii="Arial" w:hAnsi="Arial" w:cs="Arial"/>
          <w:b/>
        </w:rPr>
        <w:t>(2)</w:t>
      </w:r>
      <w:r w:rsidRPr="00F55D09">
        <w:rPr>
          <w:rFonts w:ascii="Arial" w:hAnsi="Arial" w:cs="Arial"/>
          <w:b/>
        </w:rPr>
        <w:tab/>
        <w:t>(a) what is the total number of incidents of sexual harassment and assault that have been reported in her department (</w:t>
      </w:r>
      <w:proofErr w:type="spellStart"/>
      <w:r w:rsidRPr="00F55D09">
        <w:rPr>
          <w:rFonts w:ascii="Arial" w:hAnsi="Arial" w:cs="Arial"/>
          <w:b/>
        </w:rPr>
        <w:t>i</w:t>
      </w:r>
      <w:proofErr w:type="spellEnd"/>
      <w:r w:rsidRPr="00F55D09">
        <w:rPr>
          <w:rFonts w:ascii="Arial" w:hAnsi="Arial" w:cs="Arial"/>
          <w:b/>
        </w:rPr>
        <w:t>) in each of the past three financial years and (ii) since 1 April 2017, (b) what number of cases were (</w:t>
      </w:r>
      <w:proofErr w:type="spellStart"/>
      <w:r w:rsidRPr="00F55D09">
        <w:rPr>
          <w:rFonts w:ascii="Arial" w:hAnsi="Arial" w:cs="Arial"/>
          <w:b/>
        </w:rPr>
        <w:t>i</w:t>
      </w:r>
      <w:proofErr w:type="spellEnd"/>
      <w:r w:rsidRPr="00F55D09">
        <w:rPr>
          <w:rFonts w:ascii="Arial" w:hAnsi="Arial" w:cs="Arial"/>
          <w:b/>
        </w:rPr>
        <w:t>) opened and concluded, (ii) withdrawn and (iii) remain open based on the incidents and (c) what sanctions were issued for each person who was found to have been guilty?</w:t>
      </w:r>
      <w:r>
        <w:rPr>
          <w:rFonts w:ascii="Arial" w:hAnsi="Arial" w:cs="Arial"/>
          <w:b/>
        </w:rPr>
        <w:t>”</w:t>
      </w:r>
    </w:p>
    <w:p w14:paraId="6D98F6BC" w14:textId="77777777" w:rsidR="00F55D09" w:rsidRPr="00F55D09" w:rsidRDefault="00F55D09" w:rsidP="00F55D09">
      <w:pPr>
        <w:spacing w:after="0" w:line="360" w:lineRule="auto"/>
        <w:ind w:left="1418" w:hanging="567"/>
        <w:jc w:val="both"/>
        <w:outlineLvl w:val="0"/>
        <w:rPr>
          <w:rFonts w:ascii="Arial" w:hAnsi="Arial" w:cs="Arial"/>
          <w:b/>
        </w:rPr>
      </w:pPr>
    </w:p>
    <w:p w14:paraId="203E84A8" w14:textId="77777777" w:rsidR="00F55D09" w:rsidRPr="00F55D09" w:rsidRDefault="00F55D09" w:rsidP="00F55D09">
      <w:pPr>
        <w:spacing w:after="0" w:line="360" w:lineRule="auto"/>
        <w:ind w:left="851" w:hanging="851"/>
        <w:jc w:val="right"/>
        <w:outlineLvl w:val="0"/>
        <w:rPr>
          <w:rFonts w:ascii="Arial" w:hAnsi="Arial" w:cs="Arial"/>
          <w:b/>
        </w:rPr>
      </w:pPr>
      <w:r w:rsidRPr="00F55D09">
        <w:rPr>
          <w:rFonts w:ascii="Arial" w:hAnsi="Arial" w:cs="Arial"/>
          <w:b/>
        </w:rPr>
        <w:t>NW802E</w:t>
      </w:r>
    </w:p>
    <w:p w14:paraId="1973EC56" w14:textId="77777777" w:rsidR="00FB4ED6" w:rsidRDefault="00BE01E3" w:rsidP="002805C9">
      <w:pPr>
        <w:spacing w:after="0" w:line="360" w:lineRule="auto"/>
        <w:ind w:left="851" w:hanging="851"/>
        <w:jc w:val="both"/>
        <w:outlineLvl w:val="0"/>
        <w:rPr>
          <w:rFonts w:ascii="Arial" w:hAnsi="Arial" w:cs="Arial"/>
          <w:b/>
        </w:rPr>
      </w:pPr>
      <w:r w:rsidRPr="0099546F">
        <w:rPr>
          <w:rFonts w:ascii="Arial" w:hAnsi="Arial" w:cs="Arial"/>
          <w:b/>
        </w:rPr>
        <w:t>REPLY:</w:t>
      </w:r>
    </w:p>
    <w:p w14:paraId="0F3E67C7" w14:textId="77777777" w:rsidR="002805C9" w:rsidRDefault="002805C9" w:rsidP="002805C9">
      <w:pPr>
        <w:spacing w:after="0" w:line="360" w:lineRule="auto"/>
        <w:ind w:left="851" w:hanging="851"/>
        <w:jc w:val="both"/>
        <w:outlineLvl w:val="0"/>
        <w:rPr>
          <w:rFonts w:ascii="Arial" w:hAnsi="Arial" w:cs="Arial"/>
        </w:rPr>
      </w:pPr>
    </w:p>
    <w:p w14:paraId="681FEA2C" w14:textId="77777777" w:rsidR="00FA1401" w:rsidRPr="00FA1401" w:rsidRDefault="00F55D09" w:rsidP="00C9745D">
      <w:pPr>
        <w:pStyle w:val="ListParagraph"/>
        <w:numPr>
          <w:ilvl w:val="0"/>
          <w:numId w:val="15"/>
        </w:numPr>
        <w:spacing w:after="0" w:line="360" w:lineRule="auto"/>
        <w:ind w:left="1276" w:hanging="1276"/>
        <w:jc w:val="both"/>
        <w:outlineLvl w:val="0"/>
        <w:rPr>
          <w:rFonts w:ascii="Arial" w:hAnsi="Arial" w:cs="Arial"/>
        </w:rPr>
      </w:pPr>
      <w:r w:rsidRPr="00FA1401">
        <w:rPr>
          <w:rFonts w:ascii="Arial" w:hAnsi="Arial" w:cs="Arial"/>
        </w:rPr>
        <w:t xml:space="preserve">The Department </w:t>
      </w:r>
      <w:r w:rsidR="00FA1401" w:rsidRPr="00FA1401">
        <w:rPr>
          <w:rFonts w:ascii="Arial" w:hAnsi="Arial" w:cs="Arial"/>
        </w:rPr>
        <w:t xml:space="preserve">of Small Business Development </w:t>
      </w:r>
      <w:r w:rsidR="0019395B">
        <w:rPr>
          <w:rFonts w:ascii="Arial" w:hAnsi="Arial" w:cs="Arial"/>
        </w:rPr>
        <w:t xml:space="preserve">(DSBD) </w:t>
      </w:r>
      <w:r w:rsidRPr="00FA1401">
        <w:rPr>
          <w:rFonts w:ascii="Arial" w:hAnsi="Arial" w:cs="Arial"/>
        </w:rPr>
        <w:t>has a Sexual Harassment P</w:t>
      </w:r>
      <w:r w:rsidR="0019395B">
        <w:rPr>
          <w:rFonts w:ascii="Arial" w:hAnsi="Arial" w:cs="Arial"/>
        </w:rPr>
        <w:t>olicy in place</w:t>
      </w:r>
      <w:r w:rsidRPr="00FA1401">
        <w:rPr>
          <w:rFonts w:ascii="Arial" w:hAnsi="Arial" w:cs="Arial"/>
        </w:rPr>
        <w:t>.</w:t>
      </w:r>
      <w:r w:rsidR="00E43E03">
        <w:rPr>
          <w:rFonts w:ascii="Arial" w:hAnsi="Arial" w:cs="Arial"/>
        </w:rPr>
        <w:t xml:space="preserve">  With regard</w:t>
      </w:r>
      <w:r w:rsidR="00610A1F">
        <w:rPr>
          <w:rFonts w:ascii="Arial" w:hAnsi="Arial" w:cs="Arial"/>
        </w:rPr>
        <w:t xml:space="preserve"> to handling of assault </w:t>
      </w:r>
      <w:r w:rsidR="00E43E03">
        <w:rPr>
          <w:rFonts w:ascii="Arial" w:hAnsi="Arial" w:cs="Arial"/>
        </w:rPr>
        <w:t xml:space="preserve">related </w:t>
      </w:r>
      <w:r w:rsidR="00610A1F">
        <w:rPr>
          <w:rFonts w:ascii="Arial" w:hAnsi="Arial" w:cs="Arial"/>
        </w:rPr>
        <w:t>cases</w:t>
      </w:r>
      <w:r w:rsidR="00E43E03">
        <w:rPr>
          <w:rFonts w:ascii="Arial" w:hAnsi="Arial" w:cs="Arial"/>
        </w:rPr>
        <w:t>,</w:t>
      </w:r>
      <w:r w:rsidR="00610A1F">
        <w:rPr>
          <w:rFonts w:ascii="Arial" w:hAnsi="Arial" w:cs="Arial"/>
        </w:rPr>
        <w:t xml:space="preserve"> the D</w:t>
      </w:r>
      <w:r w:rsidR="00E43E03">
        <w:rPr>
          <w:rFonts w:ascii="Arial" w:hAnsi="Arial" w:cs="Arial"/>
        </w:rPr>
        <w:t>SBD</w:t>
      </w:r>
      <w:r w:rsidR="00610A1F">
        <w:rPr>
          <w:rFonts w:ascii="Arial" w:hAnsi="Arial" w:cs="Arial"/>
        </w:rPr>
        <w:t xml:space="preserve"> </w:t>
      </w:r>
      <w:r w:rsidR="00E43E03">
        <w:rPr>
          <w:rFonts w:ascii="Arial" w:hAnsi="Arial" w:cs="Arial"/>
        </w:rPr>
        <w:t xml:space="preserve">will </w:t>
      </w:r>
      <w:r w:rsidR="0084330A">
        <w:rPr>
          <w:rFonts w:ascii="Arial" w:hAnsi="Arial" w:cs="Arial"/>
        </w:rPr>
        <w:t>recognise and apply</w:t>
      </w:r>
      <w:r w:rsidR="00E43E03">
        <w:rPr>
          <w:rFonts w:ascii="Arial" w:hAnsi="Arial" w:cs="Arial"/>
        </w:rPr>
        <w:t xml:space="preserve"> the </w:t>
      </w:r>
      <w:r w:rsidR="00610A1F">
        <w:rPr>
          <w:rFonts w:ascii="Arial" w:hAnsi="Arial" w:cs="Arial"/>
        </w:rPr>
        <w:t>Disciplinary Code and Procedures (Resolution 1 of 2003).</w:t>
      </w:r>
    </w:p>
    <w:p w14:paraId="2B67929F" w14:textId="77777777" w:rsidR="00FA1401" w:rsidRPr="00FA1401" w:rsidRDefault="00FA1401" w:rsidP="00C9745D">
      <w:pPr>
        <w:pStyle w:val="ListParagraph"/>
        <w:numPr>
          <w:ilvl w:val="0"/>
          <w:numId w:val="16"/>
        </w:numPr>
        <w:spacing w:after="0" w:line="360" w:lineRule="auto"/>
        <w:ind w:left="1701" w:hanging="425"/>
        <w:jc w:val="both"/>
        <w:outlineLvl w:val="0"/>
        <w:rPr>
          <w:rFonts w:ascii="Arial" w:hAnsi="Arial" w:cs="Arial"/>
        </w:rPr>
      </w:pPr>
      <w:r w:rsidRPr="00FA1401">
        <w:rPr>
          <w:rFonts w:ascii="Arial" w:hAnsi="Arial" w:cs="Arial"/>
        </w:rPr>
        <w:t>Not applicable.</w:t>
      </w:r>
    </w:p>
    <w:p w14:paraId="3F70A22C" w14:textId="77777777" w:rsidR="00FA1401" w:rsidRPr="00FA1401" w:rsidRDefault="0019395B" w:rsidP="00C9745D">
      <w:pPr>
        <w:pStyle w:val="ListParagraph"/>
        <w:numPr>
          <w:ilvl w:val="0"/>
          <w:numId w:val="16"/>
        </w:numPr>
        <w:spacing w:after="0" w:line="360" w:lineRule="auto"/>
        <w:ind w:left="1701" w:hanging="425"/>
        <w:jc w:val="both"/>
        <w:outlineLvl w:val="0"/>
        <w:rPr>
          <w:rFonts w:ascii="Arial" w:hAnsi="Arial" w:cs="Arial"/>
        </w:rPr>
      </w:pPr>
      <w:r>
        <w:rPr>
          <w:rFonts w:ascii="Arial" w:hAnsi="Arial" w:cs="Arial"/>
        </w:rPr>
        <w:t xml:space="preserve">The Sexual </w:t>
      </w:r>
      <w:r w:rsidR="00E43E03">
        <w:rPr>
          <w:rFonts w:ascii="Arial" w:hAnsi="Arial" w:cs="Arial"/>
        </w:rPr>
        <w:t>Harassment</w:t>
      </w:r>
      <w:r>
        <w:rPr>
          <w:rFonts w:ascii="Arial" w:hAnsi="Arial" w:cs="Arial"/>
        </w:rPr>
        <w:t xml:space="preserve"> Policy was approved by the Director General on 28 May 2016.</w:t>
      </w:r>
    </w:p>
    <w:p w14:paraId="5F0A459A" w14:textId="77777777" w:rsidR="00F55D09" w:rsidRPr="00F55D09" w:rsidRDefault="00F55D09" w:rsidP="00C9745D">
      <w:pPr>
        <w:spacing w:after="0" w:line="360" w:lineRule="auto"/>
        <w:ind w:left="2127" w:hanging="426"/>
        <w:jc w:val="both"/>
        <w:outlineLvl w:val="0"/>
        <w:rPr>
          <w:rFonts w:ascii="Arial" w:hAnsi="Arial" w:cs="Arial"/>
        </w:rPr>
      </w:pPr>
      <w:r w:rsidRPr="00F55D09">
        <w:rPr>
          <w:rFonts w:ascii="Arial" w:hAnsi="Arial" w:cs="Arial"/>
        </w:rPr>
        <w:t>(</w:t>
      </w:r>
      <w:proofErr w:type="spellStart"/>
      <w:r w:rsidRPr="00F55D09">
        <w:rPr>
          <w:rFonts w:ascii="Arial" w:hAnsi="Arial" w:cs="Arial"/>
        </w:rPr>
        <w:t>i</w:t>
      </w:r>
      <w:proofErr w:type="spellEnd"/>
      <w:r w:rsidRPr="00F55D09">
        <w:rPr>
          <w:rFonts w:ascii="Arial" w:hAnsi="Arial" w:cs="Arial"/>
        </w:rPr>
        <w:t>)</w:t>
      </w:r>
      <w:r w:rsidRPr="00F55D09">
        <w:rPr>
          <w:rFonts w:ascii="Arial" w:hAnsi="Arial" w:cs="Arial"/>
        </w:rPr>
        <w:tab/>
        <w:t>The reports will be investigated in terms of the procedures stipulated in the policy.</w:t>
      </w:r>
    </w:p>
    <w:p w14:paraId="281D1A0F" w14:textId="77777777" w:rsidR="00F55D09" w:rsidRPr="00F55D09" w:rsidRDefault="00F55D09" w:rsidP="00C9745D">
      <w:pPr>
        <w:spacing w:after="0" w:line="360" w:lineRule="auto"/>
        <w:ind w:left="2127" w:hanging="426"/>
        <w:jc w:val="both"/>
        <w:outlineLvl w:val="0"/>
        <w:rPr>
          <w:rFonts w:ascii="Arial" w:hAnsi="Arial" w:cs="Arial"/>
        </w:rPr>
      </w:pPr>
      <w:r w:rsidRPr="00F55D09">
        <w:rPr>
          <w:rFonts w:ascii="Arial" w:hAnsi="Arial" w:cs="Arial"/>
        </w:rPr>
        <w:t>(ii)</w:t>
      </w:r>
      <w:r w:rsidRPr="00F55D09">
        <w:rPr>
          <w:rFonts w:ascii="Arial" w:hAnsi="Arial" w:cs="Arial"/>
        </w:rPr>
        <w:tab/>
        <w:t xml:space="preserve">The policy prescribes that the existing internal procedure such as disciplinary, appeal and dispute procedures be utilised.  The disciplinary measures shall be taken in accordance with the Disciplinary Codes and Procedure for the Public </w:t>
      </w:r>
      <w:r w:rsidRPr="00F55D09">
        <w:rPr>
          <w:rFonts w:ascii="Arial" w:hAnsi="Arial" w:cs="Arial"/>
        </w:rPr>
        <w:lastRenderedPageBreak/>
        <w:t>Service.</w:t>
      </w:r>
      <w:r>
        <w:rPr>
          <w:rFonts w:ascii="Arial" w:hAnsi="Arial" w:cs="Arial"/>
        </w:rPr>
        <w:t xml:space="preserve"> </w:t>
      </w:r>
      <w:r w:rsidRPr="00F55D09">
        <w:rPr>
          <w:rFonts w:ascii="Arial" w:hAnsi="Arial" w:cs="Arial"/>
        </w:rPr>
        <w:t xml:space="preserve"> The policy does not indicate the sanctions as each case will be dealt with on its own merits and the sanctions will be</w:t>
      </w:r>
      <w:r>
        <w:rPr>
          <w:rFonts w:ascii="Arial" w:hAnsi="Arial" w:cs="Arial"/>
        </w:rPr>
        <w:t xml:space="preserve"> determined during the hearing.</w:t>
      </w:r>
    </w:p>
    <w:p w14:paraId="7F7D879D" w14:textId="77777777" w:rsidR="00F55D09" w:rsidRPr="00F55D09" w:rsidRDefault="00F55D09" w:rsidP="0019395B">
      <w:pPr>
        <w:spacing w:after="0" w:line="360" w:lineRule="auto"/>
        <w:ind w:left="2694" w:hanging="567"/>
        <w:jc w:val="both"/>
        <w:outlineLvl w:val="0"/>
        <w:rPr>
          <w:rFonts w:ascii="Arial" w:hAnsi="Arial" w:cs="Arial"/>
        </w:rPr>
      </w:pPr>
    </w:p>
    <w:p w14:paraId="0DC88DE5" w14:textId="77777777" w:rsidR="00F55D09" w:rsidRDefault="00F55D09" w:rsidP="00C9745D">
      <w:pPr>
        <w:spacing w:after="0" w:line="360" w:lineRule="auto"/>
        <w:ind w:left="1276" w:hanging="1276"/>
        <w:jc w:val="both"/>
        <w:outlineLvl w:val="0"/>
        <w:rPr>
          <w:rFonts w:ascii="Arial" w:hAnsi="Arial" w:cs="Arial"/>
        </w:rPr>
      </w:pPr>
      <w:r w:rsidRPr="00F55D09">
        <w:rPr>
          <w:rFonts w:ascii="Arial" w:hAnsi="Arial" w:cs="Arial"/>
        </w:rPr>
        <w:t>(2)</w:t>
      </w:r>
      <w:r w:rsidR="00FA1401">
        <w:rPr>
          <w:rFonts w:ascii="Arial" w:hAnsi="Arial" w:cs="Arial"/>
        </w:rPr>
        <w:t>(a)</w:t>
      </w:r>
      <w:r w:rsidR="0019395B">
        <w:rPr>
          <w:rFonts w:ascii="Arial" w:hAnsi="Arial" w:cs="Arial"/>
        </w:rPr>
        <w:t>(</w:t>
      </w:r>
      <w:proofErr w:type="spellStart"/>
      <w:proofErr w:type="gramStart"/>
      <w:r w:rsidR="0019395B">
        <w:rPr>
          <w:rFonts w:ascii="Arial" w:hAnsi="Arial" w:cs="Arial"/>
        </w:rPr>
        <w:t>i</w:t>
      </w:r>
      <w:proofErr w:type="spellEnd"/>
      <w:proofErr w:type="gramEnd"/>
      <w:r w:rsidR="0019395B">
        <w:rPr>
          <w:rFonts w:ascii="Arial" w:hAnsi="Arial" w:cs="Arial"/>
        </w:rPr>
        <w:t>)</w:t>
      </w:r>
      <w:proofErr w:type="gramStart"/>
      <w:r w:rsidR="0019395B">
        <w:rPr>
          <w:rFonts w:ascii="Arial" w:hAnsi="Arial" w:cs="Arial"/>
        </w:rPr>
        <w:t>&amp;(</w:t>
      </w:r>
      <w:proofErr w:type="gramEnd"/>
      <w:r w:rsidR="0019395B">
        <w:rPr>
          <w:rFonts w:ascii="Arial" w:hAnsi="Arial" w:cs="Arial"/>
        </w:rPr>
        <w:t>ii)</w:t>
      </w:r>
      <w:r w:rsidRPr="00F55D09">
        <w:rPr>
          <w:rFonts w:ascii="Arial" w:hAnsi="Arial" w:cs="Arial"/>
        </w:rPr>
        <w:tab/>
        <w:t xml:space="preserve">There were no reported cases </w:t>
      </w:r>
      <w:r w:rsidR="00610A1F">
        <w:rPr>
          <w:rFonts w:ascii="Arial" w:hAnsi="Arial" w:cs="Arial"/>
        </w:rPr>
        <w:t xml:space="preserve">of sexual harassment </w:t>
      </w:r>
      <w:r w:rsidR="009A2AEF">
        <w:rPr>
          <w:rFonts w:ascii="Arial" w:hAnsi="Arial" w:cs="Arial"/>
        </w:rPr>
        <w:t xml:space="preserve">nor  assault </w:t>
      </w:r>
      <w:r w:rsidRPr="00F55D09">
        <w:rPr>
          <w:rFonts w:ascii="Arial" w:hAnsi="Arial" w:cs="Arial"/>
        </w:rPr>
        <w:t>since the Department’s inception.</w:t>
      </w:r>
    </w:p>
    <w:p w14:paraId="61F84768" w14:textId="77777777" w:rsidR="0019395B" w:rsidRDefault="0019395B" w:rsidP="00C9745D">
      <w:pPr>
        <w:spacing w:after="0" w:line="360" w:lineRule="auto"/>
        <w:ind w:left="1276" w:hanging="1276"/>
        <w:jc w:val="both"/>
        <w:outlineLvl w:val="0"/>
        <w:rPr>
          <w:rFonts w:ascii="Arial" w:hAnsi="Arial" w:cs="Arial"/>
        </w:rPr>
      </w:pPr>
      <w:r>
        <w:rPr>
          <w:rFonts w:ascii="Arial" w:hAnsi="Arial" w:cs="Arial"/>
        </w:rPr>
        <w:t xml:space="preserve">    (b)(</w:t>
      </w:r>
      <w:proofErr w:type="spellStart"/>
      <w:proofErr w:type="gramStart"/>
      <w:r>
        <w:rPr>
          <w:rFonts w:ascii="Arial" w:hAnsi="Arial" w:cs="Arial"/>
        </w:rPr>
        <w:t>i</w:t>
      </w:r>
      <w:proofErr w:type="spellEnd"/>
      <w:proofErr w:type="gramEnd"/>
      <w:r>
        <w:rPr>
          <w:rFonts w:ascii="Arial" w:hAnsi="Arial" w:cs="Arial"/>
        </w:rPr>
        <w:t>)</w:t>
      </w:r>
      <w:proofErr w:type="gramStart"/>
      <w:r>
        <w:rPr>
          <w:rFonts w:ascii="Arial" w:hAnsi="Arial" w:cs="Arial"/>
        </w:rPr>
        <w:t>-(</w:t>
      </w:r>
      <w:proofErr w:type="gramEnd"/>
      <w:r>
        <w:rPr>
          <w:rFonts w:ascii="Arial" w:hAnsi="Arial" w:cs="Arial"/>
        </w:rPr>
        <w:t>iii)</w:t>
      </w:r>
      <w:r>
        <w:rPr>
          <w:rFonts w:ascii="Arial" w:hAnsi="Arial" w:cs="Arial"/>
        </w:rPr>
        <w:tab/>
        <w:t>Not applicable.</w:t>
      </w:r>
    </w:p>
    <w:p w14:paraId="0CD849FC" w14:textId="77777777" w:rsidR="0019395B" w:rsidRDefault="0019395B" w:rsidP="00C9745D">
      <w:pPr>
        <w:spacing w:after="0" w:line="360" w:lineRule="auto"/>
        <w:ind w:left="1276" w:hanging="1276"/>
        <w:jc w:val="both"/>
        <w:outlineLvl w:val="0"/>
        <w:rPr>
          <w:rFonts w:ascii="Arial" w:hAnsi="Arial" w:cs="Arial"/>
        </w:rPr>
      </w:pPr>
      <w:r>
        <w:rPr>
          <w:rFonts w:ascii="Arial" w:hAnsi="Arial" w:cs="Arial"/>
        </w:rPr>
        <w:t xml:space="preserve">    (c)</w:t>
      </w:r>
      <w:r>
        <w:rPr>
          <w:rFonts w:ascii="Arial" w:hAnsi="Arial" w:cs="Arial"/>
        </w:rPr>
        <w:tab/>
        <w:t>Not applicable.</w:t>
      </w:r>
    </w:p>
    <w:p w14:paraId="609AFCEC" w14:textId="77777777" w:rsidR="00C9745D" w:rsidRPr="00F55D09" w:rsidRDefault="00C9745D" w:rsidP="00C9745D">
      <w:pPr>
        <w:spacing w:after="0" w:line="360" w:lineRule="auto"/>
        <w:ind w:left="1276" w:hanging="1276"/>
        <w:jc w:val="both"/>
        <w:outlineLvl w:val="0"/>
        <w:rPr>
          <w:rFonts w:ascii="Arial" w:hAnsi="Arial" w:cs="Arial"/>
        </w:rPr>
      </w:pPr>
    </w:p>
    <w:sectPr w:rsidR="00C9745D" w:rsidRPr="00F55D09" w:rsidSect="00336838">
      <w:footerReference w:type="default" r:id="rId9"/>
      <w:pgSz w:w="12240" w:h="15840"/>
      <w:pgMar w:top="993" w:right="1183" w:bottom="851" w:left="1276" w:header="720" w:footer="3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38DF" w14:textId="77777777" w:rsidR="003773FD" w:rsidRDefault="003773FD" w:rsidP="004508F4">
      <w:pPr>
        <w:spacing w:after="0" w:line="240" w:lineRule="auto"/>
      </w:pPr>
      <w:r>
        <w:separator/>
      </w:r>
    </w:p>
  </w:endnote>
  <w:endnote w:type="continuationSeparator" w:id="0">
    <w:p w14:paraId="431F60AE" w14:textId="77777777" w:rsidR="003773FD" w:rsidRDefault="003773FD"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716"/>
      <w:docPartObj>
        <w:docPartGallery w:val="Page Numbers (Bottom of Page)"/>
        <w:docPartUnique/>
      </w:docPartObj>
    </w:sdtPr>
    <w:sdtEndPr>
      <w:rPr>
        <w:rFonts w:ascii="Arial" w:hAnsi="Arial" w:cs="Arial"/>
        <w:noProof/>
        <w:sz w:val="16"/>
        <w:szCs w:val="16"/>
      </w:rPr>
    </w:sdtEndPr>
    <w:sdtContent>
      <w:p w14:paraId="3C7BC20D" w14:textId="77777777" w:rsidR="00336838" w:rsidRPr="00336838" w:rsidRDefault="00336838">
        <w:pPr>
          <w:pStyle w:val="Footer"/>
          <w:jc w:val="right"/>
          <w:rPr>
            <w:rFonts w:ascii="Arial" w:hAnsi="Arial" w:cs="Arial"/>
            <w:sz w:val="16"/>
            <w:szCs w:val="16"/>
          </w:rPr>
        </w:pPr>
        <w:r w:rsidRPr="00336838">
          <w:rPr>
            <w:rFonts w:ascii="Arial" w:hAnsi="Arial" w:cs="Arial"/>
            <w:sz w:val="16"/>
            <w:szCs w:val="16"/>
          </w:rPr>
          <w:fldChar w:fldCharType="begin"/>
        </w:r>
        <w:r w:rsidRPr="00336838">
          <w:rPr>
            <w:rFonts w:ascii="Arial" w:hAnsi="Arial" w:cs="Arial"/>
            <w:sz w:val="16"/>
            <w:szCs w:val="16"/>
          </w:rPr>
          <w:instrText xml:space="preserve"> PAGE   \* MERGEFORMAT </w:instrText>
        </w:r>
        <w:r w:rsidRPr="00336838">
          <w:rPr>
            <w:rFonts w:ascii="Arial" w:hAnsi="Arial" w:cs="Arial"/>
            <w:sz w:val="16"/>
            <w:szCs w:val="16"/>
          </w:rPr>
          <w:fldChar w:fldCharType="separate"/>
        </w:r>
        <w:r w:rsidR="0097786C">
          <w:rPr>
            <w:rFonts w:ascii="Arial" w:hAnsi="Arial" w:cs="Arial"/>
            <w:noProof/>
            <w:sz w:val="16"/>
            <w:szCs w:val="16"/>
          </w:rPr>
          <w:t>1</w:t>
        </w:r>
        <w:r w:rsidRPr="00336838">
          <w:rPr>
            <w:rFonts w:ascii="Arial" w:hAnsi="Arial" w:cs="Arial"/>
            <w:noProof/>
            <w:sz w:val="16"/>
            <w:szCs w:val="16"/>
          </w:rPr>
          <w:fldChar w:fldCharType="end"/>
        </w:r>
      </w:p>
    </w:sdtContent>
  </w:sdt>
  <w:p w14:paraId="72D04104" w14:textId="77777777" w:rsidR="0099546F" w:rsidRPr="00336838" w:rsidRDefault="002805C9">
    <w:pPr>
      <w:pStyle w:val="Footer"/>
      <w:rPr>
        <w:rFonts w:ascii="Arial" w:hAnsi="Arial" w:cs="Arial"/>
        <w:sz w:val="16"/>
        <w:szCs w:val="16"/>
      </w:rPr>
    </w:pPr>
    <w:r>
      <w:rPr>
        <w:rFonts w:ascii="Arial" w:hAnsi="Arial" w:cs="Arial"/>
        <w:sz w:val="16"/>
        <w:szCs w:val="16"/>
      </w:rPr>
      <w:t>DSBD</w:t>
    </w:r>
    <w:r w:rsidR="003448E7">
      <w:rPr>
        <w:rFonts w:ascii="Arial" w:hAnsi="Arial" w:cs="Arial"/>
        <w:sz w:val="16"/>
        <w:szCs w:val="16"/>
      </w:rPr>
      <w:t xml:space="preserve"> </w:t>
    </w:r>
    <w:r>
      <w:rPr>
        <w:rFonts w:ascii="Arial" w:hAnsi="Arial" w:cs="Arial"/>
        <w:sz w:val="16"/>
        <w:szCs w:val="16"/>
      </w:rPr>
      <w:t xml:space="preserve">- Response to WPQ </w:t>
    </w:r>
    <w:r w:rsidR="00F55D09">
      <w:rPr>
        <w:rFonts w:ascii="Arial" w:hAnsi="Arial" w:cs="Arial"/>
        <w:sz w:val="16"/>
        <w:szCs w:val="16"/>
      </w:rPr>
      <w:t>728-NW</w:t>
    </w:r>
    <w:r>
      <w:rPr>
        <w:rFonts w:ascii="Arial" w:hAnsi="Arial" w:cs="Arial"/>
        <w:sz w:val="16"/>
        <w:szCs w:val="16"/>
      </w:rPr>
      <w:t>8</w:t>
    </w:r>
    <w:r w:rsidR="00F55D09">
      <w:rPr>
        <w:rFonts w:ascii="Arial" w:hAnsi="Arial" w:cs="Arial"/>
        <w:sz w:val="16"/>
        <w:szCs w:val="16"/>
      </w:rPr>
      <w:t>0</w:t>
    </w:r>
    <w:r>
      <w:rPr>
        <w:rFonts w:ascii="Arial" w:hAnsi="Arial" w:cs="Arial"/>
        <w:sz w:val="16"/>
        <w:szCs w:val="16"/>
      </w:rPr>
      <w:t>2</w:t>
    </w:r>
    <w:r w:rsidR="00F55D09">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E9A26" w14:textId="77777777" w:rsidR="003773FD" w:rsidRDefault="003773FD" w:rsidP="004508F4">
      <w:pPr>
        <w:spacing w:after="0" w:line="240" w:lineRule="auto"/>
      </w:pPr>
      <w:r>
        <w:separator/>
      </w:r>
    </w:p>
  </w:footnote>
  <w:footnote w:type="continuationSeparator" w:id="0">
    <w:p w14:paraId="54CAD183" w14:textId="77777777" w:rsidR="003773FD" w:rsidRDefault="003773FD"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071"/>
    <w:multiLevelType w:val="hybridMultilevel"/>
    <w:tmpl w:val="7366A04C"/>
    <w:lvl w:ilvl="0" w:tplc="CEDA18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8363A3"/>
    <w:multiLevelType w:val="hybridMultilevel"/>
    <w:tmpl w:val="74D69CCE"/>
    <w:lvl w:ilvl="0" w:tplc="550652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EC65D3"/>
    <w:multiLevelType w:val="hybridMultilevel"/>
    <w:tmpl w:val="5BCACA3C"/>
    <w:lvl w:ilvl="0" w:tplc="DF6848AA">
      <w:start w:val="1"/>
      <w:numFmt w:val="bullet"/>
      <w:lvlText w:val="•"/>
      <w:lvlJc w:val="left"/>
      <w:pPr>
        <w:tabs>
          <w:tab w:val="num" w:pos="720"/>
        </w:tabs>
        <w:ind w:left="720" w:hanging="360"/>
      </w:pPr>
      <w:rPr>
        <w:rFonts w:ascii="Arial" w:hAnsi="Arial" w:hint="default"/>
      </w:rPr>
    </w:lvl>
    <w:lvl w:ilvl="1" w:tplc="F3582DF0" w:tentative="1">
      <w:start w:val="1"/>
      <w:numFmt w:val="bullet"/>
      <w:lvlText w:val="•"/>
      <w:lvlJc w:val="left"/>
      <w:pPr>
        <w:tabs>
          <w:tab w:val="num" w:pos="1440"/>
        </w:tabs>
        <w:ind w:left="1440" w:hanging="360"/>
      </w:pPr>
      <w:rPr>
        <w:rFonts w:ascii="Arial" w:hAnsi="Arial" w:hint="default"/>
      </w:rPr>
    </w:lvl>
    <w:lvl w:ilvl="2" w:tplc="B91A8E1E" w:tentative="1">
      <w:start w:val="1"/>
      <w:numFmt w:val="bullet"/>
      <w:lvlText w:val="•"/>
      <w:lvlJc w:val="left"/>
      <w:pPr>
        <w:tabs>
          <w:tab w:val="num" w:pos="2160"/>
        </w:tabs>
        <w:ind w:left="2160" w:hanging="360"/>
      </w:pPr>
      <w:rPr>
        <w:rFonts w:ascii="Arial" w:hAnsi="Arial" w:hint="default"/>
      </w:rPr>
    </w:lvl>
    <w:lvl w:ilvl="3" w:tplc="8C88A8CA" w:tentative="1">
      <w:start w:val="1"/>
      <w:numFmt w:val="bullet"/>
      <w:lvlText w:val="•"/>
      <w:lvlJc w:val="left"/>
      <w:pPr>
        <w:tabs>
          <w:tab w:val="num" w:pos="2880"/>
        </w:tabs>
        <w:ind w:left="2880" w:hanging="360"/>
      </w:pPr>
      <w:rPr>
        <w:rFonts w:ascii="Arial" w:hAnsi="Arial" w:hint="default"/>
      </w:rPr>
    </w:lvl>
    <w:lvl w:ilvl="4" w:tplc="D16241BC" w:tentative="1">
      <w:start w:val="1"/>
      <w:numFmt w:val="bullet"/>
      <w:lvlText w:val="•"/>
      <w:lvlJc w:val="left"/>
      <w:pPr>
        <w:tabs>
          <w:tab w:val="num" w:pos="3600"/>
        </w:tabs>
        <w:ind w:left="3600" w:hanging="360"/>
      </w:pPr>
      <w:rPr>
        <w:rFonts w:ascii="Arial" w:hAnsi="Arial" w:hint="default"/>
      </w:rPr>
    </w:lvl>
    <w:lvl w:ilvl="5" w:tplc="5CAA7F26" w:tentative="1">
      <w:start w:val="1"/>
      <w:numFmt w:val="bullet"/>
      <w:lvlText w:val="•"/>
      <w:lvlJc w:val="left"/>
      <w:pPr>
        <w:tabs>
          <w:tab w:val="num" w:pos="4320"/>
        </w:tabs>
        <w:ind w:left="4320" w:hanging="360"/>
      </w:pPr>
      <w:rPr>
        <w:rFonts w:ascii="Arial" w:hAnsi="Arial" w:hint="default"/>
      </w:rPr>
    </w:lvl>
    <w:lvl w:ilvl="6" w:tplc="66BE1CD2" w:tentative="1">
      <w:start w:val="1"/>
      <w:numFmt w:val="bullet"/>
      <w:lvlText w:val="•"/>
      <w:lvlJc w:val="left"/>
      <w:pPr>
        <w:tabs>
          <w:tab w:val="num" w:pos="5040"/>
        </w:tabs>
        <w:ind w:left="5040" w:hanging="360"/>
      </w:pPr>
      <w:rPr>
        <w:rFonts w:ascii="Arial" w:hAnsi="Arial" w:hint="default"/>
      </w:rPr>
    </w:lvl>
    <w:lvl w:ilvl="7" w:tplc="1E4CA594" w:tentative="1">
      <w:start w:val="1"/>
      <w:numFmt w:val="bullet"/>
      <w:lvlText w:val="•"/>
      <w:lvlJc w:val="left"/>
      <w:pPr>
        <w:tabs>
          <w:tab w:val="num" w:pos="5760"/>
        </w:tabs>
        <w:ind w:left="5760" w:hanging="360"/>
      </w:pPr>
      <w:rPr>
        <w:rFonts w:ascii="Arial" w:hAnsi="Arial" w:hint="default"/>
      </w:rPr>
    </w:lvl>
    <w:lvl w:ilvl="8" w:tplc="8778AB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7E40FD"/>
    <w:multiLevelType w:val="hybridMultilevel"/>
    <w:tmpl w:val="9FE0C7D8"/>
    <w:lvl w:ilvl="0" w:tplc="E32EDF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692017"/>
    <w:multiLevelType w:val="hybridMultilevel"/>
    <w:tmpl w:val="991AE036"/>
    <w:lvl w:ilvl="0" w:tplc="D16A4B6A">
      <w:start w:val="1"/>
      <w:numFmt w:val="lowerLetter"/>
      <w:lvlText w:val="(%1)"/>
      <w:lvlJc w:val="left"/>
      <w:pPr>
        <w:ind w:left="705" w:hanging="465"/>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5" w15:restartNumberingAfterBreak="0">
    <w:nsid w:val="38F01EC8"/>
    <w:multiLevelType w:val="hybridMultilevel"/>
    <w:tmpl w:val="90187A9C"/>
    <w:lvl w:ilvl="0" w:tplc="1778B6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94967E9"/>
    <w:multiLevelType w:val="hybridMultilevel"/>
    <w:tmpl w:val="685C2D62"/>
    <w:lvl w:ilvl="0" w:tplc="187839F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324D28"/>
    <w:multiLevelType w:val="hybridMultilevel"/>
    <w:tmpl w:val="7926068A"/>
    <w:lvl w:ilvl="0" w:tplc="550652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B822B5"/>
    <w:multiLevelType w:val="hybridMultilevel"/>
    <w:tmpl w:val="64BABFEA"/>
    <w:lvl w:ilvl="0" w:tplc="550652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F22735"/>
    <w:multiLevelType w:val="hybridMultilevel"/>
    <w:tmpl w:val="8E4A4F84"/>
    <w:lvl w:ilvl="0" w:tplc="08282656">
      <w:start w:val="1"/>
      <w:numFmt w:val="bullet"/>
      <w:lvlText w:val="•"/>
      <w:lvlJc w:val="left"/>
      <w:pPr>
        <w:tabs>
          <w:tab w:val="num" w:pos="720"/>
        </w:tabs>
        <w:ind w:left="720" w:hanging="360"/>
      </w:pPr>
      <w:rPr>
        <w:rFonts w:ascii="Arial" w:hAnsi="Arial" w:hint="default"/>
      </w:rPr>
    </w:lvl>
    <w:lvl w:ilvl="1" w:tplc="2C36A034" w:tentative="1">
      <w:start w:val="1"/>
      <w:numFmt w:val="bullet"/>
      <w:lvlText w:val="•"/>
      <w:lvlJc w:val="left"/>
      <w:pPr>
        <w:tabs>
          <w:tab w:val="num" w:pos="1440"/>
        </w:tabs>
        <w:ind w:left="1440" w:hanging="360"/>
      </w:pPr>
      <w:rPr>
        <w:rFonts w:ascii="Arial" w:hAnsi="Arial" w:hint="default"/>
      </w:rPr>
    </w:lvl>
    <w:lvl w:ilvl="2" w:tplc="8BE674C0" w:tentative="1">
      <w:start w:val="1"/>
      <w:numFmt w:val="bullet"/>
      <w:lvlText w:val="•"/>
      <w:lvlJc w:val="left"/>
      <w:pPr>
        <w:tabs>
          <w:tab w:val="num" w:pos="2160"/>
        </w:tabs>
        <w:ind w:left="2160" w:hanging="360"/>
      </w:pPr>
      <w:rPr>
        <w:rFonts w:ascii="Arial" w:hAnsi="Arial" w:hint="default"/>
      </w:rPr>
    </w:lvl>
    <w:lvl w:ilvl="3" w:tplc="4D96C462" w:tentative="1">
      <w:start w:val="1"/>
      <w:numFmt w:val="bullet"/>
      <w:lvlText w:val="•"/>
      <w:lvlJc w:val="left"/>
      <w:pPr>
        <w:tabs>
          <w:tab w:val="num" w:pos="2880"/>
        </w:tabs>
        <w:ind w:left="2880" w:hanging="360"/>
      </w:pPr>
      <w:rPr>
        <w:rFonts w:ascii="Arial" w:hAnsi="Arial" w:hint="default"/>
      </w:rPr>
    </w:lvl>
    <w:lvl w:ilvl="4" w:tplc="5F687D70" w:tentative="1">
      <w:start w:val="1"/>
      <w:numFmt w:val="bullet"/>
      <w:lvlText w:val="•"/>
      <w:lvlJc w:val="left"/>
      <w:pPr>
        <w:tabs>
          <w:tab w:val="num" w:pos="3600"/>
        </w:tabs>
        <w:ind w:left="3600" w:hanging="360"/>
      </w:pPr>
      <w:rPr>
        <w:rFonts w:ascii="Arial" w:hAnsi="Arial" w:hint="default"/>
      </w:rPr>
    </w:lvl>
    <w:lvl w:ilvl="5" w:tplc="A9CA140A" w:tentative="1">
      <w:start w:val="1"/>
      <w:numFmt w:val="bullet"/>
      <w:lvlText w:val="•"/>
      <w:lvlJc w:val="left"/>
      <w:pPr>
        <w:tabs>
          <w:tab w:val="num" w:pos="4320"/>
        </w:tabs>
        <w:ind w:left="4320" w:hanging="360"/>
      </w:pPr>
      <w:rPr>
        <w:rFonts w:ascii="Arial" w:hAnsi="Arial" w:hint="default"/>
      </w:rPr>
    </w:lvl>
    <w:lvl w:ilvl="6" w:tplc="2946A7E6" w:tentative="1">
      <w:start w:val="1"/>
      <w:numFmt w:val="bullet"/>
      <w:lvlText w:val="•"/>
      <w:lvlJc w:val="left"/>
      <w:pPr>
        <w:tabs>
          <w:tab w:val="num" w:pos="5040"/>
        </w:tabs>
        <w:ind w:left="5040" w:hanging="360"/>
      </w:pPr>
      <w:rPr>
        <w:rFonts w:ascii="Arial" w:hAnsi="Arial" w:hint="default"/>
      </w:rPr>
    </w:lvl>
    <w:lvl w:ilvl="7" w:tplc="8F2CEF64" w:tentative="1">
      <w:start w:val="1"/>
      <w:numFmt w:val="bullet"/>
      <w:lvlText w:val="•"/>
      <w:lvlJc w:val="left"/>
      <w:pPr>
        <w:tabs>
          <w:tab w:val="num" w:pos="5760"/>
        </w:tabs>
        <w:ind w:left="5760" w:hanging="360"/>
      </w:pPr>
      <w:rPr>
        <w:rFonts w:ascii="Arial" w:hAnsi="Arial" w:hint="default"/>
      </w:rPr>
    </w:lvl>
    <w:lvl w:ilvl="8" w:tplc="74BA90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EF246D"/>
    <w:multiLevelType w:val="hybridMultilevel"/>
    <w:tmpl w:val="2CE0F26E"/>
    <w:lvl w:ilvl="0" w:tplc="187839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BA73576"/>
    <w:multiLevelType w:val="hybridMultilevel"/>
    <w:tmpl w:val="5F2802B4"/>
    <w:lvl w:ilvl="0" w:tplc="550652CA">
      <w:start w:val="1"/>
      <w:numFmt w:val="bullet"/>
      <w:lvlText w:val="•"/>
      <w:lvlJc w:val="left"/>
      <w:pPr>
        <w:tabs>
          <w:tab w:val="num" w:pos="720"/>
        </w:tabs>
        <w:ind w:left="720" w:hanging="360"/>
      </w:pPr>
      <w:rPr>
        <w:rFonts w:ascii="Arial" w:hAnsi="Arial" w:hint="default"/>
      </w:rPr>
    </w:lvl>
    <w:lvl w:ilvl="1" w:tplc="65247CA8" w:tentative="1">
      <w:start w:val="1"/>
      <w:numFmt w:val="bullet"/>
      <w:lvlText w:val="•"/>
      <w:lvlJc w:val="left"/>
      <w:pPr>
        <w:tabs>
          <w:tab w:val="num" w:pos="1440"/>
        </w:tabs>
        <w:ind w:left="1440" w:hanging="360"/>
      </w:pPr>
      <w:rPr>
        <w:rFonts w:ascii="Arial" w:hAnsi="Arial" w:hint="default"/>
      </w:rPr>
    </w:lvl>
    <w:lvl w:ilvl="2" w:tplc="C8725774" w:tentative="1">
      <w:start w:val="1"/>
      <w:numFmt w:val="bullet"/>
      <w:lvlText w:val="•"/>
      <w:lvlJc w:val="left"/>
      <w:pPr>
        <w:tabs>
          <w:tab w:val="num" w:pos="2160"/>
        </w:tabs>
        <w:ind w:left="2160" w:hanging="360"/>
      </w:pPr>
      <w:rPr>
        <w:rFonts w:ascii="Arial" w:hAnsi="Arial" w:hint="default"/>
      </w:rPr>
    </w:lvl>
    <w:lvl w:ilvl="3" w:tplc="7924F860" w:tentative="1">
      <w:start w:val="1"/>
      <w:numFmt w:val="bullet"/>
      <w:lvlText w:val="•"/>
      <w:lvlJc w:val="left"/>
      <w:pPr>
        <w:tabs>
          <w:tab w:val="num" w:pos="2880"/>
        </w:tabs>
        <w:ind w:left="2880" w:hanging="360"/>
      </w:pPr>
      <w:rPr>
        <w:rFonts w:ascii="Arial" w:hAnsi="Arial" w:hint="default"/>
      </w:rPr>
    </w:lvl>
    <w:lvl w:ilvl="4" w:tplc="309C5E64" w:tentative="1">
      <w:start w:val="1"/>
      <w:numFmt w:val="bullet"/>
      <w:lvlText w:val="•"/>
      <w:lvlJc w:val="left"/>
      <w:pPr>
        <w:tabs>
          <w:tab w:val="num" w:pos="3600"/>
        </w:tabs>
        <w:ind w:left="3600" w:hanging="360"/>
      </w:pPr>
      <w:rPr>
        <w:rFonts w:ascii="Arial" w:hAnsi="Arial" w:hint="default"/>
      </w:rPr>
    </w:lvl>
    <w:lvl w:ilvl="5" w:tplc="8CBED00E" w:tentative="1">
      <w:start w:val="1"/>
      <w:numFmt w:val="bullet"/>
      <w:lvlText w:val="•"/>
      <w:lvlJc w:val="left"/>
      <w:pPr>
        <w:tabs>
          <w:tab w:val="num" w:pos="4320"/>
        </w:tabs>
        <w:ind w:left="4320" w:hanging="360"/>
      </w:pPr>
      <w:rPr>
        <w:rFonts w:ascii="Arial" w:hAnsi="Arial" w:hint="default"/>
      </w:rPr>
    </w:lvl>
    <w:lvl w:ilvl="6" w:tplc="25F6C2EA" w:tentative="1">
      <w:start w:val="1"/>
      <w:numFmt w:val="bullet"/>
      <w:lvlText w:val="•"/>
      <w:lvlJc w:val="left"/>
      <w:pPr>
        <w:tabs>
          <w:tab w:val="num" w:pos="5040"/>
        </w:tabs>
        <w:ind w:left="5040" w:hanging="360"/>
      </w:pPr>
      <w:rPr>
        <w:rFonts w:ascii="Arial" w:hAnsi="Arial" w:hint="default"/>
      </w:rPr>
    </w:lvl>
    <w:lvl w:ilvl="7" w:tplc="2430A228" w:tentative="1">
      <w:start w:val="1"/>
      <w:numFmt w:val="bullet"/>
      <w:lvlText w:val="•"/>
      <w:lvlJc w:val="left"/>
      <w:pPr>
        <w:tabs>
          <w:tab w:val="num" w:pos="5760"/>
        </w:tabs>
        <w:ind w:left="5760" w:hanging="360"/>
      </w:pPr>
      <w:rPr>
        <w:rFonts w:ascii="Arial" w:hAnsi="Arial" w:hint="default"/>
      </w:rPr>
    </w:lvl>
    <w:lvl w:ilvl="8" w:tplc="721861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083C0C"/>
    <w:multiLevelType w:val="hybridMultilevel"/>
    <w:tmpl w:val="4B265148"/>
    <w:lvl w:ilvl="0" w:tplc="727693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473874"/>
    <w:multiLevelType w:val="hybridMultilevel"/>
    <w:tmpl w:val="2F02CACC"/>
    <w:lvl w:ilvl="0" w:tplc="373A1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C910DE1"/>
    <w:multiLevelType w:val="hybridMultilevel"/>
    <w:tmpl w:val="604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2"/>
  </w:num>
  <w:num w:numId="5">
    <w:abstractNumId w:val="9"/>
  </w:num>
  <w:num w:numId="6">
    <w:abstractNumId w:val="7"/>
  </w:num>
  <w:num w:numId="7">
    <w:abstractNumId w:val="1"/>
  </w:num>
  <w:num w:numId="8">
    <w:abstractNumId w:val="3"/>
  </w:num>
  <w:num w:numId="9">
    <w:abstractNumId w:val="14"/>
  </w:num>
  <w:num w:numId="10">
    <w:abstractNumId w:val="5"/>
  </w:num>
  <w:num w:numId="11">
    <w:abstractNumId w:val="15"/>
  </w:num>
  <w:num w:numId="12">
    <w:abstractNumId w:val="13"/>
  </w:num>
  <w:num w:numId="13">
    <w:abstractNumId w:val="11"/>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12552"/>
    <w:rsid w:val="0002457F"/>
    <w:rsid w:val="00071BF6"/>
    <w:rsid w:val="000D0AF3"/>
    <w:rsid w:val="000E6AC2"/>
    <w:rsid w:val="000F74D1"/>
    <w:rsid w:val="001908C9"/>
    <w:rsid w:val="0019395B"/>
    <w:rsid w:val="001A762F"/>
    <w:rsid w:val="001B35A6"/>
    <w:rsid w:val="002805C9"/>
    <w:rsid w:val="002C4EDF"/>
    <w:rsid w:val="002E6F1D"/>
    <w:rsid w:val="002F2186"/>
    <w:rsid w:val="00336838"/>
    <w:rsid w:val="003448E7"/>
    <w:rsid w:val="00375743"/>
    <w:rsid w:val="003773FD"/>
    <w:rsid w:val="003F0550"/>
    <w:rsid w:val="004508F4"/>
    <w:rsid w:val="00477184"/>
    <w:rsid w:val="004776D6"/>
    <w:rsid w:val="004E1DB8"/>
    <w:rsid w:val="00520FA5"/>
    <w:rsid w:val="005738E6"/>
    <w:rsid w:val="00610A1F"/>
    <w:rsid w:val="00632E5D"/>
    <w:rsid w:val="00652ED8"/>
    <w:rsid w:val="006D20EF"/>
    <w:rsid w:val="00773D83"/>
    <w:rsid w:val="0084330A"/>
    <w:rsid w:val="00942C4B"/>
    <w:rsid w:val="009579AA"/>
    <w:rsid w:val="0097786C"/>
    <w:rsid w:val="009918E5"/>
    <w:rsid w:val="0099546F"/>
    <w:rsid w:val="009A2AEF"/>
    <w:rsid w:val="009A66F2"/>
    <w:rsid w:val="009D403F"/>
    <w:rsid w:val="00A749F5"/>
    <w:rsid w:val="00AB30EF"/>
    <w:rsid w:val="00AD3644"/>
    <w:rsid w:val="00B43BD7"/>
    <w:rsid w:val="00B971E0"/>
    <w:rsid w:val="00BD58D6"/>
    <w:rsid w:val="00BE01E3"/>
    <w:rsid w:val="00C00051"/>
    <w:rsid w:val="00C9745D"/>
    <w:rsid w:val="00CB05DD"/>
    <w:rsid w:val="00CD3771"/>
    <w:rsid w:val="00D11FAE"/>
    <w:rsid w:val="00D7762B"/>
    <w:rsid w:val="00D9131F"/>
    <w:rsid w:val="00DC67DF"/>
    <w:rsid w:val="00E33ABF"/>
    <w:rsid w:val="00E42D9A"/>
    <w:rsid w:val="00E43E03"/>
    <w:rsid w:val="00E80866"/>
    <w:rsid w:val="00E93417"/>
    <w:rsid w:val="00EE068C"/>
    <w:rsid w:val="00F14071"/>
    <w:rsid w:val="00F37126"/>
    <w:rsid w:val="00F55D09"/>
    <w:rsid w:val="00F929E3"/>
    <w:rsid w:val="00F97AF0"/>
    <w:rsid w:val="00FA1401"/>
    <w:rsid w:val="00FB23B1"/>
    <w:rsid w:val="00FB4ED6"/>
    <w:rsid w:val="00FC7AA7"/>
    <w:rsid w:val="00FD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398F4"/>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7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customStyle="1" w:styleId="TableGrid1">
    <w:name w:val="Table Grid1"/>
    <w:basedOn w:val="TableNormal"/>
    <w:next w:val="TableGrid"/>
    <w:uiPriority w:val="59"/>
    <w:rsid w:val="00FB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B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051"/>
    <w:rPr>
      <w:sz w:val="16"/>
      <w:szCs w:val="16"/>
    </w:rPr>
  </w:style>
  <w:style w:type="paragraph" w:styleId="CommentText">
    <w:name w:val="annotation text"/>
    <w:basedOn w:val="Normal"/>
    <w:link w:val="CommentTextChar"/>
    <w:uiPriority w:val="99"/>
    <w:semiHidden/>
    <w:unhideWhenUsed/>
    <w:rsid w:val="00C00051"/>
    <w:pPr>
      <w:spacing w:line="240" w:lineRule="auto"/>
    </w:pPr>
    <w:rPr>
      <w:sz w:val="20"/>
      <w:szCs w:val="20"/>
    </w:rPr>
  </w:style>
  <w:style w:type="character" w:customStyle="1" w:styleId="CommentTextChar">
    <w:name w:val="Comment Text Char"/>
    <w:basedOn w:val="DefaultParagraphFont"/>
    <w:link w:val="CommentText"/>
    <w:uiPriority w:val="99"/>
    <w:semiHidden/>
    <w:rsid w:val="00C00051"/>
    <w:rPr>
      <w:sz w:val="20"/>
      <w:szCs w:val="20"/>
      <w:lang w:val="en-ZA"/>
    </w:rPr>
  </w:style>
  <w:style w:type="paragraph" w:styleId="CommentSubject">
    <w:name w:val="annotation subject"/>
    <w:basedOn w:val="CommentText"/>
    <w:next w:val="CommentText"/>
    <w:link w:val="CommentSubjectChar"/>
    <w:uiPriority w:val="99"/>
    <w:semiHidden/>
    <w:unhideWhenUsed/>
    <w:rsid w:val="00C00051"/>
    <w:rPr>
      <w:b/>
      <w:bCs/>
    </w:rPr>
  </w:style>
  <w:style w:type="character" w:customStyle="1" w:styleId="CommentSubjectChar">
    <w:name w:val="Comment Subject Char"/>
    <w:basedOn w:val="CommentTextChar"/>
    <w:link w:val="CommentSubject"/>
    <w:uiPriority w:val="99"/>
    <w:semiHidden/>
    <w:rsid w:val="00C00051"/>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FD00-EE5D-4AA6-9443-AE91DC0B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Michael  Plaatjies</cp:lastModifiedBy>
  <cp:revision>2</cp:revision>
  <cp:lastPrinted>2018-03-16T14:25:00Z</cp:lastPrinted>
  <dcterms:created xsi:type="dcterms:W3CDTF">2018-04-03T10:38:00Z</dcterms:created>
  <dcterms:modified xsi:type="dcterms:W3CDTF">2018-04-03T10:38:00Z</dcterms:modified>
</cp:coreProperties>
</file>