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2E7CD1">
        <w:rPr>
          <w:rFonts w:ascii="Arial" w:hAnsi="Arial" w:cs="Arial"/>
          <w:sz w:val="18"/>
          <w:szCs w:val="18"/>
          <w:lang w:val="en-ZA"/>
        </w:rPr>
        <w:t>Official reply:</w:t>
      </w:r>
      <w:r w:rsidR="00A1109E">
        <w:rPr>
          <w:rFonts w:ascii="Arial" w:hAnsi="Arial" w:cs="Arial"/>
          <w:sz w:val="18"/>
          <w:szCs w:val="18"/>
          <w:lang w:val="en-ZA"/>
        </w:rPr>
        <w:t xml:space="preserve"> 06 June 2016</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10ED4">
        <w:rPr>
          <w:rFonts w:ascii="Arial" w:hAnsi="Arial" w:cs="Arial"/>
          <w:b/>
          <w:lang w:val="en-ZA"/>
        </w:rPr>
        <w:t xml:space="preserve"> </w:t>
      </w:r>
      <w:r w:rsidR="00DA28BD">
        <w:rPr>
          <w:rFonts w:ascii="Arial" w:hAnsi="Arial" w:cs="Arial"/>
          <w:b/>
          <w:lang w:val="en-ZA"/>
        </w:rPr>
        <w:t>722</w:t>
      </w:r>
      <w:r w:rsidR="00134A4F">
        <w:rPr>
          <w:rFonts w:ascii="Arial" w:hAnsi="Arial" w:cs="Arial"/>
          <w:b/>
          <w:lang w:val="en-ZA"/>
        </w:rPr>
        <w:t>/2016</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F50D9F">
        <w:rPr>
          <w:rFonts w:ascii="Arial" w:hAnsi="Arial" w:cs="Arial"/>
          <w:sz w:val="22"/>
          <w:szCs w:val="22"/>
          <w:lang w:val="en-ZA"/>
        </w:rPr>
        <w:t>11 March</w:t>
      </w:r>
      <w:r w:rsidR="00134A4F">
        <w:rPr>
          <w:rFonts w:ascii="Arial" w:hAnsi="Arial" w:cs="Arial"/>
          <w:sz w:val="22"/>
          <w:szCs w:val="22"/>
          <w:lang w:val="en-ZA"/>
        </w:rPr>
        <w:t xml:space="preserve"> 2016</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B77511">
        <w:rPr>
          <w:rFonts w:ascii="Arial" w:hAnsi="Arial" w:cs="Arial"/>
          <w:sz w:val="22"/>
          <w:szCs w:val="22"/>
          <w:lang w:val="en-ZA"/>
        </w:rPr>
        <w:t>0</w:t>
      </w:r>
      <w:r w:rsidR="00F50D9F">
        <w:rPr>
          <w:rFonts w:ascii="Arial" w:hAnsi="Arial" w:cs="Arial"/>
          <w:sz w:val="22"/>
          <w:szCs w:val="22"/>
          <w:lang w:val="en-ZA"/>
        </w:rPr>
        <w:t>8</w:t>
      </w:r>
    </w:p>
    <w:p w:rsidR="00E1671A" w:rsidRPr="009548CF" w:rsidRDefault="00E1671A" w:rsidP="00E1671A">
      <w:pPr>
        <w:rPr>
          <w:rFonts w:ascii="Arial" w:hAnsi="Arial" w:cs="Arial"/>
          <w:sz w:val="22"/>
          <w:szCs w:val="22"/>
          <w:lang w:val="en-ZA"/>
        </w:rPr>
      </w:pPr>
    </w:p>
    <w:p w:rsidR="00DA28BD" w:rsidRPr="00DA28BD" w:rsidRDefault="00DA28BD" w:rsidP="00DA28BD">
      <w:pPr>
        <w:spacing w:before="100" w:beforeAutospacing="1" w:after="100" w:afterAutospacing="1"/>
        <w:jc w:val="both"/>
        <w:outlineLvl w:val="0"/>
        <w:rPr>
          <w:rFonts w:ascii="Arial" w:eastAsia="Calibri" w:hAnsi="Arial" w:cs="Arial"/>
          <w:b/>
          <w:lang w:val="af-ZA"/>
        </w:rPr>
      </w:pPr>
      <w:r w:rsidRPr="00DA28BD">
        <w:rPr>
          <w:rFonts w:ascii="Arial" w:eastAsia="Calibri" w:hAnsi="Arial" w:cs="Arial"/>
          <w:b/>
          <w:lang w:val="af-ZA"/>
        </w:rPr>
        <w:t>722.</w:t>
      </w:r>
      <w:r w:rsidRPr="00DA28BD">
        <w:rPr>
          <w:rFonts w:ascii="Arial" w:eastAsia="Calibri" w:hAnsi="Arial" w:cs="Arial"/>
          <w:b/>
          <w:lang w:val="af-ZA"/>
        </w:rPr>
        <w:tab/>
        <w:t>Mr W M Madisha (Cope) to ask the Minister of Social Development:</w:t>
      </w:r>
    </w:p>
    <w:p w:rsidR="00DA28BD" w:rsidRPr="00DA28BD" w:rsidRDefault="00DA28BD" w:rsidP="00DA28BD">
      <w:pPr>
        <w:spacing w:before="100" w:beforeAutospacing="1" w:after="100" w:afterAutospacing="1"/>
        <w:jc w:val="both"/>
        <w:rPr>
          <w:rFonts w:ascii="Arial" w:eastAsia="Calibri" w:hAnsi="Arial" w:cs="Arial"/>
          <w:sz w:val="20"/>
          <w:szCs w:val="20"/>
          <w:lang w:val="af-ZA"/>
        </w:rPr>
      </w:pPr>
      <w:r w:rsidRPr="00DA28BD">
        <w:rPr>
          <w:rFonts w:ascii="Arial" w:eastAsia="Calibri" w:hAnsi="Arial" w:cs="Arial"/>
          <w:lang w:val="af-ZA"/>
        </w:rPr>
        <w:t>Whether her department has regularly issued free (a) blankets, (b) household items and (c) food parcels to (i) all indigent communities and (ii) those that were ravaged by fire, flood or any other disaster on an annual basis during the period 1 July 2009 to 29 February 2016; if not, why not; if so, in each specified year (aa) who were the recipients, (bb) what were the circumstances that required communities to receive immediate departmental assistance, (cc) on which dates were selected communities given parcels, (dd) what items constituted the aid parcel and (ee) how many special parcels were given out in each specified year?</w:t>
      </w:r>
      <w:r w:rsidRPr="00DA28BD">
        <w:rPr>
          <w:rFonts w:ascii="Arial" w:eastAsia="Calibri" w:hAnsi="Arial" w:cs="Arial"/>
          <w:lang w:val="af-ZA"/>
        </w:rPr>
        <w:tab/>
      </w:r>
      <w:r w:rsidRPr="00DA28BD">
        <w:rPr>
          <w:rFonts w:ascii="Arial" w:eastAsia="Calibri" w:hAnsi="Arial" w:cs="Arial"/>
          <w:lang w:val="af-ZA"/>
        </w:rPr>
        <w:tab/>
      </w:r>
      <w:r w:rsidRPr="00DA28BD">
        <w:rPr>
          <w:rFonts w:ascii="Arial" w:eastAsia="Calibri" w:hAnsi="Arial" w:cs="Arial"/>
          <w:lang w:val="af-ZA"/>
        </w:rPr>
        <w:tab/>
      </w:r>
      <w:r w:rsidRPr="00DA28BD">
        <w:rPr>
          <w:rFonts w:ascii="Arial" w:eastAsia="Calibri" w:hAnsi="Arial" w:cs="Arial"/>
          <w:lang w:val="af-ZA"/>
        </w:rPr>
        <w:tab/>
      </w:r>
      <w:r>
        <w:rPr>
          <w:rFonts w:ascii="Arial" w:eastAsia="Calibri" w:hAnsi="Arial" w:cs="Arial"/>
          <w:lang w:val="af-ZA"/>
        </w:rPr>
        <w:t xml:space="preserve">               </w:t>
      </w:r>
      <w:r w:rsidRPr="00DA28BD">
        <w:rPr>
          <w:rFonts w:ascii="Arial" w:eastAsia="Calibri" w:hAnsi="Arial" w:cs="Arial"/>
          <w:sz w:val="20"/>
          <w:szCs w:val="20"/>
          <w:lang w:val="af-ZA"/>
        </w:rPr>
        <w:t>NW838E</w:t>
      </w:r>
    </w:p>
    <w:p w:rsidR="0017435C" w:rsidRPr="0017435C" w:rsidRDefault="0017435C" w:rsidP="0017435C">
      <w:pPr>
        <w:spacing w:before="100" w:beforeAutospacing="1" w:after="100" w:afterAutospacing="1"/>
        <w:jc w:val="both"/>
        <w:outlineLvl w:val="0"/>
        <w:rPr>
          <w:rFonts w:ascii="Arial" w:eastAsia="Calibri" w:hAnsi="Arial" w:cs="Arial"/>
          <w:lang w:val="af-ZA"/>
        </w:rPr>
      </w:pPr>
    </w:p>
    <w:p w:rsidR="00C75E7B" w:rsidRDefault="004A3A81" w:rsidP="00B7108B">
      <w:pPr>
        <w:tabs>
          <w:tab w:val="left" w:pos="1335"/>
        </w:tabs>
        <w:rPr>
          <w:rFonts w:ascii="Arial" w:hAnsi="Arial" w:cs="Arial"/>
          <w:b/>
        </w:rPr>
      </w:pPr>
      <w:r w:rsidRPr="00C3468B">
        <w:rPr>
          <w:rFonts w:ascii="Arial" w:hAnsi="Arial" w:cs="Arial"/>
          <w:b/>
        </w:rPr>
        <w:t>Reply:</w:t>
      </w:r>
    </w:p>
    <w:p w:rsidR="005F56CD" w:rsidRDefault="005F56CD" w:rsidP="005F56CD">
      <w:pPr>
        <w:tabs>
          <w:tab w:val="left" w:pos="1335"/>
        </w:tabs>
        <w:jc w:val="both"/>
        <w:rPr>
          <w:rFonts w:ascii="Arial" w:hAnsi="Arial" w:cs="Arial"/>
        </w:rPr>
      </w:pPr>
    </w:p>
    <w:p w:rsidR="0032560F" w:rsidRDefault="005F56CD" w:rsidP="005F56CD">
      <w:pPr>
        <w:tabs>
          <w:tab w:val="left" w:pos="1335"/>
        </w:tabs>
        <w:jc w:val="both"/>
        <w:rPr>
          <w:rFonts w:ascii="Arial" w:hAnsi="Arial" w:cs="Arial"/>
          <w:b/>
        </w:rPr>
      </w:pPr>
      <w:r>
        <w:rPr>
          <w:rFonts w:ascii="Arial" w:hAnsi="Arial" w:cs="Arial"/>
        </w:rPr>
        <w:t>The social relief of distress is an on-going, legislated programme which is implemented every year in every province in response to identified needs.  This programme has been implemented annually for the period from July 2009 to February 2016.   Social relief of distress is a programme which provides material assistance to citizens who experience a crisis, which is beyond their ability to deal with within their own resources.  The assistance is provided for a temporary period only.  This period may vary from one to three months, which may be extended to six months, under certain circumstances.</w:t>
      </w:r>
    </w:p>
    <w:p w:rsidR="005F56CD" w:rsidRDefault="005F56CD" w:rsidP="00B7108B">
      <w:pPr>
        <w:tabs>
          <w:tab w:val="left" w:pos="1335"/>
        </w:tabs>
        <w:rPr>
          <w:rFonts w:ascii="Arial" w:hAnsi="Arial" w:cs="Arial"/>
          <w:b/>
        </w:rPr>
      </w:pPr>
    </w:p>
    <w:p w:rsidR="0032560F" w:rsidRDefault="0032560F" w:rsidP="0032560F">
      <w:pPr>
        <w:tabs>
          <w:tab w:val="left" w:pos="1335"/>
        </w:tabs>
        <w:jc w:val="both"/>
        <w:rPr>
          <w:rFonts w:ascii="Arial" w:hAnsi="Arial" w:cs="Arial"/>
        </w:rPr>
      </w:pPr>
      <w:r>
        <w:rPr>
          <w:rFonts w:ascii="Arial" w:hAnsi="Arial" w:cs="Arial"/>
        </w:rPr>
        <w:t>SASSA manages the social relief of distress programme in line with the provisions as legislated in the Social Assistance Act, 2004 (as amended</w:t>
      </w:r>
      <w:r w:rsidR="005F56CD">
        <w:rPr>
          <w:rFonts w:ascii="Arial" w:hAnsi="Arial" w:cs="Arial"/>
        </w:rPr>
        <w:t>)</w:t>
      </w:r>
      <w:r>
        <w:rPr>
          <w:rFonts w:ascii="Arial" w:hAnsi="Arial" w:cs="Arial"/>
        </w:rPr>
        <w:t>.   The legislation empowers SASSA to provide social relief of distress to South African citizens, permanent residents and refugees, where they meet certain criteria.  One of the criteria is that social relief of distress may be provided where communities are affected by a disaster</w:t>
      </w:r>
      <w:r w:rsidR="005F56CD">
        <w:rPr>
          <w:rFonts w:ascii="Arial" w:hAnsi="Arial" w:cs="Arial"/>
        </w:rPr>
        <w:t xml:space="preserve">, even where that area is not declared a disaster area.  </w:t>
      </w:r>
      <w:proofErr w:type="gramStart"/>
      <w:r w:rsidR="005F56CD">
        <w:rPr>
          <w:rFonts w:ascii="Arial" w:hAnsi="Arial" w:cs="Arial"/>
        </w:rPr>
        <w:t>This enable</w:t>
      </w:r>
      <w:proofErr w:type="gramEnd"/>
      <w:r w:rsidR="005F56CD">
        <w:rPr>
          <w:rFonts w:ascii="Arial" w:hAnsi="Arial" w:cs="Arial"/>
        </w:rPr>
        <w:t xml:space="preserve"> SASSA to respond to localized incidents such as floods, fire and other disasters</w:t>
      </w:r>
      <w:r>
        <w:rPr>
          <w:rFonts w:ascii="Arial" w:hAnsi="Arial" w:cs="Arial"/>
        </w:rPr>
        <w:t>.</w:t>
      </w:r>
    </w:p>
    <w:p w:rsidR="0032560F" w:rsidRDefault="0032560F" w:rsidP="0032560F">
      <w:pPr>
        <w:tabs>
          <w:tab w:val="left" w:pos="1335"/>
        </w:tabs>
        <w:jc w:val="both"/>
        <w:rPr>
          <w:rFonts w:ascii="Arial" w:hAnsi="Arial" w:cs="Arial"/>
        </w:rPr>
      </w:pPr>
    </w:p>
    <w:p w:rsidR="0032560F" w:rsidRDefault="0032560F" w:rsidP="0032560F">
      <w:pPr>
        <w:tabs>
          <w:tab w:val="left" w:pos="1335"/>
        </w:tabs>
        <w:jc w:val="both"/>
        <w:rPr>
          <w:rFonts w:ascii="Arial" w:hAnsi="Arial" w:cs="Arial"/>
        </w:rPr>
      </w:pPr>
      <w:r>
        <w:rPr>
          <w:rFonts w:ascii="Arial" w:hAnsi="Arial" w:cs="Arial"/>
        </w:rPr>
        <w:t>Social relief of distress may be issued in various forms, depending on the reason for the issuing of the social relief of distress, as well as the specific arrangements made in the affected province.  The social relief of distress may be issued in the form of food vouchers, food parcels, school uniforms or cash.  Where social relief of distress is provided as a response to disasters, the assistance may take the form of pre-</w:t>
      </w:r>
      <w:r>
        <w:rPr>
          <w:rFonts w:ascii="Arial" w:hAnsi="Arial" w:cs="Arial"/>
        </w:rPr>
        <w:lastRenderedPageBreak/>
        <w:t>cooked hot meals, meal packs, blankets, dignity packs and/or mattresses.  The actual assistance provided will depend on the specific needs of the affected communities.  In addition to the immediate humanitarian assistance provided, in instances where the affected community lost all their possessions, for instance in the case of fire</w:t>
      </w:r>
      <w:proofErr w:type="gramStart"/>
      <w:r>
        <w:rPr>
          <w:rFonts w:ascii="Arial" w:hAnsi="Arial" w:cs="Arial"/>
        </w:rPr>
        <w:t>,  the</w:t>
      </w:r>
      <w:proofErr w:type="gramEnd"/>
      <w:r>
        <w:rPr>
          <w:rFonts w:ascii="Arial" w:hAnsi="Arial" w:cs="Arial"/>
        </w:rPr>
        <w:t xml:space="preserve"> families may be provided with a once off cash amount when they are ready to return to their homes.  This is to assist in buying some of the household items which were lost in the disaster.  However, SASSA does not provide household items as part of the social relief of distress programme.</w:t>
      </w:r>
    </w:p>
    <w:p w:rsidR="005F56CD" w:rsidRDefault="005F56CD" w:rsidP="0032560F">
      <w:pPr>
        <w:tabs>
          <w:tab w:val="left" w:pos="1335"/>
        </w:tabs>
        <w:jc w:val="both"/>
        <w:rPr>
          <w:rFonts w:ascii="Arial" w:hAnsi="Arial" w:cs="Arial"/>
        </w:rPr>
      </w:pPr>
    </w:p>
    <w:p w:rsidR="005F56CD" w:rsidRDefault="005F56CD" w:rsidP="0032560F">
      <w:pPr>
        <w:tabs>
          <w:tab w:val="left" w:pos="1335"/>
        </w:tabs>
        <w:jc w:val="both"/>
        <w:rPr>
          <w:rFonts w:ascii="Arial" w:hAnsi="Arial" w:cs="Arial"/>
        </w:rPr>
      </w:pPr>
      <w:r>
        <w:rPr>
          <w:rFonts w:ascii="Arial" w:hAnsi="Arial" w:cs="Arial"/>
        </w:rPr>
        <w:t>For every citizen assisted with social relief of distress, there is an application process followed, to ensure eligibility for the assistance.  For humanitarian assistance provided in response to disasters, SASSA provides the relief off lists provided by the local disaster response team in the municipality.</w:t>
      </w:r>
    </w:p>
    <w:p w:rsidR="0032560F" w:rsidRDefault="0032560F" w:rsidP="0032560F">
      <w:pPr>
        <w:tabs>
          <w:tab w:val="left" w:pos="1335"/>
        </w:tabs>
        <w:jc w:val="both"/>
        <w:rPr>
          <w:rFonts w:ascii="Arial" w:hAnsi="Arial" w:cs="Arial"/>
        </w:rPr>
      </w:pPr>
    </w:p>
    <w:p w:rsidR="005F56CD" w:rsidRDefault="005F56CD" w:rsidP="0032560F">
      <w:pPr>
        <w:tabs>
          <w:tab w:val="left" w:pos="1335"/>
        </w:tabs>
        <w:jc w:val="both"/>
        <w:rPr>
          <w:rFonts w:ascii="Arial" w:hAnsi="Arial" w:cs="Arial"/>
        </w:rPr>
      </w:pPr>
      <w:r>
        <w:rPr>
          <w:rFonts w:ascii="Arial" w:hAnsi="Arial" w:cs="Arial"/>
        </w:rPr>
        <w:t>While information on the numbers assisted each year since 2009, the table below reflects the amounts spent on social relief of distress for the years under review:</w:t>
      </w:r>
    </w:p>
    <w:p w:rsidR="005F56CD" w:rsidRDefault="005F56CD" w:rsidP="0032560F">
      <w:pPr>
        <w:tabs>
          <w:tab w:val="left" w:pos="1335"/>
        </w:tabs>
        <w:jc w:val="both"/>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5F56CD" w:rsidTr="005F56CD">
        <w:tc>
          <w:tcPr>
            <w:tcW w:w="3080" w:type="dxa"/>
            <w:shd w:val="clear" w:color="auto" w:fill="DBE5F1" w:themeFill="accent1" w:themeFillTint="33"/>
          </w:tcPr>
          <w:p w:rsidR="005F56CD" w:rsidRPr="005F56CD" w:rsidRDefault="005F56CD" w:rsidP="005F56CD">
            <w:pPr>
              <w:tabs>
                <w:tab w:val="left" w:pos="1335"/>
              </w:tabs>
              <w:jc w:val="center"/>
              <w:rPr>
                <w:rFonts w:ascii="Arial" w:hAnsi="Arial" w:cs="Arial"/>
                <w:b/>
              </w:rPr>
            </w:pPr>
            <w:r>
              <w:rPr>
                <w:rFonts w:ascii="Arial" w:hAnsi="Arial" w:cs="Arial"/>
                <w:b/>
              </w:rPr>
              <w:t>Year</w:t>
            </w:r>
          </w:p>
        </w:tc>
        <w:tc>
          <w:tcPr>
            <w:tcW w:w="3081" w:type="dxa"/>
            <w:shd w:val="clear" w:color="auto" w:fill="DBE5F1" w:themeFill="accent1" w:themeFillTint="33"/>
          </w:tcPr>
          <w:p w:rsidR="005F56CD" w:rsidRPr="005F56CD" w:rsidRDefault="005F56CD" w:rsidP="005F56CD">
            <w:pPr>
              <w:tabs>
                <w:tab w:val="left" w:pos="1335"/>
              </w:tabs>
              <w:jc w:val="center"/>
              <w:rPr>
                <w:rFonts w:ascii="Arial" w:hAnsi="Arial" w:cs="Arial"/>
                <w:b/>
              </w:rPr>
            </w:pPr>
            <w:r>
              <w:rPr>
                <w:rFonts w:ascii="Arial" w:hAnsi="Arial" w:cs="Arial"/>
                <w:b/>
              </w:rPr>
              <w:t>Budget amount</w:t>
            </w:r>
          </w:p>
        </w:tc>
        <w:tc>
          <w:tcPr>
            <w:tcW w:w="3081" w:type="dxa"/>
            <w:shd w:val="clear" w:color="auto" w:fill="DBE5F1" w:themeFill="accent1" w:themeFillTint="33"/>
          </w:tcPr>
          <w:p w:rsidR="005F56CD" w:rsidRPr="005F56CD" w:rsidRDefault="005F56CD" w:rsidP="005F56CD">
            <w:pPr>
              <w:tabs>
                <w:tab w:val="left" w:pos="1335"/>
              </w:tabs>
              <w:jc w:val="center"/>
              <w:rPr>
                <w:rFonts w:ascii="Arial" w:hAnsi="Arial" w:cs="Arial"/>
                <w:b/>
              </w:rPr>
            </w:pPr>
            <w:r>
              <w:rPr>
                <w:rFonts w:ascii="Arial" w:hAnsi="Arial" w:cs="Arial"/>
                <w:b/>
              </w:rPr>
              <w:t>Amount spent</w:t>
            </w:r>
          </w:p>
        </w:tc>
      </w:tr>
      <w:tr w:rsidR="008A37A3" w:rsidTr="005F56CD">
        <w:tc>
          <w:tcPr>
            <w:tcW w:w="3080" w:type="dxa"/>
          </w:tcPr>
          <w:p w:rsidR="008A37A3" w:rsidRDefault="008A37A3" w:rsidP="0032560F">
            <w:pPr>
              <w:tabs>
                <w:tab w:val="left" w:pos="1335"/>
              </w:tabs>
              <w:jc w:val="both"/>
              <w:rPr>
                <w:rFonts w:ascii="Arial" w:hAnsi="Arial" w:cs="Arial"/>
              </w:rPr>
            </w:pPr>
            <w:r>
              <w:rPr>
                <w:rFonts w:ascii="Arial" w:hAnsi="Arial" w:cs="Arial"/>
              </w:rPr>
              <w:t>2009/10</w:t>
            </w:r>
          </w:p>
        </w:tc>
        <w:tc>
          <w:tcPr>
            <w:tcW w:w="3081" w:type="dxa"/>
          </w:tcPr>
          <w:p w:rsidR="008A37A3" w:rsidRDefault="008A37A3" w:rsidP="00ED7845">
            <w:pPr>
              <w:jc w:val="right"/>
              <w:rPr>
                <w:rFonts w:ascii="Arial" w:hAnsi="Arial" w:cs="Arial"/>
              </w:rPr>
            </w:pPr>
            <w:r>
              <w:rPr>
                <w:rFonts w:ascii="Arial" w:hAnsi="Arial" w:cs="Arial"/>
              </w:rPr>
              <w:t>184 412 001</w:t>
            </w:r>
          </w:p>
        </w:tc>
        <w:tc>
          <w:tcPr>
            <w:tcW w:w="3081" w:type="dxa"/>
          </w:tcPr>
          <w:p w:rsidR="008A37A3" w:rsidRDefault="008A37A3" w:rsidP="00ED7845">
            <w:pPr>
              <w:jc w:val="right"/>
              <w:rPr>
                <w:rFonts w:ascii="Arial" w:hAnsi="Arial" w:cs="Arial"/>
              </w:rPr>
            </w:pPr>
            <w:r>
              <w:rPr>
                <w:rFonts w:ascii="Arial" w:hAnsi="Arial" w:cs="Arial"/>
              </w:rPr>
              <w:t>152 916 474</w:t>
            </w:r>
          </w:p>
        </w:tc>
      </w:tr>
      <w:tr w:rsidR="008A37A3" w:rsidTr="005F56CD">
        <w:tc>
          <w:tcPr>
            <w:tcW w:w="3080" w:type="dxa"/>
          </w:tcPr>
          <w:p w:rsidR="008A37A3" w:rsidRDefault="008A37A3" w:rsidP="0032560F">
            <w:pPr>
              <w:tabs>
                <w:tab w:val="left" w:pos="1335"/>
              </w:tabs>
              <w:jc w:val="both"/>
              <w:rPr>
                <w:rFonts w:ascii="Arial" w:hAnsi="Arial" w:cs="Arial"/>
              </w:rPr>
            </w:pPr>
            <w:r>
              <w:rPr>
                <w:rFonts w:ascii="Arial" w:hAnsi="Arial" w:cs="Arial"/>
              </w:rPr>
              <w:t>2010/11</w:t>
            </w:r>
          </w:p>
        </w:tc>
        <w:tc>
          <w:tcPr>
            <w:tcW w:w="3081" w:type="dxa"/>
          </w:tcPr>
          <w:p w:rsidR="008A37A3" w:rsidRDefault="008A37A3" w:rsidP="00ED7845">
            <w:pPr>
              <w:jc w:val="right"/>
              <w:rPr>
                <w:rFonts w:ascii="Arial" w:hAnsi="Arial" w:cs="Arial"/>
              </w:rPr>
            </w:pPr>
            <w:r>
              <w:rPr>
                <w:rFonts w:ascii="Arial" w:hAnsi="Arial" w:cs="Arial"/>
              </w:rPr>
              <w:t>178 813 600</w:t>
            </w:r>
          </w:p>
        </w:tc>
        <w:tc>
          <w:tcPr>
            <w:tcW w:w="3081" w:type="dxa"/>
          </w:tcPr>
          <w:p w:rsidR="008A37A3" w:rsidRDefault="008A37A3" w:rsidP="00ED7845">
            <w:pPr>
              <w:jc w:val="right"/>
              <w:rPr>
                <w:rFonts w:ascii="Arial" w:hAnsi="Arial" w:cs="Arial"/>
              </w:rPr>
            </w:pPr>
            <w:r>
              <w:rPr>
                <w:rFonts w:ascii="Arial" w:hAnsi="Arial" w:cs="Arial"/>
              </w:rPr>
              <w:t>164 857 431</w:t>
            </w:r>
          </w:p>
        </w:tc>
      </w:tr>
      <w:tr w:rsidR="008A37A3" w:rsidTr="005F56CD">
        <w:tc>
          <w:tcPr>
            <w:tcW w:w="3080" w:type="dxa"/>
          </w:tcPr>
          <w:p w:rsidR="008A37A3" w:rsidRDefault="008A37A3" w:rsidP="0032560F">
            <w:pPr>
              <w:tabs>
                <w:tab w:val="left" w:pos="1335"/>
              </w:tabs>
              <w:jc w:val="both"/>
              <w:rPr>
                <w:rFonts w:ascii="Arial" w:hAnsi="Arial" w:cs="Arial"/>
              </w:rPr>
            </w:pPr>
            <w:r>
              <w:rPr>
                <w:rFonts w:ascii="Arial" w:hAnsi="Arial" w:cs="Arial"/>
              </w:rPr>
              <w:t>2011/12</w:t>
            </w:r>
          </w:p>
        </w:tc>
        <w:tc>
          <w:tcPr>
            <w:tcW w:w="3081" w:type="dxa"/>
          </w:tcPr>
          <w:p w:rsidR="008A37A3" w:rsidRDefault="008A37A3" w:rsidP="00ED7845">
            <w:pPr>
              <w:jc w:val="right"/>
              <w:rPr>
                <w:rFonts w:ascii="Arial" w:hAnsi="Arial" w:cs="Arial"/>
              </w:rPr>
            </w:pPr>
            <w:r>
              <w:rPr>
                <w:rFonts w:ascii="Arial" w:hAnsi="Arial" w:cs="Arial"/>
              </w:rPr>
              <w:t>187 925 000</w:t>
            </w:r>
          </w:p>
        </w:tc>
        <w:tc>
          <w:tcPr>
            <w:tcW w:w="3081" w:type="dxa"/>
          </w:tcPr>
          <w:p w:rsidR="008A37A3" w:rsidRDefault="008A37A3" w:rsidP="00ED7845">
            <w:pPr>
              <w:jc w:val="right"/>
              <w:rPr>
                <w:rFonts w:ascii="Arial" w:hAnsi="Arial" w:cs="Arial"/>
              </w:rPr>
            </w:pPr>
            <w:r>
              <w:rPr>
                <w:rFonts w:ascii="Arial" w:hAnsi="Arial" w:cs="Arial"/>
              </w:rPr>
              <w:t>179 304 562</w:t>
            </w:r>
          </w:p>
        </w:tc>
      </w:tr>
      <w:tr w:rsidR="008A37A3" w:rsidTr="005F56CD">
        <w:tc>
          <w:tcPr>
            <w:tcW w:w="3080" w:type="dxa"/>
          </w:tcPr>
          <w:p w:rsidR="008A37A3" w:rsidRDefault="008A37A3" w:rsidP="0032560F">
            <w:pPr>
              <w:tabs>
                <w:tab w:val="left" w:pos="1335"/>
              </w:tabs>
              <w:jc w:val="both"/>
              <w:rPr>
                <w:rFonts w:ascii="Arial" w:hAnsi="Arial" w:cs="Arial"/>
              </w:rPr>
            </w:pPr>
            <w:r>
              <w:rPr>
                <w:rFonts w:ascii="Arial" w:hAnsi="Arial" w:cs="Arial"/>
              </w:rPr>
              <w:t>2012/13</w:t>
            </w:r>
          </w:p>
        </w:tc>
        <w:tc>
          <w:tcPr>
            <w:tcW w:w="3081" w:type="dxa"/>
          </w:tcPr>
          <w:p w:rsidR="008A37A3" w:rsidRDefault="008A37A3" w:rsidP="00ED7845">
            <w:pPr>
              <w:jc w:val="right"/>
              <w:rPr>
                <w:rFonts w:ascii="Arial" w:hAnsi="Arial" w:cs="Arial"/>
              </w:rPr>
            </w:pPr>
            <w:r>
              <w:rPr>
                <w:rFonts w:ascii="Arial" w:hAnsi="Arial" w:cs="Arial"/>
              </w:rPr>
              <w:t>255 181 000</w:t>
            </w:r>
          </w:p>
        </w:tc>
        <w:tc>
          <w:tcPr>
            <w:tcW w:w="3081" w:type="dxa"/>
          </w:tcPr>
          <w:p w:rsidR="008A37A3" w:rsidRDefault="008A37A3" w:rsidP="00ED7845">
            <w:pPr>
              <w:jc w:val="right"/>
              <w:rPr>
                <w:rFonts w:ascii="Arial" w:hAnsi="Arial" w:cs="Arial"/>
              </w:rPr>
            </w:pPr>
            <w:r>
              <w:rPr>
                <w:rFonts w:ascii="Arial" w:hAnsi="Arial" w:cs="Arial"/>
              </w:rPr>
              <w:t>250 430 329</w:t>
            </w:r>
          </w:p>
        </w:tc>
      </w:tr>
      <w:tr w:rsidR="008A37A3" w:rsidTr="005F56CD">
        <w:tc>
          <w:tcPr>
            <w:tcW w:w="3080" w:type="dxa"/>
          </w:tcPr>
          <w:p w:rsidR="008A37A3" w:rsidRDefault="008A37A3" w:rsidP="0032560F">
            <w:pPr>
              <w:tabs>
                <w:tab w:val="left" w:pos="1335"/>
              </w:tabs>
              <w:jc w:val="both"/>
              <w:rPr>
                <w:rFonts w:ascii="Arial" w:hAnsi="Arial" w:cs="Arial"/>
              </w:rPr>
            </w:pPr>
            <w:r>
              <w:rPr>
                <w:rFonts w:ascii="Arial" w:hAnsi="Arial" w:cs="Arial"/>
              </w:rPr>
              <w:t>2013/14</w:t>
            </w:r>
          </w:p>
        </w:tc>
        <w:tc>
          <w:tcPr>
            <w:tcW w:w="3081" w:type="dxa"/>
          </w:tcPr>
          <w:p w:rsidR="008A37A3" w:rsidRDefault="008A37A3" w:rsidP="00ED7845">
            <w:pPr>
              <w:jc w:val="right"/>
              <w:rPr>
                <w:rFonts w:ascii="Arial" w:hAnsi="Arial" w:cs="Arial"/>
              </w:rPr>
            </w:pPr>
            <w:r>
              <w:rPr>
                <w:rFonts w:ascii="Arial" w:hAnsi="Arial" w:cs="Arial"/>
              </w:rPr>
              <w:t>556 606 000</w:t>
            </w:r>
          </w:p>
        </w:tc>
        <w:tc>
          <w:tcPr>
            <w:tcW w:w="3081" w:type="dxa"/>
          </w:tcPr>
          <w:p w:rsidR="008A37A3" w:rsidRDefault="008A37A3" w:rsidP="00ED7845">
            <w:pPr>
              <w:jc w:val="right"/>
              <w:rPr>
                <w:rFonts w:ascii="Arial" w:hAnsi="Arial" w:cs="Arial"/>
              </w:rPr>
            </w:pPr>
            <w:r>
              <w:rPr>
                <w:rFonts w:ascii="Arial" w:hAnsi="Arial" w:cs="Arial"/>
              </w:rPr>
              <w:t>549 847 373</w:t>
            </w:r>
          </w:p>
        </w:tc>
      </w:tr>
      <w:tr w:rsidR="008A37A3" w:rsidTr="005F56CD">
        <w:tc>
          <w:tcPr>
            <w:tcW w:w="3080" w:type="dxa"/>
          </w:tcPr>
          <w:p w:rsidR="008A37A3" w:rsidRDefault="008A37A3" w:rsidP="0032560F">
            <w:pPr>
              <w:tabs>
                <w:tab w:val="left" w:pos="1335"/>
              </w:tabs>
              <w:jc w:val="both"/>
              <w:rPr>
                <w:rFonts w:ascii="Arial" w:hAnsi="Arial" w:cs="Arial"/>
              </w:rPr>
            </w:pPr>
            <w:r>
              <w:rPr>
                <w:rFonts w:ascii="Arial" w:hAnsi="Arial" w:cs="Arial"/>
              </w:rPr>
              <w:t>2014/15</w:t>
            </w:r>
          </w:p>
        </w:tc>
        <w:tc>
          <w:tcPr>
            <w:tcW w:w="3081" w:type="dxa"/>
          </w:tcPr>
          <w:p w:rsidR="008A37A3" w:rsidRDefault="008A37A3" w:rsidP="00ED7845">
            <w:pPr>
              <w:jc w:val="right"/>
              <w:rPr>
                <w:rFonts w:ascii="Arial" w:hAnsi="Arial" w:cs="Arial"/>
              </w:rPr>
            </w:pPr>
            <w:r>
              <w:rPr>
                <w:rFonts w:ascii="Arial" w:hAnsi="Arial" w:cs="Arial"/>
              </w:rPr>
              <w:t>501 835 000</w:t>
            </w:r>
          </w:p>
        </w:tc>
        <w:tc>
          <w:tcPr>
            <w:tcW w:w="3081" w:type="dxa"/>
          </w:tcPr>
          <w:p w:rsidR="008A37A3" w:rsidRDefault="008A37A3" w:rsidP="00ED7845">
            <w:pPr>
              <w:jc w:val="right"/>
              <w:rPr>
                <w:rFonts w:ascii="Arial" w:hAnsi="Arial" w:cs="Arial"/>
              </w:rPr>
            </w:pPr>
            <w:r>
              <w:rPr>
                <w:rFonts w:ascii="Arial" w:hAnsi="Arial" w:cs="Arial"/>
              </w:rPr>
              <w:t>460 569 541</w:t>
            </w:r>
          </w:p>
        </w:tc>
      </w:tr>
      <w:tr w:rsidR="008A37A3" w:rsidRPr="008A37A3" w:rsidTr="005F56CD">
        <w:tc>
          <w:tcPr>
            <w:tcW w:w="3080" w:type="dxa"/>
          </w:tcPr>
          <w:p w:rsidR="008A37A3" w:rsidRDefault="008A37A3" w:rsidP="0032560F">
            <w:pPr>
              <w:tabs>
                <w:tab w:val="left" w:pos="1335"/>
              </w:tabs>
              <w:jc w:val="both"/>
              <w:rPr>
                <w:rFonts w:ascii="Arial" w:hAnsi="Arial" w:cs="Arial"/>
              </w:rPr>
            </w:pPr>
            <w:r>
              <w:rPr>
                <w:rFonts w:ascii="Arial" w:hAnsi="Arial" w:cs="Arial"/>
              </w:rPr>
              <w:t>2015/16</w:t>
            </w:r>
          </w:p>
        </w:tc>
        <w:tc>
          <w:tcPr>
            <w:tcW w:w="3081" w:type="dxa"/>
          </w:tcPr>
          <w:p w:rsidR="008A37A3" w:rsidRDefault="008A37A3" w:rsidP="00ED7845">
            <w:pPr>
              <w:jc w:val="right"/>
              <w:rPr>
                <w:rFonts w:ascii="Arial" w:hAnsi="Arial" w:cs="Arial"/>
              </w:rPr>
            </w:pPr>
            <w:r>
              <w:rPr>
                <w:rFonts w:ascii="Arial" w:hAnsi="Arial" w:cs="Arial"/>
              </w:rPr>
              <w:t>450 212 000</w:t>
            </w:r>
          </w:p>
        </w:tc>
        <w:tc>
          <w:tcPr>
            <w:tcW w:w="3081" w:type="dxa"/>
          </w:tcPr>
          <w:p w:rsidR="008A37A3" w:rsidRPr="008A37A3" w:rsidRDefault="008A37A3" w:rsidP="008A37A3">
            <w:pPr>
              <w:jc w:val="right"/>
              <w:rPr>
                <w:rFonts w:ascii="Arial" w:hAnsi="Arial" w:cs="Arial"/>
              </w:rPr>
            </w:pPr>
            <w:r w:rsidRPr="008A37A3">
              <w:rPr>
                <w:rFonts w:ascii="Arial" w:hAnsi="Arial" w:cs="Arial"/>
                <w:bCs/>
              </w:rPr>
              <w:t xml:space="preserve">  433,443,84</w:t>
            </w:r>
            <w:r>
              <w:rPr>
                <w:rFonts w:ascii="Arial" w:hAnsi="Arial" w:cs="Arial"/>
                <w:bCs/>
              </w:rPr>
              <w:t>2</w:t>
            </w:r>
          </w:p>
        </w:tc>
      </w:tr>
    </w:tbl>
    <w:p w:rsidR="005F56CD" w:rsidRDefault="005F56CD" w:rsidP="0032560F">
      <w:pPr>
        <w:tabs>
          <w:tab w:val="left" w:pos="1335"/>
        </w:tabs>
        <w:jc w:val="both"/>
        <w:rPr>
          <w:rFonts w:ascii="Arial" w:hAnsi="Arial" w:cs="Arial"/>
        </w:rPr>
      </w:pPr>
    </w:p>
    <w:sectPr w:rsidR="005F56CD" w:rsidSect="00A91D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168" w:rsidRDefault="00451168" w:rsidP="0050056C">
      <w:pPr>
        <w:pStyle w:val="BodyTextIndent"/>
        <w:spacing w:line="240" w:lineRule="auto"/>
      </w:pPr>
      <w:r>
        <w:separator/>
      </w:r>
    </w:p>
  </w:endnote>
  <w:endnote w:type="continuationSeparator" w:id="0">
    <w:p w:rsidR="00451168" w:rsidRDefault="00451168"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6675"/>
      <w:docPartObj>
        <w:docPartGallery w:val="Page Numbers (Bottom of Page)"/>
        <w:docPartUnique/>
      </w:docPartObj>
    </w:sdtPr>
    <w:sdtEndPr/>
    <w:sdtContent>
      <w:p w:rsidR="0050056C" w:rsidRDefault="0077028E">
        <w:pPr>
          <w:pStyle w:val="Footer"/>
          <w:jc w:val="center"/>
        </w:pPr>
        <w:r>
          <w:fldChar w:fldCharType="begin"/>
        </w:r>
        <w:r>
          <w:instrText xml:space="preserve"> PAGE   \* MERGEFORMAT </w:instrText>
        </w:r>
        <w:r>
          <w:fldChar w:fldCharType="separate"/>
        </w:r>
        <w:r w:rsidR="000A5CC8">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168" w:rsidRDefault="00451168" w:rsidP="0050056C">
      <w:pPr>
        <w:pStyle w:val="BodyTextIndent"/>
        <w:spacing w:line="240" w:lineRule="auto"/>
      </w:pPr>
      <w:r>
        <w:separator/>
      </w:r>
    </w:p>
  </w:footnote>
  <w:footnote w:type="continuationSeparator" w:id="0">
    <w:p w:rsidR="00451168" w:rsidRDefault="00451168"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10387"/>
    <w:rsid w:val="000125D0"/>
    <w:rsid w:val="00016F88"/>
    <w:rsid w:val="00020678"/>
    <w:rsid w:val="00021538"/>
    <w:rsid w:val="00021796"/>
    <w:rsid w:val="000319CF"/>
    <w:rsid w:val="00037338"/>
    <w:rsid w:val="00041C1B"/>
    <w:rsid w:val="00041E55"/>
    <w:rsid w:val="00056947"/>
    <w:rsid w:val="00063E2D"/>
    <w:rsid w:val="00070CFB"/>
    <w:rsid w:val="00071B4F"/>
    <w:rsid w:val="000767CE"/>
    <w:rsid w:val="00076B73"/>
    <w:rsid w:val="000809FA"/>
    <w:rsid w:val="00083BCC"/>
    <w:rsid w:val="000856CD"/>
    <w:rsid w:val="0008574D"/>
    <w:rsid w:val="00093D28"/>
    <w:rsid w:val="000A15BF"/>
    <w:rsid w:val="000A1CD0"/>
    <w:rsid w:val="000A5CC8"/>
    <w:rsid w:val="000D01D1"/>
    <w:rsid w:val="000D0C09"/>
    <w:rsid w:val="000D435D"/>
    <w:rsid w:val="000E5FDC"/>
    <w:rsid w:val="000F2600"/>
    <w:rsid w:val="000F34A5"/>
    <w:rsid w:val="00100396"/>
    <w:rsid w:val="0010181B"/>
    <w:rsid w:val="001047A1"/>
    <w:rsid w:val="00106228"/>
    <w:rsid w:val="00113455"/>
    <w:rsid w:val="0011673A"/>
    <w:rsid w:val="00126964"/>
    <w:rsid w:val="00134A4F"/>
    <w:rsid w:val="00141D05"/>
    <w:rsid w:val="001465DE"/>
    <w:rsid w:val="001467A0"/>
    <w:rsid w:val="00146851"/>
    <w:rsid w:val="00147F2F"/>
    <w:rsid w:val="001577EE"/>
    <w:rsid w:val="0016369E"/>
    <w:rsid w:val="001672D9"/>
    <w:rsid w:val="00172935"/>
    <w:rsid w:val="0017435C"/>
    <w:rsid w:val="00174AF7"/>
    <w:rsid w:val="001761A9"/>
    <w:rsid w:val="00177CE3"/>
    <w:rsid w:val="00181D89"/>
    <w:rsid w:val="00184107"/>
    <w:rsid w:val="001861ED"/>
    <w:rsid w:val="00186CC2"/>
    <w:rsid w:val="00193E6C"/>
    <w:rsid w:val="00196E23"/>
    <w:rsid w:val="001A289B"/>
    <w:rsid w:val="001A4775"/>
    <w:rsid w:val="001B0C24"/>
    <w:rsid w:val="001B291E"/>
    <w:rsid w:val="001B59EA"/>
    <w:rsid w:val="001C19E0"/>
    <w:rsid w:val="001C530A"/>
    <w:rsid w:val="001C628B"/>
    <w:rsid w:val="001D0D95"/>
    <w:rsid w:val="001D177F"/>
    <w:rsid w:val="001D227D"/>
    <w:rsid w:val="001D3B46"/>
    <w:rsid w:val="00212777"/>
    <w:rsid w:val="00223686"/>
    <w:rsid w:val="002312E8"/>
    <w:rsid w:val="00232D3E"/>
    <w:rsid w:val="002364A0"/>
    <w:rsid w:val="0024019E"/>
    <w:rsid w:val="00241B57"/>
    <w:rsid w:val="00241E94"/>
    <w:rsid w:val="00245176"/>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7CD1"/>
    <w:rsid w:val="00302974"/>
    <w:rsid w:val="00312E62"/>
    <w:rsid w:val="0031485E"/>
    <w:rsid w:val="00316A4F"/>
    <w:rsid w:val="00317CEC"/>
    <w:rsid w:val="003200FE"/>
    <w:rsid w:val="00325522"/>
    <w:rsid w:val="0032560F"/>
    <w:rsid w:val="00325DCC"/>
    <w:rsid w:val="0032662A"/>
    <w:rsid w:val="00337B07"/>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0931"/>
    <w:rsid w:val="00451168"/>
    <w:rsid w:val="004541D9"/>
    <w:rsid w:val="00455E95"/>
    <w:rsid w:val="00462C2C"/>
    <w:rsid w:val="00470806"/>
    <w:rsid w:val="004805B9"/>
    <w:rsid w:val="004810AF"/>
    <w:rsid w:val="004914F1"/>
    <w:rsid w:val="00497C19"/>
    <w:rsid w:val="004A18DD"/>
    <w:rsid w:val="004A3A81"/>
    <w:rsid w:val="004A67F7"/>
    <w:rsid w:val="004B3C7F"/>
    <w:rsid w:val="004C2356"/>
    <w:rsid w:val="004C7C65"/>
    <w:rsid w:val="004D09B8"/>
    <w:rsid w:val="004D0CC3"/>
    <w:rsid w:val="004D1A2F"/>
    <w:rsid w:val="004D59FD"/>
    <w:rsid w:val="004E1921"/>
    <w:rsid w:val="004E26A7"/>
    <w:rsid w:val="004E362D"/>
    <w:rsid w:val="004F4A1C"/>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1C12"/>
    <w:rsid w:val="005A28F6"/>
    <w:rsid w:val="005A3755"/>
    <w:rsid w:val="005B7EE3"/>
    <w:rsid w:val="005D2256"/>
    <w:rsid w:val="005D3156"/>
    <w:rsid w:val="005D4057"/>
    <w:rsid w:val="005E34A4"/>
    <w:rsid w:val="005F2FEE"/>
    <w:rsid w:val="005F5325"/>
    <w:rsid w:val="005F56CD"/>
    <w:rsid w:val="006056D1"/>
    <w:rsid w:val="006161D9"/>
    <w:rsid w:val="00620954"/>
    <w:rsid w:val="0062184C"/>
    <w:rsid w:val="00624538"/>
    <w:rsid w:val="00630B0B"/>
    <w:rsid w:val="00636513"/>
    <w:rsid w:val="00646029"/>
    <w:rsid w:val="0065344D"/>
    <w:rsid w:val="00653EA4"/>
    <w:rsid w:val="00682B0A"/>
    <w:rsid w:val="006930AB"/>
    <w:rsid w:val="00694B46"/>
    <w:rsid w:val="00697B74"/>
    <w:rsid w:val="006A077E"/>
    <w:rsid w:val="006B0FC2"/>
    <w:rsid w:val="006B20F3"/>
    <w:rsid w:val="006C12DA"/>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51306"/>
    <w:rsid w:val="00754648"/>
    <w:rsid w:val="007639D3"/>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12CB"/>
    <w:rsid w:val="007D316A"/>
    <w:rsid w:val="007D4259"/>
    <w:rsid w:val="007E30B5"/>
    <w:rsid w:val="007F044F"/>
    <w:rsid w:val="007F303B"/>
    <w:rsid w:val="007F5798"/>
    <w:rsid w:val="007F67CC"/>
    <w:rsid w:val="00804919"/>
    <w:rsid w:val="00804E20"/>
    <w:rsid w:val="00816285"/>
    <w:rsid w:val="00830D9E"/>
    <w:rsid w:val="00841950"/>
    <w:rsid w:val="00842ABB"/>
    <w:rsid w:val="008732A6"/>
    <w:rsid w:val="00880E9C"/>
    <w:rsid w:val="008839B1"/>
    <w:rsid w:val="008847E9"/>
    <w:rsid w:val="008861F9"/>
    <w:rsid w:val="0089068D"/>
    <w:rsid w:val="00891BA1"/>
    <w:rsid w:val="008A37A3"/>
    <w:rsid w:val="008B0C54"/>
    <w:rsid w:val="008B31B6"/>
    <w:rsid w:val="008B393F"/>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548CF"/>
    <w:rsid w:val="00965894"/>
    <w:rsid w:val="00967E7E"/>
    <w:rsid w:val="009728FF"/>
    <w:rsid w:val="0098020B"/>
    <w:rsid w:val="00980E3A"/>
    <w:rsid w:val="009838A7"/>
    <w:rsid w:val="009868A5"/>
    <w:rsid w:val="009A1ECC"/>
    <w:rsid w:val="009A752F"/>
    <w:rsid w:val="009B0018"/>
    <w:rsid w:val="009B38FB"/>
    <w:rsid w:val="009C7DD6"/>
    <w:rsid w:val="009D5491"/>
    <w:rsid w:val="009E2500"/>
    <w:rsid w:val="009F0795"/>
    <w:rsid w:val="009F4D79"/>
    <w:rsid w:val="009F56A7"/>
    <w:rsid w:val="00A00888"/>
    <w:rsid w:val="00A04D06"/>
    <w:rsid w:val="00A062C0"/>
    <w:rsid w:val="00A07492"/>
    <w:rsid w:val="00A1109E"/>
    <w:rsid w:val="00A17042"/>
    <w:rsid w:val="00A2249F"/>
    <w:rsid w:val="00A302A9"/>
    <w:rsid w:val="00A33560"/>
    <w:rsid w:val="00A347B6"/>
    <w:rsid w:val="00A35693"/>
    <w:rsid w:val="00A356B4"/>
    <w:rsid w:val="00A3671D"/>
    <w:rsid w:val="00A36A96"/>
    <w:rsid w:val="00A52D9F"/>
    <w:rsid w:val="00A552F3"/>
    <w:rsid w:val="00A57275"/>
    <w:rsid w:val="00A621ED"/>
    <w:rsid w:val="00A75982"/>
    <w:rsid w:val="00A75C00"/>
    <w:rsid w:val="00A81FAE"/>
    <w:rsid w:val="00A91D40"/>
    <w:rsid w:val="00AB26AD"/>
    <w:rsid w:val="00AB3B4E"/>
    <w:rsid w:val="00AD3FE7"/>
    <w:rsid w:val="00AE0915"/>
    <w:rsid w:val="00AE149A"/>
    <w:rsid w:val="00AE37FF"/>
    <w:rsid w:val="00AE435E"/>
    <w:rsid w:val="00AE501A"/>
    <w:rsid w:val="00AF1111"/>
    <w:rsid w:val="00AF32D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77511"/>
    <w:rsid w:val="00B80DA6"/>
    <w:rsid w:val="00BA4D25"/>
    <w:rsid w:val="00BA67A1"/>
    <w:rsid w:val="00BA71EC"/>
    <w:rsid w:val="00BB21CD"/>
    <w:rsid w:val="00BB7FB7"/>
    <w:rsid w:val="00BD091B"/>
    <w:rsid w:val="00BE2EE0"/>
    <w:rsid w:val="00BE7DEF"/>
    <w:rsid w:val="00BF24B5"/>
    <w:rsid w:val="00BF330D"/>
    <w:rsid w:val="00BF61CE"/>
    <w:rsid w:val="00C05D1E"/>
    <w:rsid w:val="00C07FF3"/>
    <w:rsid w:val="00C12250"/>
    <w:rsid w:val="00C15569"/>
    <w:rsid w:val="00C15A09"/>
    <w:rsid w:val="00C25C83"/>
    <w:rsid w:val="00C277D1"/>
    <w:rsid w:val="00C3468B"/>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0ED4"/>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668CF"/>
    <w:rsid w:val="00D73BC2"/>
    <w:rsid w:val="00D758C1"/>
    <w:rsid w:val="00D766FB"/>
    <w:rsid w:val="00D811BF"/>
    <w:rsid w:val="00D85801"/>
    <w:rsid w:val="00D9310B"/>
    <w:rsid w:val="00D96621"/>
    <w:rsid w:val="00D97C86"/>
    <w:rsid w:val="00DA2289"/>
    <w:rsid w:val="00DA28BD"/>
    <w:rsid w:val="00DB730A"/>
    <w:rsid w:val="00DC5FAB"/>
    <w:rsid w:val="00DC6F28"/>
    <w:rsid w:val="00DE2B39"/>
    <w:rsid w:val="00DE2D7A"/>
    <w:rsid w:val="00DE2E73"/>
    <w:rsid w:val="00DF1683"/>
    <w:rsid w:val="00DF1805"/>
    <w:rsid w:val="00DF51F4"/>
    <w:rsid w:val="00DF74E1"/>
    <w:rsid w:val="00E02B3D"/>
    <w:rsid w:val="00E055C0"/>
    <w:rsid w:val="00E12A8E"/>
    <w:rsid w:val="00E138E9"/>
    <w:rsid w:val="00E1671A"/>
    <w:rsid w:val="00E20FD3"/>
    <w:rsid w:val="00E27EFD"/>
    <w:rsid w:val="00E30FBE"/>
    <w:rsid w:val="00E310B6"/>
    <w:rsid w:val="00E31A30"/>
    <w:rsid w:val="00E432F6"/>
    <w:rsid w:val="00E4593D"/>
    <w:rsid w:val="00E45F2A"/>
    <w:rsid w:val="00E62048"/>
    <w:rsid w:val="00E6392C"/>
    <w:rsid w:val="00E65D08"/>
    <w:rsid w:val="00E70CF0"/>
    <w:rsid w:val="00E73E11"/>
    <w:rsid w:val="00E75768"/>
    <w:rsid w:val="00E82C8A"/>
    <w:rsid w:val="00E83959"/>
    <w:rsid w:val="00E83D54"/>
    <w:rsid w:val="00E858FF"/>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119F"/>
    <w:rsid w:val="00F02646"/>
    <w:rsid w:val="00F1289F"/>
    <w:rsid w:val="00F1394D"/>
    <w:rsid w:val="00F17EDF"/>
    <w:rsid w:val="00F27B34"/>
    <w:rsid w:val="00F32FCD"/>
    <w:rsid w:val="00F3615D"/>
    <w:rsid w:val="00F41347"/>
    <w:rsid w:val="00F4305E"/>
    <w:rsid w:val="00F436B9"/>
    <w:rsid w:val="00F44A28"/>
    <w:rsid w:val="00F50D9F"/>
    <w:rsid w:val="00F515A2"/>
    <w:rsid w:val="00F736C3"/>
    <w:rsid w:val="00F807FB"/>
    <w:rsid w:val="00F83B70"/>
    <w:rsid w:val="00F942A5"/>
    <w:rsid w:val="00F94740"/>
    <w:rsid w:val="00F963E7"/>
    <w:rsid w:val="00F977BA"/>
    <w:rsid w:val="00FA24EA"/>
    <w:rsid w:val="00FA2E79"/>
    <w:rsid w:val="00FB0ADD"/>
    <w:rsid w:val="00FB1D2C"/>
    <w:rsid w:val="00FB4987"/>
    <w:rsid w:val="00FD6568"/>
    <w:rsid w:val="00FE25D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0A589-104A-48CF-9866-87ED5BF8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Sehlabela Chuene</cp:lastModifiedBy>
  <cp:revision>2</cp:revision>
  <dcterms:created xsi:type="dcterms:W3CDTF">2016-06-06T08:48:00Z</dcterms:created>
  <dcterms:modified xsi:type="dcterms:W3CDTF">2016-06-06T08:48:00Z</dcterms:modified>
</cp:coreProperties>
</file>