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DE" w:rsidRDefault="001656DE">
      <w:pPr>
        <w:pStyle w:val="Body"/>
      </w:pPr>
      <w:bookmarkStart w:id="0" w:name="_GoBack"/>
      <w:bookmarkEnd w:id="0"/>
    </w:p>
    <w:p w:rsidR="001656DE" w:rsidRDefault="001656DE">
      <w:pPr>
        <w:pStyle w:val="Body"/>
        <w:ind w:left="720" w:hanging="720"/>
        <w:jc w:val="both"/>
        <w:rPr>
          <w:rFonts w:ascii="Arial Narrow"/>
          <w:b/>
          <w:bCs/>
          <w:sz w:val="24"/>
          <w:szCs w:val="24"/>
        </w:rPr>
      </w:pPr>
    </w:p>
    <w:p w:rsidR="001656DE" w:rsidRDefault="001656DE">
      <w:pPr>
        <w:pStyle w:val="Body"/>
        <w:jc w:val="both"/>
        <w:rPr>
          <w:rFonts w:ascii="Arial Narrow"/>
          <w:b/>
          <w:bCs/>
          <w:sz w:val="24"/>
          <w:szCs w:val="24"/>
        </w:rPr>
      </w:pPr>
    </w:p>
    <w:p w:rsidR="001656DE" w:rsidRDefault="00997FDF">
      <w:pPr>
        <w:pStyle w:val="Title"/>
        <w:rPr>
          <w:rFonts w:ascii="Arial Narrow"/>
          <w:sz w:val="24"/>
          <w:szCs w:val="24"/>
        </w:rPr>
      </w:pPr>
      <w:r>
        <w:rPr>
          <w:rFonts w:ascii="Arial Narrow"/>
          <w:noProof/>
          <w:sz w:val="24"/>
          <w:szCs w:val="24"/>
          <w:lang w:val="en-GB"/>
        </w:rPr>
        <w:drawing>
          <wp:inline distT="0" distB="0" distL="0" distR="0">
            <wp:extent cx="571500"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1656DE" w:rsidRDefault="001656DE">
      <w:pPr>
        <w:pStyle w:val="Title"/>
        <w:jc w:val="left"/>
        <w:rPr>
          <w:sz w:val="20"/>
          <w:szCs w:val="20"/>
        </w:rPr>
      </w:pPr>
    </w:p>
    <w:p w:rsidR="001656DE" w:rsidRDefault="00997FDF">
      <w:pPr>
        <w:pStyle w:val="Title"/>
        <w:ind w:right="4"/>
        <w:rPr>
          <w:color w:val="003300"/>
          <w:sz w:val="20"/>
          <w:szCs w:val="20"/>
          <w:u w:color="003300"/>
        </w:rPr>
      </w:pPr>
      <w:r>
        <w:rPr>
          <w:color w:val="003300"/>
          <w:sz w:val="20"/>
          <w:szCs w:val="20"/>
          <w:u w:color="003300"/>
        </w:rPr>
        <w:t>MINISTRY OF TOURISM</w:t>
      </w:r>
    </w:p>
    <w:p w:rsidR="001656DE" w:rsidRDefault="00997FDF">
      <w:pPr>
        <w:pStyle w:val="Title"/>
        <w:ind w:right="4"/>
        <w:rPr>
          <w:color w:val="003300"/>
          <w:sz w:val="20"/>
          <w:szCs w:val="20"/>
          <w:u w:color="003300"/>
        </w:rPr>
      </w:pPr>
      <w:r>
        <w:rPr>
          <w:color w:val="003300"/>
          <w:sz w:val="20"/>
          <w:szCs w:val="20"/>
          <w:u w:color="003300"/>
        </w:rPr>
        <w:t>REPUBLIC OF SOUTH AFRICA</w:t>
      </w:r>
    </w:p>
    <w:p w:rsidR="001656DE" w:rsidRDefault="001656DE">
      <w:pPr>
        <w:pStyle w:val="Title"/>
        <w:ind w:right="4"/>
        <w:rPr>
          <w:sz w:val="16"/>
          <w:szCs w:val="16"/>
        </w:rPr>
      </w:pPr>
    </w:p>
    <w:p w:rsidR="001656DE" w:rsidRDefault="00997FDF">
      <w:pPr>
        <w:pStyle w:val="Title"/>
        <w:ind w:right="4"/>
        <w:rPr>
          <w:b w:val="0"/>
          <w:bCs w:val="0"/>
          <w:sz w:val="16"/>
          <w:szCs w:val="16"/>
        </w:rPr>
      </w:pPr>
      <w:r>
        <w:rPr>
          <w:b w:val="0"/>
          <w:bCs w:val="0"/>
          <w:sz w:val="16"/>
          <w:szCs w:val="16"/>
        </w:rPr>
        <w:t>Private Bag X424, Pretoria, 0001, South Africa. Tel. (+27 12) 444 6780, Fax (+27 12) 444 7027</w:t>
      </w:r>
    </w:p>
    <w:p w:rsidR="001656DE" w:rsidRDefault="00997FDF">
      <w:pPr>
        <w:pStyle w:val="Title"/>
        <w:ind w:right="4"/>
        <w:rPr>
          <w:b w:val="0"/>
          <w:bCs w:val="0"/>
          <w:sz w:val="16"/>
          <w:szCs w:val="16"/>
        </w:rPr>
      </w:pPr>
      <w:r>
        <w:rPr>
          <w:b w:val="0"/>
          <w:bCs w:val="0"/>
          <w:sz w:val="16"/>
          <w:szCs w:val="16"/>
        </w:rPr>
        <w:t>Private Bag X9154, Cape Town, 8000, South Africa. Tel. (+27 21) 469 5800, Fax: (+27 21) 465 3216</w:t>
      </w:r>
    </w:p>
    <w:p w:rsidR="001656DE" w:rsidRDefault="001656DE">
      <w:pPr>
        <w:pStyle w:val="Title"/>
        <w:ind w:right="4"/>
        <w:jc w:val="left"/>
        <w:rPr>
          <w:rFonts w:ascii="Arial Narrow" w:eastAsia="Arial Narrow" w:hAnsi="Arial Narrow" w:cs="Arial Narrow"/>
          <w:b w:val="0"/>
          <w:bCs w:val="0"/>
          <w:sz w:val="24"/>
          <w:szCs w:val="24"/>
        </w:rPr>
      </w:pPr>
    </w:p>
    <w:p w:rsidR="001656DE" w:rsidRDefault="00997FDF">
      <w:pPr>
        <w:pStyle w:val="Title"/>
        <w:ind w:right="4"/>
        <w:jc w:val="left"/>
        <w:rPr>
          <w:b w:val="0"/>
          <w:bCs w:val="0"/>
          <w:sz w:val="20"/>
          <w:szCs w:val="20"/>
        </w:rPr>
      </w:pPr>
      <w:r>
        <w:rPr>
          <w:b w:val="0"/>
          <w:bCs w:val="0"/>
          <w:sz w:val="20"/>
          <w:szCs w:val="20"/>
        </w:rPr>
        <w:t>Ref: TM 2/1/1/10</w:t>
      </w:r>
    </w:p>
    <w:p w:rsidR="001656DE" w:rsidRDefault="001656DE">
      <w:pPr>
        <w:pStyle w:val="Body"/>
        <w:rPr>
          <w:b/>
          <w:bCs/>
          <w:sz w:val="20"/>
          <w:szCs w:val="20"/>
          <w:u w:val="single"/>
        </w:rPr>
      </w:pPr>
    </w:p>
    <w:p w:rsidR="001656DE" w:rsidRDefault="00997FDF">
      <w:pPr>
        <w:pStyle w:val="Body"/>
        <w:rPr>
          <w:b/>
          <w:bCs/>
          <w:u w:val="single"/>
        </w:rPr>
      </w:pPr>
      <w:r>
        <w:rPr>
          <w:b/>
          <w:bCs/>
          <w:u w:val="single"/>
        </w:rPr>
        <w:t>NATIONAL ASSEMBLY:</w:t>
      </w:r>
    </w:p>
    <w:p w:rsidR="001656DE" w:rsidRDefault="001656DE">
      <w:pPr>
        <w:pStyle w:val="Body"/>
        <w:jc w:val="both"/>
        <w:rPr>
          <w:b/>
          <w:bCs/>
        </w:rPr>
      </w:pPr>
    </w:p>
    <w:p w:rsidR="001656DE" w:rsidRDefault="001656DE">
      <w:pPr>
        <w:pStyle w:val="Body"/>
        <w:rPr>
          <w:b/>
          <w:bCs/>
        </w:rPr>
      </w:pPr>
    </w:p>
    <w:p w:rsidR="001656DE" w:rsidRDefault="00997FDF">
      <w:pPr>
        <w:pStyle w:val="Body"/>
        <w:widowControl w:val="0"/>
        <w:rPr>
          <w:b/>
          <w:bCs/>
        </w:rPr>
      </w:pPr>
      <w:r>
        <w:rPr>
          <w:b/>
          <w:bCs/>
        </w:rPr>
        <w:t>QUESTION FOR WRITTEN REPLY:</w:t>
      </w:r>
    </w:p>
    <w:tbl>
      <w:tblPr>
        <w:tblW w:w="91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4"/>
        <w:gridCol w:w="424"/>
        <w:gridCol w:w="1984"/>
        <w:gridCol w:w="1417"/>
        <w:gridCol w:w="850"/>
      </w:tblGrid>
      <w:tr w:rsidR="001656DE">
        <w:trPr>
          <w:trHeight w:val="473"/>
        </w:trPr>
        <w:tc>
          <w:tcPr>
            <w:tcW w:w="4503" w:type="dxa"/>
            <w:tcBorders>
              <w:top w:val="nil"/>
              <w:left w:val="nil"/>
              <w:bottom w:val="nil"/>
              <w:right w:val="nil"/>
            </w:tcBorders>
            <w:shd w:val="clear" w:color="auto" w:fill="auto"/>
            <w:tcMar>
              <w:top w:w="80" w:type="dxa"/>
              <w:left w:w="80" w:type="dxa"/>
              <w:bottom w:w="80" w:type="dxa"/>
              <w:right w:w="80" w:type="dxa"/>
            </w:tcMar>
          </w:tcPr>
          <w:p w:rsidR="001656DE" w:rsidRDefault="001656DE" w:rsidP="00E03731">
            <w:pPr>
              <w:pStyle w:val="Body"/>
              <w:spacing w:after="120"/>
              <w:rPr>
                <w:b/>
                <w:bCs/>
                <w:lang w:val="en-US"/>
              </w:rPr>
            </w:pPr>
          </w:p>
          <w:p w:rsidR="001656DE" w:rsidRDefault="00997FDF" w:rsidP="00E03731">
            <w:pPr>
              <w:pStyle w:val="Body"/>
              <w:spacing w:after="120"/>
            </w:pPr>
            <w:r>
              <w:rPr>
                <w:b/>
                <w:bCs/>
                <w:lang w:val="en-US"/>
              </w:rPr>
              <w:t xml:space="preserve">Question Number:     </w:t>
            </w:r>
            <w:r w:rsidR="00A23357">
              <w:rPr>
                <w:lang w:val="en-US"/>
              </w:rPr>
              <w:t>43</w:t>
            </w:r>
          </w:p>
        </w:tc>
        <w:tc>
          <w:tcPr>
            <w:tcW w:w="424"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1984"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1417"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850" w:type="dxa"/>
            <w:tcBorders>
              <w:top w:val="nil"/>
              <w:left w:val="nil"/>
              <w:bottom w:val="nil"/>
              <w:right w:val="nil"/>
            </w:tcBorders>
            <w:shd w:val="clear" w:color="auto" w:fill="auto"/>
            <w:tcMar>
              <w:top w:w="80" w:type="dxa"/>
              <w:left w:w="80" w:type="dxa"/>
              <w:bottom w:w="80" w:type="dxa"/>
              <w:right w:w="80" w:type="dxa"/>
            </w:tcMar>
          </w:tcPr>
          <w:p w:rsidR="001656DE" w:rsidRDefault="001656DE"/>
        </w:tc>
      </w:tr>
      <w:tr w:rsidR="001656DE">
        <w:trPr>
          <w:trHeight w:val="593"/>
        </w:trPr>
        <w:tc>
          <w:tcPr>
            <w:tcW w:w="4503" w:type="dxa"/>
            <w:tcBorders>
              <w:top w:val="nil"/>
              <w:left w:val="nil"/>
              <w:bottom w:val="nil"/>
              <w:right w:val="nil"/>
            </w:tcBorders>
            <w:shd w:val="clear" w:color="auto" w:fill="auto"/>
            <w:tcMar>
              <w:top w:w="80" w:type="dxa"/>
              <w:left w:w="80" w:type="dxa"/>
              <w:bottom w:w="80" w:type="dxa"/>
              <w:right w:w="80" w:type="dxa"/>
            </w:tcMar>
          </w:tcPr>
          <w:p w:rsidR="001656DE" w:rsidRDefault="00997FDF" w:rsidP="00E03731">
            <w:pPr>
              <w:pStyle w:val="Body"/>
              <w:spacing w:after="120"/>
              <w:rPr>
                <w:lang w:val="en-US"/>
              </w:rPr>
            </w:pPr>
            <w:r>
              <w:rPr>
                <w:b/>
                <w:bCs/>
                <w:lang w:val="en-US"/>
              </w:rPr>
              <w:t xml:space="preserve">Date of Publication:   </w:t>
            </w:r>
            <w:r w:rsidR="00A23357" w:rsidRPr="00A23357">
              <w:rPr>
                <w:bCs/>
                <w:lang w:val="en-US"/>
              </w:rPr>
              <w:t>11</w:t>
            </w:r>
            <w:r w:rsidR="00B34C72" w:rsidRPr="00A23357">
              <w:rPr>
                <w:lang w:val="en-US"/>
              </w:rPr>
              <w:t xml:space="preserve"> </w:t>
            </w:r>
            <w:r w:rsidR="00A23357" w:rsidRPr="00A23357">
              <w:rPr>
                <w:lang w:val="en-US"/>
              </w:rPr>
              <w:t>F</w:t>
            </w:r>
            <w:r w:rsidR="00A23357">
              <w:rPr>
                <w:lang w:val="en-US"/>
              </w:rPr>
              <w:t>ebruary 2016</w:t>
            </w:r>
          </w:p>
          <w:p w:rsidR="001656DE" w:rsidRDefault="00997FDF" w:rsidP="00E03731">
            <w:pPr>
              <w:pStyle w:val="Body"/>
              <w:spacing w:after="120"/>
            </w:pPr>
            <w:r>
              <w:rPr>
                <w:b/>
                <w:bCs/>
                <w:lang w:val="en-US"/>
              </w:rPr>
              <w:t>NA IQP Number</w:t>
            </w:r>
            <w:r w:rsidR="00A23357">
              <w:rPr>
                <w:lang w:val="en-US"/>
              </w:rPr>
              <w:t>:         1</w:t>
            </w:r>
          </w:p>
        </w:tc>
        <w:tc>
          <w:tcPr>
            <w:tcW w:w="424"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1984"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1417"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850" w:type="dxa"/>
            <w:tcBorders>
              <w:top w:val="nil"/>
              <w:left w:val="nil"/>
              <w:bottom w:val="nil"/>
              <w:right w:val="nil"/>
            </w:tcBorders>
            <w:shd w:val="clear" w:color="auto" w:fill="auto"/>
            <w:tcMar>
              <w:top w:w="80" w:type="dxa"/>
              <w:left w:w="80" w:type="dxa"/>
              <w:bottom w:w="80" w:type="dxa"/>
              <w:right w:w="80" w:type="dxa"/>
            </w:tcMar>
          </w:tcPr>
          <w:p w:rsidR="001656DE" w:rsidRDefault="001656DE"/>
        </w:tc>
      </w:tr>
      <w:tr w:rsidR="001656DE">
        <w:trPr>
          <w:trHeight w:val="240"/>
        </w:trPr>
        <w:tc>
          <w:tcPr>
            <w:tcW w:w="4503" w:type="dxa"/>
            <w:tcBorders>
              <w:top w:val="nil"/>
              <w:left w:val="nil"/>
              <w:bottom w:val="nil"/>
              <w:right w:val="nil"/>
            </w:tcBorders>
            <w:shd w:val="clear" w:color="auto" w:fill="auto"/>
            <w:tcMar>
              <w:top w:w="80" w:type="dxa"/>
              <w:left w:w="80" w:type="dxa"/>
              <w:bottom w:w="80" w:type="dxa"/>
              <w:right w:w="80" w:type="dxa"/>
            </w:tcMar>
          </w:tcPr>
          <w:p w:rsidR="001656DE" w:rsidRDefault="00997FDF" w:rsidP="003156E9">
            <w:pPr>
              <w:pStyle w:val="Body"/>
            </w:pPr>
            <w:r>
              <w:rPr>
                <w:b/>
                <w:bCs/>
                <w:lang w:val="en-US"/>
              </w:rPr>
              <w:t xml:space="preserve">Date of Reply:             </w:t>
            </w:r>
            <w:r w:rsidR="003156E9">
              <w:rPr>
                <w:bCs/>
                <w:lang w:val="en-US"/>
              </w:rPr>
              <w:t>26</w:t>
            </w:r>
            <w:r w:rsidR="00B34C72" w:rsidRPr="001A1C05">
              <w:rPr>
                <w:bCs/>
                <w:lang w:val="en-US"/>
              </w:rPr>
              <w:t xml:space="preserve"> </w:t>
            </w:r>
            <w:r w:rsidR="003156E9">
              <w:rPr>
                <w:bCs/>
                <w:lang w:val="en-US"/>
              </w:rPr>
              <w:t xml:space="preserve">February </w:t>
            </w:r>
            <w:r w:rsidR="003156E9">
              <w:rPr>
                <w:lang w:val="en-US"/>
              </w:rPr>
              <w:t>2016</w:t>
            </w:r>
          </w:p>
        </w:tc>
        <w:tc>
          <w:tcPr>
            <w:tcW w:w="424"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1984"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1417"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850" w:type="dxa"/>
            <w:tcBorders>
              <w:top w:val="nil"/>
              <w:left w:val="nil"/>
              <w:bottom w:val="nil"/>
              <w:right w:val="nil"/>
            </w:tcBorders>
            <w:shd w:val="clear" w:color="auto" w:fill="auto"/>
            <w:tcMar>
              <w:top w:w="80" w:type="dxa"/>
              <w:left w:w="80" w:type="dxa"/>
              <w:bottom w:w="80" w:type="dxa"/>
              <w:right w:w="80" w:type="dxa"/>
            </w:tcMar>
          </w:tcPr>
          <w:p w:rsidR="001656DE" w:rsidRDefault="001656DE"/>
        </w:tc>
      </w:tr>
    </w:tbl>
    <w:p w:rsidR="001656DE" w:rsidRDefault="001656DE">
      <w:pPr>
        <w:pStyle w:val="Body"/>
        <w:widowControl w:val="0"/>
        <w:rPr>
          <w:b/>
          <w:bCs/>
        </w:rPr>
      </w:pPr>
    </w:p>
    <w:p w:rsidR="003156E9" w:rsidRPr="003156E9" w:rsidRDefault="003156E9" w:rsidP="003156E9">
      <w:pPr>
        <w:spacing w:before="100" w:beforeAutospacing="1" w:after="100" w:afterAutospacing="1" w:line="360" w:lineRule="auto"/>
        <w:ind w:left="709" w:hanging="720"/>
        <w:jc w:val="both"/>
        <w:outlineLvl w:val="0"/>
        <w:rPr>
          <w:rFonts w:ascii="Arial" w:hAnsi="Arial" w:cs="Arial"/>
          <w:b/>
          <w:bCs/>
          <w:sz w:val="22"/>
          <w:szCs w:val="22"/>
        </w:rPr>
      </w:pPr>
      <w:proofErr w:type="spellStart"/>
      <w:r w:rsidRPr="003156E9">
        <w:rPr>
          <w:rFonts w:ascii="Arial" w:hAnsi="Arial" w:cs="Arial"/>
          <w:b/>
          <w:bCs/>
          <w:sz w:val="22"/>
          <w:szCs w:val="22"/>
        </w:rPr>
        <w:t>Mr</w:t>
      </w:r>
      <w:proofErr w:type="spellEnd"/>
      <w:r w:rsidRPr="003156E9">
        <w:rPr>
          <w:rFonts w:ascii="Arial" w:hAnsi="Arial" w:cs="Arial"/>
          <w:b/>
          <w:bCs/>
          <w:sz w:val="22"/>
          <w:szCs w:val="22"/>
        </w:rPr>
        <w:t xml:space="preserve"> J </w:t>
      </w:r>
      <w:proofErr w:type="spellStart"/>
      <w:r w:rsidRPr="003156E9">
        <w:rPr>
          <w:rFonts w:ascii="Arial" w:hAnsi="Arial" w:cs="Arial"/>
          <w:b/>
          <w:bCs/>
          <w:sz w:val="22"/>
          <w:szCs w:val="22"/>
        </w:rPr>
        <w:t>Vos</w:t>
      </w:r>
      <w:proofErr w:type="spellEnd"/>
      <w:r w:rsidRPr="003156E9">
        <w:rPr>
          <w:rFonts w:ascii="Arial" w:hAnsi="Arial" w:cs="Arial"/>
          <w:b/>
          <w:bCs/>
          <w:sz w:val="22"/>
          <w:szCs w:val="22"/>
        </w:rPr>
        <w:t xml:space="preserve"> (DA) to ask the Minister of Tourism:</w:t>
      </w:r>
    </w:p>
    <w:p w:rsidR="003156E9" w:rsidRPr="003156E9" w:rsidRDefault="003156E9" w:rsidP="003156E9">
      <w:pPr>
        <w:spacing w:before="100" w:beforeAutospacing="1" w:after="100" w:afterAutospacing="1" w:line="360" w:lineRule="auto"/>
        <w:ind w:left="720" w:hanging="720"/>
        <w:jc w:val="both"/>
        <w:rPr>
          <w:rFonts w:ascii="Arial" w:hAnsi="Arial" w:cs="Arial"/>
          <w:sz w:val="22"/>
          <w:szCs w:val="22"/>
          <w:lang w:val="en-ZA"/>
        </w:rPr>
      </w:pPr>
      <w:r w:rsidRPr="003156E9">
        <w:rPr>
          <w:rFonts w:ascii="Arial" w:hAnsi="Arial" w:cs="Arial"/>
          <w:sz w:val="22"/>
          <w:szCs w:val="22"/>
        </w:rPr>
        <w:t>(1)</w:t>
      </w:r>
      <w:r w:rsidRPr="003156E9">
        <w:rPr>
          <w:rFonts w:ascii="Arial" w:hAnsi="Arial" w:cs="Arial"/>
          <w:sz w:val="22"/>
          <w:szCs w:val="22"/>
        </w:rPr>
        <w:tab/>
        <w:t>(a) What are the reasons for the resignation of the South African Tourism’s (SAT) Chief Executive Officer (CEO), (b) what interim management measures have been put in place to ensure the effective operation of SAT and (c) what measures have been put in place to facilitate the appointment of a new CEO;</w:t>
      </w:r>
    </w:p>
    <w:p w:rsidR="003156E9" w:rsidRPr="003156E9" w:rsidRDefault="003156E9" w:rsidP="003156E9">
      <w:pPr>
        <w:spacing w:before="100" w:beforeAutospacing="1" w:after="100" w:afterAutospacing="1" w:line="360" w:lineRule="auto"/>
        <w:ind w:left="720" w:hanging="720"/>
        <w:jc w:val="both"/>
        <w:rPr>
          <w:rFonts w:ascii="Arial" w:hAnsi="Arial" w:cs="Arial"/>
          <w:b/>
          <w:sz w:val="22"/>
          <w:szCs w:val="22"/>
        </w:rPr>
      </w:pPr>
      <w:r w:rsidRPr="003156E9">
        <w:rPr>
          <w:rFonts w:ascii="Arial" w:hAnsi="Arial" w:cs="Arial"/>
          <w:sz w:val="22"/>
          <w:szCs w:val="22"/>
        </w:rPr>
        <w:t>(2)</w:t>
      </w:r>
      <w:r w:rsidRPr="003156E9">
        <w:rPr>
          <w:rFonts w:ascii="Arial" w:hAnsi="Arial" w:cs="Arial"/>
          <w:sz w:val="22"/>
          <w:szCs w:val="22"/>
        </w:rPr>
        <w:tab/>
      </w:r>
      <w:proofErr w:type="gramStart"/>
      <w:r w:rsidRPr="003156E9">
        <w:rPr>
          <w:rFonts w:ascii="Arial" w:hAnsi="Arial" w:cs="Arial"/>
          <w:sz w:val="22"/>
          <w:szCs w:val="22"/>
        </w:rPr>
        <w:t>what</w:t>
      </w:r>
      <w:proofErr w:type="gramEnd"/>
      <w:r w:rsidRPr="003156E9">
        <w:rPr>
          <w:rFonts w:ascii="Arial" w:hAnsi="Arial" w:cs="Arial"/>
          <w:sz w:val="22"/>
          <w:szCs w:val="22"/>
        </w:rPr>
        <w:t xml:space="preserve"> steps have been taken, to date, to implement the recommendations issued by the full-scale review, launched last year to ensure the creation of jobs, given the importance of growing South Africa’s tourism sector within the current economic climate?</w:t>
      </w:r>
      <w:r w:rsidRPr="003156E9">
        <w:rPr>
          <w:rFonts w:ascii="Arial" w:hAnsi="Arial" w:cs="Arial"/>
          <w:sz w:val="22"/>
          <w:szCs w:val="22"/>
        </w:rPr>
        <w:tab/>
      </w:r>
      <w:r w:rsidRPr="003156E9">
        <w:rPr>
          <w:rFonts w:ascii="Arial" w:hAnsi="Arial" w:cs="Arial"/>
          <w:sz w:val="22"/>
          <w:szCs w:val="22"/>
        </w:rPr>
        <w:tab/>
      </w:r>
      <w:r w:rsidRPr="003156E9">
        <w:rPr>
          <w:rFonts w:ascii="Arial" w:hAnsi="Arial" w:cs="Arial"/>
          <w:sz w:val="22"/>
          <w:szCs w:val="22"/>
        </w:rPr>
        <w:tab/>
      </w:r>
      <w:r w:rsidRPr="003156E9">
        <w:rPr>
          <w:rFonts w:ascii="Arial" w:hAnsi="Arial" w:cs="Arial"/>
          <w:sz w:val="22"/>
          <w:szCs w:val="22"/>
        </w:rPr>
        <w:tab/>
      </w:r>
      <w:r w:rsidRPr="003156E9">
        <w:rPr>
          <w:rFonts w:ascii="Arial" w:hAnsi="Arial" w:cs="Arial"/>
          <w:sz w:val="22"/>
          <w:szCs w:val="22"/>
        </w:rPr>
        <w:tab/>
      </w:r>
      <w:r w:rsidRPr="003156E9">
        <w:rPr>
          <w:rFonts w:ascii="Arial" w:hAnsi="Arial" w:cs="Arial"/>
          <w:sz w:val="22"/>
          <w:szCs w:val="22"/>
        </w:rPr>
        <w:tab/>
      </w:r>
      <w:r w:rsidRPr="003156E9">
        <w:rPr>
          <w:rFonts w:ascii="Arial" w:hAnsi="Arial" w:cs="Arial"/>
          <w:sz w:val="22"/>
          <w:szCs w:val="22"/>
        </w:rPr>
        <w:tab/>
      </w:r>
      <w:r w:rsidRPr="003156E9">
        <w:rPr>
          <w:rFonts w:ascii="Arial" w:hAnsi="Arial" w:cs="Arial"/>
          <w:sz w:val="22"/>
          <w:szCs w:val="22"/>
        </w:rPr>
        <w:tab/>
      </w:r>
      <w:r w:rsidRPr="003156E9">
        <w:rPr>
          <w:rFonts w:ascii="Arial" w:hAnsi="Arial" w:cs="Arial"/>
          <w:sz w:val="22"/>
          <w:szCs w:val="22"/>
        </w:rPr>
        <w:tab/>
      </w:r>
      <w:r w:rsidRPr="003156E9">
        <w:rPr>
          <w:rFonts w:ascii="Arial" w:hAnsi="Arial" w:cs="Arial"/>
          <w:sz w:val="22"/>
          <w:szCs w:val="22"/>
        </w:rPr>
        <w:tab/>
      </w:r>
      <w:r w:rsidRPr="003156E9">
        <w:rPr>
          <w:rFonts w:ascii="Arial" w:hAnsi="Arial" w:cs="Arial"/>
          <w:sz w:val="22"/>
          <w:szCs w:val="22"/>
        </w:rPr>
        <w:tab/>
      </w:r>
      <w:r w:rsidRPr="003156E9">
        <w:rPr>
          <w:rFonts w:ascii="Arial" w:hAnsi="Arial" w:cs="Arial"/>
          <w:sz w:val="22"/>
          <w:szCs w:val="22"/>
        </w:rPr>
        <w:tab/>
      </w:r>
      <w:r w:rsidRPr="003156E9">
        <w:rPr>
          <w:rFonts w:ascii="Arial" w:hAnsi="Arial" w:cs="Arial"/>
          <w:sz w:val="22"/>
          <w:szCs w:val="22"/>
        </w:rPr>
        <w:tab/>
      </w:r>
      <w:r w:rsidRPr="003156E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156E9">
        <w:rPr>
          <w:rFonts w:ascii="Arial" w:hAnsi="Arial" w:cs="Arial"/>
          <w:b/>
          <w:sz w:val="22"/>
          <w:szCs w:val="22"/>
        </w:rPr>
        <w:t>NW43E</w:t>
      </w:r>
    </w:p>
    <w:p w:rsidR="003156E9" w:rsidRPr="003156E9" w:rsidRDefault="003156E9" w:rsidP="003156E9">
      <w:pPr>
        <w:pStyle w:val="BodyTextIndent2"/>
        <w:tabs>
          <w:tab w:val="left" w:pos="720"/>
        </w:tabs>
        <w:spacing w:after="0" w:line="360" w:lineRule="auto"/>
        <w:ind w:left="0"/>
        <w:jc w:val="both"/>
        <w:rPr>
          <w:rFonts w:ascii="Arial" w:hAnsi="Arial" w:cs="Arial"/>
          <w:b/>
          <w:sz w:val="22"/>
          <w:szCs w:val="22"/>
        </w:rPr>
      </w:pPr>
      <w:r w:rsidRPr="003156E9">
        <w:rPr>
          <w:rFonts w:ascii="Arial" w:hAnsi="Arial" w:cs="Arial"/>
          <w:b/>
          <w:sz w:val="22"/>
          <w:szCs w:val="22"/>
        </w:rPr>
        <w:t xml:space="preserve">REPLY: </w:t>
      </w:r>
    </w:p>
    <w:p w:rsidR="003156E9" w:rsidRPr="003156E9" w:rsidRDefault="003156E9" w:rsidP="003156E9">
      <w:pPr>
        <w:pStyle w:val="ListParagraph"/>
        <w:numPr>
          <w:ilvl w:val="0"/>
          <w:numId w:val="8"/>
        </w:numPr>
        <w:spacing w:line="360" w:lineRule="auto"/>
        <w:jc w:val="both"/>
        <w:rPr>
          <w:rFonts w:ascii="Arial" w:hAnsi="Arial" w:cs="Arial"/>
          <w:sz w:val="22"/>
          <w:szCs w:val="22"/>
        </w:rPr>
      </w:pPr>
      <w:r w:rsidRPr="003156E9">
        <w:rPr>
          <w:rFonts w:ascii="Arial" w:hAnsi="Arial" w:cs="Arial"/>
          <w:sz w:val="22"/>
          <w:szCs w:val="22"/>
        </w:rPr>
        <w:t xml:space="preserve">(a)  By mutual agreement, </w:t>
      </w:r>
      <w:proofErr w:type="spellStart"/>
      <w:r w:rsidRPr="003156E9">
        <w:rPr>
          <w:rFonts w:ascii="Arial" w:hAnsi="Arial" w:cs="Arial"/>
          <w:sz w:val="22"/>
          <w:szCs w:val="22"/>
        </w:rPr>
        <w:t>Mr</w:t>
      </w:r>
      <w:proofErr w:type="spellEnd"/>
      <w:r w:rsidRPr="003156E9">
        <w:rPr>
          <w:rFonts w:ascii="Arial" w:hAnsi="Arial" w:cs="Arial"/>
          <w:sz w:val="22"/>
          <w:szCs w:val="22"/>
        </w:rPr>
        <w:t xml:space="preserve"> </w:t>
      </w:r>
      <w:proofErr w:type="spellStart"/>
      <w:r w:rsidRPr="003156E9">
        <w:rPr>
          <w:rFonts w:ascii="Arial" w:hAnsi="Arial" w:cs="Arial"/>
          <w:sz w:val="22"/>
          <w:szCs w:val="22"/>
        </w:rPr>
        <w:t>Thulani</w:t>
      </w:r>
      <w:proofErr w:type="spellEnd"/>
      <w:r w:rsidRPr="003156E9">
        <w:rPr>
          <w:rFonts w:ascii="Arial" w:hAnsi="Arial" w:cs="Arial"/>
          <w:sz w:val="22"/>
          <w:szCs w:val="22"/>
        </w:rPr>
        <w:t xml:space="preserve"> </w:t>
      </w:r>
      <w:proofErr w:type="spellStart"/>
      <w:r w:rsidRPr="003156E9">
        <w:rPr>
          <w:rFonts w:ascii="Arial" w:hAnsi="Arial" w:cs="Arial"/>
          <w:sz w:val="22"/>
          <w:szCs w:val="22"/>
        </w:rPr>
        <w:t>Nzima</w:t>
      </w:r>
      <w:proofErr w:type="spellEnd"/>
      <w:r w:rsidRPr="003156E9">
        <w:rPr>
          <w:rFonts w:ascii="Arial" w:hAnsi="Arial" w:cs="Arial"/>
          <w:sz w:val="22"/>
          <w:szCs w:val="22"/>
        </w:rPr>
        <w:t xml:space="preserve"> gave notice of his departure from South African Tourism with effect from 04 December 2015, following discussion with the Board.</w:t>
      </w:r>
    </w:p>
    <w:p w:rsidR="003156E9" w:rsidRDefault="003156E9" w:rsidP="003156E9">
      <w:pPr>
        <w:spacing w:line="360" w:lineRule="auto"/>
        <w:jc w:val="both"/>
        <w:rPr>
          <w:rFonts w:ascii="Arial" w:hAnsi="Arial" w:cs="Arial"/>
          <w:sz w:val="22"/>
          <w:szCs w:val="22"/>
        </w:rPr>
      </w:pPr>
    </w:p>
    <w:p w:rsidR="003156E9" w:rsidRDefault="003156E9" w:rsidP="003156E9">
      <w:pPr>
        <w:spacing w:line="360" w:lineRule="auto"/>
        <w:jc w:val="center"/>
        <w:rPr>
          <w:rFonts w:ascii="Arial" w:hAnsi="Arial" w:cs="Arial"/>
          <w:sz w:val="22"/>
          <w:szCs w:val="22"/>
        </w:rPr>
      </w:pPr>
    </w:p>
    <w:p w:rsidR="003156E9" w:rsidRPr="003156E9" w:rsidRDefault="003156E9" w:rsidP="003156E9">
      <w:pPr>
        <w:spacing w:line="360" w:lineRule="auto"/>
        <w:jc w:val="center"/>
        <w:rPr>
          <w:rFonts w:ascii="Arial" w:hAnsi="Arial" w:cs="Arial"/>
          <w:sz w:val="22"/>
          <w:szCs w:val="22"/>
        </w:rPr>
      </w:pPr>
      <w:r>
        <w:rPr>
          <w:rFonts w:ascii="Arial" w:hAnsi="Arial" w:cs="Arial"/>
          <w:sz w:val="22"/>
          <w:szCs w:val="22"/>
        </w:rPr>
        <w:lastRenderedPageBreak/>
        <w:t>Page 2</w:t>
      </w:r>
    </w:p>
    <w:p w:rsidR="003156E9" w:rsidRPr="003156E9" w:rsidRDefault="003156E9" w:rsidP="003156E9">
      <w:pPr>
        <w:spacing w:line="360" w:lineRule="auto"/>
        <w:ind w:left="720" w:hanging="720"/>
        <w:jc w:val="both"/>
        <w:rPr>
          <w:rFonts w:ascii="Arial" w:hAnsi="Arial" w:cs="Arial"/>
          <w:sz w:val="22"/>
          <w:szCs w:val="22"/>
        </w:rPr>
      </w:pPr>
    </w:p>
    <w:p w:rsidR="008B7E2B" w:rsidRDefault="003156E9" w:rsidP="003156E9">
      <w:pPr>
        <w:spacing w:line="360" w:lineRule="auto"/>
        <w:ind w:left="720"/>
        <w:jc w:val="both"/>
        <w:rPr>
          <w:rFonts w:ascii="Arial" w:hAnsi="Arial" w:cs="Arial"/>
          <w:sz w:val="22"/>
          <w:szCs w:val="22"/>
        </w:rPr>
      </w:pPr>
      <w:r w:rsidRPr="003156E9">
        <w:rPr>
          <w:rFonts w:ascii="Arial" w:hAnsi="Arial" w:cs="Arial"/>
          <w:sz w:val="22"/>
          <w:szCs w:val="22"/>
        </w:rPr>
        <w:t xml:space="preserve">(b) </w:t>
      </w:r>
      <w:proofErr w:type="spellStart"/>
      <w:r w:rsidRPr="003156E9">
        <w:rPr>
          <w:rFonts w:ascii="Arial" w:hAnsi="Arial" w:cs="Arial"/>
          <w:sz w:val="22"/>
          <w:szCs w:val="22"/>
        </w:rPr>
        <w:t>Ms</w:t>
      </w:r>
      <w:proofErr w:type="spellEnd"/>
      <w:r w:rsidRPr="003156E9">
        <w:rPr>
          <w:rFonts w:ascii="Arial" w:hAnsi="Arial" w:cs="Arial"/>
          <w:sz w:val="22"/>
          <w:szCs w:val="22"/>
        </w:rPr>
        <w:t xml:space="preserve"> </w:t>
      </w:r>
      <w:proofErr w:type="spellStart"/>
      <w:r w:rsidRPr="003156E9">
        <w:rPr>
          <w:rFonts w:ascii="Arial" w:hAnsi="Arial" w:cs="Arial"/>
          <w:sz w:val="22"/>
          <w:szCs w:val="22"/>
        </w:rPr>
        <w:t>Sthembiso</w:t>
      </w:r>
      <w:proofErr w:type="spellEnd"/>
      <w:r w:rsidRPr="003156E9">
        <w:rPr>
          <w:rFonts w:ascii="Arial" w:hAnsi="Arial" w:cs="Arial"/>
          <w:sz w:val="22"/>
          <w:szCs w:val="22"/>
        </w:rPr>
        <w:t xml:space="preserve"> </w:t>
      </w:r>
      <w:proofErr w:type="spellStart"/>
      <w:r w:rsidRPr="003156E9">
        <w:rPr>
          <w:rFonts w:ascii="Arial" w:hAnsi="Arial" w:cs="Arial"/>
          <w:sz w:val="22"/>
          <w:szCs w:val="22"/>
        </w:rPr>
        <w:t>Dlamini</w:t>
      </w:r>
      <w:proofErr w:type="spellEnd"/>
      <w:r w:rsidRPr="003156E9">
        <w:rPr>
          <w:rFonts w:ascii="Arial" w:hAnsi="Arial" w:cs="Arial"/>
          <w:sz w:val="22"/>
          <w:szCs w:val="22"/>
        </w:rPr>
        <w:t xml:space="preserve">, the current COO has been appointed as the Acting CEO as </w:t>
      </w:r>
      <w:r w:rsidR="008B7E2B">
        <w:rPr>
          <w:rFonts w:ascii="Arial" w:hAnsi="Arial" w:cs="Arial"/>
          <w:sz w:val="22"/>
          <w:szCs w:val="22"/>
        </w:rPr>
        <w:t xml:space="preserve"> </w:t>
      </w:r>
    </w:p>
    <w:p w:rsidR="003156E9" w:rsidRPr="003156E9" w:rsidRDefault="008B7E2B" w:rsidP="003156E9">
      <w:pPr>
        <w:spacing w:line="360" w:lineRule="auto"/>
        <w:ind w:left="720"/>
        <w:jc w:val="both"/>
        <w:rPr>
          <w:rFonts w:ascii="Arial" w:hAnsi="Arial" w:cs="Arial"/>
          <w:sz w:val="22"/>
          <w:szCs w:val="22"/>
        </w:rPr>
      </w:pPr>
      <w:r>
        <w:rPr>
          <w:rFonts w:ascii="Arial" w:hAnsi="Arial" w:cs="Arial"/>
          <w:sz w:val="22"/>
          <w:szCs w:val="22"/>
        </w:rPr>
        <w:t xml:space="preserve">     </w:t>
      </w:r>
      <w:proofErr w:type="gramStart"/>
      <w:r w:rsidR="003156E9" w:rsidRPr="003156E9">
        <w:rPr>
          <w:rFonts w:ascii="Arial" w:hAnsi="Arial" w:cs="Arial"/>
          <w:sz w:val="22"/>
          <w:szCs w:val="22"/>
        </w:rPr>
        <w:t>of</w:t>
      </w:r>
      <w:proofErr w:type="gramEnd"/>
      <w:r w:rsidR="003156E9" w:rsidRPr="003156E9">
        <w:rPr>
          <w:rFonts w:ascii="Arial" w:hAnsi="Arial" w:cs="Arial"/>
          <w:sz w:val="22"/>
          <w:szCs w:val="22"/>
        </w:rPr>
        <w:t xml:space="preserve"> 05 December 2015.</w:t>
      </w:r>
    </w:p>
    <w:p w:rsidR="008B7E2B" w:rsidRDefault="003156E9" w:rsidP="003156E9">
      <w:pPr>
        <w:spacing w:line="360" w:lineRule="auto"/>
        <w:ind w:left="720"/>
        <w:jc w:val="both"/>
        <w:rPr>
          <w:rFonts w:ascii="Arial" w:hAnsi="Arial" w:cs="Arial"/>
          <w:sz w:val="22"/>
          <w:szCs w:val="22"/>
        </w:rPr>
      </w:pPr>
      <w:r w:rsidRPr="003156E9">
        <w:rPr>
          <w:rFonts w:ascii="Arial" w:hAnsi="Arial" w:cs="Arial"/>
          <w:sz w:val="22"/>
          <w:szCs w:val="22"/>
        </w:rPr>
        <w:t xml:space="preserve">(c) The Board is working on appointing a new CEO. The position was advertised in the </w:t>
      </w:r>
    </w:p>
    <w:p w:rsidR="008B7E2B" w:rsidRDefault="008B7E2B" w:rsidP="003156E9">
      <w:pPr>
        <w:spacing w:line="360" w:lineRule="auto"/>
        <w:ind w:left="720"/>
        <w:jc w:val="both"/>
        <w:rPr>
          <w:rFonts w:ascii="Arial" w:hAnsi="Arial" w:cs="Arial"/>
          <w:sz w:val="22"/>
          <w:szCs w:val="22"/>
        </w:rPr>
      </w:pPr>
      <w:r>
        <w:rPr>
          <w:rFonts w:ascii="Arial" w:hAnsi="Arial" w:cs="Arial"/>
          <w:sz w:val="22"/>
          <w:szCs w:val="22"/>
        </w:rPr>
        <w:t xml:space="preserve">     </w:t>
      </w:r>
      <w:r w:rsidR="003156E9" w:rsidRPr="003156E9">
        <w:rPr>
          <w:rFonts w:ascii="Arial" w:hAnsi="Arial" w:cs="Arial"/>
          <w:sz w:val="22"/>
          <w:szCs w:val="22"/>
        </w:rPr>
        <w:t xml:space="preserve">SA Tourism social media platforms and the Sunday Times and City Press on 07 </w:t>
      </w:r>
    </w:p>
    <w:p w:rsidR="003156E9" w:rsidRPr="003156E9" w:rsidRDefault="008B7E2B" w:rsidP="003156E9">
      <w:pPr>
        <w:spacing w:line="360" w:lineRule="auto"/>
        <w:ind w:left="720"/>
        <w:jc w:val="both"/>
        <w:rPr>
          <w:rFonts w:ascii="Arial" w:hAnsi="Arial" w:cs="Arial"/>
          <w:sz w:val="22"/>
          <w:szCs w:val="22"/>
        </w:rPr>
      </w:pPr>
      <w:r>
        <w:rPr>
          <w:rFonts w:ascii="Arial" w:hAnsi="Arial" w:cs="Arial"/>
          <w:sz w:val="22"/>
          <w:szCs w:val="22"/>
        </w:rPr>
        <w:t xml:space="preserve">     </w:t>
      </w:r>
      <w:r w:rsidR="003156E9" w:rsidRPr="003156E9">
        <w:rPr>
          <w:rFonts w:ascii="Arial" w:hAnsi="Arial" w:cs="Arial"/>
          <w:sz w:val="22"/>
          <w:szCs w:val="22"/>
        </w:rPr>
        <w:t xml:space="preserve">February 2016. </w:t>
      </w:r>
    </w:p>
    <w:p w:rsidR="003156E9" w:rsidRPr="003156E9" w:rsidRDefault="003156E9" w:rsidP="003156E9">
      <w:pPr>
        <w:spacing w:line="360" w:lineRule="auto"/>
        <w:ind w:left="720"/>
        <w:jc w:val="both"/>
        <w:rPr>
          <w:rFonts w:ascii="Arial" w:hAnsi="Arial" w:cs="Arial"/>
          <w:sz w:val="22"/>
          <w:szCs w:val="22"/>
        </w:rPr>
      </w:pPr>
    </w:p>
    <w:p w:rsidR="003156E9" w:rsidRPr="003156E9" w:rsidRDefault="003156E9" w:rsidP="003156E9">
      <w:pPr>
        <w:spacing w:line="360" w:lineRule="auto"/>
        <w:ind w:left="720" w:hanging="720"/>
        <w:jc w:val="both"/>
        <w:rPr>
          <w:rFonts w:ascii="Arial" w:hAnsi="Arial" w:cs="Arial"/>
          <w:sz w:val="22"/>
          <w:szCs w:val="22"/>
        </w:rPr>
      </w:pPr>
      <w:r w:rsidRPr="003156E9">
        <w:rPr>
          <w:rFonts w:ascii="Arial" w:hAnsi="Arial" w:cs="Arial"/>
          <w:sz w:val="22"/>
          <w:szCs w:val="22"/>
        </w:rPr>
        <w:t>(2)</w:t>
      </w:r>
      <w:r w:rsidRPr="003156E9">
        <w:rPr>
          <w:rFonts w:ascii="Arial" w:hAnsi="Arial" w:cs="Arial"/>
          <w:sz w:val="22"/>
          <w:szCs w:val="22"/>
        </w:rPr>
        <w:tab/>
        <w:t xml:space="preserve">In </w:t>
      </w:r>
      <w:r w:rsidR="00790F48">
        <w:rPr>
          <w:rFonts w:ascii="Arial" w:hAnsi="Arial" w:cs="Arial"/>
          <w:sz w:val="22"/>
          <w:szCs w:val="22"/>
        </w:rPr>
        <w:t xml:space="preserve">light </w:t>
      </w:r>
      <w:r w:rsidRPr="003156E9">
        <w:rPr>
          <w:rFonts w:ascii="Arial" w:hAnsi="Arial" w:cs="Arial"/>
          <w:sz w:val="22"/>
          <w:szCs w:val="22"/>
        </w:rPr>
        <w:t xml:space="preserve">of the findings of the Ministerial Review of the </w:t>
      </w:r>
      <w:proofErr w:type="spellStart"/>
      <w:r w:rsidRPr="003156E9">
        <w:rPr>
          <w:rFonts w:ascii="Arial" w:hAnsi="Arial" w:cs="Arial"/>
          <w:sz w:val="22"/>
          <w:szCs w:val="22"/>
        </w:rPr>
        <w:t>organisation</w:t>
      </w:r>
      <w:proofErr w:type="spellEnd"/>
      <w:r w:rsidRPr="003156E9">
        <w:rPr>
          <w:rFonts w:ascii="Arial" w:hAnsi="Arial" w:cs="Arial"/>
          <w:sz w:val="22"/>
          <w:szCs w:val="22"/>
        </w:rPr>
        <w:t>, SA Tourism has undertaken an exercise to evaluate its Tourism Growth Strategy with the aim to bolster tourism’s contribution to the overall economy and job creation. The intervention is focused on reviewing the performance of South Africa as a tourism destination, understanding the key growth drivers and barriers, definin</w:t>
      </w:r>
      <w:r w:rsidR="00790F48">
        <w:rPr>
          <w:rFonts w:ascii="Arial" w:hAnsi="Arial" w:cs="Arial"/>
          <w:sz w:val="22"/>
          <w:szCs w:val="22"/>
        </w:rPr>
        <w:t xml:space="preserve">g the goal of the organization and identifying the critical steps towards achieving that goal. </w:t>
      </w:r>
    </w:p>
    <w:p w:rsidR="003156E9" w:rsidRPr="003156E9" w:rsidRDefault="003156E9" w:rsidP="003156E9">
      <w:pPr>
        <w:rPr>
          <w:rFonts w:ascii="Arial" w:hAnsi="Arial" w:cs="Arial"/>
          <w:sz w:val="22"/>
          <w:szCs w:val="22"/>
        </w:rPr>
      </w:pPr>
    </w:p>
    <w:p w:rsidR="001A1C05" w:rsidRPr="003156E9" w:rsidRDefault="001A1C05" w:rsidP="003156E9">
      <w:pPr>
        <w:spacing w:before="100" w:beforeAutospacing="1" w:after="100" w:afterAutospacing="1" w:line="360" w:lineRule="auto"/>
        <w:jc w:val="both"/>
        <w:rPr>
          <w:rFonts w:ascii="Arial" w:hAnsi="Arial" w:cs="Arial"/>
          <w:sz w:val="22"/>
          <w:szCs w:val="22"/>
        </w:rPr>
      </w:pPr>
    </w:p>
    <w:sectPr w:rsidR="001A1C05" w:rsidRPr="003156E9">
      <w:headerReference w:type="default" r:id="rId8"/>
      <w:footerReference w:type="default" r:id="rId9"/>
      <w:headerReference w:type="first" r:id="rId10"/>
      <w:footerReference w:type="first" r:id="rId11"/>
      <w:pgSz w:w="11900" w:h="16840"/>
      <w:pgMar w:top="567" w:right="1418"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F1" w:rsidRDefault="001513F1">
      <w:r>
        <w:separator/>
      </w:r>
    </w:p>
  </w:endnote>
  <w:endnote w:type="continuationSeparator" w:id="0">
    <w:p w:rsidR="001513F1" w:rsidRDefault="0015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DE" w:rsidRDefault="001656DE">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DE" w:rsidRDefault="001656D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F1" w:rsidRDefault="001513F1">
      <w:r>
        <w:separator/>
      </w:r>
    </w:p>
  </w:footnote>
  <w:footnote w:type="continuationSeparator" w:id="0">
    <w:p w:rsidR="001513F1" w:rsidRDefault="00151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DE" w:rsidRDefault="001656DE">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DE" w:rsidRDefault="001656D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17F"/>
    <w:multiLevelType w:val="multilevel"/>
    <w:tmpl w:val="36362C50"/>
    <w:styleLink w:val="List1"/>
    <w:lvl w:ilvl="0">
      <w:start w:val="1"/>
      <w:numFmt w:val="lowerLetter"/>
      <w:lvlText w:val="(%1)"/>
      <w:lvlJc w:val="left"/>
      <w:rPr>
        <w:position w:val="0"/>
        <w:rtl w:val="0"/>
      </w:rPr>
    </w:lvl>
    <w:lvl w:ilvl="1">
      <w:start w:val="1"/>
      <w:numFmt w:val="upp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2C6D061C"/>
    <w:multiLevelType w:val="multilevel"/>
    <w:tmpl w:val="121AB522"/>
    <w:lvl w:ilvl="0">
      <w:start w:val="1"/>
      <w:numFmt w:val="lowerLetter"/>
      <w:lvlText w:val="(%1)"/>
      <w:lvlJc w:val="left"/>
      <w:pPr>
        <w:tabs>
          <w:tab w:val="num" w:pos="720"/>
        </w:tabs>
        <w:ind w:left="720" w:hanging="360"/>
      </w:pPr>
      <w:rPr>
        <w:position w:val="0"/>
      </w:rPr>
    </w:lvl>
    <w:lvl w:ilvl="1">
      <w:start w:val="1"/>
      <w:numFmt w:val="upperRoman"/>
      <w:lvlText w:val="%2."/>
      <w:lvlJc w:val="left"/>
      <w:pPr>
        <w:tabs>
          <w:tab w:val="num" w:pos="1400"/>
        </w:tabs>
        <w:ind w:left="1400" w:hanging="436"/>
      </w:pPr>
      <w:rPr>
        <w:position w:val="0"/>
      </w:rPr>
    </w:lvl>
    <w:lvl w:ilvl="2">
      <w:start w:val="1"/>
      <w:numFmt w:val="lowerRoman"/>
      <w:lvlText w:val="%3."/>
      <w:lvlJc w:val="left"/>
      <w:pPr>
        <w:tabs>
          <w:tab w:val="num" w:pos="2135"/>
        </w:tabs>
        <w:ind w:left="2135" w:hanging="271"/>
      </w:pPr>
      <w:rPr>
        <w:position w:val="0"/>
      </w:rPr>
    </w:lvl>
    <w:lvl w:ilvl="3">
      <w:start w:val="1"/>
      <w:numFmt w:val="decimal"/>
      <w:lvlText w:val="%4."/>
      <w:lvlJc w:val="left"/>
      <w:pPr>
        <w:tabs>
          <w:tab w:val="num" w:pos="2850"/>
        </w:tabs>
        <w:ind w:left="2850" w:hanging="330"/>
      </w:pPr>
      <w:rPr>
        <w:position w:val="0"/>
      </w:rPr>
    </w:lvl>
    <w:lvl w:ilvl="4">
      <w:start w:val="1"/>
      <w:numFmt w:val="lowerLetter"/>
      <w:lvlText w:val="%5."/>
      <w:lvlJc w:val="left"/>
      <w:pPr>
        <w:tabs>
          <w:tab w:val="num" w:pos="3570"/>
        </w:tabs>
        <w:ind w:left="3570" w:hanging="330"/>
      </w:pPr>
      <w:rPr>
        <w:position w:val="0"/>
      </w:rPr>
    </w:lvl>
    <w:lvl w:ilvl="5">
      <w:start w:val="1"/>
      <w:numFmt w:val="lowerRoman"/>
      <w:lvlText w:val="%6."/>
      <w:lvlJc w:val="left"/>
      <w:pPr>
        <w:tabs>
          <w:tab w:val="num" w:pos="4295"/>
        </w:tabs>
        <w:ind w:left="4295" w:hanging="271"/>
      </w:pPr>
      <w:rPr>
        <w:position w:val="0"/>
      </w:rPr>
    </w:lvl>
    <w:lvl w:ilvl="6">
      <w:start w:val="1"/>
      <w:numFmt w:val="decimal"/>
      <w:lvlText w:val="%7."/>
      <w:lvlJc w:val="left"/>
      <w:pPr>
        <w:tabs>
          <w:tab w:val="num" w:pos="5010"/>
        </w:tabs>
        <w:ind w:left="5010" w:hanging="330"/>
      </w:pPr>
      <w:rPr>
        <w:position w:val="0"/>
      </w:rPr>
    </w:lvl>
    <w:lvl w:ilvl="7">
      <w:start w:val="1"/>
      <w:numFmt w:val="lowerLetter"/>
      <w:lvlText w:val="%8."/>
      <w:lvlJc w:val="left"/>
      <w:pPr>
        <w:tabs>
          <w:tab w:val="num" w:pos="5730"/>
        </w:tabs>
        <w:ind w:left="5730" w:hanging="330"/>
      </w:pPr>
      <w:rPr>
        <w:position w:val="0"/>
      </w:rPr>
    </w:lvl>
    <w:lvl w:ilvl="8">
      <w:start w:val="1"/>
      <w:numFmt w:val="lowerRoman"/>
      <w:lvlText w:val="%9."/>
      <w:lvlJc w:val="left"/>
      <w:pPr>
        <w:tabs>
          <w:tab w:val="num" w:pos="6455"/>
        </w:tabs>
        <w:ind w:left="6455" w:hanging="271"/>
      </w:pPr>
      <w:rPr>
        <w:position w:val="0"/>
      </w:rPr>
    </w:lvl>
  </w:abstractNum>
  <w:abstractNum w:abstractNumId="2" w15:restartNumberingAfterBreak="0">
    <w:nsid w:val="32720D7D"/>
    <w:multiLevelType w:val="multilevel"/>
    <w:tmpl w:val="4204F94E"/>
    <w:lvl w:ilvl="0">
      <w:start w:val="1"/>
      <w:numFmt w:val="lowerLetter"/>
      <w:lvlText w:val="(%1)"/>
      <w:lvlJc w:val="left"/>
      <w:pPr>
        <w:tabs>
          <w:tab w:val="num" w:pos="690"/>
        </w:tabs>
        <w:ind w:left="69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upperRoman"/>
      <w:lvlText w:val="%2."/>
      <w:lvlJc w:val="left"/>
      <w:pPr>
        <w:tabs>
          <w:tab w:val="num" w:pos="1400"/>
        </w:tabs>
        <w:ind w:left="1400" w:hanging="436"/>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lowerRoman"/>
      <w:lvlText w:val="%3."/>
      <w:lvlJc w:val="left"/>
      <w:pPr>
        <w:tabs>
          <w:tab w:val="num" w:pos="2135"/>
        </w:tabs>
        <w:ind w:left="2135" w:hanging="271"/>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4."/>
      <w:lvlJc w:val="left"/>
      <w:pPr>
        <w:tabs>
          <w:tab w:val="num" w:pos="2850"/>
        </w:tabs>
        <w:ind w:left="285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lowerLetter"/>
      <w:lvlText w:val="%5."/>
      <w:lvlJc w:val="left"/>
      <w:pPr>
        <w:tabs>
          <w:tab w:val="num" w:pos="3570"/>
        </w:tabs>
        <w:ind w:left="357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lowerRoman"/>
      <w:lvlText w:val="%6."/>
      <w:lvlJc w:val="left"/>
      <w:pPr>
        <w:tabs>
          <w:tab w:val="num" w:pos="4295"/>
        </w:tabs>
        <w:ind w:left="4295" w:hanging="271"/>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7."/>
      <w:lvlJc w:val="left"/>
      <w:pPr>
        <w:tabs>
          <w:tab w:val="num" w:pos="5010"/>
        </w:tabs>
        <w:ind w:left="501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lowerLetter"/>
      <w:lvlText w:val="%8."/>
      <w:lvlJc w:val="left"/>
      <w:pPr>
        <w:tabs>
          <w:tab w:val="num" w:pos="5730"/>
        </w:tabs>
        <w:ind w:left="573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lowerRoman"/>
      <w:lvlText w:val="%9."/>
      <w:lvlJc w:val="left"/>
      <w:pPr>
        <w:tabs>
          <w:tab w:val="num" w:pos="6455"/>
        </w:tabs>
        <w:ind w:left="6455" w:hanging="271"/>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 w15:restartNumberingAfterBreak="0">
    <w:nsid w:val="42794FCE"/>
    <w:multiLevelType w:val="hybridMultilevel"/>
    <w:tmpl w:val="F11E8F1C"/>
    <w:lvl w:ilvl="0" w:tplc="9C0E748C">
      <w:start w:val="1"/>
      <w:numFmt w:val="decimal"/>
      <w:lvlText w:val="(%1)"/>
      <w:lvlJc w:val="left"/>
      <w:pPr>
        <w:ind w:left="76" w:hanging="360"/>
      </w:pPr>
      <w:rPr>
        <w:rFonts w:hint="default"/>
        <w:b w:val="0"/>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4" w15:restartNumberingAfterBreak="0">
    <w:nsid w:val="47D45BFF"/>
    <w:multiLevelType w:val="hybridMultilevel"/>
    <w:tmpl w:val="0316D5EE"/>
    <w:lvl w:ilvl="0" w:tplc="303CCE04">
      <w:start w:val="1"/>
      <w:numFmt w:val="decimal"/>
      <w:lvlText w:val="(%1)"/>
      <w:lvlJc w:val="left"/>
      <w:pPr>
        <w:ind w:left="280" w:hanging="585"/>
      </w:pPr>
      <w:rPr>
        <w:rFonts w:hint="default"/>
      </w:rPr>
    </w:lvl>
    <w:lvl w:ilvl="1" w:tplc="1C090019" w:tentative="1">
      <w:start w:val="1"/>
      <w:numFmt w:val="lowerLetter"/>
      <w:lvlText w:val="%2."/>
      <w:lvlJc w:val="left"/>
      <w:pPr>
        <w:ind w:left="775" w:hanging="360"/>
      </w:pPr>
    </w:lvl>
    <w:lvl w:ilvl="2" w:tplc="1C09001B" w:tentative="1">
      <w:start w:val="1"/>
      <w:numFmt w:val="lowerRoman"/>
      <w:lvlText w:val="%3."/>
      <w:lvlJc w:val="right"/>
      <w:pPr>
        <w:ind w:left="1495" w:hanging="180"/>
      </w:pPr>
    </w:lvl>
    <w:lvl w:ilvl="3" w:tplc="1C09000F" w:tentative="1">
      <w:start w:val="1"/>
      <w:numFmt w:val="decimal"/>
      <w:lvlText w:val="%4."/>
      <w:lvlJc w:val="left"/>
      <w:pPr>
        <w:ind w:left="2215" w:hanging="360"/>
      </w:pPr>
    </w:lvl>
    <w:lvl w:ilvl="4" w:tplc="1C090019" w:tentative="1">
      <w:start w:val="1"/>
      <w:numFmt w:val="lowerLetter"/>
      <w:lvlText w:val="%5."/>
      <w:lvlJc w:val="left"/>
      <w:pPr>
        <w:ind w:left="2935" w:hanging="360"/>
      </w:pPr>
    </w:lvl>
    <w:lvl w:ilvl="5" w:tplc="1C09001B" w:tentative="1">
      <w:start w:val="1"/>
      <w:numFmt w:val="lowerRoman"/>
      <w:lvlText w:val="%6."/>
      <w:lvlJc w:val="right"/>
      <w:pPr>
        <w:ind w:left="3655" w:hanging="180"/>
      </w:pPr>
    </w:lvl>
    <w:lvl w:ilvl="6" w:tplc="1C09000F" w:tentative="1">
      <w:start w:val="1"/>
      <w:numFmt w:val="decimal"/>
      <w:lvlText w:val="%7."/>
      <w:lvlJc w:val="left"/>
      <w:pPr>
        <w:ind w:left="4375" w:hanging="360"/>
      </w:pPr>
    </w:lvl>
    <w:lvl w:ilvl="7" w:tplc="1C090019" w:tentative="1">
      <w:start w:val="1"/>
      <w:numFmt w:val="lowerLetter"/>
      <w:lvlText w:val="%8."/>
      <w:lvlJc w:val="left"/>
      <w:pPr>
        <w:ind w:left="5095" w:hanging="360"/>
      </w:pPr>
    </w:lvl>
    <w:lvl w:ilvl="8" w:tplc="1C09001B" w:tentative="1">
      <w:start w:val="1"/>
      <w:numFmt w:val="lowerRoman"/>
      <w:lvlText w:val="%9."/>
      <w:lvlJc w:val="right"/>
      <w:pPr>
        <w:ind w:left="5815" w:hanging="180"/>
      </w:pPr>
    </w:lvl>
  </w:abstractNum>
  <w:abstractNum w:abstractNumId="5" w15:restartNumberingAfterBreak="0">
    <w:nsid w:val="54AB6BC2"/>
    <w:multiLevelType w:val="hybridMultilevel"/>
    <w:tmpl w:val="C2D61AD6"/>
    <w:lvl w:ilvl="0" w:tplc="902666B0">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5DF129FE"/>
    <w:multiLevelType w:val="multilevel"/>
    <w:tmpl w:val="4C98C604"/>
    <w:lvl w:ilvl="0">
      <w:start w:val="1"/>
      <w:numFmt w:val="lowerLetter"/>
      <w:lvlText w:val="(%1)"/>
      <w:lvlJc w:val="left"/>
      <w:rPr>
        <w:position w:val="0"/>
        <w:rtl w:val="0"/>
      </w:rPr>
    </w:lvl>
    <w:lvl w:ilvl="1">
      <w:start w:val="1"/>
      <w:numFmt w:val="upp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708F7EE5"/>
    <w:multiLevelType w:val="multilevel"/>
    <w:tmpl w:val="B7F01B7C"/>
    <w:styleLink w:val="List0"/>
    <w:lvl w:ilvl="0">
      <w:start w:val="1"/>
      <w:numFmt w:val="lowerLetter"/>
      <w:lvlText w:val="(%1)"/>
      <w:lvlJc w:val="left"/>
      <w:pPr>
        <w:tabs>
          <w:tab w:val="num" w:pos="720"/>
        </w:tabs>
        <w:ind w:left="720" w:hanging="360"/>
      </w:pPr>
      <w:rPr>
        <w:position w:val="0"/>
      </w:rPr>
    </w:lvl>
    <w:lvl w:ilvl="1">
      <w:start w:val="1"/>
      <w:numFmt w:val="upperRoman"/>
      <w:lvlText w:val="%2."/>
      <w:lvlJc w:val="left"/>
      <w:pPr>
        <w:tabs>
          <w:tab w:val="num" w:pos="1400"/>
        </w:tabs>
        <w:ind w:left="1400" w:hanging="436"/>
      </w:pPr>
      <w:rPr>
        <w:position w:val="0"/>
      </w:rPr>
    </w:lvl>
    <w:lvl w:ilvl="2">
      <w:start w:val="1"/>
      <w:numFmt w:val="lowerRoman"/>
      <w:lvlText w:val="%3."/>
      <w:lvlJc w:val="left"/>
      <w:pPr>
        <w:tabs>
          <w:tab w:val="num" w:pos="2135"/>
        </w:tabs>
        <w:ind w:left="2135" w:hanging="271"/>
      </w:pPr>
      <w:rPr>
        <w:position w:val="0"/>
      </w:rPr>
    </w:lvl>
    <w:lvl w:ilvl="3">
      <w:start w:val="1"/>
      <w:numFmt w:val="decimal"/>
      <w:lvlText w:val="%4."/>
      <w:lvlJc w:val="left"/>
      <w:pPr>
        <w:tabs>
          <w:tab w:val="num" w:pos="2850"/>
        </w:tabs>
        <w:ind w:left="2850" w:hanging="330"/>
      </w:pPr>
      <w:rPr>
        <w:position w:val="0"/>
      </w:rPr>
    </w:lvl>
    <w:lvl w:ilvl="4">
      <w:start w:val="1"/>
      <w:numFmt w:val="lowerLetter"/>
      <w:lvlText w:val="%5."/>
      <w:lvlJc w:val="left"/>
      <w:pPr>
        <w:tabs>
          <w:tab w:val="num" w:pos="3570"/>
        </w:tabs>
        <w:ind w:left="3570" w:hanging="330"/>
      </w:pPr>
      <w:rPr>
        <w:position w:val="0"/>
      </w:rPr>
    </w:lvl>
    <w:lvl w:ilvl="5">
      <w:start w:val="1"/>
      <w:numFmt w:val="lowerRoman"/>
      <w:lvlText w:val="%6."/>
      <w:lvlJc w:val="left"/>
      <w:pPr>
        <w:tabs>
          <w:tab w:val="num" w:pos="4295"/>
        </w:tabs>
        <w:ind w:left="4295" w:hanging="271"/>
      </w:pPr>
      <w:rPr>
        <w:position w:val="0"/>
      </w:rPr>
    </w:lvl>
    <w:lvl w:ilvl="6">
      <w:start w:val="1"/>
      <w:numFmt w:val="decimal"/>
      <w:lvlText w:val="%7."/>
      <w:lvlJc w:val="left"/>
      <w:pPr>
        <w:tabs>
          <w:tab w:val="num" w:pos="5010"/>
        </w:tabs>
        <w:ind w:left="5010" w:hanging="330"/>
      </w:pPr>
      <w:rPr>
        <w:position w:val="0"/>
      </w:rPr>
    </w:lvl>
    <w:lvl w:ilvl="7">
      <w:start w:val="1"/>
      <w:numFmt w:val="lowerLetter"/>
      <w:lvlText w:val="%8."/>
      <w:lvlJc w:val="left"/>
      <w:pPr>
        <w:tabs>
          <w:tab w:val="num" w:pos="5730"/>
        </w:tabs>
        <w:ind w:left="5730" w:hanging="330"/>
      </w:pPr>
      <w:rPr>
        <w:position w:val="0"/>
      </w:rPr>
    </w:lvl>
    <w:lvl w:ilvl="8">
      <w:start w:val="1"/>
      <w:numFmt w:val="lowerRoman"/>
      <w:lvlText w:val="%9."/>
      <w:lvlJc w:val="left"/>
      <w:pPr>
        <w:tabs>
          <w:tab w:val="num" w:pos="6455"/>
        </w:tabs>
        <w:ind w:left="6455" w:hanging="271"/>
      </w:pPr>
      <w:rPr>
        <w:position w:val="0"/>
      </w:rPr>
    </w:lvl>
  </w:abstractNum>
  <w:num w:numId="1">
    <w:abstractNumId w:val="1"/>
  </w:num>
  <w:num w:numId="2">
    <w:abstractNumId w:val="2"/>
  </w:num>
  <w:num w:numId="3">
    <w:abstractNumId w:val="7"/>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DE"/>
    <w:rsid w:val="000050D8"/>
    <w:rsid w:val="000055A2"/>
    <w:rsid w:val="000411C1"/>
    <w:rsid w:val="001513F1"/>
    <w:rsid w:val="001656DE"/>
    <w:rsid w:val="001A1C05"/>
    <w:rsid w:val="00267BF1"/>
    <w:rsid w:val="003156E9"/>
    <w:rsid w:val="003B2C13"/>
    <w:rsid w:val="003F2B1A"/>
    <w:rsid w:val="004968B9"/>
    <w:rsid w:val="004E3BD6"/>
    <w:rsid w:val="00652288"/>
    <w:rsid w:val="00790F48"/>
    <w:rsid w:val="007B3EC5"/>
    <w:rsid w:val="008826DC"/>
    <w:rsid w:val="008B7E2B"/>
    <w:rsid w:val="0092364C"/>
    <w:rsid w:val="00991575"/>
    <w:rsid w:val="00997FDF"/>
    <w:rsid w:val="00A23357"/>
    <w:rsid w:val="00AE6B72"/>
    <w:rsid w:val="00B00DFF"/>
    <w:rsid w:val="00B34C72"/>
    <w:rsid w:val="00D3567D"/>
    <w:rsid w:val="00E03731"/>
    <w:rsid w:val="00E27C65"/>
    <w:rsid w:val="00E775B5"/>
    <w:rsid w:val="00F50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F3879-434A-4F06-8A4E-1D99A842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hAnsi="Arial Unicode MS" w:cs="Arial Unicode MS"/>
      <w:color w:val="000000"/>
      <w:sz w:val="22"/>
      <w:szCs w:val="22"/>
      <w:u w:color="000000"/>
    </w:rPr>
  </w:style>
  <w:style w:type="paragraph" w:styleId="Title">
    <w:name w:val="Title"/>
    <w:pPr>
      <w:jc w:val="center"/>
    </w:pPr>
    <w:rPr>
      <w:rFonts w:ascii="Arial" w:hAnsi="Arial Unicode MS" w:cs="Arial Unicode MS"/>
      <w:b/>
      <w:bCs/>
      <w:color w:val="000000"/>
      <w:sz w:val="22"/>
      <w:szCs w:val="22"/>
      <w:u w:color="000000"/>
      <w:lang w:val="en-US"/>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paragraph" w:styleId="BodyTextIndent2">
    <w:name w:val="Body Text Indent 2"/>
    <w:pPr>
      <w:spacing w:after="120" w:line="480" w:lineRule="auto"/>
      <w:ind w:left="283"/>
    </w:pPr>
    <w:rPr>
      <w:rFonts w:hAnsi="Arial Unicode MS" w:cs="Arial Unicode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BalloonText">
    <w:name w:val="Balloon Text"/>
    <w:basedOn w:val="Normal"/>
    <w:link w:val="BalloonTextChar"/>
    <w:uiPriority w:val="99"/>
    <w:semiHidden/>
    <w:unhideWhenUsed/>
    <w:rsid w:val="00B34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72"/>
    <w:rPr>
      <w:rFonts w:ascii="Segoe UI" w:hAnsi="Segoe UI" w:cs="Segoe UI"/>
      <w:sz w:val="18"/>
      <w:szCs w:val="18"/>
      <w:lang w:val="en-US" w:eastAsia="en-US"/>
    </w:rPr>
  </w:style>
  <w:style w:type="paragraph" w:styleId="NormalWeb">
    <w:name w:val="Normal (Web)"/>
    <w:basedOn w:val="Normal"/>
    <w:uiPriority w:val="99"/>
    <w:rsid w:val="003B2C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eastAsia="en-ZA"/>
    </w:rPr>
  </w:style>
  <w:style w:type="paragraph" w:styleId="BodyTextIndent">
    <w:name w:val="Body Text Indent"/>
    <w:basedOn w:val="Normal"/>
    <w:link w:val="BodyTextIndentChar"/>
    <w:uiPriority w:val="99"/>
    <w:semiHidden/>
    <w:unhideWhenUsed/>
    <w:rsid w:val="001A1C05"/>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sz w:val="20"/>
      <w:szCs w:val="20"/>
      <w:bdr w:val="none" w:sz="0" w:space="0" w:color="auto"/>
      <w:lang w:val="en-GB"/>
    </w:rPr>
  </w:style>
  <w:style w:type="character" w:customStyle="1" w:styleId="BodyTextIndentChar">
    <w:name w:val="Body Text Indent Char"/>
    <w:basedOn w:val="DefaultParagraphFont"/>
    <w:link w:val="BodyTextIndent"/>
    <w:uiPriority w:val="99"/>
    <w:semiHidden/>
    <w:rsid w:val="001A1C05"/>
    <w:rPr>
      <w:rFonts w:eastAsia="Times New Roman"/>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97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NMoolla</dc:creator>
  <cp:lastModifiedBy>Gcina Matakane</cp:lastModifiedBy>
  <cp:revision>2</cp:revision>
  <cp:lastPrinted>2016-02-25T08:29:00Z</cp:lastPrinted>
  <dcterms:created xsi:type="dcterms:W3CDTF">2016-02-29T14:51:00Z</dcterms:created>
  <dcterms:modified xsi:type="dcterms:W3CDTF">2016-02-29T14:51:00Z</dcterms:modified>
</cp:coreProperties>
</file>