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noProof/>
          <w:sz w:val="24"/>
          <w:szCs w:val="24"/>
        </w:rPr>
        <w:drawing>
          <wp:inline distT="0" distB="0" distL="0" distR="0" wp14:anchorId="55F8E744" wp14:editId="48CD0487">
            <wp:extent cx="1390015" cy="14693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6C55A0" w:rsidRDefault="006C55A0" w:rsidP="006C55A0">
      <w:pPr>
        <w:tabs>
          <w:tab w:val="left" w:pos="432"/>
          <w:tab w:val="left" w:pos="864"/>
        </w:tabs>
        <w:spacing w:after="0"/>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4355E5" w:rsidRPr="006C55A0">
        <w:rPr>
          <w:rFonts w:ascii="Arial" w:eastAsia="Times New Roman" w:hAnsi="Arial" w:cs="Arial"/>
          <w:b/>
        </w:rPr>
        <w:t>NATIONAL ASSEMBLY</w:t>
      </w:r>
    </w:p>
    <w:p w:rsidR="004355E5" w:rsidRPr="006C55A0" w:rsidRDefault="004355E5" w:rsidP="006C55A0">
      <w:pPr>
        <w:tabs>
          <w:tab w:val="left" w:pos="432"/>
          <w:tab w:val="left" w:pos="864"/>
        </w:tabs>
        <w:spacing w:after="0"/>
        <w:jc w:val="both"/>
        <w:rPr>
          <w:rFonts w:ascii="Arial" w:eastAsia="Times New Roman" w:hAnsi="Arial" w:cs="Arial"/>
          <w:b/>
        </w:rPr>
      </w:pPr>
    </w:p>
    <w:p w:rsidR="004355E5" w:rsidRPr="006C55A0" w:rsidRDefault="004355E5"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QUESTION FOR WRITTEN REPLY</w:t>
      </w:r>
    </w:p>
    <w:p w:rsidR="004355E5" w:rsidRPr="006C55A0" w:rsidRDefault="004355E5"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QUESTION NUMBER</w:t>
      </w:r>
      <w:r w:rsidR="003311CB" w:rsidRPr="006C55A0">
        <w:rPr>
          <w:rFonts w:ascii="Arial" w:hAnsi="Arial" w:cs="Arial"/>
          <w:b/>
          <w:lang w:val="en-GB"/>
        </w:rPr>
        <w:t>3759</w:t>
      </w:r>
      <w:r w:rsidR="003311CB" w:rsidRPr="006C55A0">
        <w:rPr>
          <w:rFonts w:ascii="Arial" w:eastAsia="Times New Roman" w:hAnsi="Arial" w:cs="Arial"/>
          <w:b/>
        </w:rPr>
        <w:t xml:space="preserve"> [</w:t>
      </w:r>
      <w:r w:rsidR="003311CB" w:rsidRPr="006C55A0">
        <w:rPr>
          <w:rFonts w:ascii="Arial" w:hAnsi="Arial" w:cs="Arial"/>
          <w:noProof/>
          <w:lang w:val="en-GB"/>
        </w:rPr>
        <w:t>NW4253E</w:t>
      </w:r>
      <w:r w:rsidR="003311CB" w:rsidRPr="006C55A0">
        <w:rPr>
          <w:rFonts w:ascii="Arial" w:eastAsia="Times New Roman" w:hAnsi="Arial" w:cs="Arial"/>
          <w:b/>
        </w:rPr>
        <w:t>]</w:t>
      </w:r>
    </w:p>
    <w:p w:rsidR="003311CB" w:rsidRPr="006C55A0" w:rsidRDefault="004355E5"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 xml:space="preserve">DATE OF PUBLICATION: </w:t>
      </w:r>
      <w:r w:rsidR="003311CB" w:rsidRPr="006C55A0">
        <w:rPr>
          <w:rFonts w:ascii="Arial" w:eastAsia="Times New Roman" w:hAnsi="Arial" w:cs="Arial"/>
          <w:b/>
        </w:rPr>
        <w:t>17 November 2017</w:t>
      </w:r>
    </w:p>
    <w:p w:rsidR="004355E5" w:rsidRPr="006C55A0" w:rsidRDefault="004355E5" w:rsidP="006C55A0">
      <w:pPr>
        <w:tabs>
          <w:tab w:val="left" w:pos="432"/>
          <w:tab w:val="left" w:pos="864"/>
        </w:tabs>
        <w:spacing w:after="0"/>
        <w:jc w:val="both"/>
        <w:rPr>
          <w:rFonts w:ascii="Arial" w:eastAsia="Times New Roman" w:hAnsi="Arial" w:cs="Arial"/>
          <w:b/>
        </w:rPr>
      </w:pPr>
    </w:p>
    <w:p w:rsidR="003311CB" w:rsidRPr="006C55A0" w:rsidRDefault="003311CB" w:rsidP="006C55A0">
      <w:pPr>
        <w:spacing w:before="100" w:beforeAutospacing="1" w:after="100" w:afterAutospacing="1" w:line="240" w:lineRule="auto"/>
        <w:ind w:left="851" w:hanging="851"/>
        <w:jc w:val="both"/>
        <w:rPr>
          <w:rFonts w:ascii="Arial" w:hAnsi="Arial" w:cs="Arial"/>
          <w:b/>
          <w:lang w:val="en-GB"/>
        </w:rPr>
      </w:pPr>
      <w:r w:rsidRPr="006C55A0">
        <w:rPr>
          <w:rFonts w:ascii="Arial" w:hAnsi="Arial" w:cs="Arial"/>
          <w:b/>
          <w:lang w:val="en-GB"/>
        </w:rPr>
        <w:t>3759.</w:t>
      </w:r>
      <w:r w:rsidRPr="006C55A0">
        <w:rPr>
          <w:rFonts w:ascii="Arial" w:hAnsi="Arial" w:cs="Arial"/>
          <w:b/>
          <w:lang w:val="en-GB"/>
        </w:rPr>
        <w:tab/>
        <w:t>Mr N F Shivambu (EFF) to ask the Minister of Finance:</w:t>
      </w:r>
    </w:p>
    <w:p w:rsidR="003311CB" w:rsidRPr="006C55A0" w:rsidRDefault="003311CB" w:rsidP="006C55A0">
      <w:pPr>
        <w:spacing w:before="100" w:beforeAutospacing="1" w:after="100" w:afterAutospacing="1" w:line="240" w:lineRule="auto"/>
        <w:ind w:left="1440" w:hanging="629"/>
        <w:jc w:val="both"/>
        <w:rPr>
          <w:rFonts w:ascii="Arial" w:hAnsi="Arial" w:cs="Arial"/>
          <w:noProof/>
          <w:lang w:val="en-GB"/>
        </w:rPr>
      </w:pPr>
      <w:r w:rsidRPr="006C55A0">
        <w:rPr>
          <w:rFonts w:ascii="Arial" w:hAnsi="Arial" w:cs="Arial"/>
          <w:noProof/>
          <w:lang w:val="en-GB"/>
        </w:rPr>
        <w:t>(1)</w:t>
      </w:r>
      <w:r w:rsidRPr="006C55A0">
        <w:rPr>
          <w:rFonts w:ascii="Arial" w:hAnsi="Arial" w:cs="Arial"/>
          <w:noProof/>
          <w:lang w:val="en-GB"/>
        </w:rPr>
        <w:tab/>
        <w:t>Whether (a) his department and/or (b) entities reporting to him procured services from a certain company (</w:t>
      </w:r>
      <w:r w:rsidRPr="006C55A0">
        <w:rPr>
          <w:rFonts w:ascii="Arial" w:hAnsi="Arial" w:cs="Arial"/>
          <w:noProof/>
          <w:color w:val="FF0000"/>
          <w:lang w:val="en-GB"/>
        </w:rPr>
        <w:t>Travel with Flair</w:t>
      </w:r>
      <w:r w:rsidRPr="006C55A0">
        <w:rPr>
          <w:rFonts w:ascii="Arial" w:hAnsi="Arial" w:cs="Arial"/>
          <w:noProof/>
          <w:lang w:val="en-GB"/>
        </w:rPr>
        <w:t xml:space="preserve">); if so, (i) what services were procured in each case and (ii) what is the total amount that was paid to the specified company in each case; </w:t>
      </w:r>
    </w:p>
    <w:p w:rsidR="003311CB" w:rsidRPr="006C55A0" w:rsidRDefault="003311CB" w:rsidP="006C55A0">
      <w:pPr>
        <w:spacing w:before="100" w:beforeAutospacing="1" w:after="100" w:afterAutospacing="1" w:line="240" w:lineRule="auto"/>
        <w:ind w:left="1440" w:hanging="629"/>
        <w:jc w:val="both"/>
        <w:rPr>
          <w:rFonts w:ascii="Arial" w:hAnsi="Arial" w:cs="Arial"/>
          <w:noProof/>
          <w:lang w:val="en-GB"/>
        </w:rPr>
      </w:pPr>
      <w:r w:rsidRPr="006C55A0">
        <w:rPr>
          <w:rFonts w:ascii="Arial" w:hAnsi="Arial" w:cs="Arial"/>
          <w:noProof/>
          <w:lang w:val="en-GB"/>
        </w:rPr>
        <w:t>(2)</w:t>
      </w:r>
      <w:r w:rsidRPr="006C55A0">
        <w:rPr>
          <w:rFonts w:ascii="Arial" w:hAnsi="Arial" w:cs="Arial"/>
          <w:noProof/>
          <w:lang w:val="en-GB"/>
        </w:rPr>
        <w:tab/>
        <w:t>whether the specified company provided services related to international travel to (a) his department and/or (b) entities reporting to him; if so, (i) what is the name of each person who travelled, (ii) what was the travel route and (iii) what is the total amount that was paid for each person?</w:t>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r>
      <w:r w:rsidRPr="006C55A0">
        <w:rPr>
          <w:rFonts w:ascii="Arial" w:hAnsi="Arial" w:cs="Arial"/>
          <w:noProof/>
          <w:lang w:val="en-GB"/>
        </w:rPr>
        <w:tab/>
        <w:t>NW4253E</w:t>
      </w:r>
    </w:p>
    <w:p w:rsidR="006F70D8" w:rsidRPr="006C55A0" w:rsidRDefault="004355E5" w:rsidP="006C55A0">
      <w:pPr>
        <w:tabs>
          <w:tab w:val="left" w:pos="1134"/>
        </w:tabs>
        <w:spacing w:after="0"/>
        <w:ind w:left="1134" w:hanging="1134"/>
        <w:jc w:val="both"/>
        <w:rPr>
          <w:rFonts w:ascii="Arial" w:eastAsia="Times New Roman" w:hAnsi="Arial" w:cs="Arial"/>
          <w:b/>
        </w:rPr>
      </w:pPr>
      <w:r w:rsidRPr="006C55A0">
        <w:rPr>
          <w:rFonts w:ascii="Arial" w:eastAsia="Times New Roman" w:hAnsi="Arial" w:cs="Arial"/>
          <w:b/>
        </w:rPr>
        <w:t>REPLY:</w:t>
      </w:r>
      <w:r w:rsidR="00D76558" w:rsidRPr="006C55A0">
        <w:rPr>
          <w:rFonts w:ascii="Arial" w:eastAsia="Times New Roman" w:hAnsi="Arial" w:cs="Arial"/>
          <w:b/>
        </w:rPr>
        <w:tab/>
      </w:r>
    </w:p>
    <w:p w:rsidR="006F70D8" w:rsidRPr="006C55A0" w:rsidRDefault="006F70D8" w:rsidP="006C55A0">
      <w:pPr>
        <w:tabs>
          <w:tab w:val="left" w:pos="1134"/>
        </w:tabs>
        <w:spacing w:after="0"/>
        <w:ind w:left="1134" w:hanging="1134"/>
        <w:jc w:val="both"/>
        <w:rPr>
          <w:rFonts w:ascii="Arial" w:eastAsia="Times New Roman" w:hAnsi="Arial" w:cs="Arial"/>
          <w:b/>
        </w:rPr>
      </w:pPr>
    </w:p>
    <w:p w:rsidR="00AD1767" w:rsidRPr="006C55A0" w:rsidRDefault="00AD1767" w:rsidP="006C55A0">
      <w:pPr>
        <w:tabs>
          <w:tab w:val="left" w:pos="1134"/>
        </w:tabs>
        <w:spacing w:after="0"/>
        <w:ind w:left="1134" w:hanging="1134"/>
        <w:jc w:val="both"/>
        <w:rPr>
          <w:rFonts w:ascii="Arial" w:eastAsia="Times New Roman" w:hAnsi="Arial" w:cs="Arial"/>
          <w:b/>
        </w:rPr>
      </w:pPr>
      <w:r w:rsidRPr="006C55A0">
        <w:rPr>
          <w:rFonts w:ascii="Arial" w:eastAsia="Times New Roman" w:hAnsi="Arial" w:cs="Arial"/>
          <w:b/>
        </w:rPr>
        <w:t xml:space="preserve">NATIONAL TREASURY </w:t>
      </w:r>
    </w:p>
    <w:p w:rsidR="00785977" w:rsidRPr="006C55A0" w:rsidRDefault="00785977" w:rsidP="006C55A0">
      <w:pPr>
        <w:tabs>
          <w:tab w:val="left" w:pos="1134"/>
        </w:tabs>
        <w:spacing w:after="0"/>
        <w:ind w:left="1134" w:hanging="1134"/>
        <w:jc w:val="both"/>
        <w:rPr>
          <w:rFonts w:ascii="Arial" w:eastAsia="Times New Roman" w:hAnsi="Arial" w:cs="Arial"/>
          <w:b/>
        </w:rPr>
      </w:pPr>
    </w:p>
    <w:p w:rsidR="003311CB" w:rsidRPr="006C55A0" w:rsidRDefault="0084663A" w:rsidP="006C55A0">
      <w:pPr>
        <w:tabs>
          <w:tab w:val="left" w:pos="432"/>
          <w:tab w:val="left" w:pos="864"/>
          <w:tab w:val="left" w:pos="1985"/>
        </w:tabs>
        <w:spacing w:after="0" w:line="360" w:lineRule="auto"/>
        <w:ind w:left="1976" w:hanging="1125"/>
        <w:jc w:val="both"/>
        <w:rPr>
          <w:rFonts w:ascii="Arial" w:eastAsia="Times New Roman" w:hAnsi="Arial" w:cs="Arial"/>
        </w:rPr>
      </w:pPr>
      <w:r w:rsidRPr="006C55A0">
        <w:rPr>
          <w:rFonts w:ascii="Arial" w:eastAsia="Times New Roman" w:hAnsi="Arial" w:cs="Arial"/>
          <w:lang w:val="en-GB"/>
        </w:rPr>
        <w:tab/>
      </w:r>
      <w:r w:rsidR="003311CB" w:rsidRPr="006C55A0">
        <w:rPr>
          <w:rFonts w:ascii="Arial" w:eastAsia="Times New Roman" w:hAnsi="Arial" w:cs="Arial"/>
          <w:b/>
        </w:rPr>
        <w:t>(1)(a)</w:t>
      </w:r>
      <w:r w:rsidR="003311CB" w:rsidRPr="006C55A0">
        <w:rPr>
          <w:rFonts w:ascii="Arial" w:eastAsia="Times New Roman" w:hAnsi="Arial" w:cs="Arial"/>
          <w:b/>
        </w:rPr>
        <w:tab/>
      </w:r>
      <w:r w:rsidR="003311CB" w:rsidRPr="006C55A0">
        <w:rPr>
          <w:rFonts w:ascii="Arial" w:eastAsia="Times New Roman" w:hAnsi="Arial" w:cs="Arial"/>
          <w:b/>
        </w:rPr>
        <w:tab/>
      </w:r>
      <w:r w:rsidR="003311CB" w:rsidRPr="006C55A0">
        <w:rPr>
          <w:rFonts w:ascii="Arial" w:eastAsia="Times New Roman" w:hAnsi="Arial" w:cs="Arial"/>
        </w:rPr>
        <w:t xml:space="preserve">National Treasury appointed a certain company on contract for the period July 2008 to November 2010. </w:t>
      </w:r>
    </w:p>
    <w:p w:rsidR="003311CB" w:rsidRPr="006C55A0" w:rsidRDefault="003311CB" w:rsidP="006C55A0">
      <w:pPr>
        <w:tabs>
          <w:tab w:val="left" w:pos="432"/>
          <w:tab w:val="left" w:pos="864"/>
          <w:tab w:val="left" w:pos="1985"/>
        </w:tabs>
        <w:spacing w:after="0" w:line="360" w:lineRule="auto"/>
        <w:ind w:left="1976" w:hanging="1125"/>
        <w:jc w:val="both"/>
        <w:rPr>
          <w:rFonts w:ascii="Arial" w:eastAsia="Times New Roman" w:hAnsi="Arial" w:cs="Arial"/>
        </w:rPr>
      </w:pPr>
      <w:r w:rsidRPr="006C55A0">
        <w:rPr>
          <w:rFonts w:ascii="Arial" w:eastAsia="Times New Roman" w:hAnsi="Arial" w:cs="Arial"/>
          <w:b/>
        </w:rPr>
        <w:t>(1)(a)(i)</w:t>
      </w:r>
      <w:r w:rsidRPr="006C55A0">
        <w:rPr>
          <w:rFonts w:ascii="Arial" w:eastAsia="Times New Roman" w:hAnsi="Arial" w:cs="Arial"/>
          <w:b/>
        </w:rPr>
        <w:tab/>
      </w:r>
      <w:r w:rsidRPr="006C55A0">
        <w:rPr>
          <w:rFonts w:ascii="Arial" w:eastAsia="Times New Roman" w:hAnsi="Arial" w:cs="Arial"/>
        </w:rPr>
        <w:t>The following services were procured</w:t>
      </w:r>
      <w:r w:rsidRPr="006C55A0">
        <w:rPr>
          <w:rFonts w:ascii="Arial" w:eastAsia="Times New Roman" w:hAnsi="Arial" w:cs="Arial"/>
          <w:b/>
        </w:rPr>
        <w:t xml:space="preserve">: </w:t>
      </w:r>
      <w:r w:rsidRPr="006C55A0">
        <w:rPr>
          <w:rFonts w:ascii="Arial" w:eastAsia="Times New Roman" w:hAnsi="Arial" w:cs="Arial"/>
        </w:rPr>
        <w:t>Air travel; Accommodation; Car rental; Chauffeuring services and Venue hire.</w:t>
      </w:r>
    </w:p>
    <w:p w:rsidR="003311CB" w:rsidRPr="006C55A0" w:rsidRDefault="003311CB" w:rsidP="006C55A0">
      <w:pPr>
        <w:tabs>
          <w:tab w:val="left" w:pos="432"/>
          <w:tab w:val="left" w:pos="864"/>
          <w:tab w:val="left" w:pos="1985"/>
        </w:tabs>
        <w:spacing w:after="0" w:line="360" w:lineRule="auto"/>
        <w:jc w:val="both"/>
        <w:rPr>
          <w:rFonts w:ascii="Arial" w:eastAsia="Times New Roman" w:hAnsi="Arial" w:cs="Arial"/>
        </w:rPr>
      </w:pPr>
    </w:p>
    <w:tbl>
      <w:tblPr>
        <w:tblStyle w:val="TableGrid1"/>
        <w:tblW w:w="0" w:type="auto"/>
        <w:tblInd w:w="959" w:type="dxa"/>
        <w:tblLook w:val="04A0" w:firstRow="1" w:lastRow="0" w:firstColumn="1" w:lastColumn="0" w:noHBand="0" w:noVBand="1"/>
      </w:tblPr>
      <w:tblGrid>
        <w:gridCol w:w="1023"/>
        <w:gridCol w:w="1898"/>
        <w:gridCol w:w="1899"/>
        <w:gridCol w:w="1898"/>
        <w:gridCol w:w="1899"/>
      </w:tblGrid>
      <w:tr w:rsidR="003311CB" w:rsidRPr="006C55A0" w:rsidTr="00C47488">
        <w:tc>
          <w:tcPr>
            <w:tcW w:w="1023" w:type="dxa"/>
            <w:vMerge w:val="restart"/>
          </w:tcPr>
          <w:p w:rsidR="003311CB" w:rsidRPr="006C55A0" w:rsidRDefault="003311CB" w:rsidP="006C55A0">
            <w:pPr>
              <w:tabs>
                <w:tab w:val="left" w:pos="432"/>
                <w:tab w:val="left" w:pos="864"/>
                <w:tab w:val="left" w:pos="1985"/>
              </w:tabs>
              <w:spacing w:line="360" w:lineRule="auto"/>
              <w:jc w:val="both"/>
              <w:rPr>
                <w:rFonts w:ascii="Arial" w:eastAsia="Times New Roman" w:hAnsi="Arial" w:cs="Arial"/>
                <w:b/>
              </w:rPr>
            </w:pPr>
            <w:r w:rsidRPr="006C55A0">
              <w:rPr>
                <w:rFonts w:ascii="Arial" w:eastAsia="Times New Roman" w:hAnsi="Arial" w:cs="Arial"/>
                <w:b/>
              </w:rPr>
              <w:t>(1)(a)(ii)</w:t>
            </w:r>
          </w:p>
        </w:tc>
        <w:tc>
          <w:tcPr>
            <w:tcW w:w="1898" w:type="dxa"/>
            <w:shd w:val="clear" w:color="auto" w:fill="D9D9D9" w:themeFill="background1" w:themeFillShade="D9"/>
          </w:tcPr>
          <w:p w:rsidR="003311CB" w:rsidRPr="006C55A0" w:rsidRDefault="003311CB" w:rsidP="006C55A0">
            <w:pPr>
              <w:tabs>
                <w:tab w:val="left" w:pos="432"/>
                <w:tab w:val="left" w:pos="864"/>
                <w:tab w:val="left" w:pos="1985"/>
              </w:tabs>
              <w:spacing w:line="360" w:lineRule="auto"/>
              <w:jc w:val="both"/>
              <w:rPr>
                <w:rFonts w:ascii="Arial" w:eastAsia="Times New Roman" w:hAnsi="Arial" w:cs="Arial"/>
                <w:b/>
              </w:rPr>
            </w:pPr>
            <w:r w:rsidRPr="006C55A0">
              <w:rPr>
                <w:rFonts w:ascii="Arial" w:eastAsia="Times New Roman" w:hAnsi="Arial" w:cs="Arial"/>
                <w:b/>
              </w:rPr>
              <w:t>2008/09</w:t>
            </w:r>
          </w:p>
        </w:tc>
        <w:tc>
          <w:tcPr>
            <w:tcW w:w="1899" w:type="dxa"/>
            <w:shd w:val="clear" w:color="auto" w:fill="D9D9D9" w:themeFill="background1" w:themeFillShade="D9"/>
          </w:tcPr>
          <w:p w:rsidR="003311CB" w:rsidRPr="006C55A0" w:rsidRDefault="003311CB" w:rsidP="006C55A0">
            <w:pPr>
              <w:tabs>
                <w:tab w:val="left" w:pos="432"/>
                <w:tab w:val="left" w:pos="864"/>
                <w:tab w:val="left" w:pos="1985"/>
              </w:tabs>
              <w:spacing w:line="360" w:lineRule="auto"/>
              <w:jc w:val="both"/>
              <w:rPr>
                <w:rFonts w:ascii="Arial" w:eastAsia="Times New Roman" w:hAnsi="Arial" w:cs="Arial"/>
                <w:b/>
              </w:rPr>
            </w:pPr>
            <w:r w:rsidRPr="006C55A0">
              <w:rPr>
                <w:rFonts w:ascii="Arial" w:eastAsia="Times New Roman" w:hAnsi="Arial" w:cs="Arial"/>
                <w:b/>
              </w:rPr>
              <w:t>2009/10</w:t>
            </w:r>
          </w:p>
        </w:tc>
        <w:tc>
          <w:tcPr>
            <w:tcW w:w="1898" w:type="dxa"/>
            <w:shd w:val="clear" w:color="auto" w:fill="D9D9D9" w:themeFill="background1" w:themeFillShade="D9"/>
          </w:tcPr>
          <w:p w:rsidR="003311CB" w:rsidRPr="006C55A0" w:rsidRDefault="003311CB" w:rsidP="006C55A0">
            <w:pPr>
              <w:tabs>
                <w:tab w:val="left" w:pos="432"/>
                <w:tab w:val="left" w:pos="864"/>
                <w:tab w:val="left" w:pos="1985"/>
              </w:tabs>
              <w:spacing w:line="360" w:lineRule="auto"/>
              <w:jc w:val="both"/>
              <w:rPr>
                <w:rFonts w:ascii="Arial" w:eastAsia="Times New Roman" w:hAnsi="Arial" w:cs="Arial"/>
                <w:b/>
              </w:rPr>
            </w:pPr>
            <w:r w:rsidRPr="006C55A0">
              <w:rPr>
                <w:rFonts w:ascii="Arial" w:eastAsia="Times New Roman" w:hAnsi="Arial" w:cs="Arial"/>
                <w:b/>
              </w:rPr>
              <w:t>2010/11</w:t>
            </w:r>
          </w:p>
        </w:tc>
        <w:tc>
          <w:tcPr>
            <w:tcW w:w="1899" w:type="dxa"/>
            <w:shd w:val="clear" w:color="auto" w:fill="D9D9D9" w:themeFill="background1" w:themeFillShade="D9"/>
          </w:tcPr>
          <w:p w:rsidR="003311CB" w:rsidRPr="006C55A0" w:rsidRDefault="003311CB" w:rsidP="006C55A0">
            <w:pPr>
              <w:tabs>
                <w:tab w:val="left" w:pos="432"/>
                <w:tab w:val="left" w:pos="864"/>
                <w:tab w:val="left" w:pos="1985"/>
              </w:tabs>
              <w:spacing w:line="360" w:lineRule="auto"/>
              <w:jc w:val="both"/>
              <w:rPr>
                <w:rFonts w:ascii="Arial" w:eastAsia="Times New Roman" w:hAnsi="Arial" w:cs="Arial"/>
                <w:b/>
              </w:rPr>
            </w:pPr>
            <w:r w:rsidRPr="006C55A0">
              <w:rPr>
                <w:rFonts w:ascii="Arial" w:eastAsia="Times New Roman" w:hAnsi="Arial" w:cs="Arial"/>
                <w:b/>
              </w:rPr>
              <w:t>Total</w:t>
            </w:r>
          </w:p>
        </w:tc>
      </w:tr>
      <w:tr w:rsidR="003311CB" w:rsidRPr="006C55A0" w:rsidTr="00C47488">
        <w:tc>
          <w:tcPr>
            <w:tcW w:w="1023" w:type="dxa"/>
            <w:vMerge/>
          </w:tcPr>
          <w:p w:rsidR="003311CB" w:rsidRPr="006C55A0" w:rsidRDefault="003311CB" w:rsidP="006C55A0">
            <w:pPr>
              <w:tabs>
                <w:tab w:val="left" w:pos="432"/>
                <w:tab w:val="left" w:pos="864"/>
                <w:tab w:val="left" w:pos="1985"/>
              </w:tabs>
              <w:spacing w:line="360" w:lineRule="auto"/>
              <w:jc w:val="both"/>
              <w:rPr>
                <w:rFonts w:ascii="Arial" w:eastAsia="Times New Roman" w:hAnsi="Arial" w:cs="Arial"/>
                <w:b/>
              </w:rPr>
            </w:pPr>
          </w:p>
        </w:tc>
        <w:tc>
          <w:tcPr>
            <w:tcW w:w="1898" w:type="dxa"/>
          </w:tcPr>
          <w:p w:rsidR="003311CB" w:rsidRPr="006C55A0" w:rsidRDefault="003311CB" w:rsidP="006C55A0">
            <w:pPr>
              <w:tabs>
                <w:tab w:val="left" w:pos="432"/>
                <w:tab w:val="left" w:pos="864"/>
                <w:tab w:val="left" w:pos="1985"/>
              </w:tabs>
              <w:spacing w:line="360" w:lineRule="auto"/>
              <w:jc w:val="both"/>
              <w:rPr>
                <w:rFonts w:ascii="Arial" w:eastAsia="Times New Roman" w:hAnsi="Arial" w:cs="Arial"/>
              </w:rPr>
            </w:pPr>
            <w:r w:rsidRPr="006C55A0">
              <w:rPr>
                <w:rFonts w:ascii="Arial" w:eastAsia="Times New Roman" w:hAnsi="Arial" w:cs="Arial"/>
              </w:rPr>
              <w:t>R22 914 518.12</w:t>
            </w:r>
          </w:p>
        </w:tc>
        <w:tc>
          <w:tcPr>
            <w:tcW w:w="1899" w:type="dxa"/>
          </w:tcPr>
          <w:p w:rsidR="003311CB" w:rsidRPr="006C55A0" w:rsidRDefault="003311CB" w:rsidP="006C55A0">
            <w:pPr>
              <w:tabs>
                <w:tab w:val="left" w:pos="432"/>
                <w:tab w:val="left" w:pos="864"/>
                <w:tab w:val="left" w:pos="1985"/>
              </w:tabs>
              <w:spacing w:line="360" w:lineRule="auto"/>
              <w:jc w:val="both"/>
              <w:rPr>
                <w:rFonts w:ascii="Arial" w:eastAsia="Times New Roman" w:hAnsi="Arial" w:cs="Arial"/>
              </w:rPr>
            </w:pPr>
            <w:r w:rsidRPr="006C55A0">
              <w:rPr>
                <w:rFonts w:ascii="Arial" w:eastAsia="Times New Roman" w:hAnsi="Arial" w:cs="Arial"/>
              </w:rPr>
              <w:t>R33 675 655.41</w:t>
            </w:r>
          </w:p>
        </w:tc>
        <w:tc>
          <w:tcPr>
            <w:tcW w:w="1898" w:type="dxa"/>
          </w:tcPr>
          <w:p w:rsidR="003311CB" w:rsidRPr="006C55A0" w:rsidRDefault="003311CB" w:rsidP="006C55A0">
            <w:pPr>
              <w:tabs>
                <w:tab w:val="left" w:pos="432"/>
                <w:tab w:val="left" w:pos="864"/>
                <w:tab w:val="left" w:pos="1985"/>
              </w:tabs>
              <w:spacing w:line="360" w:lineRule="auto"/>
              <w:jc w:val="both"/>
              <w:rPr>
                <w:rFonts w:ascii="Arial" w:eastAsia="Times New Roman" w:hAnsi="Arial" w:cs="Arial"/>
              </w:rPr>
            </w:pPr>
            <w:r w:rsidRPr="006C55A0">
              <w:rPr>
                <w:rFonts w:ascii="Arial" w:eastAsia="Times New Roman" w:hAnsi="Arial" w:cs="Arial"/>
              </w:rPr>
              <w:t>R32 720 835.50</w:t>
            </w:r>
          </w:p>
        </w:tc>
        <w:tc>
          <w:tcPr>
            <w:tcW w:w="1899" w:type="dxa"/>
          </w:tcPr>
          <w:p w:rsidR="003311CB" w:rsidRPr="006C55A0" w:rsidRDefault="003311CB" w:rsidP="006C55A0">
            <w:pPr>
              <w:tabs>
                <w:tab w:val="left" w:pos="432"/>
                <w:tab w:val="left" w:pos="864"/>
                <w:tab w:val="left" w:pos="1985"/>
              </w:tabs>
              <w:spacing w:line="360" w:lineRule="auto"/>
              <w:jc w:val="both"/>
              <w:rPr>
                <w:rFonts w:ascii="Arial" w:eastAsia="Times New Roman" w:hAnsi="Arial" w:cs="Arial"/>
              </w:rPr>
            </w:pPr>
            <w:r w:rsidRPr="006C55A0">
              <w:rPr>
                <w:rFonts w:ascii="Arial" w:eastAsia="Times New Roman" w:hAnsi="Arial" w:cs="Arial"/>
              </w:rPr>
              <w:t>R89 311 009.03</w:t>
            </w:r>
          </w:p>
        </w:tc>
      </w:tr>
    </w:tbl>
    <w:p w:rsidR="003311CB" w:rsidRPr="006C55A0" w:rsidRDefault="003311CB" w:rsidP="006C55A0">
      <w:pPr>
        <w:tabs>
          <w:tab w:val="left" w:pos="432"/>
          <w:tab w:val="left" w:pos="864"/>
          <w:tab w:val="left" w:pos="1985"/>
        </w:tabs>
        <w:spacing w:after="0" w:line="360" w:lineRule="auto"/>
        <w:ind w:left="1441" w:hanging="590"/>
        <w:jc w:val="both"/>
        <w:rPr>
          <w:rFonts w:ascii="Arial" w:eastAsia="Times New Roman" w:hAnsi="Arial" w:cs="Arial"/>
          <w:b/>
        </w:rPr>
      </w:pPr>
    </w:p>
    <w:p w:rsidR="003311CB" w:rsidRPr="006C55A0" w:rsidRDefault="003311CB" w:rsidP="006C55A0">
      <w:pPr>
        <w:tabs>
          <w:tab w:val="left" w:pos="432"/>
          <w:tab w:val="left" w:pos="864"/>
          <w:tab w:val="left" w:pos="1985"/>
        </w:tabs>
        <w:spacing w:after="0" w:line="360" w:lineRule="auto"/>
        <w:ind w:left="1976" w:hanging="1125"/>
        <w:jc w:val="both"/>
        <w:rPr>
          <w:rFonts w:ascii="Arial" w:eastAsia="Times New Roman" w:hAnsi="Arial" w:cs="Arial"/>
        </w:rPr>
      </w:pPr>
      <w:r w:rsidRPr="006C55A0">
        <w:rPr>
          <w:rFonts w:ascii="Arial" w:eastAsia="Times New Roman" w:hAnsi="Arial" w:cs="Arial"/>
          <w:b/>
        </w:rPr>
        <w:tab/>
        <w:t>(2)(a)</w:t>
      </w:r>
      <w:r w:rsidRPr="006C55A0">
        <w:rPr>
          <w:rFonts w:ascii="Arial" w:eastAsia="Times New Roman" w:hAnsi="Arial" w:cs="Arial"/>
          <w:b/>
        </w:rPr>
        <w:tab/>
      </w:r>
      <w:r w:rsidRPr="006C55A0">
        <w:rPr>
          <w:rFonts w:ascii="Arial" w:eastAsia="Times New Roman" w:hAnsi="Arial" w:cs="Arial"/>
        </w:rPr>
        <w:t>Yes.</w:t>
      </w:r>
      <w:r w:rsidRPr="006C55A0">
        <w:rPr>
          <w:rFonts w:ascii="Arial" w:eastAsia="Times New Roman" w:hAnsi="Arial" w:cs="Arial"/>
        </w:rPr>
        <w:tab/>
      </w:r>
    </w:p>
    <w:p w:rsidR="00B80C47" w:rsidRPr="009A483C" w:rsidRDefault="003311CB" w:rsidP="009A483C">
      <w:pPr>
        <w:tabs>
          <w:tab w:val="left" w:pos="432"/>
          <w:tab w:val="left" w:pos="864"/>
          <w:tab w:val="left" w:pos="1985"/>
        </w:tabs>
        <w:spacing w:after="0" w:line="360" w:lineRule="auto"/>
        <w:ind w:left="1976" w:hanging="1125"/>
        <w:jc w:val="both"/>
        <w:rPr>
          <w:rFonts w:ascii="Arial" w:eastAsia="Times New Roman" w:hAnsi="Arial" w:cs="Arial"/>
        </w:rPr>
      </w:pPr>
      <w:r w:rsidRPr="006C55A0">
        <w:rPr>
          <w:rFonts w:ascii="Arial" w:eastAsia="Times New Roman" w:hAnsi="Arial" w:cs="Arial"/>
          <w:b/>
        </w:rPr>
        <w:t>(2)(a)(</w:t>
      </w:r>
      <w:proofErr w:type="gramStart"/>
      <w:r w:rsidRPr="006C55A0">
        <w:rPr>
          <w:rFonts w:ascii="Arial" w:eastAsia="Times New Roman" w:hAnsi="Arial" w:cs="Arial"/>
          <w:b/>
        </w:rPr>
        <w:t>i-</w:t>
      </w:r>
      <w:proofErr w:type="gramEnd"/>
      <w:r w:rsidRPr="006C55A0">
        <w:rPr>
          <w:rFonts w:ascii="Arial" w:eastAsia="Times New Roman" w:hAnsi="Arial" w:cs="Arial"/>
          <w:b/>
        </w:rPr>
        <w:t xml:space="preserve"> iii)</w:t>
      </w:r>
      <w:r w:rsidRPr="006C55A0">
        <w:rPr>
          <w:rFonts w:ascii="Arial" w:eastAsia="Times New Roman" w:hAnsi="Arial" w:cs="Arial"/>
          <w:b/>
        </w:rPr>
        <w:tab/>
      </w:r>
      <w:r w:rsidRPr="006C55A0">
        <w:rPr>
          <w:rFonts w:ascii="Arial" w:eastAsia="Times New Roman" w:hAnsi="Arial" w:cs="Arial"/>
        </w:rPr>
        <w:t>The department is not in a position to provide such detail.</w:t>
      </w:r>
    </w:p>
    <w:p w:rsidR="004355E5" w:rsidRPr="006C55A0" w:rsidRDefault="004355E5"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lastRenderedPageBreak/>
        <w:t>ASB</w:t>
      </w:r>
    </w:p>
    <w:p w:rsidR="00121993" w:rsidRPr="006C55A0" w:rsidRDefault="00121993" w:rsidP="006C55A0">
      <w:pPr>
        <w:tabs>
          <w:tab w:val="left" w:pos="432"/>
          <w:tab w:val="left" w:pos="864"/>
        </w:tabs>
        <w:spacing w:after="0"/>
        <w:jc w:val="both"/>
        <w:rPr>
          <w:rFonts w:ascii="Arial" w:eastAsia="Times New Roman" w:hAnsi="Arial" w:cs="Arial"/>
          <w:b/>
        </w:rPr>
      </w:pPr>
    </w:p>
    <w:p w:rsidR="00121993" w:rsidRPr="006C55A0" w:rsidRDefault="00121993" w:rsidP="006C55A0">
      <w:pPr>
        <w:tabs>
          <w:tab w:val="left" w:pos="432"/>
          <w:tab w:val="left" w:pos="864"/>
        </w:tabs>
        <w:spacing w:after="0"/>
        <w:ind w:left="426"/>
        <w:jc w:val="both"/>
        <w:rPr>
          <w:rFonts w:ascii="Arial" w:eastAsia="Times New Roman" w:hAnsi="Arial" w:cs="Arial"/>
        </w:rPr>
      </w:pPr>
      <w:r w:rsidRPr="006C55A0">
        <w:rPr>
          <w:rFonts w:ascii="Arial" w:eastAsia="Times New Roman" w:hAnsi="Arial" w:cs="Arial"/>
          <w:b/>
        </w:rPr>
        <w:tab/>
      </w:r>
      <w:r w:rsidRPr="006C55A0">
        <w:rPr>
          <w:rFonts w:ascii="Arial" w:eastAsia="Times New Roman" w:hAnsi="Arial" w:cs="Arial"/>
        </w:rPr>
        <w:t>The Accounting Standards Board has not procured any services from Travel with Flair.</w:t>
      </w:r>
    </w:p>
    <w:p w:rsidR="00531E8A" w:rsidRPr="006C55A0" w:rsidRDefault="00531E8A" w:rsidP="006C55A0">
      <w:pPr>
        <w:tabs>
          <w:tab w:val="left" w:pos="432"/>
          <w:tab w:val="left" w:pos="864"/>
        </w:tabs>
        <w:spacing w:after="0"/>
        <w:jc w:val="both"/>
        <w:rPr>
          <w:rFonts w:ascii="Arial" w:eastAsia="Times New Roman" w:hAnsi="Arial" w:cs="Arial"/>
          <w:b/>
        </w:rPr>
      </w:pP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CBDA</w:t>
      </w:r>
    </w:p>
    <w:p w:rsidR="00773C25" w:rsidRPr="006C55A0" w:rsidRDefault="00773C25" w:rsidP="006C55A0">
      <w:pPr>
        <w:tabs>
          <w:tab w:val="left" w:pos="432"/>
          <w:tab w:val="left" w:pos="864"/>
        </w:tabs>
        <w:spacing w:after="0"/>
        <w:jc w:val="both"/>
        <w:rPr>
          <w:rFonts w:ascii="Arial" w:eastAsia="Times New Roman" w:hAnsi="Arial" w:cs="Arial"/>
          <w:b/>
        </w:rPr>
      </w:pPr>
    </w:p>
    <w:p w:rsidR="00773C25" w:rsidRPr="006C55A0" w:rsidRDefault="00773C25" w:rsidP="006C55A0">
      <w:pPr>
        <w:tabs>
          <w:tab w:val="left" w:pos="432"/>
          <w:tab w:val="left" w:pos="864"/>
        </w:tabs>
        <w:spacing w:after="0"/>
        <w:jc w:val="both"/>
        <w:rPr>
          <w:rFonts w:ascii="Arial" w:eastAsia="Times New Roman" w:hAnsi="Arial" w:cs="Arial"/>
        </w:rPr>
      </w:pPr>
      <w:r w:rsidRPr="006C55A0">
        <w:rPr>
          <w:rFonts w:ascii="Arial" w:eastAsia="Times New Roman" w:hAnsi="Arial" w:cs="Arial"/>
        </w:rPr>
        <w:t xml:space="preserve"> (1) (</w:t>
      </w:r>
      <w:proofErr w:type="gramStart"/>
      <w:r w:rsidRPr="006C55A0">
        <w:rPr>
          <w:rFonts w:ascii="Arial" w:eastAsia="Times New Roman" w:hAnsi="Arial" w:cs="Arial"/>
        </w:rPr>
        <w:t>b</w:t>
      </w:r>
      <w:proofErr w:type="gramEnd"/>
      <w:r w:rsidRPr="006C55A0">
        <w:rPr>
          <w:rFonts w:ascii="Arial" w:eastAsia="Times New Roman" w:hAnsi="Arial" w:cs="Arial"/>
        </w:rPr>
        <w:t>)</w:t>
      </w:r>
      <w:r w:rsidRPr="006C55A0">
        <w:rPr>
          <w:rFonts w:ascii="Arial" w:eastAsia="Times New Roman" w:hAnsi="Arial" w:cs="Arial"/>
          <w:b/>
        </w:rPr>
        <w:t xml:space="preserve"> </w:t>
      </w:r>
      <w:r w:rsidRPr="006C55A0">
        <w:rPr>
          <w:rFonts w:ascii="Arial" w:eastAsia="Times New Roman" w:hAnsi="Arial" w:cs="Arial"/>
        </w:rPr>
        <w:t xml:space="preserve">Co-operative Banks Development Agency uses the service provider of National Treasury for all travel services. The service provider is </w:t>
      </w:r>
      <w:proofErr w:type="spellStart"/>
      <w:r w:rsidRPr="006C55A0">
        <w:rPr>
          <w:rFonts w:ascii="Arial" w:hAnsi="Arial" w:cs="Arial"/>
        </w:rPr>
        <w:t>WingsNaledi</w:t>
      </w:r>
      <w:proofErr w:type="spellEnd"/>
      <w:r w:rsidRPr="006C55A0">
        <w:rPr>
          <w:rFonts w:ascii="Arial" w:hAnsi="Arial" w:cs="Arial"/>
        </w:rPr>
        <w:t xml:space="preserve"> Travel Management.</w:t>
      </w:r>
    </w:p>
    <w:p w:rsidR="00B0595E" w:rsidRPr="006C55A0" w:rsidRDefault="00B0595E" w:rsidP="006C55A0">
      <w:pPr>
        <w:tabs>
          <w:tab w:val="left" w:pos="432"/>
          <w:tab w:val="left" w:pos="864"/>
        </w:tabs>
        <w:spacing w:after="0"/>
        <w:jc w:val="both"/>
        <w:rPr>
          <w:rFonts w:ascii="Arial" w:eastAsia="Times New Roman" w:hAnsi="Arial" w:cs="Arial"/>
          <w:b/>
        </w:rPr>
      </w:pP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DBSA</w:t>
      </w:r>
    </w:p>
    <w:p w:rsidR="004D1544" w:rsidRPr="006C55A0" w:rsidRDefault="004D1544" w:rsidP="006C55A0">
      <w:pPr>
        <w:tabs>
          <w:tab w:val="left" w:pos="432"/>
          <w:tab w:val="left" w:pos="864"/>
        </w:tabs>
        <w:spacing w:after="0"/>
        <w:jc w:val="both"/>
        <w:rPr>
          <w:rFonts w:ascii="Arial" w:eastAsia="Times New Roman" w:hAnsi="Arial" w:cs="Arial"/>
        </w:rPr>
      </w:pPr>
    </w:p>
    <w:p w:rsidR="003311CB" w:rsidRPr="006C55A0" w:rsidRDefault="003311CB" w:rsidP="006C55A0">
      <w:pPr>
        <w:pStyle w:val="ListParagraph"/>
        <w:numPr>
          <w:ilvl w:val="0"/>
          <w:numId w:val="14"/>
        </w:numPr>
        <w:tabs>
          <w:tab w:val="left" w:pos="432"/>
          <w:tab w:val="left" w:pos="864"/>
        </w:tabs>
        <w:spacing w:after="0"/>
        <w:jc w:val="both"/>
        <w:rPr>
          <w:rFonts w:ascii="Arial" w:eastAsia="Times New Roman" w:hAnsi="Arial" w:cs="Arial"/>
        </w:rPr>
      </w:pPr>
      <w:r w:rsidRPr="006C55A0">
        <w:rPr>
          <w:rFonts w:ascii="Arial" w:eastAsia="Times New Roman" w:hAnsi="Arial" w:cs="Arial"/>
        </w:rPr>
        <w:t>(b)</w:t>
      </w:r>
      <w:r w:rsidRPr="006C55A0">
        <w:rPr>
          <w:rFonts w:ascii="Arial" w:eastAsia="Times New Roman" w:hAnsi="Arial" w:cs="Arial"/>
        </w:rPr>
        <w:tab/>
        <w:t>yes once in 2015</w:t>
      </w:r>
    </w:p>
    <w:p w:rsidR="003311CB" w:rsidRPr="006C55A0" w:rsidRDefault="003311CB" w:rsidP="006C55A0">
      <w:pPr>
        <w:pStyle w:val="ListParagraph"/>
        <w:numPr>
          <w:ilvl w:val="0"/>
          <w:numId w:val="15"/>
        </w:numPr>
        <w:tabs>
          <w:tab w:val="left" w:pos="432"/>
          <w:tab w:val="left" w:pos="864"/>
        </w:tabs>
        <w:spacing w:after="0"/>
        <w:jc w:val="both"/>
        <w:rPr>
          <w:rFonts w:ascii="Arial" w:eastAsia="Times New Roman" w:hAnsi="Arial" w:cs="Arial"/>
        </w:rPr>
      </w:pPr>
      <w:r w:rsidRPr="006C55A0">
        <w:rPr>
          <w:rFonts w:ascii="Arial" w:eastAsia="Times New Roman" w:hAnsi="Arial" w:cs="Arial"/>
        </w:rPr>
        <w:t>For booking accommodation</w:t>
      </w:r>
    </w:p>
    <w:p w:rsidR="003311CB" w:rsidRPr="006C55A0" w:rsidRDefault="003311CB" w:rsidP="006C55A0">
      <w:pPr>
        <w:pStyle w:val="ListParagraph"/>
        <w:numPr>
          <w:ilvl w:val="0"/>
          <w:numId w:val="15"/>
        </w:numPr>
        <w:tabs>
          <w:tab w:val="left" w:pos="432"/>
          <w:tab w:val="left" w:pos="864"/>
        </w:tabs>
        <w:spacing w:after="0"/>
        <w:jc w:val="both"/>
        <w:rPr>
          <w:rFonts w:ascii="Arial" w:eastAsia="Times New Roman" w:hAnsi="Arial" w:cs="Arial"/>
        </w:rPr>
      </w:pPr>
      <w:r w:rsidRPr="006C55A0">
        <w:rPr>
          <w:rFonts w:ascii="Arial" w:eastAsia="Times New Roman" w:hAnsi="Arial" w:cs="Arial"/>
        </w:rPr>
        <w:t>Total amount was for R 12,366.90</w:t>
      </w:r>
    </w:p>
    <w:p w:rsidR="003311CB" w:rsidRPr="006C55A0" w:rsidRDefault="003311CB" w:rsidP="006C55A0">
      <w:pPr>
        <w:pStyle w:val="ListParagraph"/>
        <w:numPr>
          <w:ilvl w:val="0"/>
          <w:numId w:val="14"/>
        </w:numPr>
        <w:tabs>
          <w:tab w:val="left" w:pos="432"/>
          <w:tab w:val="left" w:pos="864"/>
        </w:tabs>
        <w:spacing w:after="0"/>
        <w:jc w:val="both"/>
        <w:rPr>
          <w:rFonts w:ascii="Arial" w:eastAsia="Times New Roman" w:hAnsi="Arial" w:cs="Arial"/>
        </w:rPr>
      </w:pPr>
      <w:r w:rsidRPr="006C55A0">
        <w:rPr>
          <w:rFonts w:ascii="Arial" w:eastAsia="Times New Roman" w:hAnsi="Arial" w:cs="Arial"/>
        </w:rPr>
        <w:t>(a)(b)</w:t>
      </w:r>
      <w:r w:rsidRPr="006C55A0">
        <w:rPr>
          <w:rFonts w:ascii="Arial" w:eastAsia="Times New Roman" w:hAnsi="Arial" w:cs="Arial"/>
        </w:rPr>
        <w:tab/>
        <w:t>No</w:t>
      </w:r>
    </w:p>
    <w:p w:rsidR="004D1544" w:rsidRPr="006C55A0" w:rsidRDefault="003311CB"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rPr>
        <w:t>(i) (</w:t>
      </w:r>
      <w:proofErr w:type="gramStart"/>
      <w:r w:rsidRPr="006C55A0">
        <w:rPr>
          <w:rFonts w:ascii="Arial" w:eastAsia="Times New Roman" w:hAnsi="Arial" w:cs="Arial"/>
        </w:rPr>
        <w:t>ii</w:t>
      </w:r>
      <w:proofErr w:type="gramEnd"/>
      <w:r w:rsidRPr="006C55A0">
        <w:rPr>
          <w:rFonts w:ascii="Arial" w:eastAsia="Times New Roman" w:hAnsi="Arial" w:cs="Arial"/>
        </w:rPr>
        <w:t>)(iii) N/A</w:t>
      </w: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4D1544" w:rsidRPr="006C55A0" w:rsidRDefault="004D1544"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FSB</w:t>
      </w:r>
    </w:p>
    <w:p w:rsidR="00773C25" w:rsidRPr="006C55A0" w:rsidRDefault="00773C25" w:rsidP="006C55A0">
      <w:pPr>
        <w:pStyle w:val="ListParagraph"/>
        <w:numPr>
          <w:ilvl w:val="0"/>
          <w:numId w:val="19"/>
        </w:numPr>
        <w:tabs>
          <w:tab w:val="left" w:pos="432"/>
          <w:tab w:val="left" w:pos="864"/>
        </w:tabs>
        <w:spacing w:after="0"/>
        <w:jc w:val="both"/>
        <w:rPr>
          <w:rFonts w:ascii="Arial" w:eastAsia="Times New Roman" w:hAnsi="Arial" w:cs="Arial"/>
        </w:rPr>
      </w:pPr>
      <w:r w:rsidRPr="006C55A0">
        <w:rPr>
          <w:rFonts w:ascii="Arial" w:eastAsia="Times New Roman" w:hAnsi="Arial" w:cs="Arial"/>
        </w:rPr>
        <w:t>(a) Not applicable</w:t>
      </w:r>
    </w:p>
    <w:p w:rsidR="00773C25" w:rsidRPr="006C55A0" w:rsidRDefault="00773C25" w:rsidP="006C55A0">
      <w:pPr>
        <w:pStyle w:val="ListParagraph"/>
        <w:tabs>
          <w:tab w:val="left" w:pos="432"/>
          <w:tab w:val="left" w:pos="864"/>
        </w:tabs>
        <w:spacing w:after="0"/>
        <w:jc w:val="both"/>
        <w:rPr>
          <w:rFonts w:ascii="Arial" w:eastAsia="Times New Roman" w:hAnsi="Arial" w:cs="Arial"/>
        </w:rPr>
      </w:pPr>
      <w:r w:rsidRPr="006C55A0">
        <w:rPr>
          <w:rFonts w:ascii="Arial" w:eastAsia="Times New Roman" w:hAnsi="Arial" w:cs="Arial"/>
        </w:rPr>
        <w:t>(b) No, in respect of the Financial Services Board</w:t>
      </w:r>
    </w:p>
    <w:p w:rsidR="00773C25" w:rsidRPr="006C55A0" w:rsidRDefault="00773C25" w:rsidP="006C55A0">
      <w:pPr>
        <w:pStyle w:val="ListParagraph"/>
        <w:tabs>
          <w:tab w:val="left" w:pos="432"/>
          <w:tab w:val="left" w:pos="864"/>
        </w:tabs>
        <w:spacing w:after="0"/>
        <w:jc w:val="both"/>
        <w:rPr>
          <w:rFonts w:ascii="Arial" w:eastAsia="Times New Roman" w:hAnsi="Arial" w:cs="Arial"/>
        </w:rPr>
      </w:pPr>
    </w:p>
    <w:p w:rsidR="00773C25" w:rsidRPr="006C55A0" w:rsidRDefault="00773C25" w:rsidP="006C55A0">
      <w:pPr>
        <w:pStyle w:val="ListParagraph"/>
        <w:numPr>
          <w:ilvl w:val="0"/>
          <w:numId w:val="19"/>
        </w:numPr>
        <w:tabs>
          <w:tab w:val="left" w:pos="432"/>
          <w:tab w:val="left" w:pos="864"/>
        </w:tabs>
        <w:spacing w:after="0"/>
        <w:jc w:val="both"/>
        <w:rPr>
          <w:rFonts w:ascii="Arial" w:eastAsia="Times New Roman" w:hAnsi="Arial" w:cs="Arial"/>
        </w:rPr>
      </w:pPr>
      <w:r w:rsidRPr="006C55A0">
        <w:rPr>
          <w:rFonts w:ascii="Arial" w:eastAsia="Times New Roman" w:hAnsi="Arial" w:cs="Arial"/>
        </w:rPr>
        <w:t>Not applicable</w:t>
      </w:r>
    </w:p>
    <w:p w:rsidR="004D1544" w:rsidRPr="006C55A0" w:rsidRDefault="004D1544" w:rsidP="006C55A0">
      <w:pPr>
        <w:tabs>
          <w:tab w:val="left" w:pos="432"/>
          <w:tab w:val="left" w:pos="864"/>
        </w:tabs>
        <w:spacing w:after="0" w:line="240" w:lineRule="auto"/>
        <w:jc w:val="both"/>
        <w:rPr>
          <w:rFonts w:ascii="Arial" w:eastAsia="Times New Roman" w:hAnsi="Arial" w:cs="Arial"/>
        </w:rPr>
      </w:pPr>
    </w:p>
    <w:p w:rsidR="0018235F" w:rsidRPr="006C55A0" w:rsidRDefault="0018235F" w:rsidP="006C55A0">
      <w:pPr>
        <w:pBdr>
          <w:bottom w:val="single" w:sz="6" w:space="1" w:color="auto"/>
        </w:pBdr>
        <w:tabs>
          <w:tab w:val="left" w:pos="432"/>
          <w:tab w:val="left" w:pos="864"/>
        </w:tabs>
        <w:spacing w:after="0"/>
        <w:jc w:val="both"/>
        <w:rPr>
          <w:rFonts w:ascii="Arial" w:eastAsia="Times New Roman" w:hAnsi="Arial" w:cs="Arial"/>
          <w:b/>
        </w:rPr>
      </w:pPr>
    </w:p>
    <w:p w:rsidR="00A97CFF" w:rsidRPr="006C55A0" w:rsidRDefault="00A97CFF"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FIC</w:t>
      </w:r>
    </w:p>
    <w:p w:rsidR="00773C25" w:rsidRPr="006C55A0" w:rsidRDefault="00773C25" w:rsidP="006C55A0">
      <w:pPr>
        <w:tabs>
          <w:tab w:val="left" w:pos="432"/>
          <w:tab w:val="left" w:pos="864"/>
        </w:tabs>
        <w:spacing w:after="0"/>
        <w:jc w:val="both"/>
        <w:rPr>
          <w:rFonts w:ascii="Arial" w:eastAsia="Times New Roman" w:hAnsi="Arial" w:cs="Arial"/>
          <w:b/>
        </w:rPr>
      </w:pPr>
    </w:p>
    <w:p w:rsidR="00773C25" w:rsidRPr="006C55A0" w:rsidRDefault="00773C25" w:rsidP="006C55A0">
      <w:pPr>
        <w:tabs>
          <w:tab w:val="left" w:pos="432"/>
          <w:tab w:val="left" w:pos="993"/>
        </w:tabs>
        <w:spacing w:after="0"/>
        <w:jc w:val="both"/>
        <w:rPr>
          <w:rFonts w:ascii="Arial" w:eastAsia="Times New Roman" w:hAnsi="Arial" w:cs="Arial"/>
        </w:rPr>
      </w:pPr>
      <w:r w:rsidRPr="006C55A0">
        <w:rPr>
          <w:rFonts w:ascii="Arial" w:eastAsia="Times New Roman" w:hAnsi="Arial" w:cs="Arial"/>
        </w:rPr>
        <w:t>(1)(b)</w:t>
      </w:r>
      <w:r w:rsidRPr="006C55A0">
        <w:rPr>
          <w:rFonts w:ascii="Arial" w:eastAsia="Times New Roman" w:hAnsi="Arial" w:cs="Arial"/>
          <w:b/>
        </w:rPr>
        <w:t xml:space="preserve"> </w:t>
      </w:r>
      <w:r w:rsidRPr="006C55A0">
        <w:rPr>
          <w:rFonts w:ascii="Arial" w:eastAsia="Times New Roman" w:hAnsi="Arial" w:cs="Arial"/>
          <w:b/>
        </w:rPr>
        <w:tab/>
        <w:t xml:space="preserve">  </w:t>
      </w:r>
      <w:r w:rsidRPr="006C55A0">
        <w:rPr>
          <w:rFonts w:ascii="Arial" w:eastAsia="Times New Roman" w:hAnsi="Arial" w:cs="Arial"/>
        </w:rPr>
        <w:t>The Financial Intelligence Centre does procure services from Travel with Flair.</w:t>
      </w:r>
    </w:p>
    <w:p w:rsidR="008B36CE" w:rsidRPr="006C55A0" w:rsidRDefault="008B36CE" w:rsidP="006C55A0">
      <w:pPr>
        <w:tabs>
          <w:tab w:val="left" w:pos="432"/>
          <w:tab w:val="left" w:pos="993"/>
        </w:tabs>
        <w:spacing w:after="0"/>
        <w:jc w:val="both"/>
        <w:rPr>
          <w:rFonts w:ascii="Arial" w:eastAsia="Times New Roman" w:hAnsi="Arial" w:cs="Arial"/>
        </w:rPr>
      </w:pPr>
    </w:p>
    <w:p w:rsidR="00773C25" w:rsidRPr="006C55A0" w:rsidRDefault="00773C25" w:rsidP="006C55A0">
      <w:pPr>
        <w:tabs>
          <w:tab w:val="left" w:pos="993"/>
        </w:tabs>
        <w:spacing w:after="0"/>
        <w:ind w:left="1134" w:hanging="1134"/>
        <w:jc w:val="both"/>
        <w:rPr>
          <w:rFonts w:ascii="Arial" w:eastAsia="Times New Roman" w:hAnsi="Arial" w:cs="Arial"/>
        </w:rPr>
      </w:pPr>
      <w:r w:rsidRPr="006C55A0">
        <w:rPr>
          <w:rFonts w:ascii="Arial" w:eastAsia="Times New Roman" w:hAnsi="Arial" w:cs="Arial"/>
        </w:rPr>
        <w:t>(1)(b)(i)</w:t>
      </w:r>
      <w:r w:rsidRPr="006C55A0">
        <w:rPr>
          <w:rFonts w:ascii="Arial" w:eastAsia="Times New Roman" w:hAnsi="Arial" w:cs="Arial"/>
          <w:b/>
        </w:rPr>
        <w:tab/>
      </w:r>
      <w:r w:rsidRPr="006C55A0">
        <w:rPr>
          <w:rFonts w:ascii="Arial" w:eastAsia="Times New Roman" w:hAnsi="Arial" w:cs="Arial"/>
        </w:rPr>
        <w:t xml:space="preserve">  Services procured include finding appropriate flights and accommodation for official travel as per Travel Policy.</w:t>
      </w:r>
    </w:p>
    <w:p w:rsidR="00773C25" w:rsidRPr="006C55A0" w:rsidRDefault="00773C25" w:rsidP="006C55A0">
      <w:pPr>
        <w:tabs>
          <w:tab w:val="left" w:pos="432"/>
          <w:tab w:val="left" w:pos="993"/>
        </w:tabs>
        <w:spacing w:after="0"/>
        <w:ind w:left="993" w:hanging="993"/>
        <w:jc w:val="both"/>
        <w:rPr>
          <w:rFonts w:ascii="Arial" w:eastAsia="Times New Roman" w:hAnsi="Arial" w:cs="Arial"/>
        </w:rPr>
      </w:pPr>
      <w:r w:rsidRPr="006C55A0">
        <w:rPr>
          <w:rFonts w:ascii="Arial" w:eastAsia="Times New Roman" w:hAnsi="Arial" w:cs="Arial"/>
        </w:rPr>
        <w:t>(1)(b)(ii)</w:t>
      </w:r>
      <w:r w:rsidRPr="006C55A0">
        <w:rPr>
          <w:rFonts w:ascii="Arial" w:eastAsia="Times New Roman" w:hAnsi="Arial" w:cs="Arial"/>
          <w:b/>
        </w:rPr>
        <w:t xml:space="preserve">    </w:t>
      </w:r>
      <w:r w:rsidRPr="006C55A0">
        <w:rPr>
          <w:rFonts w:ascii="Arial" w:eastAsia="Times New Roman" w:hAnsi="Arial" w:cs="Arial"/>
        </w:rPr>
        <w:t xml:space="preserve">No payments to date as a new contract with Travel with Flair commenced on   </w:t>
      </w:r>
    </w:p>
    <w:p w:rsidR="00773C25" w:rsidRPr="006C55A0" w:rsidRDefault="00773C25" w:rsidP="006C55A0">
      <w:pPr>
        <w:tabs>
          <w:tab w:val="left" w:pos="432"/>
          <w:tab w:val="left" w:pos="993"/>
        </w:tabs>
        <w:spacing w:after="0"/>
        <w:ind w:left="993" w:hanging="993"/>
        <w:jc w:val="both"/>
        <w:rPr>
          <w:rFonts w:ascii="Arial" w:eastAsia="Times New Roman" w:hAnsi="Arial" w:cs="Arial"/>
        </w:rPr>
      </w:pPr>
      <w:r w:rsidRPr="006C55A0">
        <w:rPr>
          <w:rFonts w:ascii="Arial" w:eastAsia="Times New Roman" w:hAnsi="Arial" w:cs="Arial"/>
          <w:b/>
        </w:rPr>
        <w:tab/>
      </w:r>
      <w:r w:rsidRPr="006C55A0">
        <w:rPr>
          <w:rFonts w:ascii="Arial" w:eastAsia="Times New Roman" w:hAnsi="Arial" w:cs="Arial"/>
          <w:b/>
        </w:rPr>
        <w:tab/>
        <w:t xml:space="preserve">  </w:t>
      </w:r>
      <w:r w:rsidRPr="006C55A0">
        <w:rPr>
          <w:rFonts w:ascii="Arial" w:eastAsia="Times New Roman" w:hAnsi="Arial" w:cs="Arial"/>
        </w:rPr>
        <w:t>1 November 2017.  Costs for upcoming payment include:</w:t>
      </w:r>
    </w:p>
    <w:p w:rsidR="008B36CE" w:rsidRPr="006C55A0" w:rsidRDefault="008B36CE" w:rsidP="006C55A0">
      <w:pPr>
        <w:tabs>
          <w:tab w:val="left" w:pos="432"/>
          <w:tab w:val="left" w:pos="993"/>
        </w:tabs>
        <w:spacing w:after="0"/>
        <w:ind w:left="993" w:hanging="993"/>
        <w:jc w:val="both"/>
        <w:rPr>
          <w:rFonts w:ascii="Arial" w:eastAsia="Times New Roman" w:hAnsi="Arial" w:cs="Arial"/>
        </w:rPr>
      </w:pPr>
    </w:p>
    <w:p w:rsidR="008B36CE" w:rsidRPr="006C55A0" w:rsidRDefault="00773C25" w:rsidP="006C55A0">
      <w:pPr>
        <w:pStyle w:val="ListParagraph"/>
        <w:numPr>
          <w:ilvl w:val="3"/>
          <w:numId w:val="17"/>
        </w:numPr>
        <w:tabs>
          <w:tab w:val="left" w:pos="432"/>
          <w:tab w:val="left" w:pos="993"/>
        </w:tabs>
        <w:spacing w:after="0"/>
        <w:ind w:left="1418" w:hanging="284"/>
        <w:jc w:val="both"/>
        <w:rPr>
          <w:rFonts w:ascii="Arial" w:eastAsia="Times New Roman" w:hAnsi="Arial" w:cs="Arial"/>
        </w:rPr>
      </w:pPr>
      <w:r w:rsidRPr="006C55A0">
        <w:rPr>
          <w:rFonts w:ascii="Arial" w:eastAsia="Times New Roman" w:hAnsi="Arial" w:cs="Arial"/>
        </w:rPr>
        <w:t>Hotel accommodation</w:t>
      </w:r>
      <w:r w:rsidRPr="006C55A0">
        <w:rPr>
          <w:rFonts w:ascii="Arial" w:eastAsia="Times New Roman" w:hAnsi="Arial" w:cs="Arial"/>
        </w:rPr>
        <w:tab/>
      </w:r>
      <w:r w:rsidRPr="006C55A0">
        <w:rPr>
          <w:rFonts w:ascii="Arial" w:eastAsia="Times New Roman" w:hAnsi="Arial" w:cs="Arial"/>
        </w:rPr>
        <w:tab/>
      </w:r>
      <w:r w:rsidR="008B36CE" w:rsidRPr="006C55A0">
        <w:rPr>
          <w:rFonts w:ascii="Arial" w:eastAsia="Times New Roman" w:hAnsi="Arial" w:cs="Arial"/>
        </w:rPr>
        <w:tab/>
      </w:r>
      <w:r w:rsidRPr="006C55A0">
        <w:rPr>
          <w:rFonts w:ascii="Arial" w:eastAsia="Times New Roman" w:hAnsi="Arial" w:cs="Arial"/>
        </w:rPr>
        <w:t>R16</w:t>
      </w:r>
      <w:r w:rsidR="008B36CE" w:rsidRPr="006C55A0">
        <w:rPr>
          <w:rFonts w:ascii="Arial" w:eastAsia="Times New Roman" w:hAnsi="Arial" w:cs="Arial"/>
        </w:rPr>
        <w:t> </w:t>
      </w:r>
      <w:r w:rsidRPr="006C55A0">
        <w:rPr>
          <w:rFonts w:ascii="Arial" w:eastAsia="Times New Roman" w:hAnsi="Arial" w:cs="Arial"/>
        </w:rPr>
        <w:t>855</w:t>
      </w:r>
    </w:p>
    <w:p w:rsidR="00773C25" w:rsidRPr="006C55A0" w:rsidRDefault="00773C25" w:rsidP="006C55A0">
      <w:pPr>
        <w:pStyle w:val="ListParagraph"/>
        <w:numPr>
          <w:ilvl w:val="1"/>
          <w:numId w:val="17"/>
        </w:numPr>
        <w:tabs>
          <w:tab w:val="left" w:pos="432"/>
          <w:tab w:val="left" w:pos="993"/>
          <w:tab w:val="left" w:pos="4104"/>
        </w:tabs>
        <w:spacing w:after="0"/>
        <w:ind w:hanging="306"/>
        <w:jc w:val="both"/>
        <w:rPr>
          <w:rFonts w:ascii="Arial" w:eastAsia="Times New Roman" w:hAnsi="Arial" w:cs="Arial"/>
        </w:rPr>
      </w:pPr>
      <w:r w:rsidRPr="006C55A0">
        <w:rPr>
          <w:rFonts w:ascii="Arial" w:eastAsia="Times New Roman" w:hAnsi="Arial" w:cs="Arial"/>
        </w:rPr>
        <w:t>Airline tickets</w:t>
      </w:r>
      <w:r w:rsidRPr="006C55A0">
        <w:rPr>
          <w:rFonts w:ascii="Arial" w:eastAsia="Times New Roman" w:hAnsi="Arial" w:cs="Arial"/>
        </w:rPr>
        <w:tab/>
      </w:r>
      <w:r w:rsidRPr="006C55A0">
        <w:rPr>
          <w:rFonts w:ascii="Arial" w:eastAsia="Times New Roman" w:hAnsi="Arial" w:cs="Arial"/>
        </w:rPr>
        <w:tab/>
      </w:r>
      <w:r w:rsidRPr="006C55A0">
        <w:rPr>
          <w:rFonts w:ascii="Arial" w:eastAsia="Times New Roman" w:hAnsi="Arial" w:cs="Arial"/>
        </w:rPr>
        <w:tab/>
        <w:t>R35 496</w:t>
      </w:r>
    </w:p>
    <w:p w:rsidR="00773C25" w:rsidRPr="006C55A0" w:rsidRDefault="00773C25" w:rsidP="006C55A0">
      <w:pPr>
        <w:pStyle w:val="ListParagraph"/>
        <w:numPr>
          <w:ilvl w:val="1"/>
          <w:numId w:val="17"/>
        </w:numPr>
        <w:tabs>
          <w:tab w:val="left" w:pos="432"/>
          <w:tab w:val="left" w:pos="993"/>
        </w:tabs>
        <w:spacing w:after="0"/>
        <w:ind w:hanging="306"/>
        <w:jc w:val="both"/>
        <w:rPr>
          <w:rFonts w:ascii="Arial" w:eastAsia="Times New Roman" w:hAnsi="Arial" w:cs="Arial"/>
        </w:rPr>
      </w:pPr>
      <w:r w:rsidRPr="006C55A0">
        <w:rPr>
          <w:rFonts w:ascii="Arial" w:eastAsia="Times New Roman" w:hAnsi="Arial" w:cs="Arial"/>
        </w:rPr>
        <w:t>Travel agent’s service fee</w:t>
      </w:r>
      <w:r w:rsidRPr="006C55A0">
        <w:rPr>
          <w:rFonts w:ascii="Arial" w:eastAsia="Times New Roman" w:hAnsi="Arial" w:cs="Arial"/>
        </w:rPr>
        <w:tab/>
      </w:r>
      <w:r w:rsidRPr="006C55A0">
        <w:rPr>
          <w:rFonts w:ascii="Arial" w:eastAsia="Times New Roman" w:hAnsi="Arial" w:cs="Arial"/>
        </w:rPr>
        <w:tab/>
        <w:t>R  3 790</w:t>
      </w:r>
    </w:p>
    <w:p w:rsidR="00773C25" w:rsidRPr="006C55A0" w:rsidRDefault="00773C25" w:rsidP="006C55A0">
      <w:pPr>
        <w:tabs>
          <w:tab w:val="left" w:pos="432"/>
          <w:tab w:val="left" w:pos="864"/>
        </w:tabs>
        <w:spacing w:after="0"/>
        <w:jc w:val="both"/>
        <w:rPr>
          <w:rFonts w:ascii="Arial" w:eastAsia="Times New Roman" w:hAnsi="Arial" w:cs="Arial"/>
          <w:b/>
        </w:rPr>
      </w:pPr>
    </w:p>
    <w:p w:rsidR="00773C25" w:rsidRPr="006C55A0" w:rsidRDefault="00773C25" w:rsidP="006C55A0">
      <w:pPr>
        <w:tabs>
          <w:tab w:val="left" w:pos="432"/>
          <w:tab w:val="left" w:pos="864"/>
        </w:tabs>
        <w:spacing w:after="0"/>
        <w:ind w:left="1134" w:hanging="1134"/>
        <w:jc w:val="both"/>
        <w:rPr>
          <w:rFonts w:ascii="Arial" w:eastAsia="Times New Roman" w:hAnsi="Arial" w:cs="Arial"/>
          <w:b/>
        </w:rPr>
      </w:pPr>
      <w:r w:rsidRPr="006C55A0">
        <w:rPr>
          <w:rFonts w:ascii="Arial" w:eastAsia="Times New Roman" w:hAnsi="Arial" w:cs="Arial"/>
        </w:rPr>
        <w:t>(2)(b)</w:t>
      </w:r>
      <w:r w:rsidRPr="006C55A0">
        <w:rPr>
          <w:rFonts w:ascii="Arial" w:eastAsia="Times New Roman" w:hAnsi="Arial" w:cs="Arial"/>
          <w:b/>
        </w:rPr>
        <w:tab/>
      </w:r>
      <w:r w:rsidRPr="006C55A0">
        <w:rPr>
          <w:rFonts w:ascii="Arial" w:eastAsia="Times New Roman" w:hAnsi="Arial" w:cs="Arial"/>
          <w:b/>
        </w:rPr>
        <w:tab/>
      </w:r>
      <w:r w:rsidRPr="006C55A0">
        <w:rPr>
          <w:rFonts w:ascii="Arial" w:eastAsia="Times New Roman" w:hAnsi="Arial" w:cs="Arial"/>
        </w:rPr>
        <w:t>Travel with Flair has provided services to the Financial Intelligence Centre in the form of bookings and travel arrangements for official international travel as per Travel Policy.</w:t>
      </w:r>
    </w:p>
    <w:p w:rsidR="00773C25" w:rsidRPr="006C55A0" w:rsidRDefault="00773C25" w:rsidP="006C55A0">
      <w:pPr>
        <w:tabs>
          <w:tab w:val="left" w:pos="432"/>
          <w:tab w:val="left" w:pos="864"/>
          <w:tab w:val="left" w:pos="1134"/>
        </w:tabs>
        <w:spacing w:after="0"/>
        <w:jc w:val="both"/>
        <w:rPr>
          <w:rFonts w:ascii="Arial" w:eastAsia="Times New Roman" w:hAnsi="Arial" w:cs="Arial"/>
        </w:rPr>
      </w:pPr>
      <w:r w:rsidRPr="006C55A0">
        <w:rPr>
          <w:rFonts w:ascii="Arial" w:eastAsia="Times New Roman" w:hAnsi="Arial" w:cs="Arial"/>
        </w:rPr>
        <w:t>(2)(b)(i)</w:t>
      </w:r>
      <w:r w:rsidRPr="006C55A0">
        <w:rPr>
          <w:rFonts w:ascii="Arial" w:eastAsia="Times New Roman" w:hAnsi="Arial" w:cs="Arial"/>
          <w:b/>
        </w:rPr>
        <w:tab/>
      </w:r>
      <w:r w:rsidRPr="006C55A0">
        <w:rPr>
          <w:rFonts w:ascii="Arial" w:eastAsia="Times New Roman" w:hAnsi="Arial" w:cs="Arial"/>
          <w:b/>
        </w:rPr>
        <w:tab/>
      </w:r>
      <w:r w:rsidRPr="006C55A0">
        <w:rPr>
          <w:rFonts w:ascii="Arial" w:eastAsia="Times New Roman" w:hAnsi="Arial" w:cs="Arial"/>
        </w:rPr>
        <w:t xml:space="preserve">Official: Ms N </w:t>
      </w:r>
      <w:proofErr w:type="spellStart"/>
      <w:r w:rsidRPr="006C55A0">
        <w:rPr>
          <w:rFonts w:ascii="Arial" w:eastAsia="Times New Roman" w:hAnsi="Arial" w:cs="Arial"/>
        </w:rPr>
        <w:t>Mtshali</w:t>
      </w:r>
      <w:proofErr w:type="spellEnd"/>
      <w:r w:rsidR="008B36CE" w:rsidRPr="006C55A0">
        <w:rPr>
          <w:rFonts w:ascii="Arial" w:eastAsia="Times New Roman" w:hAnsi="Arial" w:cs="Arial"/>
        </w:rPr>
        <w:t>.</w:t>
      </w:r>
    </w:p>
    <w:p w:rsidR="008B36CE" w:rsidRPr="006C55A0" w:rsidRDefault="008B36CE" w:rsidP="006C55A0">
      <w:pPr>
        <w:tabs>
          <w:tab w:val="left" w:pos="432"/>
          <w:tab w:val="left" w:pos="864"/>
          <w:tab w:val="left" w:pos="1134"/>
        </w:tabs>
        <w:spacing w:after="0"/>
        <w:jc w:val="both"/>
        <w:rPr>
          <w:rFonts w:ascii="Arial" w:eastAsia="Times New Roman" w:hAnsi="Arial" w:cs="Arial"/>
          <w:b/>
        </w:rPr>
      </w:pPr>
    </w:p>
    <w:p w:rsidR="00773C25" w:rsidRPr="006C55A0" w:rsidRDefault="00773C25" w:rsidP="006C55A0">
      <w:pPr>
        <w:tabs>
          <w:tab w:val="left" w:pos="432"/>
          <w:tab w:val="left" w:pos="864"/>
          <w:tab w:val="left" w:pos="1134"/>
        </w:tabs>
        <w:spacing w:after="0"/>
        <w:jc w:val="both"/>
        <w:rPr>
          <w:rFonts w:ascii="Arial" w:eastAsia="Times New Roman" w:hAnsi="Arial" w:cs="Arial"/>
        </w:rPr>
      </w:pPr>
      <w:r w:rsidRPr="006C55A0">
        <w:rPr>
          <w:rFonts w:ascii="Arial" w:eastAsia="Times New Roman" w:hAnsi="Arial" w:cs="Arial"/>
        </w:rPr>
        <w:lastRenderedPageBreak/>
        <w:t>(2)(b)(ii)</w:t>
      </w:r>
      <w:r w:rsidRPr="006C55A0">
        <w:rPr>
          <w:rFonts w:ascii="Arial" w:eastAsia="Times New Roman" w:hAnsi="Arial" w:cs="Arial"/>
          <w:b/>
        </w:rPr>
        <w:tab/>
        <w:t xml:space="preserve">    </w:t>
      </w:r>
      <w:r w:rsidRPr="006C55A0">
        <w:rPr>
          <w:rFonts w:ascii="Arial" w:eastAsia="Times New Roman" w:hAnsi="Arial" w:cs="Arial"/>
        </w:rPr>
        <w:t>Travel route: Johannesburg/Seychelles/Johannesburg</w:t>
      </w:r>
      <w:r w:rsidR="008B36CE" w:rsidRPr="006C55A0">
        <w:rPr>
          <w:rFonts w:ascii="Arial" w:eastAsia="Times New Roman" w:hAnsi="Arial" w:cs="Arial"/>
        </w:rPr>
        <w:t>.</w:t>
      </w:r>
    </w:p>
    <w:p w:rsidR="008B36CE" w:rsidRPr="006C55A0" w:rsidRDefault="008B36CE" w:rsidP="006C55A0">
      <w:pPr>
        <w:tabs>
          <w:tab w:val="left" w:pos="432"/>
          <w:tab w:val="left" w:pos="864"/>
          <w:tab w:val="left" w:pos="1134"/>
        </w:tabs>
        <w:spacing w:after="0"/>
        <w:jc w:val="both"/>
        <w:rPr>
          <w:rFonts w:ascii="Arial" w:eastAsia="Times New Roman" w:hAnsi="Arial" w:cs="Arial"/>
          <w:b/>
        </w:rPr>
      </w:pPr>
    </w:p>
    <w:p w:rsidR="00773C25" w:rsidRPr="006C55A0" w:rsidRDefault="00773C25" w:rsidP="006C55A0">
      <w:pPr>
        <w:tabs>
          <w:tab w:val="left" w:pos="432"/>
          <w:tab w:val="left" w:pos="864"/>
          <w:tab w:val="left" w:pos="1134"/>
        </w:tabs>
        <w:spacing w:after="0"/>
        <w:jc w:val="both"/>
        <w:rPr>
          <w:rFonts w:ascii="Arial" w:eastAsia="Times New Roman" w:hAnsi="Arial" w:cs="Arial"/>
          <w:b/>
        </w:rPr>
      </w:pPr>
      <w:r w:rsidRPr="006C55A0">
        <w:rPr>
          <w:rFonts w:ascii="Arial" w:eastAsia="Times New Roman" w:hAnsi="Arial" w:cs="Arial"/>
        </w:rPr>
        <w:t>(2)(b)(iii)</w:t>
      </w:r>
      <w:r w:rsidRPr="006C55A0">
        <w:rPr>
          <w:rFonts w:ascii="Arial" w:eastAsia="Times New Roman" w:hAnsi="Arial" w:cs="Arial"/>
          <w:b/>
        </w:rPr>
        <w:tab/>
      </w:r>
      <w:r w:rsidRPr="006C55A0">
        <w:rPr>
          <w:rFonts w:ascii="Arial" w:eastAsia="Times New Roman" w:hAnsi="Arial" w:cs="Arial"/>
        </w:rPr>
        <w:t>Amount incurred: R47</w:t>
      </w:r>
      <w:proofErr w:type="gramStart"/>
      <w:r w:rsidRPr="006C55A0">
        <w:rPr>
          <w:rFonts w:ascii="Arial" w:eastAsia="Times New Roman" w:hAnsi="Arial" w:cs="Arial"/>
        </w:rPr>
        <w:t>,000.00</w:t>
      </w:r>
      <w:proofErr w:type="gramEnd"/>
      <w:r w:rsidRPr="006C55A0">
        <w:rPr>
          <w:rFonts w:ascii="Arial" w:eastAsia="Times New Roman" w:hAnsi="Arial" w:cs="Arial"/>
        </w:rPr>
        <w:t xml:space="preserve"> (accommodation and travel agent’s service fee)</w:t>
      </w:r>
    </w:p>
    <w:p w:rsidR="00A97CFF" w:rsidRPr="006C55A0" w:rsidRDefault="00A97CFF" w:rsidP="006C55A0">
      <w:pPr>
        <w:tabs>
          <w:tab w:val="left" w:pos="432"/>
          <w:tab w:val="left" w:pos="864"/>
        </w:tabs>
        <w:spacing w:after="0"/>
        <w:jc w:val="both"/>
        <w:rPr>
          <w:rFonts w:ascii="Arial" w:eastAsia="Times New Roman" w:hAnsi="Arial" w:cs="Arial"/>
          <w:b/>
        </w:rPr>
      </w:pP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GEPF</w:t>
      </w:r>
    </w:p>
    <w:p w:rsidR="00B055BA" w:rsidRPr="006C55A0" w:rsidRDefault="00B055BA" w:rsidP="006C55A0">
      <w:pPr>
        <w:tabs>
          <w:tab w:val="left" w:pos="432"/>
          <w:tab w:val="left" w:pos="864"/>
        </w:tabs>
        <w:spacing w:after="0"/>
        <w:jc w:val="both"/>
        <w:rPr>
          <w:rFonts w:ascii="Arial" w:eastAsia="Times New Roman" w:hAnsi="Arial" w:cs="Arial"/>
          <w:b/>
        </w:rPr>
      </w:pPr>
    </w:p>
    <w:p w:rsidR="001D4419" w:rsidRPr="006C55A0" w:rsidRDefault="001D4419" w:rsidP="006C55A0">
      <w:pPr>
        <w:tabs>
          <w:tab w:val="left" w:pos="432"/>
          <w:tab w:val="left" w:pos="864"/>
        </w:tabs>
        <w:spacing w:after="0"/>
        <w:jc w:val="both"/>
        <w:rPr>
          <w:rFonts w:ascii="Arial" w:eastAsia="Times New Roman" w:hAnsi="Arial" w:cs="Arial"/>
        </w:rPr>
      </w:pPr>
      <w:r w:rsidRPr="006C55A0">
        <w:rPr>
          <w:rFonts w:ascii="Arial" w:eastAsia="Times New Roman" w:hAnsi="Arial" w:cs="Arial"/>
        </w:rPr>
        <w:t>The GEPF does not make use of the service provider, Travel with Flair.</w:t>
      </w:r>
    </w:p>
    <w:p w:rsidR="00B0595E" w:rsidRPr="006C55A0" w:rsidRDefault="00B0595E" w:rsidP="006C55A0">
      <w:pPr>
        <w:tabs>
          <w:tab w:val="left" w:pos="432"/>
          <w:tab w:val="left" w:pos="864"/>
        </w:tabs>
        <w:spacing w:after="0"/>
        <w:jc w:val="both"/>
        <w:rPr>
          <w:rFonts w:ascii="Arial" w:eastAsia="Times New Roman" w:hAnsi="Arial" w:cs="Arial"/>
        </w:rPr>
      </w:pP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GPAA</w:t>
      </w:r>
    </w:p>
    <w:p w:rsidR="00773C25" w:rsidRPr="006C55A0" w:rsidRDefault="00773C25" w:rsidP="006C55A0">
      <w:pPr>
        <w:spacing w:before="100" w:beforeAutospacing="1" w:after="100" w:afterAutospacing="1" w:line="240" w:lineRule="auto"/>
        <w:ind w:left="1620" w:hanging="809"/>
        <w:jc w:val="both"/>
        <w:rPr>
          <w:rFonts w:ascii="Arial" w:hAnsi="Arial" w:cs="Arial"/>
          <w:noProof/>
          <w:lang w:val="en-GB"/>
        </w:rPr>
      </w:pPr>
      <w:r w:rsidRPr="006C55A0">
        <w:rPr>
          <w:rFonts w:ascii="Arial" w:hAnsi="Arial" w:cs="Arial"/>
          <w:noProof/>
          <w:lang w:val="en-GB"/>
        </w:rPr>
        <w:t xml:space="preserve">(1)(b) Yes, between 2010/11 and 2015/16, the Government Pensions Administration Agency (GPAA) procured services from Travel with Flair (i.e. Travel with Flair was the appointed service provider for all travel of GPAA officials).    </w:t>
      </w:r>
    </w:p>
    <w:p w:rsidR="00773C25" w:rsidRPr="006C55A0" w:rsidRDefault="00773C25" w:rsidP="006C55A0">
      <w:pPr>
        <w:spacing w:before="100" w:beforeAutospacing="1" w:after="100" w:afterAutospacing="1" w:line="240" w:lineRule="auto"/>
        <w:ind w:left="1620" w:hanging="809"/>
        <w:jc w:val="both"/>
        <w:rPr>
          <w:rFonts w:ascii="Arial" w:hAnsi="Arial" w:cs="Arial"/>
          <w:noProof/>
          <w:lang w:val="en-GB"/>
        </w:rPr>
      </w:pPr>
      <w:r w:rsidRPr="006C55A0">
        <w:rPr>
          <w:rFonts w:ascii="Arial" w:hAnsi="Arial" w:cs="Arial"/>
          <w:noProof/>
          <w:lang w:val="en-GB"/>
        </w:rPr>
        <w:t>(1)(b)(i) The following services with associted costs were procured from Travel with Flair for the period mentioned in response (1)(b) above:</w:t>
      </w:r>
    </w:p>
    <w:tbl>
      <w:tblPr>
        <w:tblStyle w:val="TableGrid2"/>
        <w:tblW w:w="0" w:type="auto"/>
        <w:tblInd w:w="1620" w:type="dxa"/>
        <w:tblLayout w:type="fixed"/>
        <w:tblLook w:val="04A0" w:firstRow="1" w:lastRow="0" w:firstColumn="1" w:lastColumn="0" w:noHBand="0" w:noVBand="1"/>
      </w:tblPr>
      <w:tblGrid>
        <w:gridCol w:w="4068"/>
        <w:gridCol w:w="1710"/>
      </w:tblGrid>
      <w:tr w:rsidR="00773C25" w:rsidRPr="006C55A0" w:rsidTr="00C47488">
        <w:tc>
          <w:tcPr>
            <w:tcW w:w="4068" w:type="dxa"/>
          </w:tcPr>
          <w:p w:rsidR="00773C25" w:rsidRPr="006C55A0" w:rsidRDefault="00773C25" w:rsidP="006C55A0">
            <w:pPr>
              <w:spacing w:before="100" w:beforeAutospacing="1" w:after="100" w:afterAutospacing="1"/>
              <w:jc w:val="both"/>
              <w:rPr>
                <w:rFonts w:ascii="Arial" w:hAnsi="Arial" w:cs="Arial"/>
                <w:b/>
                <w:noProof/>
                <w:lang w:val="en-GB"/>
              </w:rPr>
            </w:pPr>
            <w:r w:rsidRPr="006C55A0">
              <w:rPr>
                <w:rFonts w:ascii="Arial" w:hAnsi="Arial" w:cs="Arial"/>
                <w:b/>
                <w:noProof/>
                <w:lang w:val="en-GB"/>
              </w:rPr>
              <w:t>Description</w:t>
            </w:r>
          </w:p>
        </w:tc>
        <w:tc>
          <w:tcPr>
            <w:tcW w:w="1710" w:type="dxa"/>
          </w:tcPr>
          <w:p w:rsidR="00773C25" w:rsidRPr="006C55A0" w:rsidRDefault="00773C25" w:rsidP="006C55A0">
            <w:pPr>
              <w:spacing w:before="100" w:beforeAutospacing="1" w:after="100" w:afterAutospacing="1"/>
              <w:jc w:val="both"/>
              <w:rPr>
                <w:rFonts w:ascii="Arial" w:hAnsi="Arial" w:cs="Arial"/>
                <w:b/>
                <w:noProof/>
                <w:lang w:val="en-GB"/>
              </w:rPr>
            </w:pPr>
            <w:r w:rsidRPr="006C55A0">
              <w:rPr>
                <w:rFonts w:ascii="Arial" w:hAnsi="Arial" w:cs="Arial"/>
                <w:b/>
                <w:noProof/>
                <w:lang w:val="en-GB"/>
              </w:rPr>
              <w:t>Amount (R)</w:t>
            </w:r>
          </w:p>
        </w:tc>
      </w:tr>
      <w:tr w:rsidR="00773C25" w:rsidRPr="006C55A0" w:rsidTr="00C47488">
        <w:tc>
          <w:tcPr>
            <w:tcW w:w="4068" w:type="dxa"/>
          </w:tcPr>
          <w:p w:rsidR="00773C25" w:rsidRPr="006C55A0" w:rsidRDefault="00773C25" w:rsidP="006C55A0">
            <w:pPr>
              <w:spacing w:before="100" w:beforeAutospacing="1" w:after="100" w:afterAutospacing="1"/>
              <w:jc w:val="both"/>
              <w:rPr>
                <w:rFonts w:ascii="Arial" w:hAnsi="Arial" w:cs="Arial"/>
                <w:noProof/>
                <w:lang w:val="en-GB"/>
              </w:rPr>
            </w:pPr>
          </w:p>
        </w:tc>
        <w:tc>
          <w:tcPr>
            <w:tcW w:w="1710" w:type="dxa"/>
          </w:tcPr>
          <w:p w:rsidR="00773C25" w:rsidRPr="006C55A0" w:rsidRDefault="00773C25" w:rsidP="006C55A0">
            <w:pPr>
              <w:spacing w:before="100" w:beforeAutospacing="1" w:after="100" w:afterAutospacing="1"/>
              <w:jc w:val="both"/>
              <w:rPr>
                <w:rFonts w:ascii="Arial" w:hAnsi="Arial" w:cs="Arial"/>
                <w:noProof/>
                <w:lang w:val="en-GB"/>
              </w:rPr>
            </w:pPr>
          </w:p>
        </w:tc>
      </w:tr>
      <w:tr w:rsidR="00773C25" w:rsidRPr="006C55A0" w:rsidTr="00C47488">
        <w:tc>
          <w:tcPr>
            <w:tcW w:w="4068"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Local Air Travel</w:t>
            </w:r>
          </w:p>
        </w:tc>
        <w:tc>
          <w:tcPr>
            <w:tcW w:w="1710"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19,416,396</w:t>
            </w:r>
          </w:p>
        </w:tc>
      </w:tr>
      <w:tr w:rsidR="00773C25" w:rsidRPr="006C55A0" w:rsidTr="00C47488">
        <w:tc>
          <w:tcPr>
            <w:tcW w:w="4068"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Road Transport</w:t>
            </w:r>
          </w:p>
        </w:tc>
        <w:tc>
          <w:tcPr>
            <w:tcW w:w="1710"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1,477,135</w:t>
            </w:r>
          </w:p>
        </w:tc>
      </w:tr>
      <w:tr w:rsidR="00773C25" w:rsidRPr="006C55A0" w:rsidTr="00C47488">
        <w:tc>
          <w:tcPr>
            <w:tcW w:w="4068"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Local Accommodation</w:t>
            </w:r>
          </w:p>
        </w:tc>
        <w:tc>
          <w:tcPr>
            <w:tcW w:w="1710"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40,294,735</w:t>
            </w:r>
          </w:p>
        </w:tc>
      </w:tr>
      <w:tr w:rsidR="00773C25" w:rsidRPr="006C55A0" w:rsidTr="00C47488">
        <w:tc>
          <w:tcPr>
            <w:tcW w:w="4068"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Car Rental</w:t>
            </w:r>
          </w:p>
        </w:tc>
        <w:tc>
          <w:tcPr>
            <w:tcW w:w="1710"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7,430,749</w:t>
            </w:r>
          </w:p>
        </w:tc>
      </w:tr>
      <w:tr w:rsidR="00773C25" w:rsidRPr="006C55A0" w:rsidTr="00C47488">
        <w:tc>
          <w:tcPr>
            <w:tcW w:w="4068"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Foreign Air Travel</w:t>
            </w:r>
          </w:p>
        </w:tc>
        <w:tc>
          <w:tcPr>
            <w:tcW w:w="1710"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120,948</w:t>
            </w:r>
          </w:p>
        </w:tc>
      </w:tr>
      <w:tr w:rsidR="00773C25" w:rsidRPr="006C55A0" w:rsidTr="00C47488">
        <w:tc>
          <w:tcPr>
            <w:tcW w:w="4068"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Foreign Accommodation</w:t>
            </w:r>
          </w:p>
        </w:tc>
        <w:tc>
          <w:tcPr>
            <w:tcW w:w="1710"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71,981</w:t>
            </w:r>
          </w:p>
        </w:tc>
      </w:tr>
    </w:tbl>
    <w:p w:rsidR="00773C25" w:rsidRPr="006C55A0" w:rsidRDefault="00773C25" w:rsidP="006C55A0">
      <w:pPr>
        <w:spacing w:before="100" w:beforeAutospacing="1" w:after="100" w:afterAutospacing="1" w:line="240" w:lineRule="auto"/>
        <w:jc w:val="both"/>
        <w:rPr>
          <w:rFonts w:ascii="Arial" w:hAnsi="Arial" w:cs="Arial"/>
          <w:noProof/>
          <w:lang w:val="en-GB"/>
        </w:rPr>
      </w:pPr>
    </w:p>
    <w:p w:rsidR="00773C25" w:rsidRPr="006C55A0" w:rsidRDefault="00773C25" w:rsidP="006C55A0">
      <w:pPr>
        <w:spacing w:before="100" w:beforeAutospacing="1" w:after="100" w:afterAutospacing="1" w:line="240" w:lineRule="auto"/>
        <w:ind w:left="1440" w:hanging="629"/>
        <w:jc w:val="both"/>
        <w:rPr>
          <w:rFonts w:ascii="Arial" w:hAnsi="Arial" w:cs="Arial"/>
          <w:noProof/>
          <w:lang w:val="en-GB"/>
        </w:rPr>
      </w:pPr>
      <w:r w:rsidRPr="006C55A0">
        <w:rPr>
          <w:rFonts w:ascii="Arial" w:hAnsi="Arial" w:cs="Arial"/>
          <w:noProof/>
          <w:lang w:val="en-GB"/>
        </w:rPr>
        <w:t>(2)</w:t>
      </w:r>
      <w:r w:rsidRPr="006C55A0">
        <w:rPr>
          <w:rFonts w:ascii="Arial" w:hAnsi="Arial" w:cs="Arial"/>
          <w:noProof/>
          <w:lang w:val="en-GB"/>
        </w:rPr>
        <w:tab/>
        <w:t>whether the specified company provided services related to international travel to (a) his department and/or (b) entities reporting to him; if so, (i) what is the name of each person who travelled, (ii) what was the travel route and (iii) what is the total amount that was paid for each person?</w:t>
      </w:r>
      <w:r w:rsidRPr="006C55A0">
        <w:rPr>
          <w:rFonts w:ascii="Arial" w:hAnsi="Arial" w:cs="Arial"/>
          <w:noProof/>
          <w:lang w:val="en-GB"/>
        </w:rPr>
        <w:tab/>
        <w:t>NW4253E</w:t>
      </w:r>
    </w:p>
    <w:p w:rsidR="00773C25" w:rsidRPr="006C55A0" w:rsidRDefault="00773C25" w:rsidP="006C55A0">
      <w:pPr>
        <w:spacing w:before="100" w:beforeAutospacing="1" w:after="100" w:afterAutospacing="1" w:line="240" w:lineRule="auto"/>
        <w:ind w:left="1440" w:hanging="629"/>
        <w:jc w:val="both"/>
        <w:rPr>
          <w:rFonts w:ascii="Arial" w:hAnsi="Arial" w:cs="Arial"/>
          <w:noProof/>
          <w:lang w:val="en-GB"/>
        </w:rPr>
      </w:pPr>
    </w:p>
    <w:p w:rsidR="00773C25" w:rsidRPr="006C55A0" w:rsidRDefault="00773C25" w:rsidP="006C55A0">
      <w:pPr>
        <w:spacing w:before="100" w:beforeAutospacing="1" w:after="100" w:afterAutospacing="1" w:line="240" w:lineRule="auto"/>
        <w:ind w:left="1440" w:hanging="629"/>
        <w:jc w:val="both"/>
        <w:rPr>
          <w:rFonts w:ascii="Arial" w:hAnsi="Arial" w:cs="Arial"/>
          <w:noProof/>
          <w:lang w:val="en-GB"/>
        </w:rPr>
      </w:pPr>
    </w:p>
    <w:p w:rsidR="00773C25" w:rsidRPr="006C55A0" w:rsidRDefault="00773C25" w:rsidP="006C55A0">
      <w:pPr>
        <w:spacing w:before="100" w:beforeAutospacing="1" w:after="100" w:afterAutospacing="1" w:line="240" w:lineRule="auto"/>
        <w:ind w:left="1440" w:hanging="629"/>
        <w:jc w:val="both"/>
        <w:rPr>
          <w:rFonts w:ascii="Arial" w:hAnsi="Arial" w:cs="Arial"/>
          <w:b/>
          <w:noProof/>
          <w:u w:val="single"/>
          <w:lang w:val="en-GB"/>
        </w:rPr>
      </w:pPr>
      <w:r w:rsidRPr="006C55A0">
        <w:rPr>
          <w:rFonts w:ascii="Arial" w:hAnsi="Arial" w:cs="Arial"/>
          <w:b/>
          <w:noProof/>
          <w:u w:val="single"/>
          <w:lang w:val="en-GB"/>
        </w:rPr>
        <w:t xml:space="preserve">Responses </w:t>
      </w:r>
    </w:p>
    <w:p w:rsidR="00773C25" w:rsidRPr="006C55A0" w:rsidRDefault="00773C25" w:rsidP="006C55A0">
      <w:pPr>
        <w:spacing w:before="100" w:beforeAutospacing="1" w:after="100" w:afterAutospacing="1" w:line="240" w:lineRule="auto"/>
        <w:ind w:left="1440" w:hanging="629"/>
        <w:jc w:val="both"/>
        <w:rPr>
          <w:rFonts w:ascii="Arial" w:hAnsi="Arial" w:cs="Arial"/>
          <w:noProof/>
          <w:lang w:val="en-GB"/>
        </w:rPr>
      </w:pPr>
      <w:r w:rsidRPr="006C55A0">
        <w:rPr>
          <w:rFonts w:ascii="Arial" w:hAnsi="Arial" w:cs="Arial"/>
          <w:noProof/>
          <w:lang w:val="en-GB"/>
        </w:rPr>
        <w:t xml:space="preserve">(2)(b) Yes, between 2013/14 and 2015/16, the Government Pensions Administration Agency (GPAA) procured services from Travel with Flair relating to international travels of GPAA officials. </w:t>
      </w:r>
    </w:p>
    <w:p w:rsidR="00773C25" w:rsidRPr="006C55A0" w:rsidRDefault="00773C25" w:rsidP="006C55A0">
      <w:pPr>
        <w:spacing w:before="100" w:beforeAutospacing="1" w:after="100" w:afterAutospacing="1" w:line="240" w:lineRule="auto"/>
        <w:ind w:left="1440" w:hanging="629"/>
        <w:jc w:val="both"/>
        <w:rPr>
          <w:rFonts w:ascii="Arial" w:hAnsi="Arial" w:cs="Arial"/>
          <w:noProof/>
          <w:lang w:val="en-GB"/>
        </w:rPr>
      </w:pPr>
      <w:r w:rsidRPr="006C55A0">
        <w:rPr>
          <w:rFonts w:ascii="Arial" w:hAnsi="Arial" w:cs="Arial"/>
          <w:noProof/>
          <w:lang w:val="en-GB"/>
        </w:rPr>
        <w:t xml:space="preserve">(2)(b)(i),(ii),(iii) See below for names of officials travelled overseas including routes and amount.  </w:t>
      </w:r>
    </w:p>
    <w:tbl>
      <w:tblPr>
        <w:tblStyle w:val="TableGrid2"/>
        <w:tblW w:w="0" w:type="auto"/>
        <w:tblInd w:w="1440" w:type="dxa"/>
        <w:tblLook w:val="04A0" w:firstRow="1" w:lastRow="0" w:firstColumn="1" w:lastColumn="0" w:noHBand="0" w:noVBand="1"/>
      </w:tblPr>
      <w:tblGrid>
        <w:gridCol w:w="2732"/>
        <w:gridCol w:w="1966"/>
        <w:gridCol w:w="1260"/>
      </w:tblGrid>
      <w:tr w:rsidR="00773C25" w:rsidRPr="006C55A0" w:rsidTr="00C47488">
        <w:tc>
          <w:tcPr>
            <w:tcW w:w="2732" w:type="dxa"/>
          </w:tcPr>
          <w:p w:rsidR="00773C25" w:rsidRPr="006C55A0" w:rsidRDefault="00773C25" w:rsidP="006C55A0">
            <w:pPr>
              <w:spacing w:before="100" w:beforeAutospacing="1" w:after="100" w:afterAutospacing="1"/>
              <w:jc w:val="both"/>
              <w:rPr>
                <w:rFonts w:ascii="Arial" w:hAnsi="Arial" w:cs="Arial"/>
                <w:b/>
                <w:noProof/>
                <w:lang w:val="en-GB"/>
              </w:rPr>
            </w:pPr>
            <w:r w:rsidRPr="006C55A0">
              <w:rPr>
                <w:rFonts w:ascii="Arial" w:hAnsi="Arial" w:cs="Arial"/>
                <w:b/>
                <w:noProof/>
                <w:lang w:val="en-GB"/>
              </w:rPr>
              <w:lastRenderedPageBreak/>
              <w:t>Name of official</w:t>
            </w:r>
          </w:p>
        </w:tc>
        <w:tc>
          <w:tcPr>
            <w:tcW w:w="1966" w:type="dxa"/>
          </w:tcPr>
          <w:p w:rsidR="00773C25" w:rsidRPr="006C55A0" w:rsidRDefault="00773C25" w:rsidP="006C55A0">
            <w:pPr>
              <w:spacing w:before="100" w:beforeAutospacing="1" w:after="100" w:afterAutospacing="1"/>
              <w:jc w:val="both"/>
              <w:rPr>
                <w:rFonts w:ascii="Arial" w:hAnsi="Arial" w:cs="Arial"/>
                <w:b/>
                <w:noProof/>
                <w:lang w:val="en-GB"/>
              </w:rPr>
            </w:pPr>
            <w:r w:rsidRPr="006C55A0">
              <w:rPr>
                <w:rFonts w:ascii="Arial" w:hAnsi="Arial" w:cs="Arial"/>
                <w:b/>
                <w:noProof/>
                <w:lang w:val="en-GB"/>
              </w:rPr>
              <w:t>Route</w:t>
            </w:r>
          </w:p>
        </w:tc>
        <w:tc>
          <w:tcPr>
            <w:tcW w:w="1260" w:type="dxa"/>
          </w:tcPr>
          <w:p w:rsidR="00773C25" w:rsidRPr="006C55A0" w:rsidRDefault="00773C25" w:rsidP="006C55A0">
            <w:pPr>
              <w:spacing w:before="100" w:beforeAutospacing="1" w:after="100" w:afterAutospacing="1"/>
              <w:jc w:val="both"/>
              <w:rPr>
                <w:rFonts w:ascii="Arial" w:hAnsi="Arial" w:cs="Arial"/>
                <w:b/>
                <w:noProof/>
                <w:lang w:val="en-GB"/>
              </w:rPr>
            </w:pPr>
            <w:r w:rsidRPr="006C55A0">
              <w:rPr>
                <w:rFonts w:ascii="Arial" w:hAnsi="Arial" w:cs="Arial"/>
                <w:b/>
                <w:noProof/>
                <w:lang w:val="en-GB"/>
              </w:rPr>
              <w:t>Amount (R)</w:t>
            </w:r>
          </w:p>
        </w:tc>
      </w:tr>
      <w:tr w:rsidR="00773C25" w:rsidRPr="006C55A0" w:rsidTr="00C47488">
        <w:tc>
          <w:tcPr>
            <w:tcW w:w="2732"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Dr Clifford Ferguson</w:t>
            </w:r>
          </w:p>
        </w:tc>
        <w:tc>
          <w:tcPr>
            <w:tcW w:w="1966"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London, UK</w:t>
            </w:r>
          </w:p>
        </w:tc>
        <w:tc>
          <w:tcPr>
            <w:tcW w:w="1260"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32,605</w:t>
            </w:r>
          </w:p>
        </w:tc>
      </w:tr>
      <w:tr w:rsidR="00773C25" w:rsidRPr="006C55A0" w:rsidTr="00C47488">
        <w:tc>
          <w:tcPr>
            <w:tcW w:w="2732"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Dr Clifford Ferguson</w:t>
            </w:r>
          </w:p>
        </w:tc>
        <w:tc>
          <w:tcPr>
            <w:tcW w:w="1966"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London, UK</w:t>
            </w:r>
          </w:p>
        </w:tc>
        <w:tc>
          <w:tcPr>
            <w:tcW w:w="1260"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27,237</w:t>
            </w:r>
          </w:p>
        </w:tc>
      </w:tr>
      <w:tr w:rsidR="00773C25" w:rsidRPr="006C55A0" w:rsidTr="00C47488">
        <w:tc>
          <w:tcPr>
            <w:tcW w:w="2732"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 xml:space="preserve">Mr Goolam Aboobaker </w:t>
            </w:r>
          </w:p>
        </w:tc>
        <w:tc>
          <w:tcPr>
            <w:tcW w:w="1966"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London, UK</w:t>
            </w:r>
          </w:p>
        </w:tc>
        <w:tc>
          <w:tcPr>
            <w:tcW w:w="1260"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71,043</w:t>
            </w:r>
          </w:p>
        </w:tc>
      </w:tr>
      <w:tr w:rsidR="00773C25" w:rsidRPr="006C55A0" w:rsidTr="00C47488">
        <w:tc>
          <w:tcPr>
            <w:tcW w:w="2732"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Mr Jay Morar</w:t>
            </w:r>
          </w:p>
        </w:tc>
        <w:tc>
          <w:tcPr>
            <w:tcW w:w="1966"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California, USA</w:t>
            </w:r>
          </w:p>
        </w:tc>
        <w:tc>
          <w:tcPr>
            <w:tcW w:w="1260"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33,425</w:t>
            </w:r>
          </w:p>
        </w:tc>
      </w:tr>
      <w:tr w:rsidR="00773C25" w:rsidRPr="006C55A0" w:rsidTr="00C47488">
        <w:tc>
          <w:tcPr>
            <w:tcW w:w="2732"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Dr Sefiso Khumalo</w:t>
            </w:r>
          </w:p>
        </w:tc>
        <w:tc>
          <w:tcPr>
            <w:tcW w:w="1966"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Ottawa, Canada</w:t>
            </w:r>
          </w:p>
        </w:tc>
        <w:tc>
          <w:tcPr>
            <w:tcW w:w="1260" w:type="dxa"/>
          </w:tcPr>
          <w:p w:rsidR="00773C25" w:rsidRPr="006C55A0" w:rsidRDefault="00773C25" w:rsidP="006C55A0">
            <w:pPr>
              <w:spacing w:before="100" w:beforeAutospacing="1" w:after="100" w:afterAutospacing="1"/>
              <w:jc w:val="both"/>
              <w:rPr>
                <w:rFonts w:ascii="Arial" w:hAnsi="Arial" w:cs="Arial"/>
                <w:noProof/>
                <w:lang w:val="en-GB"/>
              </w:rPr>
            </w:pPr>
            <w:r w:rsidRPr="006C55A0">
              <w:rPr>
                <w:rFonts w:ascii="Arial" w:hAnsi="Arial" w:cs="Arial"/>
                <w:noProof/>
                <w:lang w:val="en-GB"/>
              </w:rPr>
              <w:t>28,619</w:t>
            </w:r>
          </w:p>
        </w:tc>
      </w:tr>
    </w:tbl>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97CFF" w:rsidRPr="006C55A0" w:rsidRDefault="00A97CFF"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IRBA</w:t>
      </w:r>
    </w:p>
    <w:p w:rsidR="00773C25" w:rsidRPr="006C55A0" w:rsidRDefault="00773C25" w:rsidP="006C55A0">
      <w:pPr>
        <w:tabs>
          <w:tab w:val="left" w:pos="432"/>
          <w:tab w:val="left" w:pos="864"/>
        </w:tabs>
        <w:spacing w:after="0"/>
        <w:jc w:val="both"/>
        <w:rPr>
          <w:rFonts w:ascii="Arial" w:eastAsia="Times New Roman" w:hAnsi="Arial" w:cs="Arial"/>
          <w:b/>
        </w:rPr>
      </w:pPr>
    </w:p>
    <w:p w:rsidR="00773C25" w:rsidRPr="006C55A0" w:rsidRDefault="00773C25" w:rsidP="006C55A0">
      <w:pPr>
        <w:pStyle w:val="ListParagraph"/>
        <w:numPr>
          <w:ilvl w:val="0"/>
          <w:numId w:val="16"/>
        </w:numPr>
        <w:spacing w:after="0"/>
        <w:jc w:val="both"/>
        <w:rPr>
          <w:rFonts w:ascii="Arial" w:hAnsi="Arial" w:cs="Arial"/>
        </w:rPr>
      </w:pPr>
      <w:r w:rsidRPr="006C55A0">
        <w:rPr>
          <w:rFonts w:ascii="Arial" w:eastAsia="Arial" w:hAnsi="Arial" w:cs="Arial"/>
          <w:bCs/>
        </w:rPr>
        <w:t>(b)The IRBA has never procured services from Travel with Flair.</w:t>
      </w:r>
    </w:p>
    <w:p w:rsidR="00773C25" w:rsidRPr="006C55A0" w:rsidRDefault="00773C25" w:rsidP="006C55A0">
      <w:pPr>
        <w:pStyle w:val="ListParagraph"/>
        <w:spacing w:after="0"/>
        <w:jc w:val="both"/>
        <w:rPr>
          <w:rFonts w:ascii="Arial" w:hAnsi="Arial" w:cs="Arial"/>
        </w:rPr>
      </w:pPr>
    </w:p>
    <w:p w:rsidR="00773C25" w:rsidRPr="006C55A0" w:rsidRDefault="00773C25" w:rsidP="006C55A0">
      <w:pPr>
        <w:pStyle w:val="ListParagraph"/>
        <w:numPr>
          <w:ilvl w:val="0"/>
          <w:numId w:val="16"/>
        </w:numPr>
        <w:spacing w:after="0"/>
        <w:jc w:val="both"/>
        <w:rPr>
          <w:rFonts w:ascii="Arial" w:hAnsi="Arial" w:cs="Arial"/>
        </w:rPr>
      </w:pPr>
      <w:r w:rsidRPr="006C55A0">
        <w:rPr>
          <w:rFonts w:ascii="Arial" w:eastAsia="Arial" w:hAnsi="Arial" w:cs="Arial"/>
          <w:bCs/>
        </w:rPr>
        <w:t>(b)Travel with Flair has never provided the IRBA with services related to international travel.</w:t>
      </w:r>
    </w:p>
    <w:p w:rsidR="00EB7A3A" w:rsidRPr="006C55A0" w:rsidRDefault="00EB7A3A" w:rsidP="006C55A0">
      <w:pPr>
        <w:tabs>
          <w:tab w:val="left" w:pos="432"/>
          <w:tab w:val="left" w:pos="864"/>
        </w:tabs>
        <w:spacing w:after="0"/>
        <w:jc w:val="both"/>
        <w:rPr>
          <w:rFonts w:ascii="Arial" w:eastAsia="Times New Roman" w:hAnsi="Arial" w:cs="Arial"/>
          <w:b/>
        </w:rPr>
      </w:pP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97CFF" w:rsidRPr="006C55A0" w:rsidRDefault="00A97CFF"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PFA</w:t>
      </w:r>
    </w:p>
    <w:p w:rsidR="0018235F" w:rsidRPr="006C55A0" w:rsidRDefault="0018235F" w:rsidP="006C55A0">
      <w:pPr>
        <w:tabs>
          <w:tab w:val="left" w:pos="432"/>
          <w:tab w:val="left" w:pos="864"/>
        </w:tabs>
        <w:spacing w:after="0"/>
        <w:jc w:val="both"/>
        <w:rPr>
          <w:rFonts w:ascii="Arial" w:eastAsia="Times New Roman" w:hAnsi="Arial" w:cs="Arial"/>
          <w:b/>
        </w:rPr>
      </w:pPr>
    </w:p>
    <w:p w:rsidR="00CD4491" w:rsidRPr="006C55A0" w:rsidRDefault="00E00CC7" w:rsidP="006C55A0">
      <w:pPr>
        <w:pBdr>
          <w:bottom w:val="single" w:sz="6" w:space="1" w:color="auto"/>
        </w:pBdr>
        <w:tabs>
          <w:tab w:val="left" w:pos="432"/>
          <w:tab w:val="left" w:pos="864"/>
        </w:tabs>
        <w:spacing w:after="0"/>
        <w:jc w:val="both"/>
        <w:rPr>
          <w:rFonts w:ascii="Arial" w:eastAsia="Times New Roman" w:hAnsi="Arial" w:cs="Arial"/>
        </w:rPr>
      </w:pPr>
      <w:r w:rsidRPr="006C55A0">
        <w:rPr>
          <w:rFonts w:ascii="Arial" w:eastAsia="Times New Roman" w:hAnsi="Arial" w:cs="Arial"/>
        </w:rPr>
        <w:t>The Office of the Pension Funds Adjudicator has never made use of the services of Travel with Flair</w:t>
      </w:r>
      <w:r w:rsidR="00E13614" w:rsidRPr="006C55A0">
        <w:rPr>
          <w:rFonts w:ascii="Arial" w:eastAsia="Times New Roman" w:hAnsi="Arial" w:cs="Arial"/>
        </w:rPr>
        <w:t>.</w:t>
      </w: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LAND BANK</w:t>
      </w:r>
    </w:p>
    <w:p w:rsidR="00773C25" w:rsidRPr="006C55A0" w:rsidRDefault="00773C25" w:rsidP="006C55A0">
      <w:pPr>
        <w:tabs>
          <w:tab w:val="left" w:pos="432"/>
          <w:tab w:val="left" w:pos="864"/>
        </w:tabs>
        <w:spacing w:after="0"/>
        <w:jc w:val="both"/>
        <w:rPr>
          <w:rFonts w:ascii="Arial" w:eastAsia="Times New Roman" w:hAnsi="Arial" w:cs="Arial"/>
          <w:b/>
        </w:rPr>
      </w:pPr>
    </w:p>
    <w:p w:rsidR="00773C25" w:rsidRPr="006C55A0" w:rsidRDefault="00773C25" w:rsidP="006C55A0">
      <w:pPr>
        <w:tabs>
          <w:tab w:val="left" w:pos="432"/>
          <w:tab w:val="left" w:pos="864"/>
        </w:tabs>
        <w:spacing w:after="0"/>
        <w:jc w:val="both"/>
        <w:rPr>
          <w:rFonts w:ascii="Arial" w:eastAsia="Times New Roman" w:hAnsi="Arial" w:cs="Arial"/>
        </w:rPr>
      </w:pPr>
      <w:r w:rsidRPr="006C55A0">
        <w:rPr>
          <w:rFonts w:ascii="Arial" w:eastAsia="Times New Roman" w:hAnsi="Arial" w:cs="Arial"/>
        </w:rPr>
        <w:t xml:space="preserve">Land Bank has not procured any services from Travel with Flair. Travel with Flair is currently not a registered vendor on the Land Bank service provider database. To date, no payments were made to Travel with Flair by Land Bank. </w:t>
      </w:r>
    </w:p>
    <w:p w:rsidR="00212D27" w:rsidRPr="006C55A0" w:rsidRDefault="00212D27" w:rsidP="006C55A0">
      <w:pPr>
        <w:tabs>
          <w:tab w:val="left" w:pos="432"/>
          <w:tab w:val="left" w:pos="864"/>
        </w:tabs>
        <w:spacing w:after="0"/>
        <w:jc w:val="both"/>
        <w:rPr>
          <w:rFonts w:ascii="Arial" w:eastAsia="Times New Roman" w:hAnsi="Arial" w:cs="Arial"/>
          <w:b/>
        </w:rPr>
      </w:pP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FAIS OMBUD</w:t>
      </w:r>
    </w:p>
    <w:p w:rsidR="00212D27" w:rsidRPr="006C55A0" w:rsidRDefault="00212D27" w:rsidP="006C55A0">
      <w:pPr>
        <w:tabs>
          <w:tab w:val="left" w:pos="432"/>
          <w:tab w:val="left" w:pos="864"/>
        </w:tabs>
        <w:spacing w:after="0"/>
        <w:jc w:val="both"/>
        <w:rPr>
          <w:rFonts w:ascii="Arial" w:eastAsia="Times New Roman" w:hAnsi="Arial" w:cs="Arial"/>
          <w:b/>
        </w:rPr>
      </w:pPr>
    </w:p>
    <w:p w:rsidR="00773C25" w:rsidRPr="006C55A0" w:rsidRDefault="00773C25" w:rsidP="006C55A0">
      <w:pPr>
        <w:numPr>
          <w:ilvl w:val="0"/>
          <w:numId w:val="18"/>
        </w:numPr>
        <w:tabs>
          <w:tab w:val="left" w:pos="432"/>
          <w:tab w:val="left" w:pos="864"/>
        </w:tabs>
        <w:spacing w:after="0"/>
        <w:contextualSpacing/>
        <w:jc w:val="both"/>
        <w:rPr>
          <w:rFonts w:ascii="Arial" w:eastAsia="Times New Roman" w:hAnsi="Arial" w:cs="Arial"/>
        </w:rPr>
      </w:pPr>
      <w:r w:rsidRPr="006C55A0">
        <w:rPr>
          <w:rFonts w:ascii="Arial" w:eastAsia="Times New Roman" w:hAnsi="Arial" w:cs="Arial"/>
        </w:rPr>
        <w:t xml:space="preserve">(a) </w:t>
      </w:r>
      <w:r w:rsidRPr="006C55A0">
        <w:rPr>
          <w:rFonts w:ascii="Arial" w:eastAsia="Times New Roman" w:hAnsi="Arial" w:cs="Arial"/>
        </w:rPr>
        <w:tab/>
        <w:t>Not applicable</w:t>
      </w:r>
    </w:p>
    <w:p w:rsidR="00773C25" w:rsidRPr="006C55A0" w:rsidRDefault="00773C25" w:rsidP="006C55A0">
      <w:pPr>
        <w:tabs>
          <w:tab w:val="left" w:pos="432"/>
          <w:tab w:val="left" w:pos="864"/>
        </w:tabs>
        <w:spacing w:after="0"/>
        <w:ind w:left="720"/>
        <w:contextualSpacing/>
        <w:jc w:val="both"/>
        <w:rPr>
          <w:rFonts w:ascii="Arial" w:eastAsia="Times New Roman" w:hAnsi="Arial" w:cs="Arial"/>
        </w:rPr>
      </w:pPr>
      <w:r w:rsidRPr="006C55A0">
        <w:rPr>
          <w:rFonts w:ascii="Arial" w:eastAsia="Times New Roman" w:hAnsi="Arial" w:cs="Arial"/>
        </w:rPr>
        <w:t>(b)</w:t>
      </w:r>
      <w:r w:rsidRPr="006C55A0">
        <w:rPr>
          <w:rFonts w:ascii="Arial" w:eastAsia="Times New Roman" w:hAnsi="Arial" w:cs="Arial"/>
        </w:rPr>
        <w:tab/>
        <w:t xml:space="preserve">The FAIS </w:t>
      </w:r>
      <w:proofErr w:type="spellStart"/>
      <w:r w:rsidRPr="006C55A0">
        <w:rPr>
          <w:rFonts w:ascii="Arial" w:eastAsia="Times New Roman" w:hAnsi="Arial" w:cs="Arial"/>
        </w:rPr>
        <w:t>Ombud</w:t>
      </w:r>
      <w:proofErr w:type="spellEnd"/>
      <w:r w:rsidRPr="006C55A0">
        <w:rPr>
          <w:rFonts w:ascii="Arial" w:eastAsia="Times New Roman" w:hAnsi="Arial" w:cs="Arial"/>
        </w:rPr>
        <w:t xml:space="preserve"> has procured services from Travel with Flair. The details </w:t>
      </w:r>
      <w:r w:rsidRPr="006C55A0">
        <w:rPr>
          <w:rFonts w:ascii="Arial" w:eastAsia="Times New Roman" w:hAnsi="Arial" w:cs="Arial"/>
        </w:rPr>
        <w:tab/>
      </w:r>
      <w:r w:rsidRPr="006C55A0">
        <w:rPr>
          <w:rFonts w:ascii="Arial" w:eastAsia="Times New Roman" w:hAnsi="Arial" w:cs="Arial"/>
        </w:rPr>
        <w:tab/>
        <w:t>for the current and previous financial year are as follows:</w:t>
      </w:r>
    </w:p>
    <w:p w:rsidR="00773C25" w:rsidRPr="006C55A0" w:rsidRDefault="00773C25" w:rsidP="006C55A0">
      <w:pPr>
        <w:tabs>
          <w:tab w:val="left" w:pos="432"/>
          <w:tab w:val="left" w:pos="864"/>
        </w:tabs>
        <w:spacing w:after="0"/>
        <w:ind w:left="720"/>
        <w:contextualSpacing/>
        <w:jc w:val="both"/>
        <w:rPr>
          <w:rFonts w:ascii="Arial" w:eastAsia="Times New Roman" w:hAnsi="Arial" w:cs="Arial"/>
        </w:rPr>
      </w:pPr>
    </w:p>
    <w:tbl>
      <w:tblPr>
        <w:tblStyle w:val="TableGrid3"/>
        <w:tblW w:w="0" w:type="auto"/>
        <w:tblInd w:w="720" w:type="dxa"/>
        <w:tblLook w:val="04A0" w:firstRow="1" w:lastRow="0" w:firstColumn="1" w:lastColumn="0" w:noHBand="0" w:noVBand="1"/>
      </w:tblPr>
      <w:tblGrid>
        <w:gridCol w:w="1371"/>
        <w:gridCol w:w="5197"/>
        <w:gridCol w:w="2062"/>
      </w:tblGrid>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b/>
              </w:rPr>
            </w:pPr>
            <w:r w:rsidRPr="006C55A0">
              <w:rPr>
                <w:rFonts w:ascii="Arial" w:eastAsia="Times New Roman" w:hAnsi="Arial" w:cs="Arial"/>
                <w:b/>
              </w:rPr>
              <w:t>Date</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b/>
              </w:rPr>
            </w:pPr>
            <w:r w:rsidRPr="006C55A0">
              <w:rPr>
                <w:rFonts w:ascii="Arial" w:eastAsia="Times New Roman" w:hAnsi="Arial" w:cs="Arial"/>
                <w:b/>
              </w:rPr>
              <w:t>Services</w:t>
            </w:r>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b/>
              </w:rPr>
            </w:pPr>
            <w:r w:rsidRPr="006C55A0">
              <w:rPr>
                <w:rFonts w:ascii="Arial" w:eastAsia="Times New Roman" w:hAnsi="Arial" w:cs="Arial"/>
                <w:b/>
              </w:rPr>
              <w:t>Amount</w:t>
            </w:r>
          </w:p>
        </w:tc>
      </w:tr>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June 2016</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 xml:space="preserve">Flights and transfers for graduate trainees to attend interviews for graduate trainee </w:t>
            </w:r>
            <w:proofErr w:type="spellStart"/>
            <w:r w:rsidRPr="006C55A0">
              <w:rPr>
                <w:rFonts w:ascii="Arial" w:eastAsia="Times New Roman" w:hAnsi="Arial" w:cs="Arial"/>
              </w:rPr>
              <w:t>programme</w:t>
            </w:r>
            <w:proofErr w:type="spellEnd"/>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R58 389.29</w:t>
            </w:r>
          </w:p>
        </w:tc>
      </w:tr>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June 2016</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Flights, accommodation and transfers for annual report launch video</w:t>
            </w:r>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R10 206.94</w:t>
            </w:r>
          </w:p>
        </w:tc>
      </w:tr>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November 2016</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 xml:space="preserve">Flights, accommodation and transfers for graduate trainee </w:t>
            </w:r>
            <w:proofErr w:type="spellStart"/>
            <w:r w:rsidRPr="006C55A0">
              <w:rPr>
                <w:rFonts w:ascii="Arial" w:eastAsia="Times New Roman" w:hAnsi="Arial" w:cs="Arial"/>
              </w:rPr>
              <w:t>programme</w:t>
            </w:r>
            <w:proofErr w:type="spellEnd"/>
            <w:r w:rsidRPr="006C55A0">
              <w:rPr>
                <w:rFonts w:ascii="Arial" w:eastAsia="Times New Roman" w:hAnsi="Arial" w:cs="Arial"/>
              </w:rPr>
              <w:t xml:space="preserve"> to East London law school</w:t>
            </w:r>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R17 799.08</w:t>
            </w:r>
          </w:p>
        </w:tc>
      </w:tr>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November 2016</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 xml:space="preserve">Flights, accommodation and transfers for graduate trainee </w:t>
            </w:r>
            <w:proofErr w:type="spellStart"/>
            <w:r w:rsidRPr="006C55A0">
              <w:rPr>
                <w:rFonts w:ascii="Arial" w:eastAsia="Times New Roman" w:hAnsi="Arial" w:cs="Arial"/>
              </w:rPr>
              <w:t>programme</w:t>
            </w:r>
            <w:proofErr w:type="spellEnd"/>
            <w:r w:rsidRPr="006C55A0">
              <w:rPr>
                <w:rFonts w:ascii="Arial" w:eastAsia="Times New Roman" w:hAnsi="Arial" w:cs="Arial"/>
              </w:rPr>
              <w:t xml:space="preserve"> to Cape Town law school</w:t>
            </w:r>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R24 329.70</w:t>
            </w:r>
          </w:p>
        </w:tc>
      </w:tr>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November 2016</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 xml:space="preserve">Flights, accommodation and transfers for graduate trainee </w:t>
            </w:r>
            <w:proofErr w:type="spellStart"/>
            <w:r w:rsidRPr="006C55A0">
              <w:rPr>
                <w:rFonts w:ascii="Arial" w:eastAsia="Times New Roman" w:hAnsi="Arial" w:cs="Arial"/>
              </w:rPr>
              <w:t>programme</w:t>
            </w:r>
            <w:proofErr w:type="spellEnd"/>
            <w:r w:rsidRPr="006C55A0">
              <w:rPr>
                <w:rFonts w:ascii="Arial" w:eastAsia="Times New Roman" w:hAnsi="Arial" w:cs="Arial"/>
              </w:rPr>
              <w:t xml:space="preserve"> to Polokwane law school</w:t>
            </w:r>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R20 211.99</w:t>
            </w:r>
          </w:p>
        </w:tc>
      </w:tr>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 xml:space="preserve">March </w:t>
            </w:r>
            <w:r w:rsidRPr="006C55A0">
              <w:rPr>
                <w:rFonts w:ascii="Arial" w:eastAsia="Times New Roman" w:hAnsi="Arial" w:cs="Arial"/>
              </w:rPr>
              <w:lastRenderedPageBreak/>
              <w:t>2017</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lastRenderedPageBreak/>
              <w:t>Transport to Insurance Seminar</w:t>
            </w:r>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R1 314.10</w:t>
            </w:r>
          </w:p>
        </w:tc>
      </w:tr>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lastRenderedPageBreak/>
              <w:t>March 2017</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 xml:space="preserve">Transport to Credit </w:t>
            </w:r>
            <w:proofErr w:type="spellStart"/>
            <w:r w:rsidRPr="006C55A0">
              <w:rPr>
                <w:rFonts w:ascii="Arial" w:eastAsia="Times New Roman" w:hAnsi="Arial" w:cs="Arial"/>
              </w:rPr>
              <w:t>Ombud</w:t>
            </w:r>
            <w:proofErr w:type="spellEnd"/>
            <w:r w:rsidRPr="006C55A0">
              <w:rPr>
                <w:rFonts w:ascii="Arial" w:eastAsia="Times New Roman" w:hAnsi="Arial" w:cs="Arial"/>
              </w:rPr>
              <w:t xml:space="preserve"> launch</w:t>
            </w:r>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R1 434.10</w:t>
            </w:r>
          </w:p>
        </w:tc>
      </w:tr>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June 2017</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 xml:space="preserve">Flights and transfers for graduate trainees to attend interviews for graduate trainee </w:t>
            </w:r>
            <w:proofErr w:type="spellStart"/>
            <w:r w:rsidRPr="006C55A0">
              <w:rPr>
                <w:rFonts w:ascii="Arial" w:eastAsia="Times New Roman" w:hAnsi="Arial" w:cs="Arial"/>
              </w:rPr>
              <w:t>programme</w:t>
            </w:r>
            <w:proofErr w:type="spellEnd"/>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R16 753.98</w:t>
            </w:r>
          </w:p>
        </w:tc>
      </w:tr>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August 2017</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Flights, accommodation and transfers to Gauteng and Cape Town for annual report launch video</w:t>
            </w:r>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R21 514.70</w:t>
            </w:r>
          </w:p>
        </w:tc>
      </w:tr>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October 2017</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Flights, accommodation and transfers for attendance of FPI conference in Cape Town</w:t>
            </w:r>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R8 432.58</w:t>
            </w:r>
          </w:p>
        </w:tc>
      </w:tr>
      <w:tr w:rsidR="00773C25" w:rsidRPr="006C55A0" w:rsidTr="00C47488">
        <w:tc>
          <w:tcPr>
            <w:tcW w:w="1371"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October 2017</w:t>
            </w:r>
          </w:p>
        </w:tc>
        <w:tc>
          <w:tcPr>
            <w:tcW w:w="5197"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 xml:space="preserve">Flights, accommodation and transfers for graduate trainee </w:t>
            </w:r>
            <w:proofErr w:type="spellStart"/>
            <w:r w:rsidRPr="006C55A0">
              <w:rPr>
                <w:rFonts w:ascii="Arial" w:eastAsia="Times New Roman" w:hAnsi="Arial" w:cs="Arial"/>
              </w:rPr>
              <w:t>programme</w:t>
            </w:r>
            <w:proofErr w:type="spellEnd"/>
            <w:r w:rsidRPr="006C55A0">
              <w:rPr>
                <w:rFonts w:ascii="Arial" w:eastAsia="Times New Roman" w:hAnsi="Arial" w:cs="Arial"/>
              </w:rPr>
              <w:t xml:space="preserve"> to Cape Town</w:t>
            </w:r>
          </w:p>
        </w:tc>
        <w:tc>
          <w:tcPr>
            <w:tcW w:w="2062" w:type="dxa"/>
          </w:tcPr>
          <w:p w:rsidR="00773C25" w:rsidRPr="006C55A0" w:rsidRDefault="00773C25" w:rsidP="006C55A0">
            <w:pPr>
              <w:tabs>
                <w:tab w:val="left" w:pos="432"/>
                <w:tab w:val="left" w:pos="864"/>
              </w:tabs>
              <w:contextualSpacing/>
              <w:jc w:val="both"/>
              <w:rPr>
                <w:rFonts w:ascii="Arial" w:eastAsia="Times New Roman" w:hAnsi="Arial" w:cs="Arial"/>
              </w:rPr>
            </w:pPr>
            <w:r w:rsidRPr="006C55A0">
              <w:rPr>
                <w:rFonts w:ascii="Arial" w:eastAsia="Times New Roman" w:hAnsi="Arial" w:cs="Arial"/>
              </w:rPr>
              <w:t>R20 950.73</w:t>
            </w:r>
          </w:p>
          <w:p w:rsidR="00773C25" w:rsidRPr="006C55A0" w:rsidRDefault="00773C25" w:rsidP="006C55A0">
            <w:pPr>
              <w:tabs>
                <w:tab w:val="left" w:pos="432"/>
                <w:tab w:val="left" w:pos="864"/>
              </w:tabs>
              <w:contextualSpacing/>
              <w:jc w:val="both"/>
              <w:rPr>
                <w:rFonts w:ascii="Arial" w:eastAsia="Times New Roman" w:hAnsi="Arial" w:cs="Arial"/>
              </w:rPr>
            </w:pPr>
          </w:p>
        </w:tc>
      </w:tr>
    </w:tbl>
    <w:p w:rsidR="00773C25" w:rsidRPr="006C55A0" w:rsidRDefault="00773C25" w:rsidP="006C55A0">
      <w:pPr>
        <w:tabs>
          <w:tab w:val="left" w:pos="432"/>
          <w:tab w:val="left" w:pos="864"/>
        </w:tabs>
        <w:spacing w:after="0"/>
        <w:ind w:left="720"/>
        <w:contextualSpacing/>
        <w:jc w:val="both"/>
        <w:rPr>
          <w:rFonts w:ascii="Arial" w:eastAsia="Times New Roman" w:hAnsi="Arial" w:cs="Arial"/>
        </w:rPr>
      </w:pPr>
    </w:p>
    <w:p w:rsidR="00773C25" w:rsidRPr="006C55A0" w:rsidRDefault="00773C25" w:rsidP="006C55A0">
      <w:pPr>
        <w:tabs>
          <w:tab w:val="left" w:pos="432"/>
          <w:tab w:val="left" w:pos="864"/>
        </w:tabs>
        <w:spacing w:after="0"/>
        <w:ind w:left="720"/>
        <w:contextualSpacing/>
        <w:jc w:val="both"/>
        <w:rPr>
          <w:rFonts w:ascii="Arial" w:eastAsia="Times New Roman" w:hAnsi="Arial" w:cs="Arial"/>
        </w:rPr>
      </w:pPr>
    </w:p>
    <w:p w:rsidR="00773C25" w:rsidRPr="006C55A0" w:rsidRDefault="00773C25" w:rsidP="006C55A0">
      <w:pPr>
        <w:tabs>
          <w:tab w:val="left" w:pos="432"/>
          <w:tab w:val="left" w:pos="864"/>
        </w:tabs>
        <w:spacing w:after="0"/>
        <w:ind w:left="720"/>
        <w:contextualSpacing/>
        <w:jc w:val="both"/>
        <w:rPr>
          <w:rFonts w:ascii="Arial" w:eastAsia="Times New Roman" w:hAnsi="Arial" w:cs="Arial"/>
        </w:rPr>
      </w:pPr>
    </w:p>
    <w:p w:rsidR="00773C25" w:rsidRPr="006C55A0" w:rsidRDefault="00773C25" w:rsidP="006C55A0">
      <w:pPr>
        <w:tabs>
          <w:tab w:val="left" w:pos="432"/>
          <w:tab w:val="left" w:pos="864"/>
        </w:tabs>
        <w:spacing w:after="0"/>
        <w:ind w:left="720"/>
        <w:contextualSpacing/>
        <w:jc w:val="both"/>
        <w:rPr>
          <w:rFonts w:ascii="Arial" w:eastAsia="Times New Roman" w:hAnsi="Arial" w:cs="Arial"/>
        </w:rPr>
      </w:pPr>
    </w:p>
    <w:p w:rsidR="00773C25" w:rsidRPr="006C55A0" w:rsidRDefault="00773C25" w:rsidP="006C55A0">
      <w:pPr>
        <w:numPr>
          <w:ilvl w:val="0"/>
          <w:numId w:val="18"/>
        </w:numPr>
        <w:tabs>
          <w:tab w:val="left" w:pos="432"/>
          <w:tab w:val="left" w:pos="864"/>
        </w:tabs>
        <w:spacing w:after="0"/>
        <w:contextualSpacing/>
        <w:jc w:val="both"/>
        <w:rPr>
          <w:rFonts w:ascii="Arial" w:eastAsia="Times New Roman" w:hAnsi="Arial" w:cs="Arial"/>
        </w:rPr>
      </w:pPr>
      <w:r w:rsidRPr="006C55A0">
        <w:rPr>
          <w:rFonts w:ascii="Arial" w:eastAsia="Times New Roman" w:hAnsi="Arial" w:cs="Arial"/>
        </w:rPr>
        <w:t>(a)</w:t>
      </w:r>
      <w:r w:rsidRPr="006C55A0">
        <w:rPr>
          <w:rFonts w:ascii="Arial" w:eastAsia="Times New Roman" w:hAnsi="Arial" w:cs="Arial"/>
        </w:rPr>
        <w:tab/>
        <w:t>Not applicable</w:t>
      </w:r>
    </w:p>
    <w:p w:rsidR="00773C25" w:rsidRPr="006C55A0" w:rsidRDefault="00773C25" w:rsidP="006C55A0">
      <w:pPr>
        <w:tabs>
          <w:tab w:val="left" w:pos="432"/>
          <w:tab w:val="left" w:pos="864"/>
        </w:tabs>
        <w:spacing w:after="0"/>
        <w:ind w:left="720"/>
        <w:contextualSpacing/>
        <w:jc w:val="both"/>
        <w:rPr>
          <w:rFonts w:ascii="Arial" w:eastAsia="Times New Roman" w:hAnsi="Arial" w:cs="Arial"/>
        </w:rPr>
      </w:pPr>
      <w:r w:rsidRPr="006C55A0">
        <w:rPr>
          <w:rFonts w:ascii="Arial" w:eastAsia="Times New Roman" w:hAnsi="Arial" w:cs="Arial"/>
        </w:rPr>
        <w:t>(b)</w:t>
      </w:r>
      <w:r w:rsidRPr="006C55A0">
        <w:rPr>
          <w:rFonts w:ascii="Arial" w:eastAsia="Times New Roman" w:hAnsi="Arial" w:cs="Arial"/>
        </w:rPr>
        <w:tab/>
        <w:t xml:space="preserve">Travel with Flair did not provide any services related to international travel </w:t>
      </w:r>
      <w:r w:rsidRPr="006C55A0">
        <w:rPr>
          <w:rFonts w:ascii="Arial" w:eastAsia="Times New Roman" w:hAnsi="Arial" w:cs="Arial"/>
        </w:rPr>
        <w:tab/>
      </w:r>
      <w:r w:rsidRPr="006C55A0">
        <w:rPr>
          <w:rFonts w:ascii="Arial" w:eastAsia="Times New Roman" w:hAnsi="Arial" w:cs="Arial"/>
        </w:rPr>
        <w:tab/>
      </w:r>
      <w:r w:rsidRPr="006C55A0">
        <w:rPr>
          <w:rFonts w:ascii="Arial" w:eastAsia="Times New Roman" w:hAnsi="Arial" w:cs="Arial"/>
        </w:rPr>
        <w:tab/>
        <w:t xml:space="preserve">for the FAIS </w:t>
      </w:r>
      <w:proofErr w:type="spellStart"/>
      <w:r w:rsidRPr="006C55A0">
        <w:rPr>
          <w:rFonts w:ascii="Arial" w:eastAsia="Times New Roman" w:hAnsi="Arial" w:cs="Arial"/>
        </w:rPr>
        <w:t>Ombud</w:t>
      </w:r>
      <w:proofErr w:type="spellEnd"/>
      <w:r w:rsidRPr="006C55A0">
        <w:rPr>
          <w:rFonts w:ascii="Arial" w:eastAsia="Times New Roman" w:hAnsi="Arial" w:cs="Arial"/>
        </w:rPr>
        <w:t xml:space="preserve"> during this financial year. In the previous financial </w:t>
      </w:r>
      <w:r w:rsidRPr="006C55A0">
        <w:rPr>
          <w:rFonts w:ascii="Arial" w:eastAsia="Times New Roman" w:hAnsi="Arial" w:cs="Arial"/>
        </w:rPr>
        <w:tab/>
      </w:r>
      <w:r w:rsidRPr="006C55A0">
        <w:rPr>
          <w:rFonts w:ascii="Arial" w:eastAsia="Times New Roman" w:hAnsi="Arial" w:cs="Arial"/>
        </w:rPr>
        <w:tab/>
      </w:r>
      <w:r w:rsidRPr="006C55A0">
        <w:rPr>
          <w:rFonts w:ascii="Arial" w:eastAsia="Times New Roman" w:hAnsi="Arial" w:cs="Arial"/>
        </w:rPr>
        <w:tab/>
        <w:t xml:space="preserve">year, an order was placed with Travel with Flair for travelling to the </w:t>
      </w:r>
      <w:r w:rsidRPr="006C55A0">
        <w:rPr>
          <w:rFonts w:ascii="Arial" w:eastAsia="Times New Roman" w:hAnsi="Arial" w:cs="Arial"/>
        </w:rPr>
        <w:tab/>
      </w:r>
      <w:r w:rsidRPr="006C55A0">
        <w:rPr>
          <w:rFonts w:ascii="Arial" w:eastAsia="Times New Roman" w:hAnsi="Arial" w:cs="Arial"/>
        </w:rPr>
        <w:tab/>
      </w:r>
      <w:r w:rsidRPr="006C55A0">
        <w:rPr>
          <w:rFonts w:ascii="Arial" w:eastAsia="Times New Roman" w:hAnsi="Arial" w:cs="Arial"/>
        </w:rPr>
        <w:tab/>
      </w:r>
      <w:r w:rsidRPr="006C55A0">
        <w:rPr>
          <w:rFonts w:ascii="Arial" w:eastAsia="Times New Roman" w:hAnsi="Arial" w:cs="Arial"/>
        </w:rPr>
        <w:tab/>
        <w:t xml:space="preserve">International </w:t>
      </w:r>
      <w:proofErr w:type="spellStart"/>
      <w:r w:rsidRPr="006C55A0">
        <w:rPr>
          <w:rFonts w:ascii="Arial" w:eastAsia="Times New Roman" w:hAnsi="Arial" w:cs="Arial"/>
        </w:rPr>
        <w:t>Ombud</w:t>
      </w:r>
      <w:proofErr w:type="spellEnd"/>
      <w:r w:rsidRPr="006C55A0">
        <w:rPr>
          <w:rFonts w:ascii="Arial" w:eastAsia="Times New Roman" w:hAnsi="Arial" w:cs="Arial"/>
        </w:rPr>
        <w:t xml:space="preserve"> Schemes conference, which was held in Yerevan. </w:t>
      </w:r>
      <w:r w:rsidRPr="006C55A0">
        <w:rPr>
          <w:rFonts w:ascii="Arial" w:eastAsia="Times New Roman" w:hAnsi="Arial" w:cs="Arial"/>
        </w:rPr>
        <w:tab/>
      </w:r>
      <w:r w:rsidRPr="006C55A0">
        <w:rPr>
          <w:rFonts w:ascii="Arial" w:eastAsia="Times New Roman" w:hAnsi="Arial" w:cs="Arial"/>
        </w:rPr>
        <w:tab/>
      </w:r>
      <w:r w:rsidRPr="006C55A0">
        <w:rPr>
          <w:rFonts w:ascii="Arial" w:eastAsia="Times New Roman" w:hAnsi="Arial" w:cs="Arial"/>
        </w:rPr>
        <w:tab/>
        <w:t xml:space="preserve">This order was, however, cancelled following terror attacks at the Turkey </w:t>
      </w:r>
      <w:r w:rsidRPr="006C55A0">
        <w:rPr>
          <w:rFonts w:ascii="Arial" w:eastAsia="Times New Roman" w:hAnsi="Arial" w:cs="Arial"/>
        </w:rPr>
        <w:tab/>
      </w:r>
      <w:r w:rsidRPr="006C55A0">
        <w:rPr>
          <w:rFonts w:ascii="Arial" w:eastAsia="Times New Roman" w:hAnsi="Arial" w:cs="Arial"/>
        </w:rPr>
        <w:tab/>
      </w:r>
      <w:r w:rsidRPr="006C55A0">
        <w:rPr>
          <w:rFonts w:ascii="Arial" w:eastAsia="Times New Roman" w:hAnsi="Arial" w:cs="Arial"/>
        </w:rPr>
        <w:tab/>
        <w:t xml:space="preserve">airport, which was to be the airport where connecting flights would have </w:t>
      </w:r>
      <w:r w:rsidRPr="006C55A0">
        <w:rPr>
          <w:rFonts w:ascii="Arial" w:eastAsia="Times New Roman" w:hAnsi="Arial" w:cs="Arial"/>
        </w:rPr>
        <w:tab/>
      </w:r>
      <w:r w:rsidRPr="006C55A0">
        <w:rPr>
          <w:rFonts w:ascii="Arial" w:eastAsia="Times New Roman" w:hAnsi="Arial" w:cs="Arial"/>
        </w:rPr>
        <w:tab/>
      </w:r>
      <w:r w:rsidRPr="006C55A0">
        <w:rPr>
          <w:rFonts w:ascii="Arial" w:eastAsia="Times New Roman" w:hAnsi="Arial" w:cs="Arial"/>
        </w:rPr>
        <w:tab/>
        <w:t xml:space="preserve">been boarded. </w:t>
      </w: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PIC</w:t>
      </w:r>
    </w:p>
    <w:p w:rsidR="003311CB" w:rsidRPr="006C55A0" w:rsidRDefault="003311CB" w:rsidP="006C55A0">
      <w:pPr>
        <w:pStyle w:val="ListParagraph"/>
        <w:numPr>
          <w:ilvl w:val="0"/>
          <w:numId w:val="13"/>
        </w:numPr>
        <w:tabs>
          <w:tab w:val="left" w:pos="432"/>
          <w:tab w:val="left" w:pos="864"/>
        </w:tabs>
        <w:spacing w:after="0"/>
        <w:jc w:val="both"/>
        <w:rPr>
          <w:rFonts w:ascii="Arial" w:eastAsia="Times New Roman" w:hAnsi="Arial" w:cs="Arial"/>
        </w:rPr>
      </w:pPr>
      <w:r w:rsidRPr="006C55A0">
        <w:rPr>
          <w:rFonts w:ascii="Arial" w:eastAsia="Times New Roman" w:hAnsi="Arial" w:cs="Arial"/>
        </w:rPr>
        <w:t xml:space="preserve">The Public Investment Corporation followed a procurement process in line with its procurement policies and the Public Finance Management Act, 1999 (Act 1 of 1999) at the beginning of 2016, where after Club Travel was appointed as service provider for the PIC.   During the financial year 2016/17 to date no services </w:t>
      </w:r>
      <w:proofErr w:type="gramStart"/>
      <w:r w:rsidRPr="006C55A0">
        <w:rPr>
          <w:rFonts w:ascii="Arial" w:eastAsia="Times New Roman" w:hAnsi="Arial" w:cs="Arial"/>
        </w:rPr>
        <w:t>were</w:t>
      </w:r>
      <w:proofErr w:type="gramEnd"/>
      <w:r w:rsidRPr="006C55A0">
        <w:rPr>
          <w:rFonts w:ascii="Arial" w:eastAsia="Times New Roman" w:hAnsi="Arial" w:cs="Arial"/>
        </w:rPr>
        <w:t xml:space="preserve"> procured from Travel with Flair.</w:t>
      </w:r>
    </w:p>
    <w:p w:rsidR="003311CB" w:rsidRPr="006C55A0" w:rsidRDefault="003311CB" w:rsidP="006C55A0">
      <w:pPr>
        <w:pStyle w:val="ListParagraph"/>
        <w:tabs>
          <w:tab w:val="left" w:pos="432"/>
          <w:tab w:val="left" w:pos="864"/>
        </w:tabs>
        <w:spacing w:after="0"/>
        <w:ind w:left="1224"/>
        <w:jc w:val="both"/>
        <w:rPr>
          <w:rFonts w:ascii="Arial" w:eastAsia="Times New Roman" w:hAnsi="Arial" w:cs="Arial"/>
        </w:rPr>
      </w:pPr>
    </w:p>
    <w:p w:rsidR="003311CB" w:rsidRPr="006C55A0" w:rsidRDefault="003311CB" w:rsidP="006C55A0">
      <w:pPr>
        <w:pStyle w:val="ListParagraph"/>
        <w:numPr>
          <w:ilvl w:val="0"/>
          <w:numId w:val="13"/>
        </w:numPr>
        <w:tabs>
          <w:tab w:val="left" w:pos="432"/>
          <w:tab w:val="left" w:pos="864"/>
        </w:tabs>
        <w:spacing w:after="0"/>
        <w:jc w:val="both"/>
        <w:rPr>
          <w:rFonts w:ascii="Arial" w:eastAsia="Times New Roman" w:hAnsi="Arial" w:cs="Arial"/>
        </w:rPr>
      </w:pPr>
      <w:r w:rsidRPr="006C55A0">
        <w:rPr>
          <w:rFonts w:ascii="Arial" w:eastAsia="Times New Roman" w:hAnsi="Arial" w:cs="Arial"/>
        </w:rPr>
        <w:t>Rest of the question falls away.</w:t>
      </w:r>
    </w:p>
    <w:p w:rsidR="00CA478E" w:rsidRPr="006C55A0" w:rsidRDefault="00CA478E" w:rsidP="006C55A0">
      <w:pPr>
        <w:tabs>
          <w:tab w:val="left" w:pos="432"/>
          <w:tab w:val="left" w:pos="864"/>
        </w:tabs>
        <w:spacing w:after="0"/>
        <w:jc w:val="both"/>
        <w:rPr>
          <w:rFonts w:ascii="Arial" w:eastAsia="Times New Roman" w:hAnsi="Arial" w:cs="Arial"/>
          <w:b/>
        </w:rPr>
      </w:pP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SAA</w:t>
      </w:r>
    </w:p>
    <w:p w:rsidR="00192EEA" w:rsidRPr="006C55A0" w:rsidRDefault="00192EEA" w:rsidP="006C55A0">
      <w:pPr>
        <w:tabs>
          <w:tab w:val="left" w:pos="432"/>
          <w:tab w:val="left" w:pos="864"/>
        </w:tabs>
        <w:spacing w:after="0"/>
        <w:jc w:val="both"/>
        <w:rPr>
          <w:rFonts w:ascii="Arial" w:eastAsia="Times New Roman" w:hAnsi="Arial" w:cs="Arial"/>
          <w:b/>
        </w:rPr>
      </w:pPr>
    </w:p>
    <w:p w:rsidR="00192EEA" w:rsidRPr="006C55A0" w:rsidRDefault="00192EEA" w:rsidP="006C55A0">
      <w:pPr>
        <w:pStyle w:val="ListParagraph"/>
        <w:numPr>
          <w:ilvl w:val="0"/>
          <w:numId w:val="20"/>
        </w:numPr>
        <w:tabs>
          <w:tab w:val="left" w:pos="432"/>
          <w:tab w:val="left" w:pos="864"/>
        </w:tabs>
        <w:spacing w:after="0"/>
        <w:jc w:val="both"/>
        <w:rPr>
          <w:rFonts w:ascii="Arial" w:eastAsia="Times New Roman" w:hAnsi="Arial" w:cs="Arial"/>
        </w:rPr>
      </w:pPr>
      <w:r w:rsidRPr="006C55A0">
        <w:rPr>
          <w:rFonts w:ascii="Arial" w:eastAsia="Times New Roman" w:hAnsi="Arial" w:cs="Arial"/>
        </w:rPr>
        <w:t xml:space="preserve">Travel with Flair does not appear on SAA‘s supplier system as a supplier or having been paid for any services. The heads of division and subsidiaries have also confirmed that they have not procured any services from Travel with Flair. Accordingly, SAA has not procured any services from Travel with Flair. </w:t>
      </w:r>
    </w:p>
    <w:p w:rsidR="00192EEA" w:rsidRPr="006C55A0" w:rsidRDefault="00192EEA" w:rsidP="006C55A0">
      <w:pPr>
        <w:tabs>
          <w:tab w:val="left" w:pos="432"/>
          <w:tab w:val="left" w:pos="864"/>
        </w:tabs>
        <w:spacing w:after="0"/>
        <w:jc w:val="both"/>
        <w:rPr>
          <w:rFonts w:ascii="Arial" w:eastAsia="Times New Roman" w:hAnsi="Arial" w:cs="Arial"/>
        </w:rPr>
      </w:pPr>
    </w:p>
    <w:p w:rsidR="00192EEA" w:rsidRPr="006C55A0" w:rsidRDefault="00192EEA" w:rsidP="006C55A0">
      <w:pPr>
        <w:pStyle w:val="ListParagraph"/>
        <w:numPr>
          <w:ilvl w:val="0"/>
          <w:numId w:val="20"/>
        </w:numPr>
        <w:tabs>
          <w:tab w:val="left" w:pos="432"/>
          <w:tab w:val="left" w:pos="864"/>
        </w:tabs>
        <w:spacing w:after="0"/>
        <w:jc w:val="both"/>
        <w:rPr>
          <w:rFonts w:ascii="Arial" w:eastAsia="Times New Roman" w:hAnsi="Arial" w:cs="Arial"/>
        </w:rPr>
      </w:pPr>
      <w:r w:rsidRPr="006C55A0">
        <w:rPr>
          <w:rFonts w:ascii="Arial" w:eastAsia="Times New Roman" w:hAnsi="Arial" w:cs="Arial"/>
        </w:rPr>
        <w:t>Travel with Flair has not provided services</w:t>
      </w:r>
      <w:r w:rsidR="006C55A0" w:rsidRPr="006C55A0">
        <w:rPr>
          <w:rFonts w:ascii="Arial" w:eastAsia="Times New Roman" w:hAnsi="Arial" w:cs="Arial"/>
        </w:rPr>
        <w:t xml:space="preserve"> related to international travel to SAA.</w:t>
      </w:r>
    </w:p>
    <w:p w:rsidR="006C55A0" w:rsidRPr="006C55A0" w:rsidRDefault="006C55A0" w:rsidP="006C55A0">
      <w:pPr>
        <w:pStyle w:val="ListParagraph"/>
        <w:jc w:val="both"/>
        <w:rPr>
          <w:rFonts w:ascii="Arial" w:eastAsia="Times New Roman" w:hAnsi="Arial" w:cs="Arial"/>
        </w:rPr>
      </w:pPr>
    </w:p>
    <w:p w:rsidR="006C55A0" w:rsidRPr="006C55A0" w:rsidRDefault="006C55A0" w:rsidP="006C55A0">
      <w:pPr>
        <w:pStyle w:val="ListParagraph"/>
        <w:numPr>
          <w:ilvl w:val="0"/>
          <w:numId w:val="20"/>
        </w:numPr>
        <w:tabs>
          <w:tab w:val="left" w:pos="432"/>
          <w:tab w:val="left" w:pos="864"/>
        </w:tabs>
        <w:spacing w:after="0"/>
        <w:jc w:val="both"/>
        <w:rPr>
          <w:rFonts w:ascii="Arial" w:eastAsia="Times New Roman" w:hAnsi="Arial" w:cs="Arial"/>
        </w:rPr>
      </w:pPr>
      <w:r w:rsidRPr="006C55A0">
        <w:rPr>
          <w:rFonts w:ascii="Arial" w:eastAsia="Times New Roman" w:hAnsi="Arial" w:cs="Arial"/>
        </w:rPr>
        <w:t>Travel with Flair is a travel agency and as such has a retail trade agreement with SAA, which entails that they book and ticket SAA’s passengers for commission. In essence, Travel with Flair is part of SAA’s distribution channel.</w:t>
      </w: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8A21FF"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SARS</w:t>
      </w:r>
    </w:p>
    <w:p w:rsidR="003311CB" w:rsidRPr="006C55A0" w:rsidRDefault="003311CB" w:rsidP="006C55A0">
      <w:pPr>
        <w:tabs>
          <w:tab w:val="left" w:pos="432"/>
          <w:tab w:val="left" w:pos="864"/>
        </w:tabs>
        <w:spacing w:after="0"/>
        <w:jc w:val="both"/>
        <w:rPr>
          <w:rFonts w:ascii="Arial" w:eastAsia="Times New Roman" w:hAnsi="Arial" w:cs="Arial"/>
          <w:b/>
        </w:rPr>
      </w:pPr>
    </w:p>
    <w:p w:rsidR="003311CB" w:rsidRPr="006C55A0" w:rsidRDefault="003311CB" w:rsidP="006C55A0">
      <w:pPr>
        <w:tabs>
          <w:tab w:val="left" w:pos="432"/>
          <w:tab w:val="left" w:pos="864"/>
        </w:tabs>
        <w:spacing w:after="0"/>
        <w:jc w:val="both"/>
        <w:rPr>
          <w:rFonts w:ascii="Arial" w:eastAsia="Times New Roman" w:hAnsi="Arial" w:cs="Arial"/>
        </w:rPr>
      </w:pPr>
      <w:r w:rsidRPr="006C55A0">
        <w:rPr>
          <w:rFonts w:ascii="Arial" w:eastAsia="Times New Roman" w:hAnsi="Arial" w:cs="Arial"/>
        </w:rPr>
        <w:t>SARS does not have Travel with Flair as a vendor on its system and has not contracted any services from the said entity.</w:t>
      </w:r>
    </w:p>
    <w:p w:rsidR="008A21FF" w:rsidRPr="006C55A0" w:rsidRDefault="008A21FF" w:rsidP="006C55A0">
      <w:pPr>
        <w:tabs>
          <w:tab w:val="left" w:pos="432"/>
          <w:tab w:val="left" w:pos="864"/>
        </w:tabs>
        <w:spacing w:after="0"/>
        <w:jc w:val="both"/>
        <w:rPr>
          <w:rFonts w:ascii="Arial" w:eastAsia="Times New Roman" w:hAnsi="Arial" w:cs="Arial"/>
          <w:b/>
        </w:rPr>
      </w:pP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6C55A0" w:rsidRPr="006C55A0" w:rsidRDefault="006C55A0"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SASRIA</w:t>
      </w:r>
    </w:p>
    <w:p w:rsidR="003311CB" w:rsidRPr="006C55A0" w:rsidRDefault="003311CB" w:rsidP="006C55A0">
      <w:pPr>
        <w:tabs>
          <w:tab w:val="left" w:pos="432"/>
          <w:tab w:val="left" w:pos="864"/>
        </w:tabs>
        <w:spacing w:after="0"/>
        <w:jc w:val="both"/>
        <w:rPr>
          <w:rFonts w:ascii="Arial" w:eastAsia="Times New Roman" w:hAnsi="Arial" w:cs="Arial"/>
          <w:b/>
        </w:rPr>
      </w:pPr>
    </w:p>
    <w:p w:rsidR="00AD1767" w:rsidRPr="006C55A0" w:rsidRDefault="003311CB" w:rsidP="006C55A0">
      <w:pPr>
        <w:tabs>
          <w:tab w:val="left" w:pos="432"/>
          <w:tab w:val="left" w:pos="864"/>
        </w:tabs>
        <w:spacing w:after="0"/>
        <w:jc w:val="both"/>
        <w:rPr>
          <w:rFonts w:ascii="Arial" w:eastAsia="Times New Roman" w:hAnsi="Arial" w:cs="Arial"/>
        </w:rPr>
      </w:pPr>
      <w:proofErr w:type="spellStart"/>
      <w:r w:rsidRPr="006C55A0">
        <w:rPr>
          <w:rFonts w:ascii="Arial" w:eastAsia="Times New Roman" w:hAnsi="Arial" w:cs="Arial"/>
        </w:rPr>
        <w:t>Sasria</w:t>
      </w:r>
      <w:proofErr w:type="spellEnd"/>
      <w:r w:rsidRPr="006C55A0">
        <w:rPr>
          <w:rFonts w:ascii="Arial" w:eastAsia="Times New Roman" w:hAnsi="Arial" w:cs="Arial"/>
        </w:rPr>
        <w:t xml:space="preserve"> SOC Limited </w:t>
      </w:r>
      <w:proofErr w:type="gramStart"/>
      <w:r w:rsidRPr="006C55A0">
        <w:rPr>
          <w:rFonts w:ascii="Arial" w:eastAsia="Times New Roman" w:hAnsi="Arial" w:cs="Arial"/>
          <w:color w:val="FF0000"/>
        </w:rPr>
        <w:t>have</w:t>
      </w:r>
      <w:proofErr w:type="gramEnd"/>
      <w:r w:rsidRPr="006C55A0">
        <w:rPr>
          <w:rFonts w:ascii="Arial" w:eastAsia="Times New Roman" w:hAnsi="Arial" w:cs="Arial"/>
        </w:rPr>
        <w:t xml:space="preserve"> not used Travel with Flair to procure services.</w:t>
      </w: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b/>
        </w:rPr>
        <w:t>TAX OMBUD</w:t>
      </w:r>
    </w:p>
    <w:p w:rsidR="008A21FF" w:rsidRPr="006C55A0" w:rsidRDefault="008A21FF" w:rsidP="006C55A0">
      <w:pPr>
        <w:tabs>
          <w:tab w:val="left" w:pos="432"/>
          <w:tab w:val="left" w:pos="864"/>
        </w:tabs>
        <w:spacing w:after="0"/>
        <w:jc w:val="both"/>
        <w:rPr>
          <w:rFonts w:ascii="Arial" w:eastAsia="Times New Roman" w:hAnsi="Arial" w:cs="Arial"/>
          <w:b/>
        </w:rPr>
      </w:pPr>
    </w:p>
    <w:p w:rsidR="00121993" w:rsidRPr="006C55A0" w:rsidRDefault="00121993" w:rsidP="006C55A0">
      <w:pPr>
        <w:tabs>
          <w:tab w:val="left" w:pos="432"/>
          <w:tab w:val="left" w:pos="864"/>
        </w:tabs>
        <w:spacing w:after="0"/>
        <w:jc w:val="both"/>
        <w:rPr>
          <w:rFonts w:ascii="Arial" w:eastAsia="Times New Roman" w:hAnsi="Arial" w:cs="Arial"/>
          <w:b/>
        </w:rPr>
      </w:pPr>
      <w:r w:rsidRPr="006C55A0">
        <w:rPr>
          <w:rFonts w:ascii="Arial" w:eastAsia="Times New Roman" w:hAnsi="Arial" w:cs="Arial"/>
        </w:rPr>
        <w:t xml:space="preserve">The Office of the Tax </w:t>
      </w:r>
      <w:proofErr w:type="spellStart"/>
      <w:r w:rsidRPr="006C55A0">
        <w:rPr>
          <w:rFonts w:ascii="Arial" w:eastAsia="Times New Roman" w:hAnsi="Arial" w:cs="Arial"/>
        </w:rPr>
        <w:t>Ombud</w:t>
      </w:r>
      <w:proofErr w:type="spellEnd"/>
      <w:r w:rsidRPr="006C55A0">
        <w:rPr>
          <w:rFonts w:ascii="Arial" w:eastAsia="Times New Roman" w:hAnsi="Arial" w:cs="Arial"/>
        </w:rPr>
        <w:t xml:space="preserve"> has never procured any service from Travel with Flair.</w:t>
      </w:r>
    </w:p>
    <w:p w:rsidR="008A21FF" w:rsidRPr="006C55A0" w:rsidRDefault="008A21FF" w:rsidP="006C55A0">
      <w:pPr>
        <w:tabs>
          <w:tab w:val="left" w:pos="432"/>
          <w:tab w:val="left" w:pos="864"/>
        </w:tabs>
        <w:spacing w:after="0"/>
        <w:jc w:val="both"/>
        <w:rPr>
          <w:rFonts w:ascii="Arial" w:eastAsia="Times New Roman" w:hAnsi="Arial" w:cs="Arial"/>
          <w:b/>
        </w:rPr>
      </w:pPr>
    </w:p>
    <w:p w:rsidR="00AD1767" w:rsidRPr="006C55A0" w:rsidRDefault="00AD1767" w:rsidP="006C55A0">
      <w:pPr>
        <w:pBdr>
          <w:bottom w:val="single" w:sz="6" w:space="1" w:color="auto"/>
        </w:pBdr>
        <w:tabs>
          <w:tab w:val="left" w:pos="432"/>
          <w:tab w:val="left" w:pos="864"/>
        </w:tabs>
        <w:spacing w:after="0"/>
        <w:jc w:val="both"/>
        <w:rPr>
          <w:rFonts w:ascii="Arial" w:eastAsia="Times New Roman" w:hAnsi="Arial" w:cs="Arial"/>
          <w:b/>
        </w:rPr>
      </w:pPr>
    </w:p>
    <w:p w:rsidR="00AD1767" w:rsidRPr="006C55A0" w:rsidRDefault="00AD1767" w:rsidP="006C55A0">
      <w:pPr>
        <w:tabs>
          <w:tab w:val="left" w:pos="432"/>
          <w:tab w:val="left" w:pos="864"/>
        </w:tabs>
        <w:spacing w:after="0" w:line="320" w:lineRule="exact"/>
        <w:jc w:val="both"/>
        <w:rPr>
          <w:rFonts w:ascii="Arial" w:eastAsia="Times New Roman" w:hAnsi="Arial" w:cs="Arial"/>
          <w:b/>
          <w:lang w:val="en-GB"/>
        </w:rPr>
      </w:pPr>
    </w:p>
    <w:p w:rsidR="0085346A" w:rsidRPr="0085346A" w:rsidRDefault="0085346A" w:rsidP="00A97CFF">
      <w:pPr>
        <w:tabs>
          <w:tab w:val="left" w:pos="432"/>
          <w:tab w:val="left" w:pos="864"/>
        </w:tabs>
        <w:spacing w:after="0"/>
        <w:rPr>
          <w:rFonts w:ascii="Arial" w:eastAsia="Times New Roman" w:hAnsi="Arial" w:cs="Arial"/>
          <w:b/>
          <w:sz w:val="24"/>
          <w:szCs w:val="24"/>
        </w:rPr>
      </w:pPr>
      <w:bookmarkStart w:id="0" w:name="_GoBack"/>
      <w:bookmarkEnd w:id="0"/>
    </w:p>
    <w:p w:rsidR="004355E5" w:rsidRPr="002416B5" w:rsidRDefault="004355E5" w:rsidP="004355E5">
      <w:pPr>
        <w:spacing w:after="0"/>
        <w:jc w:val="both"/>
        <w:rPr>
          <w:rFonts w:ascii="Arial" w:eastAsia="Times New Roman" w:hAnsi="Arial" w:cs="Arial"/>
          <w:sz w:val="24"/>
          <w:szCs w:val="24"/>
        </w:rPr>
      </w:pPr>
    </w:p>
    <w:sectPr w:rsidR="004355E5" w:rsidRPr="002416B5" w:rsidSect="009A483C">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9B5"/>
    <w:multiLevelType w:val="hybridMultilevel"/>
    <w:tmpl w:val="59F0AF12"/>
    <w:lvl w:ilvl="0" w:tplc="89D8B9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AC0FC8"/>
    <w:multiLevelType w:val="hybridMultilevel"/>
    <w:tmpl w:val="D4D68FA4"/>
    <w:lvl w:ilvl="0" w:tplc="89144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D07A1"/>
    <w:multiLevelType w:val="hybridMultilevel"/>
    <w:tmpl w:val="A7E6C536"/>
    <w:lvl w:ilvl="0" w:tplc="68446C6A">
      <w:start w:val="1"/>
      <w:numFmt w:val="low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7459A"/>
    <w:multiLevelType w:val="hybridMultilevel"/>
    <w:tmpl w:val="2CE6FFC2"/>
    <w:lvl w:ilvl="0" w:tplc="E17E4E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2206E8"/>
    <w:multiLevelType w:val="hybridMultilevel"/>
    <w:tmpl w:val="89DAD1DA"/>
    <w:lvl w:ilvl="0" w:tplc="47808F58">
      <w:start w:val="1"/>
      <w:numFmt w:val="decimal"/>
      <w:lvlText w:val="(%1)"/>
      <w:lvlJc w:val="left"/>
      <w:pPr>
        <w:ind w:left="720" w:hanging="360"/>
      </w:pPr>
      <w:rPr>
        <w:rFonts w:ascii="Arial" w:eastAsia="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C5414"/>
    <w:multiLevelType w:val="hybridMultilevel"/>
    <w:tmpl w:val="EB6C0FBC"/>
    <w:lvl w:ilvl="0" w:tplc="223EFA24">
      <w:start w:val="2"/>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C370442"/>
    <w:multiLevelType w:val="hybridMultilevel"/>
    <w:tmpl w:val="B0E60C06"/>
    <w:lvl w:ilvl="0" w:tplc="D01417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B3467"/>
    <w:multiLevelType w:val="hybridMultilevel"/>
    <w:tmpl w:val="2CE6FFC2"/>
    <w:lvl w:ilvl="0" w:tplc="E17E4E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52C1A32"/>
    <w:multiLevelType w:val="hybridMultilevel"/>
    <w:tmpl w:val="80F849C4"/>
    <w:lvl w:ilvl="0" w:tplc="B9020C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D551CE"/>
    <w:multiLevelType w:val="hybridMultilevel"/>
    <w:tmpl w:val="C316A9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7797BAC"/>
    <w:multiLevelType w:val="hybridMultilevel"/>
    <w:tmpl w:val="B7F256A2"/>
    <w:lvl w:ilvl="0" w:tplc="A6D81B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9F37C59"/>
    <w:multiLevelType w:val="hybridMultilevel"/>
    <w:tmpl w:val="F5904B4C"/>
    <w:lvl w:ilvl="0" w:tplc="799862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AB52BD8"/>
    <w:multiLevelType w:val="hybridMultilevel"/>
    <w:tmpl w:val="2AB24DE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CE50D2C"/>
    <w:multiLevelType w:val="hybridMultilevel"/>
    <w:tmpl w:val="EC5E578A"/>
    <w:lvl w:ilvl="0" w:tplc="35543F90">
      <w:start w:val="1"/>
      <w:numFmt w:val="decimal"/>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nsid w:val="64CB0F9D"/>
    <w:multiLevelType w:val="hybridMultilevel"/>
    <w:tmpl w:val="0604439E"/>
    <w:lvl w:ilvl="0" w:tplc="7A1CF148">
      <w:start w:val="1"/>
      <w:numFmt w:val="decimal"/>
      <w:lvlText w:val="(%1)"/>
      <w:lvlJc w:val="left"/>
      <w:pPr>
        <w:ind w:left="1224" w:hanging="360"/>
      </w:pPr>
      <w:rPr>
        <w:rFonts w:hint="default"/>
      </w:rPr>
    </w:lvl>
    <w:lvl w:ilvl="1" w:tplc="1C090019" w:tentative="1">
      <w:start w:val="1"/>
      <w:numFmt w:val="lowerLetter"/>
      <w:lvlText w:val="%2."/>
      <w:lvlJc w:val="left"/>
      <w:pPr>
        <w:ind w:left="1944" w:hanging="360"/>
      </w:pPr>
    </w:lvl>
    <w:lvl w:ilvl="2" w:tplc="1C09001B" w:tentative="1">
      <w:start w:val="1"/>
      <w:numFmt w:val="lowerRoman"/>
      <w:lvlText w:val="%3."/>
      <w:lvlJc w:val="right"/>
      <w:pPr>
        <w:ind w:left="2664" w:hanging="180"/>
      </w:pPr>
    </w:lvl>
    <w:lvl w:ilvl="3" w:tplc="1C09000F" w:tentative="1">
      <w:start w:val="1"/>
      <w:numFmt w:val="decimal"/>
      <w:lvlText w:val="%4."/>
      <w:lvlJc w:val="left"/>
      <w:pPr>
        <w:ind w:left="3384" w:hanging="360"/>
      </w:pPr>
    </w:lvl>
    <w:lvl w:ilvl="4" w:tplc="1C090019" w:tentative="1">
      <w:start w:val="1"/>
      <w:numFmt w:val="lowerLetter"/>
      <w:lvlText w:val="%5."/>
      <w:lvlJc w:val="left"/>
      <w:pPr>
        <w:ind w:left="4104" w:hanging="360"/>
      </w:pPr>
    </w:lvl>
    <w:lvl w:ilvl="5" w:tplc="1C09001B" w:tentative="1">
      <w:start w:val="1"/>
      <w:numFmt w:val="lowerRoman"/>
      <w:lvlText w:val="%6."/>
      <w:lvlJc w:val="right"/>
      <w:pPr>
        <w:ind w:left="4824" w:hanging="180"/>
      </w:pPr>
    </w:lvl>
    <w:lvl w:ilvl="6" w:tplc="1C09000F" w:tentative="1">
      <w:start w:val="1"/>
      <w:numFmt w:val="decimal"/>
      <w:lvlText w:val="%7."/>
      <w:lvlJc w:val="left"/>
      <w:pPr>
        <w:ind w:left="5544" w:hanging="360"/>
      </w:pPr>
    </w:lvl>
    <w:lvl w:ilvl="7" w:tplc="1C090019" w:tentative="1">
      <w:start w:val="1"/>
      <w:numFmt w:val="lowerLetter"/>
      <w:lvlText w:val="%8."/>
      <w:lvlJc w:val="left"/>
      <w:pPr>
        <w:ind w:left="6264" w:hanging="360"/>
      </w:pPr>
    </w:lvl>
    <w:lvl w:ilvl="8" w:tplc="1C09001B" w:tentative="1">
      <w:start w:val="1"/>
      <w:numFmt w:val="lowerRoman"/>
      <w:lvlText w:val="%9."/>
      <w:lvlJc w:val="right"/>
      <w:pPr>
        <w:ind w:left="6984" w:hanging="180"/>
      </w:pPr>
    </w:lvl>
  </w:abstractNum>
  <w:abstractNum w:abstractNumId="15">
    <w:nsid w:val="6F2110A4"/>
    <w:multiLevelType w:val="hybridMultilevel"/>
    <w:tmpl w:val="69AC4A16"/>
    <w:lvl w:ilvl="0" w:tplc="35D8F062">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748E4A42"/>
    <w:multiLevelType w:val="hybridMultilevel"/>
    <w:tmpl w:val="A7C47434"/>
    <w:lvl w:ilvl="0" w:tplc="A3047916">
      <w:start w:val="1"/>
      <w:numFmt w:val="lowerRoman"/>
      <w:lvlText w:val="(%1)"/>
      <w:lvlJc w:val="left"/>
      <w:pPr>
        <w:ind w:left="1152" w:hanging="72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7">
    <w:nsid w:val="77B23417"/>
    <w:multiLevelType w:val="hybridMultilevel"/>
    <w:tmpl w:val="3B00EBE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FBB0D06"/>
    <w:multiLevelType w:val="hybridMultilevel"/>
    <w:tmpl w:val="6506F15E"/>
    <w:lvl w:ilvl="0" w:tplc="042A36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17"/>
  </w:num>
  <w:num w:numId="5">
    <w:abstractNumId w:val="8"/>
  </w:num>
  <w:num w:numId="6">
    <w:abstractNumId w:val="18"/>
  </w:num>
  <w:num w:numId="7">
    <w:abstractNumId w:val="7"/>
  </w:num>
  <w:num w:numId="8">
    <w:abstractNumId w:val="3"/>
  </w:num>
  <w:num w:numId="9">
    <w:abstractNumId w:val="16"/>
  </w:num>
  <w:num w:numId="10">
    <w:abstractNumId w:val="1"/>
  </w:num>
  <w:num w:numId="11">
    <w:abstractNumId w:val="2"/>
  </w:num>
  <w:num w:numId="12">
    <w:abstractNumId w:val="0"/>
  </w:num>
  <w:num w:numId="13">
    <w:abstractNumId w:val="14"/>
  </w:num>
  <w:num w:numId="14">
    <w:abstractNumId w:val="13"/>
  </w:num>
  <w:num w:numId="15">
    <w:abstractNumId w:val="10"/>
  </w:num>
  <w:num w:numId="16">
    <w:abstractNumId w:val="4"/>
  </w:num>
  <w:num w:numId="17">
    <w:abstractNumId w:val="12"/>
  </w:num>
  <w:num w:numId="18">
    <w:abstractNumId w:val="11"/>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33AC0"/>
    <w:rsid w:val="00121993"/>
    <w:rsid w:val="0018235F"/>
    <w:rsid w:val="00184620"/>
    <w:rsid w:val="00192EEA"/>
    <w:rsid w:val="00197F7D"/>
    <w:rsid w:val="001B0CC2"/>
    <w:rsid w:val="001D4419"/>
    <w:rsid w:val="00212D27"/>
    <w:rsid w:val="002416B5"/>
    <w:rsid w:val="00257DD1"/>
    <w:rsid w:val="002A4D23"/>
    <w:rsid w:val="002F1B6A"/>
    <w:rsid w:val="003311CB"/>
    <w:rsid w:val="00347C14"/>
    <w:rsid w:val="00354837"/>
    <w:rsid w:val="004324DD"/>
    <w:rsid w:val="004355E5"/>
    <w:rsid w:val="00491236"/>
    <w:rsid w:val="004D1544"/>
    <w:rsid w:val="00531E8A"/>
    <w:rsid w:val="00591B0A"/>
    <w:rsid w:val="005F445B"/>
    <w:rsid w:val="006715AB"/>
    <w:rsid w:val="006C55A0"/>
    <w:rsid w:val="006F70D8"/>
    <w:rsid w:val="007612BB"/>
    <w:rsid w:val="00773C25"/>
    <w:rsid w:val="00785977"/>
    <w:rsid w:val="007B66A7"/>
    <w:rsid w:val="0081572F"/>
    <w:rsid w:val="0084663A"/>
    <w:rsid w:val="0085346A"/>
    <w:rsid w:val="008A21FF"/>
    <w:rsid w:val="008B36CE"/>
    <w:rsid w:val="009114D6"/>
    <w:rsid w:val="009145BF"/>
    <w:rsid w:val="00917BC4"/>
    <w:rsid w:val="00927E2F"/>
    <w:rsid w:val="00942D61"/>
    <w:rsid w:val="0095367B"/>
    <w:rsid w:val="00955E5D"/>
    <w:rsid w:val="009A483C"/>
    <w:rsid w:val="009A6FEC"/>
    <w:rsid w:val="00A97663"/>
    <w:rsid w:val="00A97CFF"/>
    <w:rsid w:val="00AD1767"/>
    <w:rsid w:val="00AF1A3E"/>
    <w:rsid w:val="00B055BA"/>
    <w:rsid w:val="00B0595E"/>
    <w:rsid w:val="00B5456A"/>
    <w:rsid w:val="00B80C47"/>
    <w:rsid w:val="00C12B9F"/>
    <w:rsid w:val="00C16401"/>
    <w:rsid w:val="00C22D60"/>
    <w:rsid w:val="00C56C84"/>
    <w:rsid w:val="00C96914"/>
    <w:rsid w:val="00CA478E"/>
    <w:rsid w:val="00CD4491"/>
    <w:rsid w:val="00D37316"/>
    <w:rsid w:val="00D5204D"/>
    <w:rsid w:val="00D76558"/>
    <w:rsid w:val="00D81566"/>
    <w:rsid w:val="00E00CC7"/>
    <w:rsid w:val="00E13614"/>
    <w:rsid w:val="00EB7A3A"/>
    <w:rsid w:val="00EE110F"/>
    <w:rsid w:val="00F0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0595E"/>
    <w:pPr>
      <w:ind w:left="720"/>
      <w:contextualSpacing/>
    </w:pPr>
  </w:style>
  <w:style w:type="table" w:styleId="TableGrid">
    <w:name w:val="Table Grid"/>
    <w:basedOn w:val="TableNormal"/>
    <w:uiPriority w:val="59"/>
    <w:rsid w:val="007612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0595E"/>
    <w:pPr>
      <w:ind w:left="720"/>
      <w:contextualSpacing/>
    </w:pPr>
  </w:style>
  <w:style w:type="table" w:styleId="TableGrid">
    <w:name w:val="Table Grid"/>
    <w:basedOn w:val="TableNormal"/>
    <w:uiPriority w:val="59"/>
    <w:rsid w:val="007612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59426">
      <w:bodyDiv w:val="1"/>
      <w:marLeft w:val="0"/>
      <w:marRight w:val="0"/>
      <w:marTop w:val="0"/>
      <w:marBottom w:val="0"/>
      <w:divBdr>
        <w:top w:val="none" w:sz="0" w:space="0" w:color="auto"/>
        <w:left w:val="none" w:sz="0" w:space="0" w:color="auto"/>
        <w:bottom w:val="none" w:sz="0" w:space="0" w:color="auto"/>
        <w:right w:val="none" w:sz="0" w:space="0" w:color="auto"/>
      </w:divBdr>
    </w:div>
    <w:div w:id="569114640">
      <w:bodyDiv w:val="1"/>
      <w:marLeft w:val="0"/>
      <w:marRight w:val="0"/>
      <w:marTop w:val="0"/>
      <w:marBottom w:val="0"/>
      <w:divBdr>
        <w:top w:val="none" w:sz="0" w:space="0" w:color="auto"/>
        <w:left w:val="none" w:sz="0" w:space="0" w:color="auto"/>
        <w:bottom w:val="none" w:sz="0" w:space="0" w:color="auto"/>
        <w:right w:val="none" w:sz="0" w:space="0" w:color="auto"/>
      </w:divBdr>
    </w:div>
    <w:div w:id="636569548">
      <w:bodyDiv w:val="1"/>
      <w:marLeft w:val="0"/>
      <w:marRight w:val="0"/>
      <w:marTop w:val="0"/>
      <w:marBottom w:val="0"/>
      <w:divBdr>
        <w:top w:val="none" w:sz="0" w:space="0" w:color="auto"/>
        <w:left w:val="none" w:sz="0" w:space="0" w:color="auto"/>
        <w:bottom w:val="none" w:sz="0" w:space="0" w:color="auto"/>
        <w:right w:val="none" w:sz="0" w:space="0" w:color="auto"/>
      </w:divBdr>
    </w:div>
    <w:div w:id="693114069">
      <w:bodyDiv w:val="1"/>
      <w:marLeft w:val="0"/>
      <w:marRight w:val="0"/>
      <w:marTop w:val="0"/>
      <w:marBottom w:val="0"/>
      <w:divBdr>
        <w:top w:val="none" w:sz="0" w:space="0" w:color="auto"/>
        <w:left w:val="none" w:sz="0" w:space="0" w:color="auto"/>
        <w:bottom w:val="none" w:sz="0" w:space="0" w:color="auto"/>
        <w:right w:val="none" w:sz="0" w:space="0" w:color="auto"/>
      </w:divBdr>
    </w:div>
    <w:div w:id="926234482">
      <w:bodyDiv w:val="1"/>
      <w:marLeft w:val="0"/>
      <w:marRight w:val="0"/>
      <w:marTop w:val="0"/>
      <w:marBottom w:val="0"/>
      <w:divBdr>
        <w:top w:val="none" w:sz="0" w:space="0" w:color="auto"/>
        <w:left w:val="none" w:sz="0" w:space="0" w:color="auto"/>
        <w:bottom w:val="none" w:sz="0" w:space="0" w:color="auto"/>
        <w:right w:val="none" w:sz="0" w:space="0" w:color="auto"/>
      </w:divBdr>
    </w:div>
    <w:div w:id="1166822843">
      <w:bodyDiv w:val="1"/>
      <w:marLeft w:val="0"/>
      <w:marRight w:val="0"/>
      <w:marTop w:val="0"/>
      <w:marBottom w:val="0"/>
      <w:divBdr>
        <w:top w:val="none" w:sz="0" w:space="0" w:color="auto"/>
        <w:left w:val="none" w:sz="0" w:space="0" w:color="auto"/>
        <w:bottom w:val="none" w:sz="0" w:space="0" w:color="auto"/>
        <w:right w:val="none" w:sz="0" w:space="0" w:color="auto"/>
      </w:divBdr>
    </w:div>
    <w:div w:id="1382486475">
      <w:bodyDiv w:val="1"/>
      <w:marLeft w:val="0"/>
      <w:marRight w:val="0"/>
      <w:marTop w:val="0"/>
      <w:marBottom w:val="0"/>
      <w:divBdr>
        <w:top w:val="none" w:sz="0" w:space="0" w:color="auto"/>
        <w:left w:val="none" w:sz="0" w:space="0" w:color="auto"/>
        <w:bottom w:val="none" w:sz="0" w:space="0" w:color="auto"/>
        <w:right w:val="none" w:sz="0" w:space="0" w:color="auto"/>
      </w:divBdr>
    </w:div>
    <w:div w:id="1432748596">
      <w:bodyDiv w:val="1"/>
      <w:marLeft w:val="0"/>
      <w:marRight w:val="0"/>
      <w:marTop w:val="0"/>
      <w:marBottom w:val="0"/>
      <w:divBdr>
        <w:top w:val="none" w:sz="0" w:space="0" w:color="auto"/>
        <w:left w:val="none" w:sz="0" w:space="0" w:color="auto"/>
        <w:bottom w:val="none" w:sz="0" w:space="0" w:color="auto"/>
        <w:right w:val="none" w:sz="0" w:space="0" w:color="auto"/>
      </w:divBdr>
    </w:div>
    <w:div w:id="1758474436">
      <w:bodyDiv w:val="1"/>
      <w:marLeft w:val="0"/>
      <w:marRight w:val="0"/>
      <w:marTop w:val="0"/>
      <w:marBottom w:val="0"/>
      <w:divBdr>
        <w:top w:val="none" w:sz="0" w:space="0" w:color="auto"/>
        <w:left w:val="none" w:sz="0" w:space="0" w:color="auto"/>
        <w:bottom w:val="none" w:sz="0" w:space="0" w:color="auto"/>
        <w:right w:val="none" w:sz="0" w:space="0" w:color="auto"/>
      </w:divBdr>
    </w:div>
    <w:div w:id="1868447802">
      <w:bodyDiv w:val="1"/>
      <w:marLeft w:val="0"/>
      <w:marRight w:val="0"/>
      <w:marTop w:val="0"/>
      <w:marBottom w:val="0"/>
      <w:divBdr>
        <w:top w:val="none" w:sz="0" w:space="0" w:color="auto"/>
        <w:left w:val="none" w:sz="0" w:space="0" w:color="auto"/>
        <w:bottom w:val="none" w:sz="0" w:space="0" w:color="auto"/>
        <w:right w:val="none" w:sz="0" w:space="0" w:color="auto"/>
      </w:divBdr>
    </w:div>
    <w:div w:id="18712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1DEB-BF22-4963-B8A9-B28CE431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2017-09-06T14:17:00Z</cp:lastPrinted>
  <dcterms:created xsi:type="dcterms:W3CDTF">2017-12-11T08:58:00Z</dcterms:created>
  <dcterms:modified xsi:type="dcterms:W3CDTF">2017-12-13T14:24:00Z</dcterms:modified>
</cp:coreProperties>
</file>