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6E2DB6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C69" w:rsidRDefault="00A57C69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237FA">
        <w:rPr>
          <w:u w:val="none"/>
        </w:rPr>
        <w:t>3</w:t>
      </w:r>
      <w:r w:rsidR="00AD6513">
        <w:rPr>
          <w:u w:val="none"/>
        </w:rPr>
        <w:t>705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44708C">
        <w:rPr>
          <w:rFonts w:ascii="Arial" w:hAnsi="Arial" w:cs="Arial"/>
          <w:b/>
          <w:bCs/>
        </w:rPr>
        <w:t>FRIDAY</w:t>
      </w:r>
      <w:r w:rsidR="00DE7532">
        <w:rPr>
          <w:rFonts w:ascii="Arial" w:hAnsi="Arial" w:cs="Arial"/>
          <w:b/>
          <w:bCs/>
        </w:rPr>
        <w:t xml:space="preserve">, </w:t>
      </w:r>
      <w:r w:rsidR="00436D95">
        <w:rPr>
          <w:rFonts w:ascii="Arial" w:hAnsi="Arial" w:cs="Arial"/>
          <w:b/>
          <w:bCs/>
        </w:rPr>
        <w:t xml:space="preserve">10 </w:t>
      </w:r>
      <w:r w:rsidR="00A05399">
        <w:rPr>
          <w:rFonts w:ascii="Arial" w:hAnsi="Arial" w:cs="Arial"/>
          <w:b/>
          <w:bCs/>
        </w:rPr>
        <w:t>NOVEMBER</w:t>
      </w:r>
      <w:r w:rsidR="0044708C">
        <w:rPr>
          <w:rFonts w:ascii="Arial" w:hAnsi="Arial" w:cs="Arial"/>
          <w:b/>
          <w:bCs/>
        </w:rPr>
        <w:t xml:space="preserve"> 2</w:t>
      </w:r>
      <w:r w:rsidR="001B2CD7">
        <w:rPr>
          <w:rFonts w:ascii="Arial" w:hAnsi="Arial" w:cs="Arial"/>
          <w:b/>
          <w:bCs/>
        </w:rPr>
        <w:t>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05399">
        <w:rPr>
          <w:u w:val="none"/>
        </w:rPr>
        <w:t>4</w:t>
      </w:r>
      <w:r w:rsidR="00436D95">
        <w:rPr>
          <w:u w:val="none"/>
        </w:rPr>
        <w:t xml:space="preserve">2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AD6513" w:rsidRDefault="00AD6513" w:rsidP="00AD6513">
      <w:pPr>
        <w:spacing w:line="320" w:lineRule="exact"/>
        <w:jc w:val="both"/>
        <w:rPr>
          <w:rFonts w:ascii="Arial" w:hAnsi="Arial" w:cs="Arial"/>
          <w:lang w:val="af-ZA"/>
        </w:rPr>
      </w:pPr>
      <w:r w:rsidRPr="00AD6513">
        <w:rPr>
          <w:rFonts w:ascii="Arial" w:hAnsi="Arial" w:cs="Arial"/>
          <w:b/>
          <w:lang w:val="af-ZA"/>
        </w:rPr>
        <w:t>3705.</w:t>
      </w:r>
      <w:r w:rsidRPr="00AD6513">
        <w:rPr>
          <w:rFonts w:ascii="Arial" w:hAnsi="Arial" w:cs="Arial"/>
          <w:b/>
          <w:lang w:val="af-ZA"/>
        </w:rPr>
        <w:tab/>
        <w:t>Mr M Waters (DA) to ask the Minister of Home Affairs:</w:t>
      </w:r>
    </w:p>
    <w:p w:rsidR="00AD6513" w:rsidRDefault="00AD6513" w:rsidP="00AD6513">
      <w:pPr>
        <w:spacing w:line="320" w:lineRule="exact"/>
        <w:jc w:val="both"/>
        <w:rPr>
          <w:rFonts w:ascii="Arial" w:hAnsi="Arial" w:cs="Arial"/>
          <w:lang w:val="af-ZA"/>
        </w:rPr>
      </w:pPr>
    </w:p>
    <w:p w:rsidR="00AD6513" w:rsidRPr="00AD6513" w:rsidRDefault="00AD6513" w:rsidP="00AD6513">
      <w:pPr>
        <w:spacing w:line="320" w:lineRule="exact"/>
        <w:ind w:left="720" w:hanging="720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(1)</w:t>
      </w:r>
      <w:r>
        <w:rPr>
          <w:rFonts w:ascii="Arial" w:hAnsi="Arial" w:cs="Arial"/>
          <w:lang w:val="af-ZA"/>
        </w:rPr>
        <w:tab/>
      </w:r>
      <w:r w:rsidRPr="00AD6513">
        <w:rPr>
          <w:rFonts w:ascii="Arial" w:hAnsi="Arial" w:cs="Arial"/>
          <w:lang w:val="af-ZA"/>
        </w:rPr>
        <w:t>Whether her department is taking steps to ensure that there are more voting stations situated at overseas venues, where a sufficient number of South Africans live and are registered; if not, why not; if so, what are the relevant details;</w:t>
      </w:r>
    </w:p>
    <w:p w:rsidR="00850394" w:rsidRDefault="00AD6513" w:rsidP="00AD6513">
      <w:pPr>
        <w:spacing w:line="320" w:lineRule="exact"/>
        <w:ind w:left="720" w:hanging="720"/>
        <w:jc w:val="both"/>
        <w:rPr>
          <w:rFonts w:ascii="Arial" w:hAnsi="Arial" w:cs="Arial"/>
          <w:lang w:val="en-ZA"/>
        </w:rPr>
      </w:pPr>
      <w:r w:rsidRPr="00AD6513">
        <w:rPr>
          <w:rFonts w:ascii="Arial" w:hAnsi="Arial" w:cs="Arial"/>
          <w:lang w:val="af-ZA"/>
        </w:rPr>
        <w:t>(2)</w:t>
      </w:r>
      <w:r w:rsidRPr="00AD6513">
        <w:rPr>
          <w:rFonts w:ascii="Arial" w:hAnsi="Arial" w:cs="Arial"/>
          <w:lang w:val="af-ZA"/>
        </w:rPr>
        <w:tab/>
        <w:t>what has she found to be the number of citizens that constitutes a sufficient number?</w:t>
      </w:r>
      <w:r w:rsidRPr="00AD6513">
        <w:rPr>
          <w:rFonts w:ascii="Arial" w:hAnsi="Arial" w:cs="Arial"/>
          <w:lang w:val="af-ZA"/>
        </w:rPr>
        <w:tab/>
      </w:r>
      <w:r w:rsidRPr="00AD6513">
        <w:rPr>
          <w:rFonts w:ascii="Arial" w:hAnsi="Arial" w:cs="Arial"/>
          <w:lang w:val="af-ZA"/>
        </w:rPr>
        <w:tab/>
      </w:r>
      <w:r w:rsidRPr="00AD6513">
        <w:rPr>
          <w:rFonts w:ascii="Arial" w:hAnsi="Arial" w:cs="Arial"/>
          <w:lang w:val="af-ZA"/>
        </w:rPr>
        <w:tab/>
      </w:r>
      <w:r w:rsidRPr="00AD6513">
        <w:rPr>
          <w:rFonts w:ascii="Arial" w:hAnsi="Arial" w:cs="Arial"/>
          <w:lang w:val="af-ZA"/>
        </w:rPr>
        <w:tab/>
      </w:r>
      <w:r w:rsidRPr="00AD6513">
        <w:rPr>
          <w:rFonts w:ascii="Arial" w:hAnsi="Arial" w:cs="Arial"/>
          <w:lang w:val="af-ZA"/>
        </w:rPr>
        <w:tab/>
      </w:r>
      <w:r w:rsidRPr="00AD6513">
        <w:rPr>
          <w:rFonts w:ascii="Arial" w:hAnsi="Arial" w:cs="Arial"/>
          <w:lang w:val="af-ZA"/>
        </w:rPr>
        <w:tab/>
      </w:r>
      <w:r w:rsidRPr="00AD6513">
        <w:rPr>
          <w:rFonts w:ascii="Arial" w:hAnsi="Arial" w:cs="Arial"/>
          <w:lang w:val="af-ZA"/>
        </w:rPr>
        <w:tab/>
      </w:r>
      <w:r w:rsidRPr="00AD6513"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 w:rsidRPr="00AD6513">
        <w:rPr>
          <w:rFonts w:ascii="Arial" w:hAnsi="Arial" w:cs="Arial"/>
          <w:lang w:val="af-ZA"/>
        </w:rPr>
        <w:t>NW4136E</w:t>
      </w:r>
    </w:p>
    <w:p w:rsidR="00A57C69" w:rsidRDefault="00A57C69" w:rsidP="00A57C69">
      <w:pPr>
        <w:spacing w:line="320" w:lineRule="exact"/>
        <w:ind w:left="720" w:hanging="720"/>
        <w:jc w:val="both"/>
        <w:rPr>
          <w:rFonts w:ascii="Arial" w:hAnsi="Arial" w:cs="Arial"/>
          <w:b/>
        </w:rPr>
      </w:pPr>
    </w:p>
    <w:p w:rsidR="00A57C69" w:rsidRDefault="00A57C69" w:rsidP="00A57C69">
      <w:pPr>
        <w:spacing w:line="320" w:lineRule="exact"/>
        <w:ind w:left="720" w:hanging="720"/>
        <w:jc w:val="both"/>
        <w:rPr>
          <w:rFonts w:ascii="Arial" w:hAnsi="Arial" w:cs="Arial"/>
          <w:b/>
        </w:rPr>
      </w:pPr>
    </w:p>
    <w:p w:rsidR="00FF55EE" w:rsidRDefault="00FF55EE" w:rsidP="00A57C69">
      <w:pPr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A57C69" w:rsidRPr="009357F9" w:rsidRDefault="00A57C69" w:rsidP="00850394">
      <w:pPr>
        <w:spacing w:line="320" w:lineRule="exact"/>
        <w:jc w:val="both"/>
        <w:rPr>
          <w:rFonts w:ascii="Arial" w:hAnsi="Arial" w:cs="Arial"/>
          <w:b/>
        </w:rPr>
      </w:pPr>
    </w:p>
    <w:p w:rsidR="00392E3D" w:rsidRDefault="00A57C69" w:rsidP="00A57C69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Yes. </w:t>
      </w:r>
      <w:r w:rsidR="000E5F47">
        <w:rPr>
          <w:rFonts w:ascii="Arial" w:hAnsi="Arial" w:cs="Arial"/>
        </w:rPr>
        <w:t>In respect of registration of voters and voting arrangements outside of the Republic, t</w:t>
      </w:r>
      <w:r w:rsidR="00392E3D" w:rsidRPr="00392E3D">
        <w:rPr>
          <w:rFonts w:ascii="Arial" w:hAnsi="Arial" w:cs="Arial"/>
        </w:rPr>
        <w:t>he Electoral Commission works in partnership with the Department of International Relations &amp; Co-operation (DIRCO)</w:t>
      </w:r>
      <w:r w:rsidR="000E5F47">
        <w:rPr>
          <w:rFonts w:ascii="Arial" w:hAnsi="Arial" w:cs="Arial"/>
        </w:rPr>
        <w:t>.</w:t>
      </w:r>
      <w:r w:rsidR="00392E3D" w:rsidRPr="00392E3D">
        <w:rPr>
          <w:rFonts w:ascii="Arial" w:hAnsi="Arial" w:cs="Arial"/>
        </w:rPr>
        <w:t xml:space="preserve"> </w:t>
      </w:r>
      <w:r w:rsidR="000E5F47">
        <w:rPr>
          <w:rFonts w:ascii="Arial" w:hAnsi="Arial" w:cs="Arial"/>
        </w:rPr>
        <w:t>Section 33(3) and 33(4) of the Electoral Act 73 of 1998 presently limit points of voting outside the Republic to embassies, high commissions and consulates. This is so because t</w:t>
      </w:r>
      <w:r w:rsidR="000E5F47" w:rsidRPr="00392E3D">
        <w:rPr>
          <w:rFonts w:ascii="Arial" w:hAnsi="Arial" w:cs="Arial"/>
        </w:rPr>
        <w:t xml:space="preserve">he </w:t>
      </w:r>
      <w:r w:rsidR="000E5F47">
        <w:rPr>
          <w:rFonts w:ascii="Arial" w:hAnsi="Arial" w:cs="Arial"/>
        </w:rPr>
        <w:t xml:space="preserve">Electoral </w:t>
      </w:r>
      <w:r w:rsidR="00392E3D" w:rsidRPr="00392E3D">
        <w:rPr>
          <w:rFonts w:ascii="Arial" w:hAnsi="Arial" w:cs="Arial"/>
        </w:rPr>
        <w:t>Commission is dependent on DIRCO</w:t>
      </w:r>
      <w:r w:rsidR="00BA106F">
        <w:rPr>
          <w:rFonts w:ascii="Arial" w:hAnsi="Arial" w:cs="Arial"/>
        </w:rPr>
        <w:t>’s</w:t>
      </w:r>
      <w:r w:rsidR="00392E3D" w:rsidRPr="00392E3D">
        <w:rPr>
          <w:rFonts w:ascii="Arial" w:hAnsi="Arial" w:cs="Arial"/>
        </w:rPr>
        <w:t xml:space="preserve"> </w:t>
      </w:r>
      <w:r w:rsidR="00BA106F">
        <w:rPr>
          <w:rFonts w:ascii="Arial" w:hAnsi="Arial" w:cs="Arial"/>
        </w:rPr>
        <w:t xml:space="preserve">available </w:t>
      </w:r>
      <w:r w:rsidR="00392E3D" w:rsidRPr="00392E3D">
        <w:rPr>
          <w:rFonts w:ascii="Arial" w:hAnsi="Arial" w:cs="Arial"/>
        </w:rPr>
        <w:t xml:space="preserve">human resources and </w:t>
      </w:r>
      <w:r w:rsidR="00BA106F">
        <w:rPr>
          <w:rFonts w:ascii="Arial" w:hAnsi="Arial" w:cs="Arial"/>
        </w:rPr>
        <w:t xml:space="preserve">related </w:t>
      </w:r>
      <w:r w:rsidR="00392E3D" w:rsidRPr="00392E3D">
        <w:rPr>
          <w:rFonts w:ascii="Arial" w:hAnsi="Arial" w:cs="Arial"/>
        </w:rPr>
        <w:t xml:space="preserve">infrastructure </w:t>
      </w:r>
      <w:r w:rsidR="000E5F47">
        <w:rPr>
          <w:rFonts w:ascii="Arial" w:hAnsi="Arial" w:cs="Arial"/>
        </w:rPr>
        <w:t>for registration and voting arrangements outside of the Republic. In the meantime, the</w:t>
      </w:r>
      <w:r w:rsidR="00392E3D" w:rsidRPr="00392E3D">
        <w:rPr>
          <w:rFonts w:ascii="Arial" w:hAnsi="Arial" w:cs="Arial"/>
        </w:rPr>
        <w:t xml:space="preserve"> </w:t>
      </w:r>
      <w:r w:rsidR="00BA106F">
        <w:rPr>
          <w:rFonts w:ascii="Arial" w:hAnsi="Arial" w:cs="Arial"/>
        </w:rPr>
        <w:t xml:space="preserve">Electoral </w:t>
      </w:r>
      <w:r w:rsidR="00392E3D" w:rsidRPr="00392E3D">
        <w:rPr>
          <w:rFonts w:ascii="Arial" w:hAnsi="Arial" w:cs="Arial"/>
        </w:rPr>
        <w:t xml:space="preserve">Commission has undertaken a review </w:t>
      </w:r>
      <w:r w:rsidR="000E5F47">
        <w:rPr>
          <w:rFonts w:ascii="Arial" w:hAnsi="Arial" w:cs="Arial"/>
        </w:rPr>
        <w:t xml:space="preserve">of procedures for voting outside the Republic </w:t>
      </w:r>
      <w:r w:rsidR="00392E3D" w:rsidRPr="00392E3D">
        <w:rPr>
          <w:rFonts w:ascii="Arial" w:hAnsi="Arial" w:cs="Arial"/>
        </w:rPr>
        <w:t xml:space="preserve">in national elections following the 2014 national elections, and plans to approach DIRCO </w:t>
      </w:r>
      <w:r w:rsidR="00A55DB9">
        <w:rPr>
          <w:rFonts w:ascii="Arial" w:hAnsi="Arial" w:cs="Arial"/>
        </w:rPr>
        <w:t xml:space="preserve">for the consideration of the possible expansion of the number of </w:t>
      </w:r>
      <w:r w:rsidR="000E5F47">
        <w:rPr>
          <w:rFonts w:ascii="Arial" w:hAnsi="Arial" w:cs="Arial"/>
        </w:rPr>
        <w:t>voting facilities outside of the Republic</w:t>
      </w:r>
      <w:r w:rsidR="00392E3D" w:rsidRPr="00392E3D">
        <w:rPr>
          <w:rFonts w:ascii="Arial" w:hAnsi="Arial" w:cs="Arial"/>
        </w:rPr>
        <w:t xml:space="preserve"> </w:t>
      </w:r>
      <w:r w:rsidR="000E5F47">
        <w:rPr>
          <w:rFonts w:ascii="Arial" w:hAnsi="Arial" w:cs="Arial"/>
        </w:rPr>
        <w:t>for the 2019 national elections, where diplomatic missions proved to be inadequate.</w:t>
      </w:r>
      <w:r w:rsidR="00392E3D" w:rsidRPr="00392E3D">
        <w:rPr>
          <w:rFonts w:ascii="Arial" w:hAnsi="Arial" w:cs="Arial"/>
        </w:rPr>
        <w:t xml:space="preserve"> </w:t>
      </w:r>
    </w:p>
    <w:p w:rsidR="00A57C69" w:rsidRDefault="00A57C69" w:rsidP="00A57C69">
      <w:pPr>
        <w:spacing w:line="320" w:lineRule="exact"/>
        <w:ind w:left="720"/>
        <w:jc w:val="both"/>
        <w:rPr>
          <w:rFonts w:ascii="Arial" w:hAnsi="Arial" w:cs="Arial"/>
        </w:rPr>
      </w:pPr>
    </w:p>
    <w:p w:rsidR="00A57C69" w:rsidRDefault="00A57C69" w:rsidP="00A57C69">
      <w:pPr>
        <w:spacing w:line="320" w:lineRule="exact"/>
        <w:ind w:left="720"/>
        <w:jc w:val="both"/>
        <w:rPr>
          <w:rFonts w:ascii="Arial" w:hAnsi="Arial" w:cs="Arial"/>
        </w:rPr>
      </w:pPr>
    </w:p>
    <w:p w:rsidR="00A57C69" w:rsidRDefault="00A57C69" w:rsidP="00A57C69">
      <w:pPr>
        <w:spacing w:line="320" w:lineRule="exact"/>
        <w:ind w:left="720"/>
        <w:jc w:val="both"/>
        <w:rPr>
          <w:rFonts w:ascii="Arial" w:hAnsi="Arial" w:cs="Arial"/>
        </w:rPr>
      </w:pPr>
    </w:p>
    <w:p w:rsidR="00A57C69" w:rsidRDefault="00A57C69" w:rsidP="00A57C69">
      <w:pPr>
        <w:spacing w:line="320" w:lineRule="exact"/>
        <w:ind w:left="720"/>
        <w:jc w:val="both"/>
        <w:rPr>
          <w:rFonts w:ascii="Arial" w:hAnsi="Arial" w:cs="Arial"/>
        </w:rPr>
      </w:pPr>
    </w:p>
    <w:p w:rsidR="00585140" w:rsidRPr="00392E3D" w:rsidRDefault="00392E3D" w:rsidP="00A57C69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</w:rPr>
      </w:pPr>
      <w:r w:rsidRPr="00392E3D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 xml:space="preserve">operational </w:t>
      </w:r>
      <w:r w:rsidR="00A55DB9">
        <w:rPr>
          <w:rFonts w:ascii="Arial" w:hAnsi="Arial" w:cs="Arial"/>
        </w:rPr>
        <w:t xml:space="preserve">details of this proposition </w:t>
      </w:r>
      <w:r w:rsidR="003C0558">
        <w:rPr>
          <w:rFonts w:ascii="Arial" w:hAnsi="Arial" w:cs="Arial"/>
        </w:rPr>
        <w:t xml:space="preserve">including the </w:t>
      </w:r>
      <w:r w:rsidRPr="00392E3D">
        <w:rPr>
          <w:rFonts w:ascii="Arial" w:hAnsi="Arial" w:cs="Arial"/>
        </w:rPr>
        <w:t>threshold for number of regi</w:t>
      </w:r>
      <w:r w:rsidR="00663038">
        <w:rPr>
          <w:rFonts w:ascii="Arial" w:hAnsi="Arial" w:cs="Arial"/>
        </w:rPr>
        <w:t xml:space="preserve">stered voters per voting facility outside of the Republic are </w:t>
      </w:r>
      <w:r w:rsidRPr="00392E3D">
        <w:rPr>
          <w:rFonts w:ascii="Arial" w:hAnsi="Arial" w:cs="Arial"/>
        </w:rPr>
        <w:t xml:space="preserve">yet to be discussed </w:t>
      </w:r>
      <w:r w:rsidR="00A55DB9">
        <w:rPr>
          <w:rFonts w:ascii="Arial" w:hAnsi="Arial" w:cs="Arial"/>
        </w:rPr>
        <w:t>and determined</w:t>
      </w:r>
      <w:r w:rsidRPr="00392E3D">
        <w:rPr>
          <w:rFonts w:ascii="Arial" w:hAnsi="Arial" w:cs="Arial"/>
        </w:rPr>
        <w:t xml:space="preserve">. </w:t>
      </w:r>
    </w:p>
    <w:p w:rsidR="00392E3D" w:rsidRDefault="00392E3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92E3D" w:rsidRDefault="00392E3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70" w:rsidRDefault="00E07170">
      <w:r>
        <w:separator/>
      </w:r>
    </w:p>
  </w:endnote>
  <w:endnote w:type="continuationSeparator" w:id="0">
    <w:p w:rsidR="00E07170" w:rsidRDefault="00E0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70" w:rsidRDefault="00E07170">
      <w:r>
        <w:separator/>
      </w:r>
    </w:p>
  </w:footnote>
  <w:footnote w:type="continuationSeparator" w:id="0">
    <w:p w:rsidR="00E07170" w:rsidRDefault="00E0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DB6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  <w:p w:rsidR="00A57C69" w:rsidRDefault="00A57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B87334"/>
    <w:multiLevelType w:val="hybridMultilevel"/>
    <w:tmpl w:val="3D4CE7D2"/>
    <w:lvl w:ilvl="0" w:tplc="EE248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C68E2"/>
    <w:multiLevelType w:val="hybridMultilevel"/>
    <w:tmpl w:val="77927AD0"/>
    <w:lvl w:ilvl="0" w:tplc="DF682CA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2"/>
  </w:num>
  <w:num w:numId="10">
    <w:abstractNumId w:val="34"/>
  </w:num>
  <w:num w:numId="11">
    <w:abstractNumId w:val="16"/>
  </w:num>
  <w:num w:numId="12">
    <w:abstractNumId w:val="7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4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9"/>
  </w:num>
  <w:num w:numId="32">
    <w:abstractNumId w:val="14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18D0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5F47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020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3D8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5F7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4737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70DF"/>
    <w:rsid w:val="00391B25"/>
    <w:rsid w:val="00392E3D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0558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95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4708C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6329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6930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8E2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4EE9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042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038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2594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2DB6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1DBF"/>
    <w:rsid w:val="0074258B"/>
    <w:rsid w:val="00742AE8"/>
    <w:rsid w:val="00742DAA"/>
    <w:rsid w:val="00742E5A"/>
    <w:rsid w:val="007441E6"/>
    <w:rsid w:val="00744942"/>
    <w:rsid w:val="0074508D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02F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7FA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47ECE"/>
    <w:rsid w:val="0085039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0A5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4C44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539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DB9"/>
    <w:rsid w:val="00A55FB6"/>
    <w:rsid w:val="00A5680D"/>
    <w:rsid w:val="00A57C69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D6513"/>
    <w:rsid w:val="00AE134A"/>
    <w:rsid w:val="00AE1624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06F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A70DA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07170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077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0A87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57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7C6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FC1C-88C7-4EC1-86DF-A53C2F1C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2017-12-12T10:49:00Z</dcterms:created>
  <dcterms:modified xsi:type="dcterms:W3CDTF">2017-12-12T10:49:00Z</dcterms:modified>
</cp:coreProperties>
</file>