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0B56C7"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280553"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B83CFC" w:rsidRPr="00B83CFC" w:rsidRDefault="00B83CFC" w:rsidP="00B83CFC">
      <w:pPr>
        <w:spacing w:before="100" w:beforeAutospacing="1" w:after="100" w:afterAutospacing="1"/>
        <w:ind w:left="851" w:hanging="851"/>
        <w:rPr>
          <w:rFonts w:ascii="Arial" w:hAnsi="Arial" w:cs="Arial"/>
          <w:b/>
        </w:rPr>
      </w:pPr>
      <w:r w:rsidRPr="00B83CFC">
        <w:rPr>
          <w:rFonts w:ascii="Arial" w:hAnsi="Arial" w:cs="Arial"/>
          <w:b/>
        </w:rPr>
        <w:t>3688.</w:t>
      </w:r>
      <w:r w:rsidRPr="00B83CFC">
        <w:rPr>
          <w:rFonts w:ascii="Arial" w:hAnsi="Arial" w:cs="Arial"/>
          <w:b/>
        </w:rPr>
        <w:tab/>
        <w:t xml:space="preserve">Mr S Esau (DA) to ask the </w:t>
      </w:r>
      <w:r w:rsidRPr="00B83CFC">
        <w:rPr>
          <w:rFonts w:ascii="Arial" w:hAnsi="Arial" w:cs="Arial"/>
          <w:b/>
          <w:noProof/>
          <w:lang w:val="af-ZA"/>
        </w:rPr>
        <w:t>Minister</w:t>
      </w:r>
      <w:r w:rsidRPr="00B83CFC">
        <w:rPr>
          <w:rFonts w:ascii="Arial" w:hAnsi="Arial" w:cs="Arial"/>
          <w:b/>
        </w:rPr>
        <w:t xml:space="preserve"> of Defence and Military Veterans:</w:t>
      </w:r>
    </w:p>
    <w:p w:rsidR="00B83CFC" w:rsidRPr="00B83CFC" w:rsidRDefault="00B83CFC" w:rsidP="00B83CFC">
      <w:pPr>
        <w:spacing w:before="100" w:beforeAutospacing="1" w:after="100" w:afterAutospacing="1"/>
        <w:ind w:left="851"/>
        <w:jc w:val="both"/>
        <w:rPr>
          <w:rFonts w:ascii="Arial" w:hAnsi="Arial" w:cs="Arial"/>
        </w:rPr>
      </w:pPr>
      <w:r w:rsidRPr="00B83CFC">
        <w:rPr>
          <w:rStyle w:val="s1"/>
          <w:rFonts w:ascii="Arial" w:hAnsi="Arial" w:cs="Arial"/>
          <w:sz w:val="24"/>
          <w:szCs w:val="24"/>
        </w:rPr>
        <w:t xml:space="preserve">According to the findings of the Auditor-General of South Africa for the 2015-16 financial year which were reported during the 2016-17 financial year, (a) why were certain contracts extended or modified </w:t>
      </w:r>
      <w:r w:rsidRPr="00B83CFC">
        <w:rPr>
          <w:rFonts w:ascii="Arial" w:hAnsi="Arial" w:cs="Arial"/>
        </w:rPr>
        <w:t>without</w:t>
      </w:r>
      <w:r w:rsidRPr="00B83CFC">
        <w:rPr>
          <w:rStyle w:val="s1"/>
          <w:rFonts w:ascii="Arial" w:hAnsi="Arial" w:cs="Arial"/>
          <w:sz w:val="24"/>
          <w:szCs w:val="24"/>
        </w:rPr>
        <w:t xml:space="preserve"> the approval of a properly delegated official as stipulated by National Treasury Instruction Note 32 and (b) what consequence management was applied in this instance</w:t>
      </w:r>
      <w:r w:rsidRPr="00B83CFC">
        <w:rPr>
          <w:rFonts w:ascii="Arial" w:hAnsi="Arial" w:cs="Arial"/>
        </w:rPr>
        <w:t>?</w:t>
      </w:r>
      <w:r w:rsidRPr="00B83CFC">
        <w:rPr>
          <w:rFonts w:ascii="Arial" w:hAnsi="Arial" w:cs="Arial"/>
        </w:rPr>
        <w:tab/>
      </w:r>
      <w:r w:rsidRPr="00B83CFC">
        <w:rPr>
          <w:rFonts w:ascii="Arial" w:hAnsi="Arial" w:cs="Arial"/>
        </w:rPr>
        <w:tab/>
      </w:r>
      <w:r w:rsidRPr="00B83CFC">
        <w:rPr>
          <w:rFonts w:ascii="Arial" w:hAnsi="Arial" w:cs="Arial"/>
        </w:rPr>
        <w:tab/>
        <w:t>NW4119E</w:t>
      </w:r>
    </w:p>
    <w:p w:rsidR="0066076A" w:rsidRPr="0066076A" w:rsidRDefault="0066076A" w:rsidP="0066076A">
      <w:pPr>
        <w:widowControl w:val="0"/>
        <w:spacing w:after="240"/>
        <w:ind w:firstLine="432"/>
        <w:jc w:val="both"/>
        <w:outlineLvl w:val="0"/>
        <w:rPr>
          <w:rFonts w:ascii="Arial" w:hAnsi="Arial"/>
          <w:szCs w:val="20"/>
          <w:u w:val="single"/>
          <w:lang w:val="en-ZA"/>
        </w:rPr>
      </w:pPr>
      <w:r w:rsidRPr="0066076A">
        <w:rPr>
          <w:rFonts w:ascii="Arial" w:hAnsi="Arial"/>
          <w:szCs w:val="20"/>
          <w:u w:val="single"/>
          <w:lang w:val="en-ZA"/>
        </w:rPr>
        <w:t>Question 1a.</w:t>
      </w:r>
    </w:p>
    <w:p w:rsidR="0066076A" w:rsidRPr="0066076A" w:rsidRDefault="0066076A" w:rsidP="0066076A">
      <w:pPr>
        <w:widowControl w:val="0"/>
        <w:spacing w:after="240"/>
        <w:ind w:left="432"/>
        <w:jc w:val="both"/>
        <w:outlineLvl w:val="0"/>
        <w:rPr>
          <w:rFonts w:ascii="Arial" w:hAnsi="Arial" w:cs="Arial"/>
          <w:b/>
          <w:i/>
          <w:lang w:val="en-ZA"/>
        </w:rPr>
      </w:pPr>
      <w:r w:rsidRPr="0066076A">
        <w:rPr>
          <w:rFonts w:ascii="Arial" w:hAnsi="Arial" w:cs="Arial"/>
          <w:b/>
          <w:i/>
          <w:lang w:val="en-ZA"/>
        </w:rPr>
        <w:t>Why were certain contracts extended or modified without the approval of a properly delegated official as stipulated by National treasury Instruction Note 32</w:t>
      </w:r>
    </w:p>
    <w:p w:rsidR="0066076A" w:rsidRPr="0066076A" w:rsidRDefault="0066076A" w:rsidP="0066076A">
      <w:pPr>
        <w:widowControl w:val="0"/>
        <w:spacing w:after="240"/>
        <w:ind w:left="432"/>
        <w:jc w:val="both"/>
        <w:outlineLvl w:val="0"/>
        <w:rPr>
          <w:rFonts w:ascii="Arial" w:hAnsi="Arial" w:cs="Arial"/>
          <w:u w:val="single"/>
          <w:lang w:val="en-ZA"/>
        </w:rPr>
      </w:pPr>
      <w:r w:rsidRPr="0066076A">
        <w:rPr>
          <w:rFonts w:ascii="Arial" w:hAnsi="Arial" w:cs="Arial"/>
          <w:u w:val="single"/>
          <w:lang w:val="en-ZA"/>
        </w:rPr>
        <w:t>Response</w:t>
      </w:r>
    </w:p>
    <w:p w:rsidR="0066076A" w:rsidRPr="0066076A" w:rsidRDefault="0066076A" w:rsidP="0066076A">
      <w:pPr>
        <w:widowControl w:val="0"/>
        <w:spacing w:after="240"/>
        <w:ind w:left="432"/>
        <w:jc w:val="both"/>
        <w:outlineLvl w:val="0"/>
        <w:rPr>
          <w:rFonts w:ascii="Arial" w:hAnsi="Arial" w:cs="Arial"/>
          <w:bCs/>
          <w:lang w:val="en-ZA"/>
        </w:rPr>
      </w:pPr>
      <w:r w:rsidRPr="0066076A">
        <w:rPr>
          <w:rFonts w:ascii="Arial" w:hAnsi="Arial" w:cs="Arial"/>
          <w:bCs/>
          <w:lang w:val="en-ZA"/>
        </w:rPr>
        <w:t xml:space="preserve">In terms of Paragraph 3.3 of the National Treasury Practice Note 5 of 2009/2010 for SITA procurements of goods and services the procurement officer obtained a letter from SITA giving the DOD permission to continue to procure on its own as one of the options.  SITA response was deemed sufficient proof that SITA as an organ of the Minister of DPSA is officially delegated to approve such authority.  Taking into account the aforementioned, an additional approval was not obtained from the Minister of DPSA nor any other official from DPSA.  </w:t>
      </w:r>
    </w:p>
    <w:p w:rsidR="0066076A" w:rsidRPr="0066076A" w:rsidRDefault="0066076A" w:rsidP="0066076A">
      <w:pPr>
        <w:widowControl w:val="0"/>
        <w:spacing w:after="240"/>
        <w:ind w:firstLine="432"/>
        <w:jc w:val="both"/>
        <w:outlineLvl w:val="0"/>
        <w:rPr>
          <w:rFonts w:ascii="Arial" w:hAnsi="Arial"/>
          <w:szCs w:val="20"/>
          <w:u w:val="single"/>
          <w:lang w:val="en-ZA"/>
        </w:rPr>
      </w:pPr>
      <w:r w:rsidRPr="0066076A">
        <w:rPr>
          <w:rFonts w:ascii="Arial" w:hAnsi="Arial"/>
          <w:szCs w:val="20"/>
          <w:u w:val="single"/>
          <w:lang w:val="en-ZA"/>
        </w:rPr>
        <w:t>Question 1b.</w:t>
      </w:r>
    </w:p>
    <w:p w:rsidR="0066076A" w:rsidRPr="0066076A" w:rsidRDefault="0066076A" w:rsidP="0066076A">
      <w:pPr>
        <w:widowControl w:val="0"/>
        <w:spacing w:after="240"/>
        <w:ind w:left="432"/>
        <w:jc w:val="both"/>
        <w:outlineLvl w:val="0"/>
        <w:rPr>
          <w:rFonts w:ascii="Arial" w:hAnsi="Arial" w:cs="Arial"/>
          <w:b/>
          <w:i/>
          <w:lang w:val="en-ZA"/>
        </w:rPr>
      </w:pPr>
      <w:r w:rsidRPr="0066076A">
        <w:rPr>
          <w:rFonts w:ascii="Arial" w:hAnsi="Arial" w:cs="Arial"/>
          <w:b/>
          <w:i/>
          <w:lang w:val="en-ZA"/>
        </w:rPr>
        <w:t>What consequence management was applied in this instance?</w:t>
      </w:r>
    </w:p>
    <w:p w:rsidR="0066076A" w:rsidRPr="0066076A" w:rsidRDefault="0066076A" w:rsidP="0066076A">
      <w:pPr>
        <w:widowControl w:val="0"/>
        <w:spacing w:after="240"/>
        <w:ind w:left="432"/>
        <w:jc w:val="both"/>
        <w:outlineLvl w:val="0"/>
        <w:rPr>
          <w:rFonts w:ascii="Arial" w:hAnsi="Arial"/>
          <w:lang w:val="en-ZA"/>
        </w:rPr>
      </w:pPr>
      <w:r w:rsidRPr="0066076A">
        <w:rPr>
          <w:rFonts w:ascii="Arial" w:hAnsi="Arial" w:cs="Arial"/>
          <w:lang w:val="en-ZA"/>
        </w:rPr>
        <w:lastRenderedPageBreak/>
        <w:t>Based on the process that was followed and that SITA gave the DOD the option to procure using the DOD procurement process, no DOD member was held liable for the irregular expenditure.</w:t>
      </w:r>
    </w:p>
    <w:p w:rsidR="00BE40E1" w:rsidRPr="00B83CFC" w:rsidRDefault="00BE40E1" w:rsidP="00B83CFC">
      <w:pPr>
        <w:spacing w:before="100" w:beforeAutospacing="1" w:after="100" w:afterAutospacing="1"/>
        <w:ind w:left="851" w:hanging="851"/>
        <w:rPr>
          <w:rFonts w:ascii="Arial" w:hAnsi="Arial" w:cs="Arial"/>
        </w:rPr>
      </w:pPr>
      <w:bookmarkStart w:id="0" w:name="_GoBack"/>
      <w:bookmarkEnd w:id="0"/>
    </w:p>
    <w:sectPr w:rsidR="00BE40E1" w:rsidRPr="00B83CFC"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6C7" w:rsidRDefault="000B56C7">
      <w:r>
        <w:separator/>
      </w:r>
    </w:p>
  </w:endnote>
  <w:endnote w:type="continuationSeparator" w:id="0">
    <w:p w:rsidR="000B56C7" w:rsidRDefault="000B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66076A">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6C7" w:rsidRDefault="000B56C7">
      <w:r>
        <w:separator/>
      </w:r>
    </w:p>
  </w:footnote>
  <w:footnote w:type="continuationSeparator" w:id="0">
    <w:p w:rsidR="000B56C7" w:rsidRDefault="000B5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0EE2"/>
    <w:rsid w:val="00025E6B"/>
    <w:rsid w:val="000261DA"/>
    <w:rsid w:val="00054F7E"/>
    <w:rsid w:val="0006245B"/>
    <w:rsid w:val="0006453A"/>
    <w:rsid w:val="00070911"/>
    <w:rsid w:val="00073F12"/>
    <w:rsid w:val="000822A5"/>
    <w:rsid w:val="000A4731"/>
    <w:rsid w:val="000A47FB"/>
    <w:rsid w:val="000B3C6A"/>
    <w:rsid w:val="000B56C7"/>
    <w:rsid w:val="000B5C14"/>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4716D"/>
    <w:rsid w:val="00250D90"/>
    <w:rsid w:val="00255F9F"/>
    <w:rsid w:val="00261519"/>
    <w:rsid w:val="002634D6"/>
    <w:rsid w:val="00266B93"/>
    <w:rsid w:val="00266D98"/>
    <w:rsid w:val="00267862"/>
    <w:rsid w:val="002751B0"/>
    <w:rsid w:val="00281FE1"/>
    <w:rsid w:val="002832FD"/>
    <w:rsid w:val="002863A2"/>
    <w:rsid w:val="0029087A"/>
    <w:rsid w:val="002A0065"/>
    <w:rsid w:val="002A2CB7"/>
    <w:rsid w:val="002A390E"/>
    <w:rsid w:val="002B1728"/>
    <w:rsid w:val="002B204B"/>
    <w:rsid w:val="002B20CE"/>
    <w:rsid w:val="002B2C8C"/>
    <w:rsid w:val="002B5CB9"/>
    <w:rsid w:val="002B6251"/>
    <w:rsid w:val="002C0CB5"/>
    <w:rsid w:val="002C0ED9"/>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1098"/>
    <w:rsid w:val="003948E1"/>
    <w:rsid w:val="00396992"/>
    <w:rsid w:val="003A094C"/>
    <w:rsid w:val="003A5180"/>
    <w:rsid w:val="003B01F2"/>
    <w:rsid w:val="003B3645"/>
    <w:rsid w:val="00427C8E"/>
    <w:rsid w:val="00433D41"/>
    <w:rsid w:val="00440681"/>
    <w:rsid w:val="00445EC0"/>
    <w:rsid w:val="004555A4"/>
    <w:rsid w:val="004614DF"/>
    <w:rsid w:val="004615A2"/>
    <w:rsid w:val="004722F6"/>
    <w:rsid w:val="0047261E"/>
    <w:rsid w:val="00484890"/>
    <w:rsid w:val="00495C34"/>
    <w:rsid w:val="004C0EAD"/>
    <w:rsid w:val="004C37DC"/>
    <w:rsid w:val="004E1435"/>
    <w:rsid w:val="004E2B55"/>
    <w:rsid w:val="00505A3B"/>
    <w:rsid w:val="00512E85"/>
    <w:rsid w:val="00524E6C"/>
    <w:rsid w:val="0052612F"/>
    <w:rsid w:val="00540888"/>
    <w:rsid w:val="00541B98"/>
    <w:rsid w:val="00545D85"/>
    <w:rsid w:val="005735AA"/>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6076A"/>
    <w:rsid w:val="00661524"/>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007F"/>
    <w:rsid w:val="00723493"/>
    <w:rsid w:val="00730EAD"/>
    <w:rsid w:val="007429DF"/>
    <w:rsid w:val="0074600A"/>
    <w:rsid w:val="007524C8"/>
    <w:rsid w:val="007549ED"/>
    <w:rsid w:val="007554A7"/>
    <w:rsid w:val="007607F1"/>
    <w:rsid w:val="00773AF3"/>
    <w:rsid w:val="00774D85"/>
    <w:rsid w:val="00793A1C"/>
    <w:rsid w:val="007B02F6"/>
    <w:rsid w:val="007B4938"/>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3190E"/>
    <w:rsid w:val="00832E16"/>
    <w:rsid w:val="0083608B"/>
    <w:rsid w:val="008421CD"/>
    <w:rsid w:val="00851395"/>
    <w:rsid w:val="00855833"/>
    <w:rsid w:val="00881629"/>
    <w:rsid w:val="00883C24"/>
    <w:rsid w:val="00891A63"/>
    <w:rsid w:val="008970BA"/>
    <w:rsid w:val="008A2140"/>
    <w:rsid w:val="008A5730"/>
    <w:rsid w:val="008C4F02"/>
    <w:rsid w:val="008D163C"/>
    <w:rsid w:val="008D1F8F"/>
    <w:rsid w:val="008D25A5"/>
    <w:rsid w:val="008E1468"/>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E3D50"/>
    <w:rsid w:val="009F1280"/>
    <w:rsid w:val="009F1494"/>
    <w:rsid w:val="009F20DD"/>
    <w:rsid w:val="009F2E81"/>
    <w:rsid w:val="00A00443"/>
    <w:rsid w:val="00A00E06"/>
    <w:rsid w:val="00A043CC"/>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AF2560"/>
    <w:rsid w:val="00B10F42"/>
    <w:rsid w:val="00B21CD1"/>
    <w:rsid w:val="00B441E2"/>
    <w:rsid w:val="00B83CFC"/>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43129"/>
    <w:rsid w:val="00D5256D"/>
    <w:rsid w:val="00D52E1A"/>
    <w:rsid w:val="00D63040"/>
    <w:rsid w:val="00D860EE"/>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61ED9"/>
    <w:rsid w:val="00E63010"/>
    <w:rsid w:val="00E63CE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762B9"/>
    <w:rsid w:val="00F835EF"/>
    <w:rsid w:val="00F8793A"/>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character" w:customStyle="1" w:styleId="s1">
    <w:name w:val="s1"/>
    <w:rsid w:val="002832FD"/>
    <w:rPr>
      <w:rFonts w:ascii=".SFUIText" w:hAnsi=".SFUIText" w:hint="default"/>
      <w:b w:val="0"/>
      <w:bCs w:val="0"/>
      <w:i w:val="0"/>
      <w:iCs w:val="0"/>
      <w:sz w:val="34"/>
      <w:szCs w:val="34"/>
    </w:rPr>
  </w:style>
  <w:style w:type="character" w:styleId="Strong">
    <w:name w:val="Strong"/>
    <w:basedOn w:val="DefaultParagraphFont"/>
    <w:qFormat/>
    <w:rsid w:val="00026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6933149">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296681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37322315">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8008222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02156914">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32670453">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 w:id="213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A8CCE-6A6C-4675-B08F-1D01F1DF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2017-08-18T08:18:00Z</cp:lastPrinted>
  <dcterms:created xsi:type="dcterms:W3CDTF">2017-11-12T17:18:00Z</dcterms:created>
  <dcterms:modified xsi:type="dcterms:W3CDTF">2017-11-27T07:35:00Z</dcterms:modified>
</cp:coreProperties>
</file>