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625B2E" w:rsidRDefault="00625B2E" w:rsidP="00625B2E">
      <w:pPr>
        <w:pStyle w:val="Heading6"/>
        <w:rPr>
          <w:rFonts w:cs="Arial"/>
          <w:sz w:val="22"/>
          <w:szCs w:val="22"/>
          <w:u w:val="none"/>
          <w:lang w:val="en-ZA"/>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01D7F">
        <w:rPr>
          <w:rFonts w:cs="Arial"/>
          <w:sz w:val="22"/>
          <w:szCs w:val="22"/>
          <w:u w:val="none"/>
          <w:lang w:val="en-ZA"/>
        </w:rPr>
        <w:t>34</w:t>
      </w:r>
      <w:r w:rsidR="008A417D">
        <w:rPr>
          <w:rFonts w:cs="Arial"/>
          <w:sz w:val="22"/>
          <w:szCs w:val="22"/>
          <w:u w:val="none"/>
          <w:lang w:val="en-ZA"/>
        </w:rPr>
        <w:t>5</w:t>
      </w:r>
    </w:p>
    <w:p w:rsidR="00B01D7F" w:rsidRPr="00B01D7F" w:rsidRDefault="00B01D7F" w:rsidP="00B01D7F">
      <w:pPr>
        <w:spacing w:before="100" w:beforeAutospacing="1" w:after="100" w:afterAutospacing="1" w:line="240" w:lineRule="auto"/>
        <w:ind w:left="720" w:hanging="720"/>
        <w:jc w:val="both"/>
        <w:outlineLvl w:val="0"/>
        <w:rPr>
          <w:rFonts w:ascii="Arial" w:hAnsi="Arial" w:cs="Arial"/>
          <w:b/>
        </w:rPr>
      </w:pPr>
      <w:r w:rsidRPr="00B01D7F">
        <w:rPr>
          <w:rFonts w:ascii="Arial" w:hAnsi="Arial" w:cs="Arial"/>
          <w:b/>
        </w:rPr>
        <w:t>34</w:t>
      </w:r>
      <w:r w:rsidR="008A417D">
        <w:rPr>
          <w:rFonts w:ascii="Arial" w:hAnsi="Arial" w:cs="Arial"/>
          <w:b/>
        </w:rPr>
        <w:t>5</w:t>
      </w:r>
      <w:r w:rsidRPr="00B01D7F">
        <w:rPr>
          <w:rFonts w:ascii="Arial" w:hAnsi="Arial" w:cs="Arial"/>
          <w:b/>
        </w:rPr>
        <w:t>.</w:t>
      </w:r>
      <w:r w:rsidRPr="00B01D7F">
        <w:rPr>
          <w:rFonts w:ascii="Arial" w:hAnsi="Arial" w:cs="Arial"/>
          <w:b/>
        </w:rPr>
        <w:tab/>
      </w:r>
      <w:proofErr w:type="spellStart"/>
      <w:r w:rsidRPr="00B01D7F">
        <w:rPr>
          <w:rFonts w:ascii="Arial" w:hAnsi="Arial" w:cs="Arial"/>
          <w:b/>
        </w:rPr>
        <w:t>Adv</w:t>
      </w:r>
      <w:proofErr w:type="spellEnd"/>
      <w:r w:rsidRPr="00B01D7F">
        <w:rPr>
          <w:rFonts w:ascii="Arial" w:hAnsi="Arial" w:cs="Arial"/>
          <w:b/>
        </w:rPr>
        <w:t xml:space="preserve"> A de W Alberts (FF Plus) to ask the Minister of </w:t>
      </w:r>
      <w:r>
        <w:rPr>
          <w:rFonts w:ascii="Arial" w:hAnsi="Arial" w:cs="Arial"/>
          <w:b/>
        </w:rPr>
        <w:t>Transport:</w:t>
      </w:r>
    </w:p>
    <w:p w:rsidR="00B01D7F" w:rsidRPr="00B01D7F" w:rsidRDefault="00B01D7F" w:rsidP="002E546B">
      <w:pPr>
        <w:spacing w:before="100" w:beforeAutospacing="1" w:after="100" w:afterAutospacing="1" w:line="240" w:lineRule="auto"/>
        <w:ind w:left="567" w:hanging="567"/>
        <w:jc w:val="both"/>
        <w:rPr>
          <w:rFonts w:ascii="Arial" w:eastAsia="Times New Roman" w:hAnsi="Arial" w:cs="Arial"/>
          <w:lang w:val="af-ZA"/>
        </w:rPr>
      </w:pPr>
      <w:r w:rsidRPr="00B01D7F">
        <w:rPr>
          <w:rFonts w:ascii="Arial" w:eastAsia="Times New Roman" w:hAnsi="Arial" w:cs="Arial"/>
        </w:rPr>
        <w:t>(1)</w:t>
      </w:r>
      <w:r w:rsidRPr="00B01D7F">
        <w:rPr>
          <w:rFonts w:ascii="Arial" w:eastAsia="Times New Roman" w:hAnsi="Arial" w:cs="Arial"/>
        </w:rPr>
        <w:tab/>
        <w:t>(a) Since 1 January 2010, what are the national</w:t>
      </w:r>
      <w:r w:rsidR="00404E2F">
        <w:rPr>
          <w:rFonts w:ascii="Arial" w:eastAsia="Times New Roman" w:hAnsi="Arial" w:cs="Arial"/>
        </w:rPr>
        <w:t xml:space="preserve"> </w:t>
      </w:r>
      <w:r w:rsidRPr="00B01D7F">
        <w:rPr>
          <w:rFonts w:ascii="Arial" w:eastAsia="Times New Roman" w:hAnsi="Arial" w:cs="Arial"/>
        </w:rPr>
        <w:t>(</w:t>
      </w:r>
      <w:proofErr w:type="spellStart"/>
      <w:r w:rsidRPr="00B01D7F">
        <w:rPr>
          <w:rFonts w:ascii="Arial" w:eastAsia="Times New Roman" w:hAnsi="Arial" w:cs="Arial"/>
        </w:rPr>
        <w:t>i</w:t>
      </w:r>
      <w:proofErr w:type="spellEnd"/>
      <w:r w:rsidRPr="00B01D7F">
        <w:rPr>
          <w:rFonts w:ascii="Arial" w:eastAsia="Times New Roman" w:hAnsi="Arial" w:cs="Arial"/>
        </w:rPr>
        <w:t xml:space="preserve">) </w:t>
      </w:r>
      <w:r w:rsidR="00417328">
        <w:rPr>
          <w:rFonts w:ascii="Arial" w:eastAsia="Times New Roman" w:hAnsi="Arial" w:cs="Arial"/>
        </w:rPr>
        <w:t>payment figures</w:t>
      </w:r>
      <w:r w:rsidR="00404E2F">
        <w:rPr>
          <w:rFonts w:ascii="Arial" w:eastAsia="Times New Roman" w:hAnsi="Arial" w:cs="Arial"/>
        </w:rPr>
        <w:t xml:space="preserve"> </w:t>
      </w:r>
      <w:r w:rsidRPr="00B01D7F">
        <w:rPr>
          <w:rFonts w:ascii="Arial" w:eastAsia="Times New Roman" w:hAnsi="Arial" w:cs="Arial"/>
        </w:rPr>
        <w:t xml:space="preserve">(ii) percentages regarding </w:t>
      </w:r>
      <w:r w:rsidR="009F04B5">
        <w:rPr>
          <w:rFonts w:ascii="Arial" w:eastAsia="Times New Roman" w:hAnsi="Arial" w:cs="Arial"/>
        </w:rPr>
        <w:t xml:space="preserve">AARTO </w:t>
      </w:r>
      <w:r w:rsidRPr="00B01D7F">
        <w:rPr>
          <w:rFonts w:ascii="Arial" w:eastAsia="Times New Roman" w:hAnsi="Arial" w:cs="Arial"/>
        </w:rPr>
        <w:t xml:space="preserve">traffic </w:t>
      </w:r>
      <w:r w:rsidR="00825C60">
        <w:rPr>
          <w:rFonts w:ascii="Arial" w:eastAsia="Times New Roman" w:hAnsi="Arial" w:cs="Arial"/>
        </w:rPr>
        <w:t>infringements</w:t>
      </w:r>
      <w:r w:rsidRPr="00B01D7F">
        <w:rPr>
          <w:rFonts w:ascii="Arial" w:eastAsia="Times New Roman" w:hAnsi="Arial" w:cs="Arial"/>
        </w:rPr>
        <w:t xml:space="preserve"> in relation to the fines issued</w:t>
      </w:r>
      <w:r w:rsidR="00404E2F">
        <w:rPr>
          <w:rFonts w:ascii="Arial" w:eastAsia="Times New Roman" w:hAnsi="Arial" w:cs="Arial"/>
        </w:rPr>
        <w:t xml:space="preserve"> </w:t>
      </w:r>
      <w:r w:rsidRPr="00B01D7F">
        <w:rPr>
          <w:rFonts w:ascii="Arial" w:eastAsia="Times New Roman" w:hAnsi="Arial" w:cs="Arial"/>
        </w:rPr>
        <w:t>(b)</w:t>
      </w:r>
      <w:r w:rsidR="00404E2F">
        <w:rPr>
          <w:rFonts w:ascii="Arial" w:eastAsia="Times New Roman" w:hAnsi="Arial" w:cs="Arial"/>
        </w:rPr>
        <w:t xml:space="preserve"> </w:t>
      </w:r>
      <w:r w:rsidRPr="00B01D7F">
        <w:rPr>
          <w:rFonts w:ascii="Arial" w:eastAsia="Times New Roman" w:hAnsi="Arial" w:cs="Arial"/>
        </w:rPr>
        <w:t xml:space="preserve">who are the external service providers at each municipal authority in the country responsible for issuing fines and collecting payments in respect of the violations;  </w:t>
      </w:r>
    </w:p>
    <w:p w:rsidR="00B01D7F" w:rsidRPr="00B01D7F" w:rsidRDefault="00B01D7F" w:rsidP="002E546B">
      <w:pPr>
        <w:spacing w:before="100" w:beforeAutospacing="1" w:after="100" w:afterAutospacing="1" w:line="240" w:lineRule="auto"/>
        <w:ind w:left="567" w:hanging="567"/>
        <w:jc w:val="both"/>
        <w:rPr>
          <w:rFonts w:ascii="Arial" w:eastAsia="Times New Roman" w:hAnsi="Arial" w:cs="Arial"/>
          <w:lang w:val="af-ZA"/>
        </w:rPr>
      </w:pPr>
      <w:r w:rsidRPr="00B01D7F">
        <w:rPr>
          <w:rFonts w:ascii="Arial" w:eastAsia="Times New Roman" w:hAnsi="Arial" w:cs="Arial"/>
          <w:lang w:val="af-ZA"/>
        </w:rPr>
        <w:t>(2)</w:t>
      </w:r>
      <w:r w:rsidRPr="00B01D7F">
        <w:rPr>
          <w:rFonts w:ascii="Arial" w:eastAsia="Times New Roman" w:hAnsi="Arial" w:cs="Arial"/>
          <w:lang w:val="af-ZA"/>
        </w:rPr>
        <w:tab/>
        <w:t xml:space="preserve">what are the nature and extent of the contracts that municipal authorities sign with external service providers; </w:t>
      </w:r>
    </w:p>
    <w:p w:rsidR="00B01D7F" w:rsidRPr="00B01D7F" w:rsidRDefault="00B01D7F" w:rsidP="002E546B">
      <w:pPr>
        <w:spacing w:before="100" w:beforeAutospacing="1" w:after="100" w:afterAutospacing="1" w:line="240" w:lineRule="auto"/>
        <w:ind w:left="567" w:hanging="567"/>
        <w:jc w:val="both"/>
        <w:outlineLvl w:val="0"/>
        <w:rPr>
          <w:rFonts w:ascii="Arial" w:eastAsia="Times New Roman" w:hAnsi="Arial" w:cs="Arial"/>
          <w:lang w:val="af-ZA"/>
        </w:rPr>
      </w:pPr>
      <w:r w:rsidRPr="00B01D7F">
        <w:rPr>
          <w:rFonts w:ascii="Arial" w:eastAsia="Times New Roman" w:hAnsi="Arial" w:cs="Arial"/>
          <w:lang w:val="af-ZA"/>
        </w:rPr>
        <w:t>(3)</w:t>
      </w:r>
      <w:r w:rsidRPr="00B01D7F">
        <w:rPr>
          <w:rFonts w:ascii="Arial" w:eastAsia="Times New Roman" w:hAnsi="Arial" w:cs="Arial"/>
          <w:lang w:val="af-ZA"/>
        </w:rPr>
        <w:tab/>
        <w:t>whether (a) the contracts and the appointment of external service providers are in accordance with the appropriate municipal legislation and (b) municipal service providers are entitled to make use of external service providers; if not, why not; if so, what legislation serves as a basis for this;</w:t>
      </w:r>
    </w:p>
    <w:p w:rsidR="002E546B" w:rsidRDefault="00B01D7F" w:rsidP="006C00C5">
      <w:pPr>
        <w:spacing w:before="100" w:beforeAutospacing="1" w:after="0" w:line="240" w:lineRule="auto"/>
        <w:ind w:left="567" w:hanging="567"/>
        <w:jc w:val="both"/>
        <w:rPr>
          <w:rFonts w:ascii="Arial" w:eastAsia="Times New Roman" w:hAnsi="Arial" w:cs="Arial"/>
          <w:lang w:val="af-ZA"/>
        </w:rPr>
      </w:pPr>
      <w:r w:rsidRPr="00B01D7F">
        <w:rPr>
          <w:rFonts w:ascii="Arial" w:eastAsia="Times New Roman" w:hAnsi="Arial" w:cs="Arial"/>
          <w:lang w:val="af-ZA"/>
        </w:rPr>
        <w:t>(4)</w:t>
      </w:r>
      <w:r w:rsidRPr="00B01D7F">
        <w:rPr>
          <w:rFonts w:ascii="Arial" w:eastAsia="Times New Roman" w:hAnsi="Arial" w:cs="Arial"/>
          <w:lang w:val="af-ZA"/>
        </w:rPr>
        <w:tab/>
        <w:t>whether there are any provisions included in the service level agreement of the tender agreement that (a) hold the service provider responsible for inadequate service delivery by means of a a penalty clause, (b) authorise additional fees that the external mechanisms are allowed to levy from members of the public and (c) place a prohibition on the use of the data by an external service provider to create an additional product and in so doing exploit the data economically; if not, why not; if so, what are the relevant details?</w:t>
      </w:r>
      <w:r w:rsidRPr="00B01D7F">
        <w:rPr>
          <w:rFonts w:ascii="Arial" w:eastAsia="Times New Roman" w:hAnsi="Arial" w:cs="Arial"/>
          <w:lang w:val="af-ZA"/>
        </w:rPr>
        <w:tab/>
      </w:r>
      <w:r w:rsidRPr="00B01D7F">
        <w:rPr>
          <w:rFonts w:ascii="Arial" w:eastAsia="Times New Roman" w:hAnsi="Arial" w:cs="Arial"/>
          <w:lang w:val="af-ZA"/>
        </w:rPr>
        <w:tab/>
      </w:r>
      <w:r w:rsidRPr="00B01D7F">
        <w:rPr>
          <w:rFonts w:ascii="Arial" w:eastAsia="Times New Roman" w:hAnsi="Arial" w:cs="Arial"/>
          <w:lang w:val="af-ZA"/>
        </w:rPr>
        <w:tab/>
        <w:t>NW398E</w:t>
      </w:r>
    </w:p>
    <w:p w:rsidR="006C00C5" w:rsidRPr="00B01D7F" w:rsidRDefault="006C00C5" w:rsidP="006C00C5">
      <w:pPr>
        <w:spacing w:after="0" w:line="240" w:lineRule="auto"/>
        <w:ind w:left="567" w:hanging="567"/>
        <w:jc w:val="both"/>
        <w:rPr>
          <w:rFonts w:ascii="Arial" w:eastAsia="Times New Roman" w:hAnsi="Arial" w:cs="Arial"/>
          <w:lang w:val="af-ZA"/>
        </w:rPr>
      </w:pPr>
    </w:p>
    <w:p w:rsidR="009222A7" w:rsidRDefault="009222A7" w:rsidP="006C00C5">
      <w:pPr>
        <w:spacing w:after="100" w:afterAutospacing="1" w:line="240" w:lineRule="auto"/>
        <w:ind w:left="567" w:hanging="567"/>
        <w:jc w:val="both"/>
        <w:outlineLvl w:val="0"/>
        <w:rPr>
          <w:lang w:val="en-ZA" w:eastAsia="x-none"/>
        </w:rPr>
      </w:pPr>
      <w:r w:rsidRPr="00B01D7F">
        <w:rPr>
          <w:rFonts w:ascii="Arial" w:hAnsi="Arial" w:cs="Arial"/>
          <w:b/>
        </w:rPr>
        <w:t>REPLY</w:t>
      </w:r>
    </w:p>
    <w:p w:rsidR="004A148C" w:rsidRDefault="002E546B" w:rsidP="004A148C">
      <w:pPr>
        <w:pStyle w:val="ListParagraph"/>
        <w:numPr>
          <w:ilvl w:val="0"/>
          <w:numId w:val="9"/>
        </w:numPr>
        <w:spacing w:before="100" w:beforeAutospacing="1" w:after="100" w:afterAutospacing="1" w:line="240" w:lineRule="auto"/>
        <w:ind w:left="567"/>
        <w:jc w:val="both"/>
        <w:rPr>
          <w:rFonts w:ascii="Arial" w:eastAsia="Times New Roman" w:hAnsi="Arial" w:cs="Arial"/>
        </w:rPr>
      </w:pPr>
      <w:r w:rsidRPr="004A148C">
        <w:rPr>
          <w:rFonts w:ascii="Arial" w:eastAsia="Times New Roman" w:hAnsi="Arial" w:cs="Arial"/>
        </w:rPr>
        <w:t xml:space="preserve">(a) Since 1 January 2010, </w:t>
      </w:r>
      <w:r w:rsidR="00404E2F" w:rsidRPr="004A148C">
        <w:rPr>
          <w:rFonts w:ascii="Arial" w:eastAsia="Times New Roman" w:hAnsi="Arial" w:cs="Arial"/>
        </w:rPr>
        <w:t>the</w:t>
      </w:r>
      <w:r w:rsidRPr="004A148C">
        <w:rPr>
          <w:rFonts w:ascii="Arial" w:eastAsia="Times New Roman" w:hAnsi="Arial" w:cs="Arial"/>
        </w:rPr>
        <w:t xml:space="preserve"> Department through the Road Traffic Management Agency</w:t>
      </w:r>
      <w:r w:rsidR="004A148C" w:rsidRPr="004A148C">
        <w:rPr>
          <w:rFonts w:ascii="Arial" w:eastAsia="Times New Roman" w:hAnsi="Arial" w:cs="Arial"/>
        </w:rPr>
        <w:t>, responsible for piloting the AART</w:t>
      </w:r>
      <w:r w:rsidRPr="004A148C">
        <w:rPr>
          <w:rFonts w:ascii="Arial" w:eastAsia="Times New Roman" w:hAnsi="Arial" w:cs="Arial"/>
        </w:rPr>
        <w:t>O</w:t>
      </w:r>
      <w:r w:rsidR="004A148C" w:rsidRPr="004A148C">
        <w:rPr>
          <w:rFonts w:ascii="Arial" w:eastAsia="Times New Roman" w:hAnsi="Arial" w:cs="Arial"/>
        </w:rPr>
        <w:t xml:space="preserve"> Act, issued</w:t>
      </w:r>
      <w:r w:rsidRPr="004A148C">
        <w:rPr>
          <w:rFonts w:ascii="Arial" w:eastAsia="Times New Roman" w:hAnsi="Arial" w:cs="Arial"/>
        </w:rPr>
        <w:t xml:space="preserve"> </w:t>
      </w:r>
      <w:r w:rsidR="00404E2F" w:rsidRPr="004A148C">
        <w:rPr>
          <w:rFonts w:ascii="Arial" w:eastAsia="Times New Roman" w:hAnsi="Arial" w:cs="Arial"/>
        </w:rPr>
        <w:t xml:space="preserve"> </w:t>
      </w:r>
      <w:r w:rsidR="004A148C" w:rsidRPr="004A148C">
        <w:rPr>
          <w:rFonts w:ascii="Arial" w:eastAsia="Times New Roman" w:hAnsi="Arial" w:cs="Arial"/>
        </w:rPr>
        <w:t xml:space="preserve">in total 26 089 730 fines in the City of Tshwane and City of Johannesburg. The </w:t>
      </w:r>
      <w:proofErr w:type="spellStart"/>
      <w:r w:rsidR="004A148C" w:rsidRPr="004A148C">
        <w:rPr>
          <w:rFonts w:ascii="Arial" w:eastAsia="Times New Roman" w:hAnsi="Arial" w:cs="Arial"/>
        </w:rPr>
        <w:t>break down</w:t>
      </w:r>
      <w:proofErr w:type="spellEnd"/>
      <w:r w:rsidR="004A148C" w:rsidRPr="004A148C">
        <w:rPr>
          <w:rFonts w:ascii="Arial" w:eastAsia="Times New Roman" w:hAnsi="Arial" w:cs="Arial"/>
        </w:rPr>
        <w:t xml:space="preserve"> of this figures are as on the table below:</w:t>
      </w:r>
    </w:p>
    <w:p w:rsidR="004A148C" w:rsidRPr="004A148C" w:rsidRDefault="004A148C" w:rsidP="006C00C5">
      <w:pPr>
        <w:pStyle w:val="ListParagraph"/>
        <w:spacing w:before="100" w:beforeAutospacing="1" w:after="100" w:afterAutospacing="1" w:line="240" w:lineRule="auto"/>
        <w:ind w:left="567"/>
        <w:jc w:val="both"/>
        <w:rPr>
          <w:rFonts w:ascii="Arial" w:eastAsia="Times New Roman" w:hAnsi="Arial" w:cs="Arial"/>
        </w:rPr>
      </w:pPr>
    </w:p>
    <w:p w:rsidR="00404E2F" w:rsidRPr="004A148C" w:rsidRDefault="00404E2F" w:rsidP="006C00C5">
      <w:pPr>
        <w:pStyle w:val="ListParagraph"/>
        <w:numPr>
          <w:ilvl w:val="0"/>
          <w:numId w:val="10"/>
        </w:numPr>
        <w:spacing w:before="100" w:beforeAutospacing="1" w:after="100" w:afterAutospacing="1" w:line="240" w:lineRule="auto"/>
        <w:ind w:left="851" w:hanging="284"/>
        <w:jc w:val="both"/>
        <w:rPr>
          <w:rFonts w:ascii="Arial" w:eastAsia="Times New Roman" w:hAnsi="Arial" w:cs="Arial"/>
        </w:rPr>
      </w:pPr>
      <w:r w:rsidRPr="004A148C">
        <w:rPr>
          <w:rFonts w:ascii="Arial" w:eastAsia="Times New Roman" w:hAnsi="Arial" w:cs="Arial"/>
        </w:rPr>
        <w:t>AARTO payment figures:</w:t>
      </w:r>
    </w:p>
    <w:tbl>
      <w:tblPr>
        <w:tblStyle w:val="TableGrid"/>
        <w:tblW w:w="0" w:type="auto"/>
        <w:tblInd w:w="939" w:type="dxa"/>
        <w:tblLook w:val="04A0" w:firstRow="1" w:lastRow="0" w:firstColumn="1" w:lastColumn="0" w:noHBand="0" w:noVBand="1"/>
      </w:tblPr>
      <w:tblGrid>
        <w:gridCol w:w="2835"/>
        <w:gridCol w:w="4961"/>
      </w:tblGrid>
      <w:tr w:rsidR="00404E2F" w:rsidTr="00625B2E">
        <w:tc>
          <w:tcPr>
            <w:tcW w:w="2835" w:type="dxa"/>
          </w:tcPr>
          <w:p w:rsidR="00404E2F" w:rsidRPr="00404E2F" w:rsidRDefault="00404E2F" w:rsidP="002E546B">
            <w:pPr>
              <w:spacing w:before="100" w:beforeAutospacing="1" w:after="100" w:afterAutospacing="1"/>
              <w:ind w:left="567" w:hanging="567"/>
              <w:jc w:val="both"/>
              <w:rPr>
                <w:rFonts w:ascii="Arial" w:eastAsia="Times New Roman" w:hAnsi="Arial" w:cs="Arial"/>
                <w:b/>
              </w:rPr>
            </w:pPr>
            <w:r w:rsidRPr="00404E2F">
              <w:rPr>
                <w:rFonts w:ascii="Arial" w:eastAsia="Times New Roman" w:hAnsi="Arial" w:cs="Arial"/>
                <w:b/>
              </w:rPr>
              <w:tab/>
              <w:t>Financial Year</w:t>
            </w:r>
          </w:p>
        </w:tc>
        <w:tc>
          <w:tcPr>
            <w:tcW w:w="4961" w:type="dxa"/>
          </w:tcPr>
          <w:p w:rsidR="00404E2F" w:rsidRPr="00404E2F" w:rsidRDefault="00404E2F" w:rsidP="002E546B">
            <w:pPr>
              <w:spacing w:before="100" w:beforeAutospacing="1" w:after="100" w:afterAutospacing="1"/>
              <w:ind w:left="567" w:hanging="567"/>
              <w:jc w:val="both"/>
              <w:rPr>
                <w:rFonts w:ascii="Arial" w:eastAsia="Times New Roman" w:hAnsi="Arial" w:cs="Arial"/>
                <w:b/>
              </w:rPr>
            </w:pPr>
            <w:r w:rsidRPr="00404E2F">
              <w:rPr>
                <w:rFonts w:ascii="Arial" w:eastAsia="Times New Roman" w:hAnsi="Arial" w:cs="Arial"/>
                <w:b/>
              </w:rPr>
              <w:t>AARTO Revenue Collected</w:t>
            </w:r>
          </w:p>
        </w:tc>
      </w:tr>
      <w:tr w:rsidR="00404E2F" w:rsidTr="00625B2E">
        <w:tc>
          <w:tcPr>
            <w:tcW w:w="2835" w:type="dxa"/>
          </w:tcPr>
          <w:p w:rsidR="00404E2F" w:rsidRDefault="00404E2F" w:rsidP="002E546B">
            <w:pPr>
              <w:spacing w:before="100" w:beforeAutospacing="1" w:after="100" w:afterAutospacing="1"/>
              <w:ind w:left="567" w:hanging="567"/>
              <w:jc w:val="both"/>
              <w:rPr>
                <w:rFonts w:ascii="Arial" w:eastAsia="Times New Roman" w:hAnsi="Arial" w:cs="Arial"/>
              </w:rPr>
            </w:pPr>
            <w:r>
              <w:rPr>
                <w:rFonts w:ascii="Arial" w:eastAsia="Times New Roman" w:hAnsi="Arial" w:cs="Arial"/>
              </w:rPr>
              <w:t>2010/11</w:t>
            </w:r>
          </w:p>
        </w:tc>
        <w:tc>
          <w:tcPr>
            <w:tcW w:w="4961" w:type="dxa"/>
          </w:tcPr>
          <w:p w:rsidR="00404E2F" w:rsidRDefault="00404E2F" w:rsidP="002E546B">
            <w:pPr>
              <w:spacing w:before="100" w:beforeAutospacing="1" w:after="100" w:afterAutospacing="1"/>
              <w:ind w:left="567" w:hanging="567"/>
              <w:jc w:val="both"/>
              <w:rPr>
                <w:rFonts w:ascii="Arial" w:eastAsia="Times New Roman" w:hAnsi="Arial" w:cs="Arial"/>
              </w:rPr>
            </w:pPr>
            <w:r w:rsidRPr="00607D21">
              <w:rPr>
                <w:rFonts w:ascii="Arial" w:eastAsia="Times New Roman" w:hAnsi="Arial" w:cs="Arial"/>
              </w:rPr>
              <w:t xml:space="preserve">R </w:t>
            </w:r>
            <w:r>
              <w:rPr>
                <w:rFonts w:ascii="Arial" w:eastAsia="Times New Roman" w:hAnsi="Arial" w:cs="Arial"/>
              </w:rPr>
              <w:t xml:space="preserve"> </w:t>
            </w:r>
            <w:r w:rsidRPr="00607D21">
              <w:rPr>
                <w:rFonts w:ascii="Arial" w:eastAsia="Times New Roman" w:hAnsi="Arial" w:cs="Arial"/>
              </w:rPr>
              <w:t>53 506 570.02</w:t>
            </w:r>
          </w:p>
        </w:tc>
      </w:tr>
      <w:tr w:rsidR="00404E2F" w:rsidTr="00625B2E">
        <w:tc>
          <w:tcPr>
            <w:tcW w:w="2835" w:type="dxa"/>
          </w:tcPr>
          <w:p w:rsidR="00404E2F" w:rsidRDefault="00404E2F" w:rsidP="002E546B">
            <w:pPr>
              <w:spacing w:before="100" w:beforeAutospacing="1" w:after="100" w:afterAutospacing="1"/>
              <w:ind w:left="567" w:hanging="567"/>
              <w:jc w:val="both"/>
              <w:rPr>
                <w:rFonts w:ascii="Arial" w:eastAsia="Times New Roman" w:hAnsi="Arial" w:cs="Arial"/>
              </w:rPr>
            </w:pPr>
            <w:r>
              <w:rPr>
                <w:rFonts w:ascii="Arial" w:eastAsia="Times New Roman" w:hAnsi="Arial" w:cs="Arial"/>
              </w:rPr>
              <w:t>2011/12</w:t>
            </w:r>
          </w:p>
        </w:tc>
        <w:tc>
          <w:tcPr>
            <w:tcW w:w="4961" w:type="dxa"/>
          </w:tcPr>
          <w:p w:rsidR="00404E2F" w:rsidRDefault="00404E2F" w:rsidP="002E546B">
            <w:pPr>
              <w:spacing w:before="100" w:beforeAutospacing="1" w:after="100" w:afterAutospacing="1"/>
              <w:ind w:left="567" w:hanging="567"/>
              <w:jc w:val="both"/>
              <w:rPr>
                <w:rFonts w:ascii="Arial" w:eastAsia="Times New Roman" w:hAnsi="Arial" w:cs="Arial"/>
              </w:rPr>
            </w:pPr>
            <w:r w:rsidRPr="00EE7093">
              <w:rPr>
                <w:rFonts w:ascii="Arial" w:eastAsia="Times New Roman" w:hAnsi="Arial" w:cs="Arial"/>
              </w:rPr>
              <w:t>R</w:t>
            </w:r>
            <w:r>
              <w:rPr>
                <w:rFonts w:ascii="Arial" w:eastAsia="Times New Roman" w:hAnsi="Arial" w:cs="Arial"/>
              </w:rPr>
              <w:t xml:space="preserve">  </w:t>
            </w:r>
            <w:r w:rsidRPr="00EE7093">
              <w:rPr>
                <w:rFonts w:ascii="Arial" w:eastAsia="Times New Roman" w:hAnsi="Arial" w:cs="Arial"/>
              </w:rPr>
              <w:t>86 553 514.98</w:t>
            </w:r>
          </w:p>
        </w:tc>
      </w:tr>
      <w:tr w:rsidR="00404E2F" w:rsidTr="00625B2E">
        <w:tc>
          <w:tcPr>
            <w:tcW w:w="2835" w:type="dxa"/>
          </w:tcPr>
          <w:p w:rsidR="00404E2F" w:rsidRDefault="00404E2F" w:rsidP="002E546B">
            <w:pPr>
              <w:spacing w:before="100" w:beforeAutospacing="1" w:after="100" w:afterAutospacing="1"/>
              <w:ind w:left="567" w:hanging="567"/>
              <w:jc w:val="both"/>
              <w:rPr>
                <w:rFonts w:ascii="Arial" w:eastAsia="Times New Roman" w:hAnsi="Arial" w:cs="Arial"/>
              </w:rPr>
            </w:pPr>
            <w:r>
              <w:rPr>
                <w:rFonts w:ascii="Arial" w:eastAsia="Times New Roman" w:hAnsi="Arial" w:cs="Arial"/>
              </w:rPr>
              <w:t>2012/13</w:t>
            </w:r>
          </w:p>
        </w:tc>
        <w:tc>
          <w:tcPr>
            <w:tcW w:w="4961" w:type="dxa"/>
          </w:tcPr>
          <w:p w:rsidR="00404E2F" w:rsidRDefault="00404E2F" w:rsidP="002E546B">
            <w:pPr>
              <w:spacing w:before="100" w:beforeAutospacing="1" w:after="100" w:afterAutospacing="1"/>
              <w:ind w:left="567" w:hanging="567"/>
              <w:jc w:val="both"/>
              <w:rPr>
                <w:rFonts w:ascii="Arial" w:eastAsia="Times New Roman" w:hAnsi="Arial" w:cs="Arial"/>
              </w:rPr>
            </w:pPr>
            <w:r>
              <w:rPr>
                <w:rFonts w:ascii="Arial" w:eastAsia="Times New Roman" w:hAnsi="Arial" w:cs="Arial"/>
              </w:rPr>
              <w:t xml:space="preserve">R  143 </w:t>
            </w:r>
            <w:r w:rsidRPr="00EE7093">
              <w:rPr>
                <w:rFonts w:ascii="Arial" w:eastAsia="Times New Roman" w:hAnsi="Arial" w:cs="Arial"/>
              </w:rPr>
              <w:t>185,321.00</w:t>
            </w:r>
          </w:p>
        </w:tc>
      </w:tr>
      <w:tr w:rsidR="00404E2F" w:rsidTr="00625B2E">
        <w:tc>
          <w:tcPr>
            <w:tcW w:w="2835" w:type="dxa"/>
          </w:tcPr>
          <w:p w:rsidR="00404E2F" w:rsidRDefault="00404E2F" w:rsidP="002E546B">
            <w:pPr>
              <w:spacing w:before="100" w:beforeAutospacing="1" w:after="100" w:afterAutospacing="1"/>
              <w:ind w:left="567" w:hanging="567"/>
              <w:jc w:val="both"/>
              <w:rPr>
                <w:rFonts w:ascii="Arial" w:eastAsia="Times New Roman" w:hAnsi="Arial" w:cs="Arial"/>
              </w:rPr>
            </w:pPr>
            <w:r>
              <w:rPr>
                <w:rFonts w:ascii="Arial" w:eastAsia="Times New Roman" w:hAnsi="Arial" w:cs="Arial"/>
              </w:rPr>
              <w:t>2013/14</w:t>
            </w:r>
          </w:p>
        </w:tc>
        <w:tc>
          <w:tcPr>
            <w:tcW w:w="4961" w:type="dxa"/>
          </w:tcPr>
          <w:p w:rsidR="00404E2F" w:rsidRDefault="00404E2F" w:rsidP="002E546B">
            <w:pPr>
              <w:spacing w:before="100" w:beforeAutospacing="1" w:after="100" w:afterAutospacing="1"/>
              <w:ind w:left="567" w:hanging="567"/>
              <w:jc w:val="both"/>
              <w:rPr>
                <w:rFonts w:ascii="Arial" w:eastAsia="Times New Roman" w:hAnsi="Arial" w:cs="Arial"/>
              </w:rPr>
            </w:pPr>
            <w:r w:rsidRPr="00EE7093">
              <w:rPr>
                <w:rFonts w:ascii="Arial" w:eastAsia="Times New Roman" w:hAnsi="Arial" w:cs="Arial"/>
              </w:rPr>
              <w:t xml:space="preserve">R </w:t>
            </w:r>
            <w:r>
              <w:rPr>
                <w:rFonts w:ascii="Arial" w:eastAsia="Times New Roman" w:hAnsi="Arial" w:cs="Arial"/>
              </w:rPr>
              <w:t xml:space="preserve"> </w:t>
            </w:r>
            <w:r w:rsidRPr="00EE7093">
              <w:rPr>
                <w:rFonts w:ascii="Arial" w:eastAsia="Times New Roman" w:hAnsi="Arial" w:cs="Arial"/>
              </w:rPr>
              <w:t>274 398 904.99</w:t>
            </w:r>
          </w:p>
        </w:tc>
      </w:tr>
      <w:tr w:rsidR="00404E2F" w:rsidTr="00625B2E">
        <w:tc>
          <w:tcPr>
            <w:tcW w:w="2835" w:type="dxa"/>
          </w:tcPr>
          <w:p w:rsidR="00404E2F" w:rsidRDefault="00404E2F" w:rsidP="002E546B">
            <w:pPr>
              <w:spacing w:before="100" w:beforeAutospacing="1" w:after="100" w:afterAutospacing="1"/>
              <w:ind w:left="567" w:hanging="567"/>
              <w:jc w:val="both"/>
              <w:rPr>
                <w:rFonts w:ascii="Arial" w:eastAsia="Times New Roman" w:hAnsi="Arial" w:cs="Arial"/>
              </w:rPr>
            </w:pPr>
            <w:r>
              <w:rPr>
                <w:rFonts w:ascii="Arial" w:eastAsia="Times New Roman" w:hAnsi="Arial" w:cs="Arial"/>
              </w:rPr>
              <w:t>2014/15</w:t>
            </w:r>
          </w:p>
        </w:tc>
        <w:tc>
          <w:tcPr>
            <w:tcW w:w="4961" w:type="dxa"/>
          </w:tcPr>
          <w:p w:rsidR="00404E2F" w:rsidRDefault="00404E2F" w:rsidP="002E546B">
            <w:pPr>
              <w:spacing w:before="100" w:beforeAutospacing="1" w:after="100" w:afterAutospacing="1"/>
              <w:ind w:left="567" w:hanging="567"/>
              <w:jc w:val="both"/>
              <w:rPr>
                <w:rFonts w:ascii="Arial" w:eastAsia="Times New Roman" w:hAnsi="Arial" w:cs="Arial"/>
              </w:rPr>
            </w:pPr>
            <w:r w:rsidRPr="00EE7093">
              <w:rPr>
                <w:rFonts w:ascii="Arial" w:eastAsia="Times New Roman" w:hAnsi="Arial" w:cs="Arial"/>
              </w:rPr>
              <w:t xml:space="preserve">R </w:t>
            </w:r>
            <w:r>
              <w:rPr>
                <w:rFonts w:ascii="Arial" w:eastAsia="Times New Roman" w:hAnsi="Arial" w:cs="Arial"/>
              </w:rPr>
              <w:t xml:space="preserve"> </w:t>
            </w:r>
            <w:r w:rsidRPr="00EE7093">
              <w:rPr>
                <w:rFonts w:ascii="Arial" w:eastAsia="Times New Roman" w:hAnsi="Arial" w:cs="Arial"/>
              </w:rPr>
              <w:t>306 993 704.98</w:t>
            </w:r>
          </w:p>
        </w:tc>
      </w:tr>
      <w:tr w:rsidR="00404E2F" w:rsidTr="00625B2E">
        <w:tc>
          <w:tcPr>
            <w:tcW w:w="2835" w:type="dxa"/>
          </w:tcPr>
          <w:p w:rsidR="00404E2F" w:rsidRDefault="00404E2F" w:rsidP="002E546B">
            <w:pPr>
              <w:spacing w:before="100" w:beforeAutospacing="1" w:after="100" w:afterAutospacing="1"/>
              <w:ind w:left="567" w:hanging="567"/>
              <w:jc w:val="both"/>
              <w:rPr>
                <w:rFonts w:ascii="Arial" w:eastAsia="Times New Roman" w:hAnsi="Arial" w:cs="Arial"/>
              </w:rPr>
            </w:pPr>
            <w:r>
              <w:rPr>
                <w:rFonts w:ascii="Arial" w:eastAsia="Times New Roman" w:hAnsi="Arial" w:cs="Arial"/>
              </w:rPr>
              <w:t>2015/16</w:t>
            </w:r>
          </w:p>
        </w:tc>
        <w:tc>
          <w:tcPr>
            <w:tcW w:w="4961" w:type="dxa"/>
          </w:tcPr>
          <w:p w:rsidR="00404E2F" w:rsidRDefault="00404E2F" w:rsidP="002E546B">
            <w:pPr>
              <w:spacing w:before="100" w:beforeAutospacing="1" w:after="100" w:afterAutospacing="1"/>
              <w:ind w:left="567" w:hanging="567"/>
              <w:jc w:val="both"/>
              <w:rPr>
                <w:rFonts w:ascii="Arial" w:eastAsia="Times New Roman" w:hAnsi="Arial" w:cs="Arial"/>
              </w:rPr>
            </w:pPr>
            <w:r w:rsidRPr="00EE7093">
              <w:rPr>
                <w:rFonts w:ascii="Arial" w:eastAsia="Times New Roman" w:hAnsi="Arial" w:cs="Arial"/>
              </w:rPr>
              <w:t>R</w:t>
            </w:r>
            <w:r>
              <w:rPr>
                <w:rFonts w:ascii="Arial" w:eastAsia="Times New Roman" w:hAnsi="Arial" w:cs="Arial"/>
              </w:rPr>
              <w:t xml:space="preserve"> </w:t>
            </w:r>
            <w:r w:rsidRPr="00EE7093">
              <w:rPr>
                <w:rFonts w:ascii="Arial" w:eastAsia="Times New Roman" w:hAnsi="Arial" w:cs="Arial"/>
              </w:rPr>
              <w:t xml:space="preserve"> 555 459 029.99</w:t>
            </w:r>
          </w:p>
        </w:tc>
      </w:tr>
    </w:tbl>
    <w:p w:rsidR="00404E2F" w:rsidRDefault="00404E2F" w:rsidP="00456F52">
      <w:pPr>
        <w:tabs>
          <w:tab w:val="left" w:pos="567"/>
        </w:tabs>
        <w:spacing w:before="100" w:beforeAutospacing="1" w:after="100" w:afterAutospacing="1" w:line="240" w:lineRule="auto"/>
        <w:ind w:left="851" w:hanging="425"/>
        <w:jc w:val="both"/>
        <w:rPr>
          <w:rFonts w:ascii="Arial" w:eastAsia="Times New Roman" w:hAnsi="Arial" w:cs="Arial"/>
        </w:rPr>
      </w:pPr>
      <w:r>
        <w:rPr>
          <w:rFonts w:ascii="Arial" w:eastAsia="Times New Roman" w:hAnsi="Arial" w:cs="Arial"/>
        </w:rPr>
        <w:t xml:space="preserve"> </w:t>
      </w:r>
      <w:r w:rsidRPr="00B01D7F">
        <w:rPr>
          <w:rFonts w:ascii="Arial" w:eastAsia="Times New Roman" w:hAnsi="Arial" w:cs="Arial"/>
        </w:rPr>
        <w:t xml:space="preserve"> (ii) </w:t>
      </w:r>
      <w:r w:rsidR="00A2737E" w:rsidRPr="00B01D7F">
        <w:rPr>
          <w:rFonts w:ascii="Arial" w:eastAsia="Times New Roman" w:hAnsi="Arial" w:cs="Arial"/>
        </w:rPr>
        <w:t>Percentages</w:t>
      </w:r>
      <w:r w:rsidRPr="00B01D7F">
        <w:rPr>
          <w:rFonts w:ascii="Arial" w:eastAsia="Times New Roman" w:hAnsi="Arial" w:cs="Arial"/>
        </w:rPr>
        <w:t xml:space="preserve"> regarding </w:t>
      </w:r>
      <w:r>
        <w:rPr>
          <w:rFonts w:ascii="Arial" w:eastAsia="Times New Roman" w:hAnsi="Arial" w:cs="Arial"/>
        </w:rPr>
        <w:t xml:space="preserve">AARTO </w:t>
      </w:r>
      <w:r w:rsidRPr="00B01D7F">
        <w:rPr>
          <w:rFonts w:ascii="Arial" w:eastAsia="Times New Roman" w:hAnsi="Arial" w:cs="Arial"/>
        </w:rPr>
        <w:t xml:space="preserve">traffic </w:t>
      </w:r>
      <w:r>
        <w:rPr>
          <w:rFonts w:ascii="Arial" w:eastAsia="Times New Roman" w:hAnsi="Arial" w:cs="Arial"/>
        </w:rPr>
        <w:t>infringements</w:t>
      </w:r>
      <w:r w:rsidRPr="00B01D7F">
        <w:rPr>
          <w:rFonts w:ascii="Arial" w:eastAsia="Times New Roman" w:hAnsi="Arial" w:cs="Arial"/>
        </w:rPr>
        <w:t xml:space="preserve"> in relation to the fines issued</w:t>
      </w:r>
      <w:r>
        <w:rPr>
          <w:rFonts w:ascii="Arial" w:eastAsia="Times New Roman" w:hAnsi="Arial" w:cs="Arial"/>
        </w:rPr>
        <w:t xml:space="preserve">: </w:t>
      </w:r>
    </w:p>
    <w:tbl>
      <w:tblPr>
        <w:tblStyle w:val="TableGrid"/>
        <w:tblpPr w:leftFromText="180" w:rightFromText="180" w:vertAnchor="text" w:horzAnchor="margin" w:tblpXSpec="center" w:tblpY="62"/>
        <w:tblW w:w="0" w:type="auto"/>
        <w:tblLayout w:type="fixed"/>
        <w:tblLook w:val="04A0" w:firstRow="1" w:lastRow="0" w:firstColumn="1" w:lastColumn="0" w:noHBand="0" w:noVBand="1"/>
      </w:tblPr>
      <w:tblGrid>
        <w:gridCol w:w="1923"/>
        <w:gridCol w:w="2835"/>
        <w:gridCol w:w="3260"/>
      </w:tblGrid>
      <w:tr w:rsidR="00625B2E" w:rsidTr="00625B2E">
        <w:tc>
          <w:tcPr>
            <w:tcW w:w="1923" w:type="dxa"/>
          </w:tcPr>
          <w:p w:rsidR="00625B2E" w:rsidRPr="00825C60" w:rsidRDefault="00625B2E" w:rsidP="00625B2E">
            <w:pPr>
              <w:spacing w:before="100" w:beforeAutospacing="1" w:after="100" w:afterAutospacing="1"/>
              <w:ind w:left="567" w:hanging="567"/>
              <w:jc w:val="both"/>
              <w:rPr>
                <w:rFonts w:ascii="Arial" w:eastAsia="Times New Roman" w:hAnsi="Arial" w:cs="Arial"/>
                <w:b/>
              </w:rPr>
            </w:pPr>
            <w:r>
              <w:rPr>
                <w:rFonts w:ascii="Arial" w:eastAsia="Times New Roman" w:hAnsi="Arial" w:cs="Arial"/>
                <w:b/>
              </w:rPr>
              <w:t>Financial Year</w:t>
            </w:r>
          </w:p>
        </w:tc>
        <w:tc>
          <w:tcPr>
            <w:tcW w:w="2835" w:type="dxa"/>
          </w:tcPr>
          <w:p w:rsidR="00625B2E" w:rsidRPr="00825C60" w:rsidRDefault="00625B2E" w:rsidP="00625B2E">
            <w:pPr>
              <w:spacing w:before="100" w:beforeAutospacing="1" w:after="100" w:afterAutospacing="1"/>
              <w:ind w:left="567" w:hanging="567"/>
              <w:jc w:val="both"/>
              <w:rPr>
                <w:rFonts w:ascii="Arial" w:eastAsia="Times New Roman" w:hAnsi="Arial" w:cs="Arial"/>
                <w:b/>
              </w:rPr>
            </w:pPr>
            <w:r w:rsidRPr="00825C60">
              <w:rPr>
                <w:rFonts w:ascii="Arial" w:eastAsia="Times New Roman" w:hAnsi="Arial" w:cs="Arial"/>
                <w:b/>
              </w:rPr>
              <w:t>Number of AARTO Infringements</w:t>
            </w:r>
            <w:r>
              <w:rPr>
                <w:rFonts w:ascii="Arial" w:eastAsia="Times New Roman" w:hAnsi="Arial" w:cs="Arial"/>
                <w:b/>
              </w:rPr>
              <w:t>/Offences</w:t>
            </w:r>
          </w:p>
        </w:tc>
        <w:tc>
          <w:tcPr>
            <w:tcW w:w="3260" w:type="dxa"/>
          </w:tcPr>
          <w:p w:rsidR="00625B2E" w:rsidRPr="00825C60" w:rsidRDefault="00625B2E" w:rsidP="00625B2E">
            <w:pPr>
              <w:spacing w:before="100" w:beforeAutospacing="1" w:after="100" w:afterAutospacing="1"/>
              <w:ind w:left="567" w:hanging="567"/>
              <w:jc w:val="both"/>
              <w:rPr>
                <w:rFonts w:ascii="Arial" w:eastAsia="Times New Roman" w:hAnsi="Arial" w:cs="Arial"/>
                <w:b/>
              </w:rPr>
            </w:pPr>
            <w:r w:rsidRPr="00825C60">
              <w:rPr>
                <w:rFonts w:ascii="Arial" w:eastAsia="Times New Roman" w:hAnsi="Arial" w:cs="Arial"/>
                <w:b/>
              </w:rPr>
              <w:t>% of AARTO Infringements</w:t>
            </w:r>
            <w:r>
              <w:rPr>
                <w:rFonts w:ascii="Arial" w:eastAsia="Times New Roman" w:hAnsi="Arial" w:cs="Arial"/>
                <w:b/>
              </w:rPr>
              <w:t>/Offences</w:t>
            </w:r>
          </w:p>
        </w:tc>
      </w:tr>
      <w:tr w:rsidR="00625B2E" w:rsidTr="00625B2E">
        <w:tc>
          <w:tcPr>
            <w:tcW w:w="1923"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2010/11</w:t>
            </w:r>
          </w:p>
        </w:tc>
        <w:tc>
          <w:tcPr>
            <w:tcW w:w="2835"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1 478 265</w:t>
            </w:r>
          </w:p>
        </w:tc>
        <w:tc>
          <w:tcPr>
            <w:tcW w:w="3260"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5.67%</w:t>
            </w:r>
          </w:p>
        </w:tc>
      </w:tr>
      <w:tr w:rsidR="00625B2E" w:rsidTr="00625B2E">
        <w:tc>
          <w:tcPr>
            <w:tcW w:w="1923"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2011/12</w:t>
            </w:r>
          </w:p>
        </w:tc>
        <w:tc>
          <w:tcPr>
            <w:tcW w:w="2835"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1 707 052</w:t>
            </w:r>
          </w:p>
        </w:tc>
        <w:tc>
          <w:tcPr>
            <w:tcW w:w="3260"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6.54%</w:t>
            </w:r>
          </w:p>
        </w:tc>
      </w:tr>
      <w:tr w:rsidR="00625B2E" w:rsidTr="00625B2E">
        <w:tc>
          <w:tcPr>
            <w:tcW w:w="1923"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2012/13</w:t>
            </w:r>
          </w:p>
        </w:tc>
        <w:tc>
          <w:tcPr>
            <w:tcW w:w="2835"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3 474 353</w:t>
            </w:r>
          </w:p>
        </w:tc>
        <w:tc>
          <w:tcPr>
            <w:tcW w:w="3260"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13.32%</w:t>
            </w:r>
          </w:p>
        </w:tc>
      </w:tr>
      <w:tr w:rsidR="00625B2E" w:rsidTr="00625B2E">
        <w:tc>
          <w:tcPr>
            <w:tcW w:w="1923"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2013/14</w:t>
            </w:r>
          </w:p>
        </w:tc>
        <w:tc>
          <w:tcPr>
            <w:tcW w:w="2835"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6 797 128</w:t>
            </w:r>
          </w:p>
        </w:tc>
        <w:tc>
          <w:tcPr>
            <w:tcW w:w="3260"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26.05%</w:t>
            </w:r>
          </w:p>
        </w:tc>
      </w:tr>
      <w:tr w:rsidR="00625B2E" w:rsidTr="00625B2E">
        <w:tc>
          <w:tcPr>
            <w:tcW w:w="1923"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2014/15</w:t>
            </w:r>
          </w:p>
        </w:tc>
        <w:tc>
          <w:tcPr>
            <w:tcW w:w="2835"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6 120 436</w:t>
            </w:r>
          </w:p>
        </w:tc>
        <w:tc>
          <w:tcPr>
            <w:tcW w:w="3260"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23.46%</w:t>
            </w:r>
          </w:p>
        </w:tc>
      </w:tr>
      <w:tr w:rsidR="00625B2E" w:rsidTr="00625B2E">
        <w:tc>
          <w:tcPr>
            <w:tcW w:w="1923"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2015/16</w:t>
            </w:r>
          </w:p>
        </w:tc>
        <w:tc>
          <w:tcPr>
            <w:tcW w:w="2835"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6 512 496</w:t>
            </w:r>
          </w:p>
        </w:tc>
        <w:tc>
          <w:tcPr>
            <w:tcW w:w="3260"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24.96%</w:t>
            </w:r>
          </w:p>
        </w:tc>
      </w:tr>
      <w:tr w:rsidR="00625B2E" w:rsidTr="00625B2E">
        <w:tc>
          <w:tcPr>
            <w:tcW w:w="1923"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lastRenderedPageBreak/>
              <w:t>Total</w:t>
            </w:r>
          </w:p>
        </w:tc>
        <w:tc>
          <w:tcPr>
            <w:tcW w:w="2835"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26 089 730</w:t>
            </w:r>
          </w:p>
        </w:tc>
        <w:tc>
          <w:tcPr>
            <w:tcW w:w="3260" w:type="dxa"/>
          </w:tcPr>
          <w:p w:rsidR="00625B2E" w:rsidRDefault="00625B2E" w:rsidP="00625B2E">
            <w:pPr>
              <w:spacing w:before="100" w:beforeAutospacing="1" w:after="100" w:afterAutospacing="1"/>
              <w:ind w:left="567" w:hanging="567"/>
              <w:jc w:val="both"/>
              <w:rPr>
                <w:rFonts w:ascii="Arial" w:eastAsia="Times New Roman" w:hAnsi="Arial" w:cs="Arial"/>
              </w:rPr>
            </w:pPr>
            <w:r>
              <w:rPr>
                <w:rFonts w:ascii="Arial" w:eastAsia="Times New Roman" w:hAnsi="Arial" w:cs="Arial"/>
              </w:rPr>
              <w:t>100%</w:t>
            </w:r>
          </w:p>
        </w:tc>
      </w:tr>
    </w:tbl>
    <w:p w:rsidR="00404E2F" w:rsidRDefault="00404E2F" w:rsidP="009222A7">
      <w:pPr>
        <w:rPr>
          <w:lang w:val="en-ZA" w:eastAsia="x-none"/>
        </w:rPr>
      </w:pPr>
    </w:p>
    <w:p w:rsidR="00625B2E" w:rsidRDefault="00625B2E" w:rsidP="009222A7">
      <w:pPr>
        <w:rPr>
          <w:lang w:val="en-ZA" w:eastAsia="x-none"/>
        </w:rPr>
      </w:pPr>
    </w:p>
    <w:p w:rsidR="00625B2E" w:rsidRDefault="00625B2E" w:rsidP="009222A7">
      <w:pPr>
        <w:rPr>
          <w:lang w:val="en-ZA" w:eastAsia="x-none"/>
        </w:rPr>
      </w:pPr>
    </w:p>
    <w:p w:rsidR="00625B2E" w:rsidRDefault="00625B2E" w:rsidP="009222A7">
      <w:pPr>
        <w:rPr>
          <w:lang w:val="en-ZA" w:eastAsia="x-none"/>
        </w:rPr>
      </w:pPr>
    </w:p>
    <w:p w:rsidR="00625B2E" w:rsidRDefault="00625B2E" w:rsidP="009222A7">
      <w:pPr>
        <w:rPr>
          <w:lang w:val="en-ZA" w:eastAsia="x-none"/>
        </w:rPr>
      </w:pPr>
    </w:p>
    <w:p w:rsidR="005F6350" w:rsidRDefault="005F6350" w:rsidP="009222A7">
      <w:pPr>
        <w:rPr>
          <w:lang w:val="en-ZA" w:eastAsia="x-none"/>
        </w:rPr>
      </w:pPr>
    </w:p>
    <w:p w:rsidR="00625B2E" w:rsidRDefault="00625B2E" w:rsidP="009222A7">
      <w:pPr>
        <w:rPr>
          <w:lang w:val="en-ZA" w:eastAsia="x-none"/>
        </w:rPr>
      </w:pPr>
    </w:p>
    <w:p w:rsidR="00625B2E" w:rsidRDefault="00625B2E" w:rsidP="009222A7">
      <w:pPr>
        <w:rPr>
          <w:lang w:val="en-ZA" w:eastAsia="x-none"/>
        </w:rPr>
      </w:pPr>
    </w:p>
    <w:p w:rsidR="00625B2E" w:rsidRPr="00364E63" w:rsidRDefault="00492DD2" w:rsidP="006147D6">
      <w:pPr>
        <w:pStyle w:val="ListParagraph"/>
        <w:numPr>
          <w:ilvl w:val="0"/>
          <w:numId w:val="9"/>
        </w:numPr>
        <w:spacing w:after="0"/>
        <w:jc w:val="both"/>
        <w:rPr>
          <w:rFonts w:ascii="Arial" w:hAnsi="Arial" w:cs="Arial"/>
          <w:lang w:val="en-ZA" w:eastAsia="x-none"/>
        </w:rPr>
      </w:pPr>
      <w:r w:rsidRPr="00364E63">
        <w:rPr>
          <w:rFonts w:ascii="Arial" w:hAnsi="Arial" w:cs="Arial"/>
          <w:lang w:val="en-ZA" w:eastAsia="x-none"/>
        </w:rPr>
        <w:t xml:space="preserve">The honourable member should remember that road and traffic are exclusive Schedule 5A provincial function while municipal roads, traffic and parking are exclusive </w:t>
      </w:r>
      <w:r w:rsidR="005008C3" w:rsidRPr="00364E63">
        <w:rPr>
          <w:rFonts w:ascii="Arial" w:hAnsi="Arial" w:cs="Arial"/>
          <w:lang w:val="en-ZA" w:eastAsia="x-none"/>
        </w:rPr>
        <w:t>schedule 5B Municipal function and in contra</w:t>
      </w:r>
      <w:r w:rsidR="00364E63" w:rsidRPr="00364E63">
        <w:rPr>
          <w:rFonts w:ascii="Arial" w:hAnsi="Arial" w:cs="Arial"/>
          <w:lang w:val="en-ZA" w:eastAsia="x-none"/>
        </w:rPr>
        <w:t>st</w:t>
      </w:r>
      <w:r w:rsidR="005008C3" w:rsidRPr="00364E63">
        <w:rPr>
          <w:rFonts w:ascii="Arial" w:hAnsi="Arial" w:cs="Arial"/>
          <w:lang w:val="en-ZA" w:eastAsia="x-none"/>
        </w:rPr>
        <w:t>, road and traffic is a concurrent function with the National Department of Transport playing largely a facilitating and regulatory role.</w:t>
      </w:r>
    </w:p>
    <w:p w:rsidR="00D95734" w:rsidRPr="00364E63" w:rsidRDefault="00D95734" w:rsidP="00364E63">
      <w:pPr>
        <w:spacing w:after="0"/>
        <w:jc w:val="both"/>
        <w:rPr>
          <w:rFonts w:ascii="Arial" w:hAnsi="Arial" w:cs="Arial"/>
          <w:lang w:val="en-ZA" w:eastAsia="x-none"/>
        </w:rPr>
      </w:pPr>
    </w:p>
    <w:p w:rsidR="005008C3" w:rsidRDefault="00D95734" w:rsidP="005008C3">
      <w:pPr>
        <w:pStyle w:val="ListParagraph"/>
        <w:spacing w:after="0"/>
        <w:ind w:left="930"/>
        <w:jc w:val="both"/>
        <w:rPr>
          <w:rFonts w:ascii="Arial" w:hAnsi="Arial" w:cs="Arial"/>
          <w:lang w:val="en-ZA" w:eastAsia="x-none"/>
        </w:rPr>
      </w:pPr>
      <w:r>
        <w:rPr>
          <w:rFonts w:ascii="Arial" w:hAnsi="Arial" w:cs="Arial"/>
          <w:lang w:val="en-ZA" w:eastAsia="x-none"/>
        </w:rPr>
        <w:t>It is on this basis that the Department is unable to provide information on (2)</w:t>
      </w:r>
      <w:proofErr w:type="gramStart"/>
      <w:r>
        <w:rPr>
          <w:rFonts w:ascii="Arial" w:hAnsi="Arial" w:cs="Arial"/>
          <w:lang w:val="en-ZA" w:eastAsia="x-none"/>
        </w:rPr>
        <w:t>,</w:t>
      </w:r>
      <w:proofErr w:type="gramEnd"/>
      <w:r>
        <w:rPr>
          <w:rFonts w:ascii="Arial" w:hAnsi="Arial" w:cs="Arial"/>
          <w:lang w:val="en-ZA" w:eastAsia="x-none"/>
        </w:rPr>
        <w:t xml:space="preserve"> however this information can be sources directly from the Municipalities.</w:t>
      </w:r>
    </w:p>
    <w:p w:rsidR="00D95734" w:rsidRDefault="00D95734" w:rsidP="005008C3">
      <w:pPr>
        <w:pStyle w:val="ListParagraph"/>
        <w:spacing w:after="0"/>
        <w:ind w:left="930"/>
        <w:jc w:val="both"/>
        <w:rPr>
          <w:rFonts w:ascii="Arial" w:hAnsi="Arial" w:cs="Arial"/>
          <w:lang w:val="en-ZA" w:eastAsia="x-none"/>
        </w:rPr>
      </w:pPr>
    </w:p>
    <w:p w:rsidR="005008C3" w:rsidRDefault="005008C3" w:rsidP="005008C3">
      <w:pPr>
        <w:pStyle w:val="ListParagraph"/>
        <w:numPr>
          <w:ilvl w:val="0"/>
          <w:numId w:val="9"/>
        </w:numPr>
        <w:spacing w:after="0"/>
        <w:rPr>
          <w:rFonts w:ascii="Arial" w:hAnsi="Arial" w:cs="Arial"/>
          <w:lang w:val="en-ZA" w:eastAsia="x-none"/>
        </w:rPr>
      </w:pPr>
      <w:r>
        <w:rPr>
          <w:rFonts w:ascii="Arial" w:hAnsi="Arial" w:cs="Arial"/>
          <w:lang w:val="en-ZA" w:eastAsia="x-none"/>
        </w:rPr>
        <w:t>Please see above (2</w:t>
      </w:r>
      <w:r w:rsidRPr="005008C3">
        <w:rPr>
          <w:rFonts w:ascii="Arial" w:hAnsi="Arial" w:cs="Arial"/>
          <w:lang w:val="en-ZA" w:eastAsia="x-none"/>
        </w:rPr>
        <w:t>)</w:t>
      </w:r>
    </w:p>
    <w:p w:rsidR="005008C3" w:rsidRPr="005008C3" w:rsidRDefault="005008C3" w:rsidP="005008C3">
      <w:pPr>
        <w:spacing w:after="0"/>
        <w:rPr>
          <w:rFonts w:ascii="Arial" w:hAnsi="Arial" w:cs="Arial"/>
          <w:lang w:val="en-ZA" w:eastAsia="x-none"/>
        </w:rPr>
      </w:pPr>
    </w:p>
    <w:p w:rsidR="005008C3" w:rsidRDefault="005008C3" w:rsidP="005008C3">
      <w:pPr>
        <w:pStyle w:val="ListParagraph"/>
        <w:numPr>
          <w:ilvl w:val="0"/>
          <w:numId w:val="9"/>
        </w:numPr>
        <w:spacing w:after="0"/>
        <w:rPr>
          <w:rFonts w:ascii="Arial" w:hAnsi="Arial" w:cs="Arial"/>
          <w:lang w:val="en-ZA" w:eastAsia="x-none"/>
        </w:rPr>
      </w:pPr>
      <w:r>
        <w:rPr>
          <w:rFonts w:ascii="Arial" w:hAnsi="Arial" w:cs="Arial"/>
          <w:lang w:val="en-ZA" w:eastAsia="x-none"/>
        </w:rPr>
        <w:t>Please see above (2)</w:t>
      </w:r>
    </w:p>
    <w:p w:rsidR="00C848A5" w:rsidRPr="00C848A5" w:rsidRDefault="00C848A5" w:rsidP="00C848A5">
      <w:pPr>
        <w:pStyle w:val="ListParagraph"/>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p w:rsidR="00C848A5" w:rsidRDefault="00C848A5" w:rsidP="00C848A5">
      <w:pPr>
        <w:spacing w:after="0"/>
        <w:rPr>
          <w:rFonts w:ascii="Arial" w:hAnsi="Arial" w:cs="Arial"/>
          <w:lang w:val="en-ZA" w:eastAsia="x-none"/>
        </w:rPr>
      </w:pPr>
    </w:p>
    <w:sectPr w:rsidR="00C848A5" w:rsidSect="002E546B">
      <w:pgSz w:w="12240" w:h="15840"/>
      <w:pgMar w:top="568" w:right="758" w:bottom="568"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17" w:rsidRDefault="00501317" w:rsidP="00DB1508">
      <w:pPr>
        <w:spacing w:after="0" w:line="240" w:lineRule="auto"/>
      </w:pPr>
      <w:r>
        <w:separator/>
      </w:r>
    </w:p>
  </w:endnote>
  <w:endnote w:type="continuationSeparator" w:id="0">
    <w:p w:rsidR="00501317" w:rsidRDefault="0050131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17" w:rsidRDefault="00501317" w:rsidP="00DB1508">
      <w:pPr>
        <w:spacing w:after="0" w:line="240" w:lineRule="auto"/>
      </w:pPr>
      <w:r>
        <w:separator/>
      </w:r>
    </w:p>
  </w:footnote>
  <w:footnote w:type="continuationSeparator" w:id="0">
    <w:p w:rsidR="00501317" w:rsidRDefault="00501317"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294526"/>
    <w:multiLevelType w:val="hybridMultilevel"/>
    <w:tmpl w:val="F3B2B91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8C5DDC"/>
    <w:multiLevelType w:val="hybridMultilevel"/>
    <w:tmpl w:val="797E33E8"/>
    <w:lvl w:ilvl="0" w:tplc="8AE6208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A6C61"/>
    <w:multiLevelType w:val="hybridMultilevel"/>
    <w:tmpl w:val="102227B6"/>
    <w:lvl w:ilvl="0" w:tplc="B734E18A">
      <w:start w:val="1"/>
      <w:numFmt w:val="decimal"/>
      <w:lvlText w:val="(%1)"/>
      <w:lvlJc w:val="left"/>
      <w:pPr>
        <w:ind w:left="930" w:hanging="57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3"/>
  </w:num>
  <w:num w:numId="5">
    <w:abstractNumId w:val="7"/>
  </w:num>
  <w:num w:numId="6">
    <w:abstractNumId w:val="1"/>
  </w:num>
  <w:num w:numId="7">
    <w:abstractNumId w:val="6"/>
  </w:num>
  <w:num w:numId="8">
    <w:abstractNumId w:val="4"/>
  </w:num>
  <w:num w:numId="9">
    <w:abstractNumId w:val="10"/>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27B27"/>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E367F"/>
    <w:rsid w:val="000F14B7"/>
    <w:rsid w:val="000F15CB"/>
    <w:rsid w:val="000F29A6"/>
    <w:rsid w:val="000F38AE"/>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D5E1B"/>
    <w:rsid w:val="001E1562"/>
    <w:rsid w:val="001E1B86"/>
    <w:rsid w:val="001E71FD"/>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2BF3"/>
    <w:rsid w:val="002956D0"/>
    <w:rsid w:val="002A3694"/>
    <w:rsid w:val="002A6B00"/>
    <w:rsid w:val="002B3082"/>
    <w:rsid w:val="002C441D"/>
    <w:rsid w:val="002C4526"/>
    <w:rsid w:val="002D4348"/>
    <w:rsid w:val="002E0B34"/>
    <w:rsid w:val="002E1F7C"/>
    <w:rsid w:val="002E404E"/>
    <w:rsid w:val="002E4BF3"/>
    <w:rsid w:val="002E546B"/>
    <w:rsid w:val="002F1AD5"/>
    <w:rsid w:val="00300DB7"/>
    <w:rsid w:val="00305323"/>
    <w:rsid w:val="003130D1"/>
    <w:rsid w:val="00314530"/>
    <w:rsid w:val="00322191"/>
    <w:rsid w:val="00323697"/>
    <w:rsid w:val="003450B0"/>
    <w:rsid w:val="003510C2"/>
    <w:rsid w:val="003541C5"/>
    <w:rsid w:val="003554D8"/>
    <w:rsid w:val="00364E63"/>
    <w:rsid w:val="00391284"/>
    <w:rsid w:val="00392460"/>
    <w:rsid w:val="00393E6C"/>
    <w:rsid w:val="00396483"/>
    <w:rsid w:val="003A0196"/>
    <w:rsid w:val="003A196A"/>
    <w:rsid w:val="003A4A56"/>
    <w:rsid w:val="003B15B6"/>
    <w:rsid w:val="003C53EF"/>
    <w:rsid w:val="003C785A"/>
    <w:rsid w:val="003D7ABC"/>
    <w:rsid w:val="003E03B8"/>
    <w:rsid w:val="003F7CE2"/>
    <w:rsid w:val="004016C1"/>
    <w:rsid w:val="00404E2F"/>
    <w:rsid w:val="0040578A"/>
    <w:rsid w:val="0040684E"/>
    <w:rsid w:val="00417328"/>
    <w:rsid w:val="00420BFA"/>
    <w:rsid w:val="00422CB0"/>
    <w:rsid w:val="0042351F"/>
    <w:rsid w:val="00423E34"/>
    <w:rsid w:val="004253F6"/>
    <w:rsid w:val="00430277"/>
    <w:rsid w:val="00451494"/>
    <w:rsid w:val="00456F52"/>
    <w:rsid w:val="00460FD2"/>
    <w:rsid w:val="004679CC"/>
    <w:rsid w:val="0047634E"/>
    <w:rsid w:val="004768FA"/>
    <w:rsid w:val="004813B8"/>
    <w:rsid w:val="00492DD2"/>
    <w:rsid w:val="00493015"/>
    <w:rsid w:val="00495833"/>
    <w:rsid w:val="004A00D3"/>
    <w:rsid w:val="004A148C"/>
    <w:rsid w:val="004A62DE"/>
    <w:rsid w:val="004D17A6"/>
    <w:rsid w:val="004D18C0"/>
    <w:rsid w:val="004E03F1"/>
    <w:rsid w:val="004E13FB"/>
    <w:rsid w:val="004E536A"/>
    <w:rsid w:val="004E67DE"/>
    <w:rsid w:val="004E75EB"/>
    <w:rsid w:val="004F661B"/>
    <w:rsid w:val="005008C3"/>
    <w:rsid w:val="00501317"/>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5F6350"/>
    <w:rsid w:val="006009A0"/>
    <w:rsid w:val="00604285"/>
    <w:rsid w:val="006140CA"/>
    <w:rsid w:val="00617B5C"/>
    <w:rsid w:val="006226A1"/>
    <w:rsid w:val="00625B2E"/>
    <w:rsid w:val="00637B39"/>
    <w:rsid w:val="00672FEB"/>
    <w:rsid w:val="006748E3"/>
    <w:rsid w:val="006762C5"/>
    <w:rsid w:val="00677C72"/>
    <w:rsid w:val="00682580"/>
    <w:rsid w:val="006842D9"/>
    <w:rsid w:val="006869D5"/>
    <w:rsid w:val="006917CD"/>
    <w:rsid w:val="00691EDB"/>
    <w:rsid w:val="00691FC0"/>
    <w:rsid w:val="006A3404"/>
    <w:rsid w:val="006B11A5"/>
    <w:rsid w:val="006B1CD3"/>
    <w:rsid w:val="006B4375"/>
    <w:rsid w:val="006C00C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931FC"/>
    <w:rsid w:val="007A22E6"/>
    <w:rsid w:val="007A5C12"/>
    <w:rsid w:val="007A6B70"/>
    <w:rsid w:val="007C7CC7"/>
    <w:rsid w:val="007D3628"/>
    <w:rsid w:val="007E37BF"/>
    <w:rsid w:val="007F0FBD"/>
    <w:rsid w:val="007F24B0"/>
    <w:rsid w:val="007F5F7B"/>
    <w:rsid w:val="00802076"/>
    <w:rsid w:val="00803673"/>
    <w:rsid w:val="008046C7"/>
    <w:rsid w:val="00810B14"/>
    <w:rsid w:val="0081425D"/>
    <w:rsid w:val="0082214B"/>
    <w:rsid w:val="00825C60"/>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417D"/>
    <w:rsid w:val="008A471C"/>
    <w:rsid w:val="008A52D5"/>
    <w:rsid w:val="008A63FD"/>
    <w:rsid w:val="008B2E50"/>
    <w:rsid w:val="008B4716"/>
    <w:rsid w:val="008C0374"/>
    <w:rsid w:val="008C2F92"/>
    <w:rsid w:val="008E13A6"/>
    <w:rsid w:val="008F0979"/>
    <w:rsid w:val="00904F16"/>
    <w:rsid w:val="00913EED"/>
    <w:rsid w:val="00916A9F"/>
    <w:rsid w:val="00916CE7"/>
    <w:rsid w:val="00917F4C"/>
    <w:rsid w:val="009222A7"/>
    <w:rsid w:val="00926370"/>
    <w:rsid w:val="00926938"/>
    <w:rsid w:val="0093674F"/>
    <w:rsid w:val="009405C3"/>
    <w:rsid w:val="00941DB4"/>
    <w:rsid w:val="00945835"/>
    <w:rsid w:val="00953E0A"/>
    <w:rsid w:val="00957D66"/>
    <w:rsid w:val="00961E2F"/>
    <w:rsid w:val="009763BA"/>
    <w:rsid w:val="0097652F"/>
    <w:rsid w:val="00983EC7"/>
    <w:rsid w:val="00990CE2"/>
    <w:rsid w:val="00992AA4"/>
    <w:rsid w:val="00993310"/>
    <w:rsid w:val="009A0286"/>
    <w:rsid w:val="009A4739"/>
    <w:rsid w:val="009B0431"/>
    <w:rsid w:val="009C0DE1"/>
    <w:rsid w:val="009C4E79"/>
    <w:rsid w:val="009E1AF0"/>
    <w:rsid w:val="009F04B5"/>
    <w:rsid w:val="009F7581"/>
    <w:rsid w:val="00A00E4A"/>
    <w:rsid w:val="00A013DA"/>
    <w:rsid w:val="00A01414"/>
    <w:rsid w:val="00A21F7F"/>
    <w:rsid w:val="00A22ECB"/>
    <w:rsid w:val="00A2737E"/>
    <w:rsid w:val="00A33285"/>
    <w:rsid w:val="00A342F9"/>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1D7F"/>
    <w:rsid w:val="00B05CA7"/>
    <w:rsid w:val="00B1547F"/>
    <w:rsid w:val="00B177F2"/>
    <w:rsid w:val="00B21162"/>
    <w:rsid w:val="00B21C1C"/>
    <w:rsid w:val="00B31016"/>
    <w:rsid w:val="00B32459"/>
    <w:rsid w:val="00B37E26"/>
    <w:rsid w:val="00B40FCE"/>
    <w:rsid w:val="00B433E2"/>
    <w:rsid w:val="00B44432"/>
    <w:rsid w:val="00B47C13"/>
    <w:rsid w:val="00B56227"/>
    <w:rsid w:val="00B66DDB"/>
    <w:rsid w:val="00B75F59"/>
    <w:rsid w:val="00B90502"/>
    <w:rsid w:val="00B93309"/>
    <w:rsid w:val="00B95F63"/>
    <w:rsid w:val="00BA3834"/>
    <w:rsid w:val="00BA4847"/>
    <w:rsid w:val="00BB5EA4"/>
    <w:rsid w:val="00BC06BD"/>
    <w:rsid w:val="00BC2F3F"/>
    <w:rsid w:val="00BD65B7"/>
    <w:rsid w:val="00BE05B8"/>
    <w:rsid w:val="00BE0C5A"/>
    <w:rsid w:val="00BF349B"/>
    <w:rsid w:val="00BF68B6"/>
    <w:rsid w:val="00BF69C4"/>
    <w:rsid w:val="00C01BD0"/>
    <w:rsid w:val="00C0636F"/>
    <w:rsid w:val="00C202CB"/>
    <w:rsid w:val="00C33C1E"/>
    <w:rsid w:val="00C50D10"/>
    <w:rsid w:val="00C6207A"/>
    <w:rsid w:val="00C62268"/>
    <w:rsid w:val="00C64770"/>
    <w:rsid w:val="00C731ED"/>
    <w:rsid w:val="00C848A5"/>
    <w:rsid w:val="00C92817"/>
    <w:rsid w:val="00CA0593"/>
    <w:rsid w:val="00CA0B79"/>
    <w:rsid w:val="00CA3593"/>
    <w:rsid w:val="00CB640B"/>
    <w:rsid w:val="00CC164A"/>
    <w:rsid w:val="00CE1573"/>
    <w:rsid w:val="00CE54D8"/>
    <w:rsid w:val="00CF5BC7"/>
    <w:rsid w:val="00D12E4F"/>
    <w:rsid w:val="00D222DF"/>
    <w:rsid w:val="00D257F3"/>
    <w:rsid w:val="00D444E5"/>
    <w:rsid w:val="00D556BB"/>
    <w:rsid w:val="00D74AD1"/>
    <w:rsid w:val="00D82AB0"/>
    <w:rsid w:val="00D92CFD"/>
    <w:rsid w:val="00D92F30"/>
    <w:rsid w:val="00D95734"/>
    <w:rsid w:val="00DA1E37"/>
    <w:rsid w:val="00DB1508"/>
    <w:rsid w:val="00DD3A8F"/>
    <w:rsid w:val="00DD4D78"/>
    <w:rsid w:val="00DE5D58"/>
    <w:rsid w:val="00DF01F4"/>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67F52"/>
    <w:rsid w:val="00E74736"/>
    <w:rsid w:val="00E80B27"/>
    <w:rsid w:val="00E81167"/>
    <w:rsid w:val="00E83B34"/>
    <w:rsid w:val="00E8403F"/>
    <w:rsid w:val="00E91A0D"/>
    <w:rsid w:val="00EB1C6C"/>
    <w:rsid w:val="00EB53F1"/>
    <w:rsid w:val="00EB7122"/>
    <w:rsid w:val="00EC4D69"/>
    <w:rsid w:val="00EC68CF"/>
    <w:rsid w:val="00ED4839"/>
    <w:rsid w:val="00EE4702"/>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14AA"/>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58731547">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B69D-61A6-43CB-B0A4-8C3E7C21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Scan</cp:lastModifiedBy>
  <cp:revision>2</cp:revision>
  <cp:lastPrinted>2017-03-14T07:25:00Z</cp:lastPrinted>
  <dcterms:created xsi:type="dcterms:W3CDTF">2017-03-24T13:10:00Z</dcterms:created>
  <dcterms:modified xsi:type="dcterms:W3CDTF">2017-03-24T13:10:00Z</dcterms:modified>
</cp:coreProperties>
</file>