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3"/>
      </w:tblGrid>
      <w:tr w:rsidR="00BE13C3" w:rsidRPr="00B23F3E" w:rsidTr="00D05968">
        <w:tc>
          <w:tcPr>
            <w:tcW w:w="12513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B11B01" w:rsidRDefault="00B11B01" w:rsidP="00B11B01">
      <w:pPr>
        <w:ind w:left="540" w:hanging="540"/>
        <w:rPr>
          <w:rFonts w:cs="Arial"/>
          <w:b/>
        </w:rPr>
      </w:pPr>
      <w:r w:rsidRPr="00B11B01">
        <w:rPr>
          <w:rFonts w:cs="Arial"/>
          <w:b/>
        </w:rPr>
        <w:t xml:space="preserve">QUESTION </w:t>
      </w:r>
      <w:r w:rsidR="00BE13C3" w:rsidRPr="00B11B01">
        <w:rPr>
          <w:rFonts w:cs="Arial"/>
          <w:b/>
        </w:rPr>
        <w:t>FOR WRITTEN REPLY</w:t>
      </w:r>
    </w:p>
    <w:p w:rsidR="00613CAE" w:rsidRPr="00B11B01" w:rsidRDefault="00B11B01" w:rsidP="00FF4808">
      <w:pPr>
        <w:spacing w:before="100" w:beforeAutospacing="1" w:after="100" w:afterAutospacing="1"/>
        <w:rPr>
          <w:rFonts w:eastAsia="Calibri" w:cs="Arial"/>
          <w:b/>
          <w:noProof/>
          <w:sz w:val="24"/>
          <w:szCs w:val="24"/>
          <w:lang w:val="af-ZA"/>
        </w:rPr>
      </w:pPr>
      <w:r w:rsidRPr="00B11B01">
        <w:rPr>
          <w:rFonts w:cs="Arial"/>
          <w:b/>
        </w:rPr>
        <w:t xml:space="preserve">PARLIAMENTARY QUESTION NO: </w:t>
      </w:r>
      <w:r w:rsidRPr="00B11B01">
        <w:rPr>
          <w:rFonts w:eastAsia="Calibri" w:cs="Arial"/>
          <w:b/>
          <w:noProof/>
          <w:sz w:val="24"/>
          <w:szCs w:val="24"/>
          <w:lang w:val="af-ZA"/>
        </w:rPr>
        <w:t>3248</w:t>
      </w:r>
    </w:p>
    <w:p w:rsidR="00B11B01" w:rsidRPr="00B11B01" w:rsidRDefault="00B11B01" w:rsidP="00FF4808">
      <w:pPr>
        <w:spacing w:before="100" w:beforeAutospacing="1" w:after="100" w:afterAutospacing="1"/>
        <w:rPr>
          <w:rFonts w:eastAsia="Calibri" w:cs="Arial"/>
          <w:b/>
          <w:noProof/>
          <w:lang w:val="af-ZA"/>
        </w:rPr>
      </w:pPr>
      <w:r w:rsidRPr="00B11B01">
        <w:rPr>
          <w:rFonts w:eastAsia="Calibri" w:cs="Arial"/>
          <w:b/>
          <w:noProof/>
          <w:lang w:val="af-ZA"/>
        </w:rPr>
        <w:t>DATE OF QUESTION: 20 OCTOBER 2017</w:t>
      </w:r>
    </w:p>
    <w:p w:rsidR="00B11B01" w:rsidRDefault="00B11B01" w:rsidP="00FF4808">
      <w:pPr>
        <w:spacing w:before="100" w:beforeAutospacing="1" w:after="100" w:afterAutospacing="1"/>
        <w:rPr>
          <w:rFonts w:eastAsia="Calibri" w:cs="Arial"/>
          <w:b/>
          <w:noProof/>
          <w:lang w:val="af-ZA"/>
        </w:rPr>
      </w:pPr>
      <w:r w:rsidRPr="00B11B01">
        <w:rPr>
          <w:rFonts w:eastAsia="Calibri" w:cs="Arial"/>
          <w:b/>
          <w:noProof/>
          <w:lang w:val="af-ZA"/>
        </w:rPr>
        <w:t>DATE OF SUBMISSION: 03 NOVEMBER 2017</w:t>
      </w:r>
    </w:p>
    <w:p w:rsidR="00B11B01" w:rsidRPr="00B11B01" w:rsidRDefault="00B11B01" w:rsidP="00FF4808">
      <w:pPr>
        <w:spacing w:before="100" w:beforeAutospacing="1" w:after="100" w:afterAutospacing="1"/>
        <w:rPr>
          <w:rFonts w:eastAsia="Calibri" w:cs="Arial"/>
          <w:b/>
          <w:noProof/>
          <w:lang w:val="af-ZA"/>
        </w:rPr>
      </w:pPr>
      <w:r>
        <w:rPr>
          <w:rFonts w:eastAsia="Calibri" w:cs="Arial"/>
          <w:b/>
          <w:noProof/>
          <w:lang w:val="af-ZA"/>
        </w:rPr>
        <w:t xml:space="preserve">Mr. Selfe (DA) to ask  the Minister of Justice and Correctional Services: </w:t>
      </w:r>
    </w:p>
    <w:p w:rsidR="000F63D7" w:rsidRDefault="00613CAE" w:rsidP="00D2062B">
      <w:pPr>
        <w:spacing w:before="100" w:beforeAutospacing="1" w:after="100" w:afterAutospacing="1"/>
        <w:jc w:val="both"/>
        <w:rPr>
          <w:rFonts w:eastAsia="Calibri" w:cs="Arial"/>
          <w:noProof/>
          <w:sz w:val="24"/>
          <w:szCs w:val="24"/>
          <w:lang w:val="af-ZA"/>
        </w:rPr>
      </w:pPr>
      <w:r w:rsidRPr="00D2062B">
        <w:rPr>
          <w:rFonts w:eastAsia="Calibri" w:cs="Arial"/>
          <w:iCs/>
          <w:sz w:val="24"/>
          <w:szCs w:val="24"/>
        </w:rPr>
        <w:t>(a) What amount has his department spent on the (</w:t>
      </w:r>
      <w:proofErr w:type="spellStart"/>
      <w:r w:rsidRPr="00D2062B">
        <w:rPr>
          <w:rFonts w:eastAsia="Calibri" w:cs="Arial"/>
          <w:iCs/>
          <w:sz w:val="24"/>
          <w:szCs w:val="24"/>
        </w:rPr>
        <w:t>i</w:t>
      </w:r>
      <w:proofErr w:type="spellEnd"/>
      <w:r w:rsidRPr="00D2062B">
        <w:rPr>
          <w:rFonts w:eastAsia="Calibri" w:cs="Arial"/>
          <w:iCs/>
          <w:sz w:val="24"/>
          <w:szCs w:val="24"/>
        </w:rPr>
        <w:t xml:space="preserve">) building of new </w:t>
      </w:r>
      <w:r w:rsidRPr="00D2062B">
        <w:rPr>
          <w:rFonts w:eastAsia="Calibri" w:cs="Arial"/>
          <w:noProof/>
          <w:sz w:val="24"/>
          <w:szCs w:val="24"/>
          <w:lang w:val="af-ZA"/>
        </w:rPr>
        <w:t>correctional</w:t>
      </w:r>
      <w:r w:rsidRPr="00D2062B">
        <w:rPr>
          <w:rFonts w:eastAsia="Calibri" w:cs="Arial"/>
          <w:iCs/>
          <w:sz w:val="24"/>
          <w:szCs w:val="24"/>
        </w:rPr>
        <w:t xml:space="preserve"> service facilities and (ii) upgrading of existing correctional service facilities in each of the past five financial years and (b) in each case, what are the relevant details of the (</w:t>
      </w:r>
      <w:proofErr w:type="spellStart"/>
      <w:r w:rsidRPr="00D2062B">
        <w:rPr>
          <w:rFonts w:eastAsia="Calibri" w:cs="Arial"/>
          <w:iCs/>
          <w:sz w:val="24"/>
          <w:szCs w:val="24"/>
        </w:rPr>
        <w:t>i</w:t>
      </w:r>
      <w:proofErr w:type="spellEnd"/>
      <w:r w:rsidRPr="00D2062B">
        <w:rPr>
          <w:rFonts w:eastAsia="Calibri" w:cs="Arial"/>
          <w:iCs/>
          <w:sz w:val="24"/>
          <w:szCs w:val="24"/>
        </w:rPr>
        <w:t>) facility concerned, (ii) work done and (iii) date of completion</w:t>
      </w:r>
      <w:r w:rsidRPr="00D2062B">
        <w:rPr>
          <w:rFonts w:eastAsia="Calibri" w:cs="Arial"/>
          <w:noProof/>
          <w:sz w:val="24"/>
          <w:szCs w:val="24"/>
          <w:lang w:val="af-ZA"/>
        </w:rPr>
        <w:t>?</w:t>
      </w:r>
      <w:r w:rsidRPr="00D2062B">
        <w:rPr>
          <w:rFonts w:eastAsia="Calibri" w:cs="Arial"/>
          <w:noProof/>
          <w:sz w:val="24"/>
          <w:szCs w:val="24"/>
          <w:lang w:val="af-ZA"/>
        </w:rPr>
        <w:tab/>
      </w:r>
      <w:r w:rsidRPr="00D2062B">
        <w:rPr>
          <w:rFonts w:eastAsia="Calibri" w:cs="Arial"/>
          <w:noProof/>
          <w:sz w:val="24"/>
          <w:szCs w:val="24"/>
          <w:lang w:val="af-ZA"/>
        </w:rPr>
        <w:tab/>
        <w:t>NW3580E</w:t>
      </w:r>
    </w:p>
    <w:p w:rsidR="00B11B01" w:rsidRDefault="00B11B01" w:rsidP="00D2062B">
      <w:pPr>
        <w:spacing w:before="100" w:beforeAutospacing="1" w:after="100" w:afterAutospacing="1"/>
        <w:jc w:val="both"/>
        <w:rPr>
          <w:rFonts w:eastAsia="Calibri" w:cs="Arial"/>
          <w:noProof/>
          <w:sz w:val="24"/>
          <w:szCs w:val="24"/>
          <w:lang w:val="af-ZA"/>
        </w:rPr>
      </w:pPr>
    </w:p>
    <w:p w:rsidR="00B11B01" w:rsidRDefault="00B11B01" w:rsidP="00D2062B">
      <w:pPr>
        <w:spacing w:before="100" w:beforeAutospacing="1" w:after="100" w:afterAutospacing="1"/>
        <w:jc w:val="both"/>
        <w:rPr>
          <w:rFonts w:eastAsia="Calibri" w:cs="Arial"/>
          <w:b/>
          <w:noProof/>
          <w:sz w:val="24"/>
          <w:szCs w:val="24"/>
          <w:lang w:val="af-ZA"/>
        </w:rPr>
      </w:pPr>
    </w:p>
    <w:p w:rsidR="00B11B01" w:rsidRDefault="00B11B01" w:rsidP="00D2062B">
      <w:pPr>
        <w:spacing w:before="100" w:beforeAutospacing="1" w:after="100" w:afterAutospacing="1"/>
        <w:jc w:val="both"/>
        <w:rPr>
          <w:rFonts w:eastAsia="Calibri" w:cs="Arial"/>
          <w:b/>
          <w:noProof/>
          <w:sz w:val="24"/>
          <w:szCs w:val="24"/>
          <w:lang w:val="af-ZA"/>
        </w:rPr>
      </w:pPr>
    </w:p>
    <w:p w:rsidR="00B11B01" w:rsidRDefault="00B11B01" w:rsidP="00D2062B">
      <w:pPr>
        <w:spacing w:before="100" w:beforeAutospacing="1" w:after="100" w:afterAutospacing="1"/>
        <w:jc w:val="both"/>
        <w:rPr>
          <w:rFonts w:eastAsia="Calibri" w:cs="Arial"/>
          <w:b/>
          <w:noProof/>
          <w:sz w:val="24"/>
          <w:szCs w:val="24"/>
          <w:lang w:val="af-ZA"/>
        </w:rPr>
      </w:pPr>
    </w:p>
    <w:p w:rsidR="00B11B01" w:rsidRDefault="00B11B01" w:rsidP="00D2062B">
      <w:pPr>
        <w:spacing w:before="100" w:beforeAutospacing="1" w:after="100" w:afterAutospacing="1"/>
        <w:jc w:val="both"/>
        <w:rPr>
          <w:rFonts w:eastAsia="Calibri" w:cs="Arial"/>
          <w:b/>
          <w:noProof/>
          <w:sz w:val="24"/>
          <w:szCs w:val="24"/>
          <w:lang w:val="af-ZA"/>
        </w:rPr>
      </w:pPr>
    </w:p>
    <w:p w:rsidR="00B11B01" w:rsidRDefault="00B11B01" w:rsidP="00D2062B">
      <w:pPr>
        <w:spacing w:before="100" w:beforeAutospacing="1" w:after="100" w:afterAutospacing="1"/>
        <w:jc w:val="both"/>
        <w:rPr>
          <w:rFonts w:eastAsia="Calibri" w:cs="Arial"/>
          <w:b/>
          <w:noProof/>
          <w:sz w:val="24"/>
          <w:szCs w:val="24"/>
          <w:lang w:val="af-ZA"/>
        </w:rPr>
      </w:pPr>
    </w:p>
    <w:p w:rsidR="00B11B01" w:rsidRDefault="00B11B01" w:rsidP="00D2062B">
      <w:pPr>
        <w:spacing w:before="100" w:beforeAutospacing="1" w:after="100" w:afterAutospacing="1"/>
        <w:jc w:val="both"/>
        <w:rPr>
          <w:rFonts w:eastAsia="Calibri" w:cs="Arial"/>
          <w:b/>
          <w:noProof/>
          <w:sz w:val="24"/>
          <w:szCs w:val="24"/>
          <w:lang w:val="af-ZA"/>
        </w:rPr>
      </w:pPr>
    </w:p>
    <w:p w:rsidR="00B11B01" w:rsidRDefault="00B11B01" w:rsidP="00D2062B">
      <w:pPr>
        <w:spacing w:before="100" w:beforeAutospacing="1" w:after="100" w:afterAutospacing="1"/>
        <w:jc w:val="both"/>
        <w:rPr>
          <w:rFonts w:eastAsia="Calibri" w:cs="Arial"/>
          <w:b/>
          <w:noProof/>
          <w:sz w:val="24"/>
          <w:szCs w:val="24"/>
          <w:lang w:val="af-ZA"/>
        </w:rPr>
      </w:pPr>
    </w:p>
    <w:p w:rsidR="00B11B01" w:rsidRPr="00B11B01" w:rsidRDefault="00B11B01" w:rsidP="00D2062B">
      <w:pPr>
        <w:spacing w:before="100" w:beforeAutospacing="1" w:after="100" w:afterAutospacing="1"/>
        <w:jc w:val="both"/>
        <w:rPr>
          <w:rFonts w:eastAsia="Calibri" w:cs="Arial"/>
          <w:b/>
          <w:iCs/>
          <w:sz w:val="24"/>
          <w:szCs w:val="24"/>
          <w:lang w:eastAsia="en-ZA"/>
        </w:rPr>
      </w:pPr>
      <w:r w:rsidRPr="00B11B01">
        <w:rPr>
          <w:rFonts w:eastAsia="Calibri" w:cs="Arial"/>
          <w:b/>
          <w:noProof/>
          <w:sz w:val="24"/>
          <w:szCs w:val="24"/>
          <w:lang w:val="af-ZA"/>
        </w:rPr>
        <w:lastRenderedPageBreak/>
        <w:t xml:space="preserve">REPLY: </w:t>
      </w:r>
    </w:p>
    <w:p w:rsidR="00D05968" w:rsidRPr="00D2062B" w:rsidRDefault="00D828AE" w:rsidP="00B22C58">
      <w:pPr>
        <w:rPr>
          <w:rFonts w:cs="Arial"/>
          <w:sz w:val="24"/>
          <w:szCs w:val="24"/>
        </w:rPr>
      </w:pPr>
      <w:r w:rsidRPr="00D2062B">
        <w:rPr>
          <w:rFonts w:cs="Arial"/>
          <w:sz w:val="24"/>
          <w:szCs w:val="24"/>
        </w:rPr>
        <w:t>(a)(</w:t>
      </w:r>
      <w:proofErr w:type="spellStart"/>
      <w:r w:rsidRPr="00D2062B">
        <w:rPr>
          <w:rFonts w:cs="Arial"/>
          <w:sz w:val="24"/>
          <w:szCs w:val="24"/>
        </w:rPr>
        <w:t>i</w:t>
      </w:r>
      <w:proofErr w:type="spellEnd"/>
      <w:r w:rsidRPr="00D2062B">
        <w:rPr>
          <w:rFonts w:cs="Arial"/>
          <w:sz w:val="24"/>
          <w:szCs w:val="24"/>
        </w:rPr>
        <w:t>)</w:t>
      </w:r>
      <w:r w:rsidR="000F63D7" w:rsidRPr="00D2062B">
        <w:rPr>
          <w:rFonts w:cs="Arial"/>
          <w:sz w:val="24"/>
          <w:szCs w:val="24"/>
        </w:rPr>
        <w:t xml:space="preserve"> </w:t>
      </w:r>
      <w:r w:rsidR="00BE3DB1" w:rsidRPr="00D2062B">
        <w:rPr>
          <w:rFonts w:cs="Arial"/>
          <w:sz w:val="24"/>
          <w:szCs w:val="24"/>
        </w:rPr>
        <w:t>New facilities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D828AE" w:rsidRPr="00D2062B" w:rsidTr="008C2FF7">
        <w:tc>
          <w:tcPr>
            <w:tcW w:w="2196" w:type="dxa"/>
            <w:shd w:val="clear" w:color="auto" w:fill="D9D9D9"/>
          </w:tcPr>
          <w:p w:rsidR="00D828AE" w:rsidRPr="00D2062B" w:rsidRDefault="000F63D7" w:rsidP="008C2FF7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Name of facility</w:t>
            </w:r>
          </w:p>
        </w:tc>
        <w:tc>
          <w:tcPr>
            <w:tcW w:w="2196" w:type="dxa"/>
            <w:shd w:val="clear" w:color="auto" w:fill="D9D9D9"/>
          </w:tcPr>
          <w:p w:rsidR="00D828AE" w:rsidRPr="00D2062B" w:rsidRDefault="00D828AE" w:rsidP="008C2FF7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2012/2013</w:t>
            </w:r>
          </w:p>
        </w:tc>
        <w:tc>
          <w:tcPr>
            <w:tcW w:w="2196" w:type="dxa"/>
            <w:shd w:val="clear" w:color="auto" w:fill="D9D9D9"/>
          </w:tcPr>
          <w:p w:rsidR="00D828AE" w:rsidRPr="00D2062B" w:rsidRDefault="00D828AE" w:rsidP="008C2FF7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2013/14</w:t>
            </w:r>
          </w:p>
        </w:tc>
        <w:tc>
          <w:tcPr>
            <w:tcW w:w="2196" w:type="dxa"/>
            <w:shd w:val="clear" w:color="auto" w:fill="D9D9D9"/>
          </w:tcPr>
          <w:p w:rsidR="00D828AE" w:rsidRPr="00D2062B" w:rsidRDefault="00D828AE" w:rsidP="008C2FF7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2014/15</w:t>
            </w:r>
          </w:p>
        </w:tc>
        <w:tc>
          <w:tcPr>
            <w:tcW w:w="2196" w:type="dxa"/>
            <w:shd w:val="clear" w:color="auto" w:fill="D9D9D9"/>
          </w:tcPr>
          <w:p w:rsidR="00D828AE" w:rsidRPr="00D2062B" w:rsidRDefault="00D828AE" w:rsidP="008C2FF7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2015/16</w:t>
            </w:r>
          </w:p>
        </w:tc>
        <w:tc>
          <w:tcPr>
            <w:tcW w:w="2196" w:type="dxa"/>
            <w:shd w:val="clear" w:color="auto" w:fill="D9D9D9"/>
          </w:tcPr>
          <w:p w:rsidR="00D828AE" w:rsidRPr="00D2062B" w:rsidRDefault="00D828AE" w:rsidP="008C2FF7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2016/17</w:t>
            </w:r>
          </w:p>
        </w:tc>
      </w:tr>
      <w:tr w:rsidR="00D828AE" w:rsidRPr="00D2062B" w:rsidTr="008C2FF7">
        <w:tc>
          <w:tcPr>
            <w:tcW w:w="2196" w:type="dxa"/>
            <w:shd w:val="clear" w:color="auto" w:fill="auto"/>
          </w:tcPr>
          <w:p w:rsidR="00D828AE" w:rsidRPr="00D2062B" w:rsidRDefault="00D828AE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Vanrhysdorp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18 906 244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23 380 231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D2062B" w:rsidP="00D828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4 382 735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D2062B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11 842 331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7 207 392</w:t>
            </w:r>
          </w:p>
        </w:tc>
      </w:tr>
      <w:tr w:rsidR="00D828AE" w:rsidRPr="00D2062B" w:rsidTr="008C2FF7">
        <w:tc>
          <w:tcPr>
            <w:tcW w:w="2196" w:type="dxa"/>
            <w:shd w:val="clear" w:color="auto" w:fill="auto"/>
          </w:tcPr>
          <w:p w:rsidR="00D828AE" w:rsidRPr="00D2062B" w:rsidRDefault="00D828AE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Ceres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39 100 354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11 465 436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2 391 946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7 735 778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-</w:t>
            </w:r>
          </w:p>
        </w:tc>
      </w:tr>
      <w:tr w:rsidR="00D828AE" w:rsidRPr="00D2062B" w:rsidTr="008C2FF7">
        <w:tc>
          <w:tcPr>
            <w:tcW w:w="2196" w:type="dxa"/>
            <w:shd w:val="clear" w:color="auto" w:fill="auto"/>
          </w:tcPr>
          <w:p w:rsidR="00D828AE" w:rsidRPr="00D2062B" w:rsidRDefault="00D828AE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Matatiele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23 065 960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19 278 972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28 538 134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6 642 672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1 590 883</w:t>
            </w:r>
          </w:p>
        </w:tc>
      </w:tr>
      <w:tr w:rsidR="00D828AE" w:rsidRPr="00D2062B" w:rsidTr="00AB0A65">
        <w:trPr>
          <w:trHeight w:val="393"/>
        </w:trPr>
        <w:tc>
          <w:tcPr>
            <w:tcW w:w="2196" w:type="dxa"/>
            <w:shd w:val="clear" w:color="auto" w:fill="auto"/>
          </w:tcPr>
          <w:p w:rsidR="00D828AE" w:rsidRPr="00D2062B" w:rsidRDefault="00D828AE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 xml:space="preserve">Tzaneen 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63 836 704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10 632 841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12 594 728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251 266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45584D" w:rsidP="00D828AE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1 257 334</w:t>
            </w:r>
          </w:p>
        </w:tc>
      </w:tr>
      <w:tr w:rsidR="00D828AE" w:rsidRPr="00D2062B" w:rsidTr="008C2FF7">
        <w:tc>
          <w:tcPr>
            <w:tcW w:w="2196" w:type="dxa"/>
            <w:shd w:val="clear" w:color="auto" w:fill="auto"/>
          </w:tcPr>
          <w:p w:rsidR="00D828AE" w:rsidRPr="00D2062B" w:rsidRDefault="00D828AE" w:rsidP="00D828AE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AB0A65" w:rsidP="00D828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144 909 262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AB0A65" w:rsidP="00D828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64 757 480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AB0A65" w:rsidP="00D828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47 907 728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AB0A65" w:rsidP="00D828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26 472 047</w:t>
            </w:r>
          </w:p>
        </w:tc>
        <w:tc>
          <w:tcPr>
            <w:tcW w:w="2196" w:type="dxa"/>
            <w:shd w:val="clear" w:color="auto" w:fill="auto"/>
          </w:tcPr>
          <w:p w:rsidR="00D828AE" w:rsidRPr="00D2062B" w:rsidRDefault="00AB0A65" w:rsidP="00D828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10 055 5609</w:t>
            </w:r>
          </w:p>
        </w:tc>
      </w:tr>
    </w:tbl>
    <w:p w:rsidR="0045584D" w:rsidRPr="00D2062B" w:rsidRDefault="0045584D" w:rsidP="00B22C58">
      <w:pPr>
        <w:rPr>
          <w:rFonts w:cs="Arial"/>
          <w:sz w:val="24"/>
          <w:szCs w:val="24"/>
        </w:rPr>
      </w:pPr>
    </w:p>
    <w:p w:rsidR="0045584D" w:rsidRPr="00D2062B" w:rsidRDefault="0045584D" w:rsidP="00B22C58">
      <w:pPr>
        <w:rPr>
          <w:rFonts w:cs="Arial"/>
          <w:sz w:val="24"/>
          <w:szCs w:val="24"/>
        </w:rPr>
      </w:pPr>
    </w:p>
    <w:p w:rsidR="00D05968" w:rsidRPr="00D2062B" w:rsidRDefault="00D05968" w:rsidP="00B22C58">
      <w:pPr>
        <w:rPr>
          <w:rFonts w:cs="Arial"/>
          <w:sz w:val="24"/>
          <w:szCs w:val="24"/>
        </w:rPr>
      </w:pPr>
      <w:r w:rsidRPr="00D2062B">
        <w:rPr>
          <w:rFonts w:cs="Arial"/>
          <w:sz w:val="24"/>
          <w:szCs w:val="24"/>
        </w:rPr>
        <w:t>(a) (ii) Upgrade of existing facilities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D05968" w:rsidRPr="00D2062B" w:rsidTr="00BF0FE4">
        <w:tc>
          <w:tcPr>
            <w:tcW w:w="2196" w:type="dxa"/>
            <w:shd w:val="clear" w:color="auto" w:fill="D9D9D9"/>
          </w:tcPr>
          <w:p w:rsidR="00D05968" w:rsidRPr="00D2062B" w:rsidRDefault="000F63D7" w:rsidP="000F63D7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Name of facility</w:t>
            </w:r>
          </w:p>
        </w:tc>
        <w:tc>
          <w:tcPr>
            <w:tcW w:w="2196" w:type="dxa"/>
            <w:shd w:val="clear" w:color="auto" w:fill="D9D9D9"/>
          </w:tcPr>
          <w:p w:rsidR="00D05968" w:rsidRPr="00D2062B" w:rsidRDefault="00D05968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2012/2013</w:t>
            </w:r>
          </w:p>
        </w:tc>
        <w:tc>
          <w:tcPr>
            <w:tcW w:w="2196" w:type="dxa"/>
            <w:shd w:val="clear" w:color="auto" w:fill="D9D9D9"/>
          </w:tcPr>
          <w:p w:rsidR="00D05968" w:rsidRPr="00D2062B" w:rsidRDefault="00D05968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2013/14</w:t>
            </w:r>
          </w:p>
        </w:tc>
        <w:tc>
          <w:tcPr>
            <w:tcW w:w="2196" w:type="dxa"/>
            <w:shd w:val="clear" w:color="auto" w:fill="D9D9D9"/>
          </w:tcPr>
          <w:p w:rsidR="00D05968" w:rsidRPr="00D2062B" w:rsidRDefault="00D05968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2014/15</w:t>
            </w:r>
          </w:p>
        </w:tc>
        <w:tc>
          <w:tcPr>
            <w:tcW w:w="2196" w:type="dxa"/>
            <w:shd w:val="clear" w:color="auto" w:fill="D9D9D9"/>
          </w:tcPr>
          <w:p w:rsidR="00D05968" w:rsidRPr="00D2062B" w:rsidRDefault="00D05968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2015/16</w:t>
            </w:r>
          </w:p>
        </w:tc>
        <w:tc>
          <w:tcPr>
            <w:tcW w:w="2196" w:type="dxa"/>
            <w:shd w:val="clear" w:color="auto" w:fill="D9D9D9"/>
          </w:tcPr>
          <w:p w:rsidR="00D05968" w:rsidRPr="00D2062B" w:rsidRDefault="00D05968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2016/17</w:t>
            </w:r>
          </w:p>
        </w:tc>
      </w:tr>
      <w:tr w:rsidR="00D05968" w:rsidRPr="00D2062B" w:rsidTr="00BF0FE4">
        <w:tc>
          <w:tcPr>
            <w:tcW w:w="2196" w:type="dxa"/>
            <w:shd w:val="clear" w:color="auto" w:fill="auto"/>
          </w:tcPr>
          <w:p w:rsidR="00D05968" w:rsidRPr="00D2062B" w:rsidRDefault="00D0596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Pretoria C-Max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35 016 585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52 410 938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18 550 642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33 728 102</w:t>
            </w:r>
          </w:p>
        </w:tc>
      </w:tr>
      <w:tr w:rsidR="00D05968" w:rsidRPr="00D2062B" w:rsidTr="00BF0FE4">
        <w:tc>
          <w:tcPr>
            <w:tcW w:w="2196" w:type="dxa"/>
            <w:shd w:val="clear" w:color="auto" w:fill="auto"/>
          </w:tcPr>
          <w:p w:rsidR="00D05968" w:rsidRPr="00D2062B" w:rsidRDefault="00D0596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Estcourt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16 578 791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43 707 716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41 045 027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72 790 162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102 972 817</w:t>
            </w:r>
          </w:p>
        </w:tc>
      </w:tr>
      <w:tr w:rsidR="00D05968" w:rsidRPr="00D2062B" w:rsidTr="00BF0FE4">
        <w:tc>
          <w:tcPr>
            <w:tcW w:w="2196" w:type="dxa"/>
            <w:shd w:val="clear" w:color="auto" w:fill="auto"/>
          </w:tcPr>
          <w:p w:rsidR="00D05968" w:rsidRPr="00D2062B" w:rsidRDefault="00D0596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Standerton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710 957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42 412 324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115 510 008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162 106 331</w:t>
            </w:r>
          </w:p>
        </w:tc>
        <w:tc>
          <w:tcPr>
            <w:tcW w:w="2196" w:type="dxa"/>
            <w:shd w:val="clear" w:color="auto" w:fill="auto"/>
          </w:tcPr>
          <w:p w:rsidR="00D0596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70 406 036</w:t>
            </w:r>
          </w:p>
        </w:tc>
      </w:tr>
      <w:tr w:rsidR="00FF4808" w:rsidRPr="00D2062B" w:rsidTr="00BF0FE4">
        <w:tc>
          <w:tcPr>
            <w:tcW w:w="219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196" w:type="dxa"/>
            <w:shd w:val="clear" w:color="auto" w:fill="auto"/>
          </w:tcPr>
          <w:p w:rsidR="00FF4808" w:rsidRPr="00D2062B" w:rsidRDefault="00CC1EFC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52 306 333</w:t>
            </w:r>
          </w:p>
        </w:tc>
        <w:tc>
          <w:tcPr>
            <w:tcW w:w="2196" w:type="dxa"/>
            <w:shd w:val="clear" w:color="auto" w:fill="auto"/>
          </w:tcPr>
          <w:p w:rsidR="00FF4808" w:rsidRPr="00D2062B" w:rsidRDefault="00CC1EFC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138 530 978</w:t>
            </w:r>
          </w:p>
        </w:tc>
        <w:tc>
          <w:tcPr>
            <w:tcW w:w="2196" w:type="dxa"/>
            <w:shd w:val="clear" w:color="auto" w:fill="auto"/>
          </w:tcPr>
          <w:p w:rsidR="00FF4808" w:rsidRPr="00D2062B" w:rsidRDefault="00CC1EFC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175 105 677</w:t>
            </w:r>
          </w:p>
        </w:tc>
        <w:tc>
          <w:tcPr>
            <w:tcW w:w="2196" w:type="dxa"/>
            <w:shd w:val="clear" w:color="auto" w:fill="auto"/>
          </w:tcPr>
          <w:p w:rsidR="00FF4808" w:rsidRPr="00D2062B" w:rsidRDefault="00CC1EFC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234 896 493</w:t>
            </w:r>
          </w:p>
        </w:tc>
        <w:tc>
          <w:tcPr>
            <w:tcW w:w="2196" w:type="dxa"/>
            <w:shd w:val="clear" w:color="auto" w:fill="auto"/>
          </w:tcPr>
          <w:p w:rsidR="00FF4808" w:rsidRPr="00D2062B" w:rsidRDefault="00CC1EFC" w:rsidP="00B22C58">
            <w:pPr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207 106 955</w:t>
            </w:r>
          </w:p>
        </w:tc>
      </w:tr>
    </w:tbl>
    <w:p w:rsidR="00BE3DB1" w:rsidRPr="00D2062B" w:rsidRDefault="00BE3DB1" w:rsidP="00B22C58">
      <w:pPr>
        <w:rPr>
          <w:rFonts w:cs="Arial"/>
          <w:sz w:val="24"/>
          <w:szCs w:val="24"/>
        </w:rPr>
      </w:pPr>
    </w:p>
    <w:p w:rsidR="00BE3DB1" w:rsidRPr="00D2062B" w:rsidRDefault="00BE3DB1" w:rsidP="00B22C58">
      <w:pPr>
        <w:rPr>
          <w:rFonts w:cs="Arial"/>
          <w:sz w:val="24"/>
          <w:szCs w:val="24"/>
        </w:rPr>
      </w:pPr>
    </w:p>
    <w:p w:rsidR="00FF4808" w:rsidRPr="00D2062B" w:rsidRDefault="00FF4808" w:rsidP="00B22C58">
      <w:pPr>
        <w:rPr>
          <w:rFonts w:cs="Arial"/>
          <w:sz w:val="24"/>
          <w:szCs w:val="24"/>
        </w:rPr>
      </w:pPr>
      <w:r w:rsidRPr="00D2062B">
        <w:rPr>
          <w:rFonts w:cs="Arial"/>
          <w:sz w:val="24"/>
          <w:szCs w:val="24"/>
        </w:rPr>
        <w:t>(b)(</w:t>
      </w:r>
      <w:proofErr w:type="spellStart"/>
      <w:r w:rsidRPr="00D2062B">
        <w:rPr>
          <w:rFonts w:cs="Arial"/>
          <w:sz w:val="24"/>
          <w:szCs w:val="24"/>
        </w:rPr>
        <w:t>i</w:t>
      </w:r>
      <w:proofErr w:type="spellEnd"/>
      <w:r w:rsidRPr="00D2062B">
        <w:rPr>
          <w:rFonts w:cs="Arial"/>
          <w:sz w:val="24"/>
          <w:szCs w:val="24"/>
        </w:rPr>
        <w:t>)(ii)(iii)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86"/>
        <w:gridCol w:w="3854"/>
      </w:tblGrid>
      <w:tr w:rsidR="00FF4808" w:rsidRPr="00D2062B" w:rsidTr="00BE3DB1">
        <w:trPr>
          <w:tblHeader/>
        </w:trPr>
        <w:tc>
          <w:tcPr>
            <w:tcW w:w="3936" w:type="dxa"/>
            <w:shd w:val="clear" w:color="auto" w:fill="D9D9D9"/>
          </w:tcPr>
          <w:p w:rsidR="00FF4808" w:rsidRPr="00D2062B" w:rsidRDefault="00FF4808" w:rsidP="00BF0FE4">
            <w:pPr>
              <w:spacing w:line="600" w:lineRule="auto"/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(b) (</w:t>
            </w:r>
            <w:proofErr w:type="spellStart"/>
            <w:r w:rsidRPr="00D2062B">
              <w:rPr>
                <w:rFonts w:cs="Arial"/>
                <w:b/>
                <w:sz w:val="24"/>
                <w:szCs w:val="24"/>
              </w:rPr>
              <w:t>i</w:t>
            </w:r>
            <w:proofErr w:type="spellEnd"/>
            <w:r w:rsidRPr="00D2062B">
              <w:rPr>
                <w:rFonts w:cs="Arial"/>
                <w:b/>
                <w:sz w:val="24"/>
                <w:szCs w:val="24"/>
              </w:rPr>
              <w:t xml:space="preserve">) Facility concerned </w:t>
            </w:r>
          </w:p>
        </w:tc>
        <w:tc>
          <w:tcPr>
            <w:tcW w:w="5386" w:type="dxa"/>
            <w:shd w:val="clear" w:color="auto" w:fill="D9D9D9"/>
          </w:tcPr>
          <w:p w:rsidR="00FF4808" w:rsidRPr="00D2062B" w:rsidRDefault="00FF4808" w:rsidP="00BF0FE4">
            <w:pPr>
              <w:spacing w:line="600" w:lineRule="auto"/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(b) (ii) Work done</w:t>
            </w:r>
          </w:p>
        </w:tc>
        <w:tc>
          <w:tcPr>
            <w:tcW w:w="3854" w:type="dxa"/>
            <w:shd w:val="clear" w:color="auto" w:fill="D9D9D9"/>
          </w:tcPr>
          <w:p w:rsidR="00FF4808" w:rsidRPr="00D2062B" w:rsidRDefault="00FF4808" w:rsidP="00BF0FE4">
            <w:pPr>
              <w:spacing w:line="600" w:lineRule="auto"/>
              <w:rPr>
                <w:rFonts w:cs="Arial"/>
                <w:b/>
                <w:sz w:val="24"/>
                <w:szCs w:val="24"/>
              </w:rPr>
            </w:pPr>
            <w:r w:rsidRPr="00D2062B">
              <w:rPr>
                <w:rFonts w:cs="Arial"/>
                <w:b/>
                <w:sz w:val="24"/>
                <w:szCs w:val="24"/>
              </w:rPr>
              <w:t>(b) (iii) Date of Completion</w:t>
            </w:r>
          </w:p>
        </w:tc>
      </w:tr>
      <w:tr w:rsidR="00FF4808" w:rsidRPr="00D2062B" w:rsidTr="00BE3DB1">
        <w:tc>
          <w:tcPr>
            <w:tcW w:w="393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Vanrhynsdorp</w:t>
            </w:r>
          </w:p>
        </w:tc>
        <w:tc>
          <w:tcPr>
            <w:tcW w:w="538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New buildings: Gatehouse, Pre-processing Block, Administration Block, Admission Block, Central Visitation Block, Medical Services Block, Education Block, Vocational Training Block, 2 x Inmate Housing Blocks, Chefs Block, Food Services Block, Segregation Block, Assessment Block, Laundry Block, Electrical Services Block, Case Management Block, Asset Maintenance Block, Logistics Block and Garages for State Vehicles</w:t>
            </w:r>
          </w:p>
        </w:tc>
        <w:tc>
          <w:tcPr>
            <w:tcW w:w="3854" w:type="dxa"/>
            <w:shd w:val="clear" w:color="auto" w:fill="auto"/>
          </w:tcPr>
          <w:p w:rsidR="00FF4808" w:rsidRPr="00D2062B" w:rsidRDefault="00050595" w:rsidP="00050595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The work was completed on 01 September 2016</w:t>
            </w:r>
          </w:p>
        </w:tc>
      </w:tr>
      <w:tr w:rsidR="00FF4808" w:rsidRPr="00D2062B" w:rsidTr="00BE3DB1">
        <w:tc>
          <w:tcPr>
            <w:tcW w:w="393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Pretoria C-Max</w:t>
            </w:r>
          </w:p>
        </w:tc>
        <w:tc>
          <w:tcPr>
            <w:tcW w:w="538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'Complete upgrade of facilities including Hvac (ventilation) upgrade, 12 additional beds.  Contractor on new contract paid from DPW suspense account, DCS pays only Consultant.</w:t>
            </w:r>
          </w:p>
        </w:tc>
        <w:tc>
          <w:tcPr>
            <w:tcW w:w="3854" w:type="dxa"/>
            <w:shd w:val="clear" w:color="auto" w:fill="auto"/>
          </w:tcPr>
          <w:p w:rsidR="00FF4808" w:rsidRPr="00D2062B" w:rsidRDefault="00050595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To be completed on 23 November 2018</w:t>
            </w:r>
          </w:p>
        </w:tc>
      </w:tr>
      <w:tr w:rsidR="00FF4808" w:rsidRPr="00D2062B" w:rsidTr="00BE3DB1">
        <w:tc>
          <w:tcPr>
            <w:tcW w:w="393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Ceres, Warmbokkeveld</w:t>
            </w:r>
          </w:p>
        </w:tc>
        <w:tc>
          <w:tcPr>
            <w:tcW w:w="538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New buildings: Gatehouse, Pre-processing Block, Administration Block, Admission Block, Central Visitation Block, Medical Services Block, Education Block, Vocational Training Block, 2 x Inmate Housing Blocks, Chefs Block, Food Services Block, Segregation Block, Assessment Block, Laundry Block, Electrical Services Block, Case Management Block, Asset Maintenance Block, Logistics Block and Garages for state vehicles</w:t>
            </w:r>
          </w:p>
        </w:tc>
        <w:tc>
          <w:tcPr>
            <w:tcW w:w="3854" w:type="dxa"/>
            <w:shd w:val="clear" w:color="auto" w:fill="auto"/>
          </w:tcPr>
          <w:p w:rsidR="00FF4808" w:rsidRPr="00D2062B" w:rsidRDefault="00050595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The work was completed on 01 March 2015</w:t>
            </w:r>
          </w:p>
        </w:tc>
      </w:tr>
      <w:tr w:rsidR="00FF4808" w:rsidRPr="00D2062B" w:rsidTr="00BE3DB1">
        <w:tc>
          <w:tcPr>
            <w:tcW w:w="393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Matatiele</w:t>
            </w:r>
          </w:p>
        </w:tc>
        <w:tc>
          <w:tcPr>
            <w:tcW w:w="5386" w:type="dxa"/>
            <w:shd w:val="clear" w:color="auto" w:fill="auto"/>
          </w:tcPr>
          <w:p w:rsidR="00FF4808" w:rsidRPr="00D2062B" w:rsidRDefault="00050595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New buildings: Gatehouse, Pre-processing Block, Administration Block, Admission Block, Central Visitation Block, Medical Services Block, Education Block, Vocational Training Block, 2 x Inmate Housing Blocks, Chefs Block, Food Services Block, Segregation Block, Assessment Block, Laundry Block, Electrical Services Block, Case Management Block, Asset Maintenance Block, Logistics Block and Gar</w:t>
            </w:r>
            <w:r w:rsidR="00D828AE" w:rsidRPr="00D2062B">
              <w:rPr>
                <w:rFonts w:cs="Arial"/>
                <w:sz w:val="24"/>
                <w:szCs w:val="24"/>
              </w:rPr>
              <w:t>a</w:t>
            </w:r>
            <w:r w:rsidRPr="00D2062B">
              <w:rPr>
                <w:rFonts w:cs="Arial"/>
                <w:sz w:val="24"/>
                <w:szCs w:val="24"/>
              </w:rPr>
              <w:t>ges for State Vehicles</w:t>
            </w:r>
            <w:r w:rsidRPr="00D2062B">
              <w:rPr>
                <w:rFonts w:cs="Arial"/>
                <w:sz w:val="24"/>
                <w:szCs w:val="24"/>
              </w:rPr>
              <w:tab/>
            </w:r>
            <w:r w:rsidRPr="00D2062B">
              <w:rPr>
                <w:rFonts w:cs="Arial"/>
                <w:sz w:val="24"/>
                <w:szCs w:val="24"/>
              </w:rPr>
              <w:tab/>
            </w:r>
            <w:r w:rsidRPr="00D2062B">
              <w:rPr>
                <w:rFonts w:cs="Arial"/>
                <w:sz w:val="24"/>
                <w:szCs w:val="24"/>
              </w:rPr>
              <w:tab/>
            </w:r>
            <w:r w:rsidR="00FF4808" w:rsidRPr="00D2062B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854" w:type="dxa"/>
            <w:shd w:val="clear" w:color="auto" w:fill="auto"/>
          </w:tcPr>
          <w:p w:rsidR="00FF4808" w:rsidRPr="00D2062B" w:rsidRDefault="00050595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The work was completed on 01 January 2016</w:t>
            </w:r>
          </w:p>
        </w:tc>
      </w:tr>
      <w:tr w:rsidR="00FF4808" w:rsidRPr="00D2062B" w:rsidTr="00BE3DB1">
        <w:tc>
          <w:tcPr>
            <w:tcW w:w="393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 xml:space="preserve">Tzaneen </w:t>
            </w:r>
          </w:p>
        </w:tc>
        <w:tc>
          <w:tcPr>
            <w:tcW w:w="5386" w:type="dxa"/>
            <w:shd w:val="clear" w:color="auto" w:fill="auto"/>
          </w:tcPr>
          <w:p w:rsidR="00FF4808" w:rsidRPr="00D2062B" w:rsidRDefault="00050595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New buildings: Gatehouse, Pre-processing Block, Administration Block, Admission Block, Central Visitation Block, Medical Services Block, Education Block, Vocational Training Block, 2 x Inmate Housing Blocks, Chefs Block, Food Services Block, Segregation Block, Assessment Block, Laundry Block, Electrical Services Block, Case Management Block, Asset Maintenance Block, Logistics Block, Gar</w:t>
            </w:r>
            <w:r w:rsidR="00D828AE" w:rsidRPr="00D2062B">
              <w:rPr>
                <w:rFonts w:cs="Arial"/>
                <w:sz w:val="24"/>
                <w:szCs w:val="24"/>
              </w:rPr>
              <w:t>a</w:t>
            </w:r>
            <w:r w:rsidRPr="00D2062B">
              <w:rPr>
                <w:rFonts w:cs="Arial"/>
                <w:sz w:val="24"/>
                <w:szCs w:val="24"/>
              </w:rPr>
              <w:t xml:space="preserve">ges for State  Vehicles, </w:t>
            </w:r>
            <w:r w:rsidR="00D828AE" w:rsidRPr="00D2062B">
              <w:rPr>
                <w:rFonts w:cs="Arial"/>
                <w:sz w:val="24"/>
                <w:szCs w:val="24"/>
              </w:rPr>
              <w:t>Sports field</w:t>
            </w:r>
            <w:r w:rsidRPr="00D2062B">
              <w:rPr>
                <w:rFonts w:cs="Arial"/>
                <w:sz w:val="24"/>
                <w:szCs w:val="24"/>
              </w:rPr>
              <w:t xml:space="preserve"> and Security Fence.  Contractor on new contract paid from DPW suspense acco</w:t>
            </w:r>
            <w:r w:rsidR="00D2062B">
              <w:rPr>
                <w:rFonts w:cs="Arial"/>
                <w:sz w:val="24"/>
                <w:szCs w:val="24"/>
              </w:rPr>
              <w:t>unt, DCS pays only Consultant.</w:t>
            </w:r>
            <w:r w:rsidRPr="00D2062B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854" w:type="dxa"/>
            <w:shd w:val="clear" w:color="auto" w:fill="auto"/>
          </w:tcPr>
          <w:p w:rsidR="00FF4808" w:rsidRPr="00D2062B" w:rsidRDefault="00050595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To be completed on 31 May 2018</w:t>
            </w:r>
          </w:p>
        </w:tc>
      </w:tr>
      <w:tr w:rsidR="00FF4808" w:rsidRPr="00D2062B" w:rsidTr="00B238D2">
        <w:tc>
          <w:tcPr>
            <w:tcW w:w="3936" w:type="dxa"/>
            <w:shd w:val="clear" w:color="auto" w:fill="FFFFFF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  <w:highlight w:val="yellow"/>
              </w:rPr>
            </w:pPr>
            <w:r w:rsidRPr="00D2062B">
              <w:rPr>
                <w:rFonts w:cs="Arial"/>
                <w:sz w:val="24"/>
                <w:szCs w:val="24"/>
              </w:rPr>
              <w:t>Estcourt</w:t>
            </w:r>
          </w:p>
        </w:tc>
        <w:tc>
          <w:tcPr>
            <w:tcW w:w="538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 xml:space="preserve">Restored Heritage House and Storeroom and 'New buildings (comprised of Pre-processing Block, Administration Block, Admission Block, Central Visitation Block, Medical Services Block, Education Block, Vocational Training Block, 2 x Inmate Housing Blocks, Chefs Block, Food Services Block, Segregation Block, Assessment Block, Laundry Block, Electrical Services Block, Case Management Block, Asset Maintenance Block, Logistics Block, </w:t>
            </w:r>
            <w:r w:rsidR="00D828AE" w:rsidRPr="00D2062B">
              <w:rPr>
                <w:rFonts w:cs="Arial"/>
                <w:sz w:val="24"/>
                <w:szCs w:val="24"/>
              </w:rPr>
              <w:t>Garages</w:t>
            </w:r>
            <w:r w:rsidRPr="00D2062B">
              <w:rPr>
                <w:rFonts w:cs="Arial"/>
                <w:sz w:val="24"/>
                <w:szCs w:val="24"/>
              </w:rPr>
              <w:t xml:space="preserve"> for </w:t>
            </w:r>
            <w:r w:rsidR="00D2062B" w:rsidRPr="00D2062B">
              <w:rPr>
                <w:rFonts w:cs="Arial"/>
                <w:sz w:val="24"/>
                <w:szCs w:val="24"/>
              </w:rPr>
              <w:t>State Vehicles</w:t>
            </w:r>
            <w:r w:rsidRPr="00D2062B">
              <w:rPr>
                <w:rFonts w:cs="Arial"/>
                <w:sz w:val="24"/>
                <w:szCs w:val="24"/>
              </w:rPr>
              <w:t>, Sport</w:t>
            </w:r>
            <w:r w:rsidR="00D828AE" w:rsidRPr="00D2062B">
              <w:rPr>
                <w:rFonts w:cs="Arial"/>
                <w:sz w:val="24"/>
                <w:szCs w:val="24"/>
              </w:rPr>
              <w:t xml:space="preserve">s </w:t>
            </w:r>
            <w:r w:rsidR="00D2062B">
              <w:rPr>
                <w:rFonts w:cs="Arial"/>
                <w:sz w:val="24"/>
                <w:szCs w:val="24"/>
              </w:rPr>
              <w:t>field and Security Fence.</w:t>
            </w:r>
            <w:r w:rsidRPr="00D2062B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854" w:type="dxa"/>
            <w:shd w:val="clear" w:color="auto" w:fill="auto"/>
          </w:tcPr>
          <w:p w:rsidR="00FF4808" w:rsidRPr="00D2062B" w:rsidRDefault="00050595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To be completed on 28 February 2018</w:t>
            </w:r>
          </w:p>
        </w:tc>
      </w:tr>
      <w:tr w:rsidR="00FF4808" w:rsidRPr="00D2062B" w:rsidTr="00BE3DB1">
        <w:tc>
          <w:tcPr>
            <w:tcW w:w="393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Standerton</w:t>
            </w:r>
          </w:p>
        </w:tc>
        <w:tc>
          <w:tcPr>
            <w:tcW w:w="5386" w:type="dxa"/>
            <w:shd w:val="clear" w:color="auto" w:fill="auto"/>
          </w:tcPr>
          <w:p w:rsidR="00FF4808" w:rsidRPr="00D2062B" w:rsidRDefault="00FF4808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 xml:space="preserve">Upgrading of existing Medium A and Medium B Prisons and New buildings (comprised of Gatehouse, Pre-processing Block, Administration Block, Admission Block, Central Visitation Block, Medical Services Block, Education Block, Vocational Training Block, 1 x Inmate Housing Block, Chefs Block, Food Services Block, Segregation Block, Assessment Block, Laundry Block, Electrical Services Block, Case Management Block, Asset Maintenance Block, Logistics Block, </w:t>
            </w:r>
            <w:r w:rsidR="00D828AE" w:rsidRPr="00D2062B">
              <w:rPr>
                <w:rFonts w:cs="Arial"/>
                <w:sz w:val="24"/>
                <w:szCs w:val="24"/>
              </w:rPr>
              <w:t>Garages</w:t>
            </w:r>
            <w:r w:rsidRPr="00D2062B">
              <w:rPr>
                <w:rFonts w:cs="Arial"/>
                <w:sz w:val="24"/>
                <w:szCs w:val="24"/>
              </w:rPr>
              <w:t xml:space="preserve"> for State Vehicles, Agricultural Store, Bus Stop, Sports</w:t>
            </w:r>
            <w:r w:rsidR="00BE3DB1" w:rsidRPr="00D2062B">
              <w:rPr>
                <w:rFonts w:cs="Arial"/>
                <w:sz w:val="24"/>
                <w:szCs w:val="24"/>
              </w:rPr>
              <w:t xml:space="preserve"> </w:t>
            </w:r>
            <w:r w:rsidRPr="00D2062B">
              <w:rPr>
                <w:rFonts w:cs="Arial"/>
                <w:sz w:val="24"/>
                <w:szCs w:val="24"/>
              </w:rPr>
              <w:t xml:space="preserve">fields and Security Fence) </w:t>
            </w:r>
            <w:r w:rsidRPr="00D2062B">
              <w:rPr>
                <w:rFonts w:cs="Arial"/>
                <w:sz w:val="24"/>
                <w:szCs w:val="24"/>
              </w:rPr>
              <w:tab/>
            </w:r>
            <w:r w:rsidRPr="00D2062B">
              <w:rPr>
                <w:rFonts w:cs="Arial"/>
                <w:sz w:val="24"/>
                <w:szCs w:val="24"/>
              </w:rPr>
              <w:tab/>
            </w:r>
            <w:r w:rsidRPr="00D2062B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854" w:type="dxa"/>
            <w:shd w:val="clear" w:color="auto" w:fill="auto"/>
          </w:tcPr>
          <w:p w:rsidR="00FF4808" w:rsidRPr="00D2062B" w:rsidRDefault="00050595" w:rsidP="00B22C58">
            <w:pPr>
              <w:rPr>
                <w:rFonts w:cs="Arial"/>
                <w:sz w:val="24"/>
                <w:szCs w:val="24"/>
              </w:rPr>
            </w:pPr>
            <w:r w:rsidRPr="00D2062B">
              <w:rPr>
                <w:rFonts w:cs="Arial"/>
                <w:sz w:val="24"/>
                <w:szCs w:val="24"/>
              </w:rPr>
              <w:t>To be completed on 26 April 2016</w:t>
            </w:r>
          </w:p>
        </w:tc>
      </w:tr>
    </w:tbl>
    <w:p w:rsidR="00BE3DB1" w:rsidRPr="00D2062B" w:rsidRDefault="00BE3DB1" w:rsidP="00CC1EFC">
      <w:pPr>
        <w:rPr>
          <w:rFonts w:cs="Arial"/>
          <w:b/>
          <w:sz w:val="24"/>
          <w:szCs w:val="24"/>
          <w:lang w:val="en-US"/>
        </w:rPr>
      </w:pPr>
    </w:p>
    <w:p w:rsidR="00CC1EFC" w:rsidRPr="00D2062B" w:rsidRDefault="00CC1EFC" w:rsidP="00CC1EFC">
      <w:pPr>
        <w:rPr>
          <w:rFonts w:cs="Arial"/>
          <w:sz w:val="24"/>
          <w:szCs w:val="24"/>
          <w:lang w:val="en-US"/>
        </w:rPr>
      </w:pPr>
    </w:p>
    <w:p w:rsidR="00D2062B" w:rsidRDefault="00D2062B" w:rsidP="00CC1EFC">
      <w:pPr>
        <w:rPr>
          <w:rFonts w:cs="Arial"/>
          <w:b/>
          <w:sz w:val="24"/>
          <w:szCs w:val="24"/>
          <w:lang w:val="en-US"/>
        </w:rPr>
      </w:pPr>
    </w:p>
    <w:p w:rsidR="00CC1EFC" w:rsidRPr="00D2062B" w:rsidRDefault="00CC1EFC" w:rsidP="00CC1EFC">
      <w:pPr>
        <w:rPr>
          <w:rFonts w:cs="Arial"/>
          <w:b/>
          <w:bCs/>
          <w:sz w:val="24"/>
          <w:szCs w:val="24"/>
          <w:lang w:val="en-US"/>
        </w:rPr>
      </w:pPr>
    </w:p>
    <w:p w:rsidR="00D05968" w:rsidRPr="00D2062B" w:rsidRDefault="00D05968" w:rsidP="00B22C58">
      <w:pPr>
        <w:rPr>
          <w:rFonts w:cs="Arial"/>
          <w:sz w:val="24"/>
          <w:szCs w:val="24"/>
        </w:rPr>
      </w:pPr>
      <w:r w:rsidRPr="00D2062B">
        <w:rPr>
          <w:rFonts w:cs="Arial"/>
          <w:sz w:val="24"/>
          <w:szCs w:val="24"/>
        </w:rPr>
        <w:tab/>
      </w:r>
    </w:p>
    <w:sectPr w:rsidR="00D05968" w:rsidRPr="00D2062B" w:rsidSect="00BE3DB1">
      <w:footerReference w:type="default" r:id="rId6"/>
      <w:pgSz w:w="15840" w:h="12240" w:orient="landscape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0E" w:rsidRDefault="00AE090E" w:rsidP="00050595">
      <w:r>
        <w:separator/>
      </w:r>
    </w:p>
  </w:endnote>
  <w:endnote w:type="continuationSeparator" w:id="0">
    <w:p w:rsidR="00AE090E" w:rsidRDefault="00AE090E" w:rsidP="0005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95" w:rsidRDefault="00050595">
    <w:pPr>
      <w:pStyle w:val="Footer"/>
    </w:pPr>
    <w:r>
      <w:t>PQ NO.32</w:t>
    </w:r>
    <w:r w:rsidR="00AA0D76">
      <w:t>48-NW3580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0E" w:rsidRDefault="00AE090E" w:rsidP="00050595">
      <w:r>
        <w:separator/>
      </w:r>
    </w:p>
  </w:footnote>
  <w:footnote w:type="continuationSeparator" w:id="0">
    <w:p w:rsidR="00AE090E" w:rsidRDefault="00AE090E" w:rsidP="00050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13C3"/>
    <w:rsid w:val="00050595"/>
    <w:rsid w:val="000F63D7"/>
    <w:rsid w:val="00100E2C"/>
    <w:rsid w:val="00186AA9"/>
    <w:rsid w:val="001B4208"/>
    <w:rsid w:val="003219E7"/>
    <w:rsid w:val="003308FF"/>
    <w:rsid w:val="0045584D"/>
    <w:rsid w:val="004F3A80"/>
    <w:rsid w:val="005110A4"/>
    <w:rsid w:val="00613CAE"/>
    <w:rsid w:val="00676913"/>
    <w:rsid w:val="007177EB"/>
    <w:rsid w:val="00730725"/>
    <w:rsid w:val="00737344"/>
    <w:rsid w:val="007F305B"/>
    <w:rsid w:val="008C2FF7"/>
    <w:rsid w:val="00A508AB"/>
    <w:rsid w:val="00AA0D76"/>
    <w:rsid w:val="00AB0A65"/>
    <w:rsid w:val="00AC2364"/>
    <w:rsid w:val="00AD6CF6"/>
    <w:rsid w:val="00AE090E"/>
    <w:rsid w:val="00B11B01"/>
    <w:rsid w:val="00B22C58"/>
    <w:rsid w:val="00B238D2"/>
    <w:rsid w:val="00B875C1"/>
    <w:rsid w:val="00BE13C3"/>
    <w:rsid w:val="00BE3DB1"/>
    <w:rsid w:val="00BF0FE4"/>
    <w:rsid w:val="00CC1EFC"/>
    <w:rsid w:val="00CD0BEB"/>
    <w:rsid w:val="00D05968"/>
    <w:rsid w:val="00D2062B"/>
    <w:rsid w:val="00D41A07"/>
    <w:rsid w:val="00D51A9E"/>
    <w:rsid w:val="00D828AE"/>
    <w:rsid w:val="00E67080"/>
    <w:rsid w:val="00FF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5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595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5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595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236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PUMZA</cp:lastModifiedBy>
  <cp:revision>2</cp:revision>
  <cp:lastPrinted>2017-10-26T09:11:00Z</cp:lastPrinted>
  <dcterms:created xsi:type="dcterms:W3CDTF">2017-11-10T09:30:00Z</dcterms:created>
  <dcterms:modified xsi:type="dcterms:W3CDTF">2017-11-10T09:30:00Z</dcterms:modified>
</cp:coreProperties>
</file>