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C42" w:rsidRPr="00C84838" w:rsidRDefault="00967C42" w:rsidP="00C84838">
      <w:pPr>
        <w:spacing w:line="360" w:lineRule="auto"/>
        <w:rPr>
          <w:rFonts w:ascii="Arial" w:hAnsi="Arial"/>
          <w:b/>
          <w:sz w:val="24"/>
          <w:u w:val="single"/>
        </w:rPr>
      </w:pPr>
      <w:r w:rsidRPr="00C84838">
        <w:rPr>
          <w:rFonts w:ascii="Arial" w:hAnsi="Arial"/>
          <w:b/>
          <w:sz w:val="24"/>
          <w:u w:val="single"/>
        </w:rPr>
        <w:t>NATIONAL ASSEMBLY</w:t>
      </w:r>
    </w:p>
    <w:p w:rsidR="00967C42" w:rsidRDefault="00967C42">
      <w:pPr>
        <w:jc w:val="both"/>
        <w:rPr>
          <w:rFonts w:ascii="Arial" w:hAnsi="Arial"/>
          <w:sz w:val="24"/>
        </w:rPr>
      </w:pPr>
    </w:p>
    <w:p w:rsidR="00967C42" w:rsidRDefault="00967C42">
      <w:pPr>
        <w:jc w:val="both"/>
        <w:rPr>
          <w:rFonts w:ascii="Arial" w:hAnsi="Arial"/>
          <w:sz w:val="24"/>
        </w:rPr>
      </w:pPr>
    </w:p>
    <w:p w:rsidR="00967C42" w:rsidRDefault="00967C42">
      <w:pPr>
        <w:jc w:val="both"/>
        <w:rPr>
          <w:rFonts w:ascii="Arial" w:hAnsi="Arial"/>
          <w:sz w:val="24"/>
        </w:rPr>
      </w:pPr>
    </w:p>
    <w:p w:rsidR="00967C42" w:rsidRDefault="00967C42">
      <w:pPr>
        <w:pStyle w:val="Heading1"/>
      </w:pPr>
      <w:r>
        <w:t>FOR WRITTEN REPLY</w:t>
      </w:r>
    </w:p>
    <w:p w:rsidR="00967C42" w:rsidRDefault="00967C42">
      <w:pPr>
        <w:jc w:val="both"/>
        <w:rPr>
          <w:rFonts w:ascii="Arial" w:hAnsi="Arial"/>
          <w:sz w:val="24"/>
        </w:rPr>
      </w:pPr>
    </w:p>
    <w:p w:rsidR="00967C42" w:rsidRDefault="00967C42">
      <w:pPr>
        <w:jc w:val="both"/>
        <w:rPr>
          <w:rFonts w:ascii="Arial" w:hAnsi="Arial"/>
          <w:sz w:val="24"/>
        </w:rPr>
      </w:pPr>
    </w:p>
    <w:p w:rsidR="00967C42" w:rsidRDefault="00967C42">
      <w:pPr>
        <w:jc w:val="both"/>
        <w:rPr>
          <w:rFonts w:ascii="Arial" w:hAnsi="Arial"/>
          <w:sz w:val="24"/>
        </w:rPr>
      </w:pPr>
    </w:p>
    <w:p w:rsidR="00967C42" w:rsidRDefault="00865650">
      <w:pPr>
        <w:pStyle w:val="Heading2"/>
        <w:rPr>
          <w:u w:val="single"/>
        </w:rPr>
      </w:pPr>
      <w:r>
        <w:rPr>
          <w:u w:val="single"/>
        </w:rPr>
        <w:t>QUESTION NO (32</w:t>
      </w:r>
      <w:r w:rsidR="00BF5902">
        <w:rPr>
          <w:u w:val="single"/>
        </w:rPr>
        <w:t>36</w:t>
      </w:r>
      <w:r w:rsidR="00967C42">
        <w:rPr>
          <w:u w:val="single"/>
        </w:rPr>
        <w:t>)</w:t>
      </w:r>
    </w:p>
    <w:p w:rsidR="00967C42" w:rsidRDefault="00967C42">
      <w:pPr>
        <w:jc w:val="both"/>
        <w:rPr>
          <w:rFonts w:ascii="Arial" w:hAnsi="Arial"/>
          <w:b/>
          <w:sz w:val="24"/>
        </w:rPr>
      </w:pPr>
    </w:p>
    <w:p w:rsidR="00967C42" w:rsidRDefault="00967C42">
      <w:pPr>
        <w:jc w:val="both"/>
        <w:rPr>
          <w:rFonts w:ascii="Arial" w:hAnsi="Arial"/>
          <w:b/>
          <w:sz w:val="24"/>
        </w:rPr>
      </w:pPr>
    </w:p>
    <w:p w:rsidR="00967C42" w:rsidRDefault="00967C42">
      <w:pPr>
        <w:jc w:val="both"/>
        <w:rPr>
          <w:rFonts w:ascii="Arial" w:hAnsi="Arial"/>
          <w:b/>
          <w:sz w:val="24"/>
        </w:rPr>
      </w:pPr>
    </w:p>
    <w:p w:rsidR="00967C42" w:rsidRDefault="00967C42">
      <w:pPr>
        <w:jc w:val="both"/>
        <w:rPr>
          <w:rFonts w:ascii="Arial" w:hAnsi="Arial"/>
          <w:b/>
          <w:sz w:val="24"/>
        </w:rPr>
      </w:pPr>
      <w:r>
        <w:rPr>
          <w:rFonts w:ascii="Arial" w:hAnsi="Arial"/>
          <w:b/>
          <w:sz w:val="24"/>
        </w:rPr>
        <w:t>DATE OF PUBLICATION IN</w:t>
      </w:r>
      <w:r w:rsidR="00872E6E">
        <w:rPr>
          <w:rFonts w:ascii="Arial" w:hAnsi="Arial"/>
          <w:b/>
          <w:sz w:val="24"/>
        </w:rPr>
        <w:t xml:space="preserve"> INTERNAL QUESTION PAPER:  (04 SEPTEMBER 2015) (INTERNAL QUESTION PAPER NO 32-2015</w:t>
      </w:r>
      <w:r>
        <w:rPr>
          <w:rFonts w:ascii="Arial" w:hAnsi="Arial"/>
          <w:b/>
          <w:sz w:val="24"/>
        </w:rPr>
        <w:t>)</w:t>
      </w:r>
    </w:p>
    <w:p w:rsidR="00967C42" w:rsidRDefault="00967C42">
      <w:pPr>
        <w:jc w:val="both"/>
        <w:rPr>
          <w:rFonts w:ascii="Arial" w:hAnsi="Arial"/>
          <w:b/>
          <w:sz w:val="24"/>
        </w:rPr>
      </w:pPr>
    </w:p>
    <w:p w:rsidR="00967C42" w:rsidRDefault="00967C42">
      <w:pPr>
        <w:jc w:val="both"/>
        <w:rPr>
          <w:rFonts w:ascii="Arial" w:hAnsi="Arial"/>
          <w:b/>
          <w:sz w:val="24"/>
        </w:rPr>
      </w:pPr>
    </w:p>
    <w:p w:rsidR="00967C42" w:rsidRDefault="00967C42">
      <w:pPr>
        <w:jc w:val="both"/>
        <w:rPr>
          <w:rFonts w:ascii="Arial" w:hAnsi="Arial"/>
          <w:b/>
          <w:sz w:val="24"/>
        </w:rPr>
      </w:pPr>
      <w:r>
        <w:rPr>
          <w:rFonts w:ascii="Arial" w:hAnsi="Arial"/>
          <w:b/>
          <w:sz w:val="24"/>
        </w:rPr>
        <w:t>“   </w:t>
      </w:r>
      <w:r w:rsidR="00507CD4">
        <w:rPr>
          <w:rFonts w:ascii="Arial" w:hAnsi="Arial"/>
          <w:b/>
          <w:sz w:val="24"/>
        </w:rPr>
        <w:t>Ms JF Terblanche (DA)</w:t>
      </w:r>
      <w:r>
        <w:rPr>
          <w:rFonts w:ascii="Arial" w:hAnsi="Arial"/>
          <w:b/>
          <w:sz w:val="24"/>
        </w:rPr>
        <w:t xml:space="preserve"> to ask the Minister of Science and Technology:</w:t>
      </w:r>
    </w:p>
    <w:p w:rsidR="00967C42" w:rsidRDefault="00967C42">
      <w:pPr>
        <w:jc w:val="both"/>
        <w:rPr>
          <w:rFonts w:ascii="Arial" w:hAnsi="Arial"/>
          <w:b/>
          <w:sz w:val="24"/>
        </w:rPr>
      </w:pPr>
    </w:p>
    <w:p w:rsidR="00967C42" w:rsidRDefault="00967C42">
      <w:pPr>
        <w:jc w:val="both"/>
        <w:rPr>
          <w:rFonts w:ascii="Arial" w:hAnsi="Arial"/>
          <w:b/>
          <w:sz w:val="24"/>
        </w:rPr>
      </w:pPr>
    </w:p>
    <w:p w:rsidR="00967C42" w:rsidRDefault="00872E6E">
      <w:pPr>
        <w:tabs>
          <w:tab w:val="left" w:pos="851"/>
        </w:tabs>
        <w:ind w:left="851" w:hanging="851"/>
        <w:jc w:val="both"/>
        <w:rPr>
          <w:rFonts w:ascii="Arial" w:hAnsi="Arial"/>
          <w:b/>
          <w:sz w:val="24"/>
        </w:rPr>
      </w:pPr>
      <w:r>
        <w:rPr>
          <w:rFonts w:ascii="Arial" w:hAnsi="Arial"/>
          <w:b/>
          <w:sz w:val="24"/>
        </w:rPr>
        <w:t>(1)</w:t>
      </w:r>
      <w:r>
        <w:rPr>
          <w:rFonts w:ascii="Arial" w:hAnsi="Arial"/>
          <w:b/>
          <w:sz w:val="24"/>
        </w:rPr>
        <w:tab/>
      </w:r>
      <w:r w:rsidR="007B3BD6">
        <w:rPr>
          <w:rFonts w:ascii="Arial" w:hAnsi="Arial"/>
          <w:b/>
          <w:sz w:val="24"/>
        </w:rPr>
        <w:t>Are there measures that are put in place to protect the reputation of the Human Sciences Research Council (HSRC) in order to ensure that evidence-based output remains independent and authoritative in all spheres; if not, why not; if so, what are the relevant details</w:t>
      </w:r>
      <w:r w:rsidR="00967C42">
        <w:rPr>
          <w:rFonts w:ascii="Arial" w:hAnsi="Arial"/>
          <w:b/>
          <w:sz w:val="24"/>
        </w:rPr>
        <w:t>;</w:t>
      </w:r>
    </w:p>
    <w:p w:rsidR="00967C42" w:rsidRDefault="00967C42">
      <w:pPr>
        <w:tabs>
          <w:tab w:val="left" w:pos="851"/>
        </w:tabs>
        <w:ind w:left="851" w:hanging="851"/>
        <w:jc w:val="both"/>
        <w:rPr>
          <w:rFonts w:ascii="Arial" w:hAnsi="Arial"/>
          <w:b/>
          <w:sz w:val="24"/>
        </w:rPr>
      </w:pPr>
    </w:p>
    <w:p w:rsidR="00967C42" w:rsidRDefault="00872E6E" w:rsidP="003806DA">
      <w:pPr>
        <w:tabs>
          <w:tab w:val="left" w:pos="851"/>
        </w:tabs>
        <w:ind w:left="851" w:hanging="851"/>
        <w:jc w:val="both"/>
        <w:rPr>
          <w:rFonts w:ascii="Arial" w:hAnsi="Arial"/>
          <w:b/>
          <w:sz w:val="24"/>
        </w:rPr>
      </w:pPr>
      <w:r>
        <w:rPr>
          <w:rFonts w:ascii="Arial" w:hAnsi="Arial"/>
          <w:b/>
          <w:sz w:val="24"/>
        </w:rPr>
        <w:t>(2)</w:t>
      </w:r>
      <w:r>
        <w:rPr>
          <w:rFonts w:ascii="Arial" w:hAnsi="Arial"/>
          <w:b/>
          <w:sz w:val="24"/>
        </w:rPr>
        <w:tab/>
      </w:r>
      <w:r w:rsidR="0003334B">
        <w:rPr>
          <w:rFonts w:ascii="Arial" w:hAnsi="Arial"/>
          <w:b/>
          <w:sz w:val="24"/>
        </w:rPr>
        <w:t xml:space="preserve">What </w:t>
      </w:r>
      <w:r w:rsidR="007B3BD6">
        <w:rPr>
          <w:rFonts w:ascii="Arial" w:hAnsi="Arial"/>
          <w:b/>
          <w:sz w:val="24"/>
        </w:rPr>
        <w:t>additional steps is the HSRC taking to preserve its autonomy?</w:t>
      </w:r>
      <w:r w:rsidR="00967C42">
        <w:rPr>
          <w:rFonts w:ascii="Arial" w:hAnsi="Arial"/>
          <w:b/>
          <w:sz w:val="24"/>
        </w:rPr>
        <w:t>”</w:t>
      </w:r>
    </w:p>
    <w:p w:rsidR="00967C42" w:rsidRDefault="00967C42">
      <w:pPr>
        <w:jc w:val="both"/>
        <w:rPr>
          <w:rFonts w:ascii="Arial" w:hAnsi="Arial"/>
          <w:b/>
          <w:sz w:val="24"/>
        </w:rPr>
      </w:pPr>
    </w:p>
    <w:p w:rsidR="00967C42" w:rsidRDefault="00967C42">
      <w:pPr>
        <w:jc w:val="both"/>
        <w:rPr>
          <w:rFonts w:ascii="Arial" w:hAnsi="Arial"/>
          <w:b/>
          <w:sz w:val="24"/>
        </w:rPr>
      </w:pPr>
    </w:p>
    <w:p w:rsidR="00967C42" w:rsidRDefault="00967C42">
      <w:pPr>
        <w:jc w:val="right"/>
        <w:rPr>
          <w:rFonts w:ascii="Arial" w:hAnsi="Arial"/>
          <w:b/>
          <w:sz w:val="24"/>
        </w:rPr>
      </w:pPr>
      <w:r>
        <w:rPr>
          <w:rFonts w:ascii="Arial" w:hAnsi="Arial"/>
          <w:b/>
          <w:sz w:val="24"/>
        </w:rPr>
        <w:t>(</w:t>
      </w:r>
      <w:r w:rsidR="007B3BD6">
        <w:rPr>
          <w:rFonts w:ascii="Arial" w:hAnsi="Arial"/>
          <w:b/>
          <w:sz w:val="24"/>
        </w:rPr>
        <w:t>3236</w:t>
      </w:r>
      <w:r>
        <w:rPr>
          <w:rFonts w:ascii="Arial" w:hAnsi="Arial"/>
          <w:b/>
          <w:sz w:val="24"/>
        </w:rPr>
        <w:t>)</w:t>
      </w:r>
    </w:p>
    <w:p w:rsidR="00967C42" w:rsidRDefault="00967C42">
      <w:pPr>
        <w:jc w:val="both"/>
        <w:rPr>
          <w:rFonts w:ascii="Arial" w:hAnsi="Arial"/>
          <w:b/>
          <w:sz w:val="24"/>
        </w:rPr>
      </w:pPr>
    </w:p>
    <w:p w:rsidR="00967C42" w:rsidRDefault="00967C42">
      <w:pPr>
        <w:jc w:val="both"/>
        <w:rPr>
          <w:rFonts w:ascii="Arial" w:hAnsi="Arial"/>
          <w:b/>
          <w:sz w:val="24"/>
        </w:rPr>
      </w:pPr>
    </w:p>
    <w:p w:rsidR="00967C42" w:rsidRDefault="00967C42">
      <w:pPr>
        <w:jc w:val="both"/>
        <w:rPr>
          <w:rFonts w:ascii="Arial" w:hAnsi="Arial"/>
          <w:sz w:val="24"/>
        </w:rPr>
      </w:pPr>
      <w:r>
        <w:rPr>
          <w:rFonts w:ascii="Arial" w:hAnsi="Arial"/>
          <w:b/>
          <w:sz w:val="24"/>
        </w:rPr>
        <w:t>REPLY:</w:t>
      </w:r>
    </w:p>
    <w:p w:rsidR="00967C42" w:rsidRDefault="00967C42">
      <w:pPr>
        <w:jc w:val="both"/>
        <w:rPr>
          <w:rFonts w:ascii="Arial" w:hAnsi="Arial"/>
          <w:sz w:val="24"/>
        </w:rPr>
      </w:pPr>
    </w:p>
    <w:p w:rsidR="00967C42" w:rsidRDefault="00967C42">
      <w:pPr>
        <w:jc w:val="both"/>
        <w:rPr>
          <w:rFonts w:ascii="Arial" w:hAnsi="Arial"/>
          <w:sz w:val="24"/>
        </w:rPr>
      </w:pPr>
    </w:p>
    <w:p w:rsidR="000356FA" w:rsidRDefault="00EC3660" w:rsidP="00755E0C">
      <w:pPr>
        <w:tabs>
          <w:tab w:val="left" w:pos="851"/>
        </w:tabs>
        <w:ind w:left="851" w:hanging="851"/>
        <w:jc w:val="both"/>
        <w:rPr>
          <w:rFonts w:ascii="Arial" w:hAnsi="Arial"/>
          <w:sz w:val="24"/>
        </w:rPr>
      </w:pPr>
      <w:r>
        <w:rPr>
          <w:rFonts w:ascii="Arial" w:hAnsi="Arial"/>
          <w:sz w:val="24"/>
        </w:rPr>
        <w:t>(1)</w:t>
      </w:r>
      <w:r>
        <w:rPr>
          <w:rFonts w:ascii="Arial" w:hAnsi="Arial"/>
          <w:sz w:val="24"/>
        </w:rPr>
        <w:tab/>
      </w:r>
      <w:r w:rsidR="007B3BD6">
        <w:rPr>
          <w:rFonts w:ascii="Arial" w:hAnsi="Arial"/>
          <w:sz w:val="24"/>
        </w:rPr>
        <w:t>Yes.  The HSRC’s approved Strategic Plan and Annual Performance Plan (2015/16, page 26) makes reference to the key risk of “undue donor/funder influence on the research agenda and pressure to secure income” as a key risk affecting its research programme.</w:t>
      </w:r>
    </w:p>
    <w:p w:rsidR="007B3BD6" w:rsidRDefault="007B3BD6" w:rsidP="00755E0C">
      <w:pPr>
        <w:tabs>
          <w:tab w:val="left" w:pos="851"/>
        </w:tabs>
        <w:ind w:left="851" w:hanging="851"/>
        <w:jc w:val="both"/>
        <w:rPr>
          <w:rFonts w:ascii="Arial" w:hAnsi="Arial"/>
          <w:sz w:val="24"/>
        </w:rPr>
      </w:pPr>
    </w:p>
    <w:p w:rsidR="007B3BD6" w:rsidRDefault="007B3BD6" w:rsidP="00755E0C">
      <w:pPr>
        <w:tabs>
          <w:tab w:val="left" w:pos="851"/>
        </w:tabs>
        <w:ind w:left="851" w:hanging="851"/>
        <w:jc w:val="both"/>
        <w:rPr>
          <w:rFonts w:ascii="Arial" w:hAnsi="Arial"/>
          <w:sz w:val="24"/>
        </w:rPr>
      </w:pPr>
      <w:r>
        <w:rPr>
          <w:rFonts w:ascii="Arial" w:hAnsi="Arial"/>
          <w:sz w:val="24"/>
        </w:rPr>
        <w:tab/>
        <w:t xml:space="preserve">The HSRC depends on a combination of government funding (through its Parliamentary Grant) and external income (in the research context, secured through competitive tender processes, contracts and grants).  An over-dependence on </w:t>
      </w:r>
      <w:r w:rsidR="006B0234">
        <w:rPr>
          <w:rFonts w:ascii="Arial" w:hAnsi="Arial"/>
          <w:sz w:val="24"/>
        </w:rPr>
        <w:t>a</w:t>
      </w:r>
      <w:r>
        <w:rPr>
          <w:rFonts w:ascii="Arial" w:hAnsi="Arial"/>
          <w:sz w:val="24"/>
        </w:rPr>
        <w:t xml:space="preserve"> source of funding does carry the risk of potential inf</w:t>
      </w:r>
      <w:r w:rsidR="006B0234">
        <w:rPr>
          <w:rFonts w:ascii="Arial" w:hAnsi="Arial"/>
          <w:sz w:val="24"/>
        </w:rPr>
        <w:t>luence by funders in terms of the issues addressed or not addressed through research, and the way in which research findings are presented.</w:t>
      </w:r>
    </w:p>
    <w:p w:rsidR="006B0234" w:rsidRDefault="006B0234" w:rsidP="00755E0C">
      <w:pPr>
        <w:tabs>
          <w:tab w:val="left" w:pos="851"/>
        </w:tabs>
        <w:ind w:left="851" w:hanging="851"/>
        <w:jc w:val="both"/>
        <w:rPr>
          <w:rFonts w:ascii="Arial" w:hAnsi="Arial"/>
          <w:sz w:val="24"/>
        </w:rPr>
      </w:pPr>
    </w:p>
    <w:p w:rsidR="006B0234" w:rsidRDefault="006B0234" w:rsidP="00755E0C">
      <w:pPr>
        <w:tabs>
          <w:tab w:val="left" w:pos="851"/>
        </w:tabs>
        <w:ind w:left="851" w:hanging="851"/>
        <w:jc w:val="both"/>
        <w:rPr>
          <w:rFonts w:ascii="Arial" w:hAnsi="Arial"/>
          <w:sz w:val="24"/>
        </w:rPr>
      </w:pPr>
      <w:r>
        <w:rPr>
          <w:rFonts w:ascii="Arial" w:hAnsi="Arial"/>
          <w:sz w:val="24"/>
        </w:rPr>
        <w:tab/>
        <w:t>The following measures are listed as mitigating the above-mentioned risk (ibid.):</w:t>
      </w:r>
    </w:p>
    <w:p w:rsidR="006B0234" w:rsidRDefault="0085046A" w:rsidP="006B0234">
      <w:pPr>
        <w:numPr>
          <w:ilvl w:val="0"/>
          <w:numId w:val="3"/>
        </w:numPr>
        <w:tabs>
          <w:tab w:val="left" w:pos="851"/>
        </w:tabs>
        <w:jc w:val="both"/>
        <w:rPr>
          <w:rFonts w:ascii="Arial" w:hAnsi="Arial"/>
          <w:sz w:val="24"/>
        </w:rPr>
      </w:pPr>
      <w:r>
        <w:rPr>
          <w:rFonts w:ascii="Arial" w:hAnsi="Arial"/>
          <w:sz w:val="24"/>
        </w:rPr>
        <w:lastRenderedPageBreak/>
        <w:t xml:space="preserve"> </w:t>
      </w:r>
      <w:r w:rsidR="006B0234">
        <w:rPr>
          <w:rFonts w:ascii="Arial" w:hAnsi="Arial"/>
          <w:sz w:val="24"/>
        </w:rPr>
        <w:t>“Engagement between the Board and/</w:t>
      </w:r>
      <w:r>
        <w:rPr>
          <w:rFonts w:ascii="Arial" w:hAnsi="Arial"/>
          <w:sz w:val="24"/>
        </w:rPr>
        <w:t xml:space="preserve">or executive team and DST, with </w:t>
      </w:r>
      <w:r w:rsidR="006B0234">
        <w:rPr>
          <w:rFonts w:ascii="Arial" w:hAnsi="Arial"/>
          <w:sz w:val="24"/>
        </w:rPr>
        <w:t>a view to securing an additional increase in the parliamentary grant – specifically for innovative research;</w:t>
      </w:r>
    </w:p>
    <w:p w:rsidR="006B0234" w:rsidRDefault="0085046A" w:rsidP="006B0234">
      <w:pPr>
        <w:numPr>
          <w:ilvl w:val="0"/>
          <w:numId w:val="3"/>
        </w:numPr>
        <w:tabs>
          <w:tab w:val="left" w:pos="851"/>
        </w:tabs>
        <w:jc w:val="both"/>
        <w:rPr>
          <w:rFonts w:ascii="Arial" w:hAnsi="Arial"/>
          <w:sz w:val="24"/>
        </w:rPr>
      </w:pPr>
      <w:r>
        <w:rPr>
          <w:rFonts w:ascii="Arial" w:hAnsi="Arial"/>
          <w:sz w:val="24"/>
        </w:rPr>
        <w:t xml:space="preserve">  </w:t>
      </w:r>
      <w:r w:rsidR="006B0234">
        <w:rPr>
          <w:rFonts w:ascii="Arial" w:hAnsi="Arial"/>
          <w:sz w:val="24"/>
        </w:rPr>
        <w:t>Commitment to science prescripts, whereby the HSRC’s work is defined by the rules of science, rather than political allegiance;</w:t>
      </w:r>
    </w:p>
    <w:p w:rsidR="006B0234" w:rsidRPr="00755E0C" w:rsidRDefault="0085046A" w:rsidP="006B0234">
      <w:pPr>
        <w:numPr>
          <w:ilvl w:val="0"/>
          <w:numId w:val="3"/>
        </w:numPr>
        <w:tabs>
          <w:tab w:val="left" w:pos="851"/>
        </w:tabs>
        <w:jc w:val="both"/>
        <w:rPr>
          <w:rFonts w:ascii="Arial" w:hAnsi="Arial"/>
          <w:sz w:val="24"/>
        </w:rPr>
      </w:pPr>
      <w:r>
        <w:rPr>
          <w:rFonts w:ascii="Arial" w:hAnsi="Arial"/>
          <w:sz w:val="24"/>
        </w:rPr>
        <w:t xml:space="preserve">  </w:t>
      </w:r>
      <w:r w:rsidR="006B0234">
        <w:rPr>
          <w:rFonts w:ascii="Arial" w:hAnsi="Arial"/>
          <w:sz w:val="24"/>
        </w:rPr>
        <w:t>Broadening the funding portfolio th</w:t>
      </w:r>
      <w:r>
        <w:rPr>
          <w:rFonts w:ascii="Arial" w:hAnsi="Arial"/>
          <w:sz w:val="24"/>
        </w:rPr>
        <w:t xml:space="preserve">rough a concerted effort by the </w:t>
      </w:r>
      <w:r w:rsidR="006B0234">
        <w:rPr>
          <w:rFonts w:ascii="Arial" w:hAnsi="Arial"/>
          <w:sz w:val="24"/>
        </w:rPr>
        <w:t xml:space="preserve">executive team, with Business Development’s support towards expanding HSRC sources of funding to EU countries and possibly </w:t>
      </w:r>
      <w:smartTag w:uri="urn:schemas-microsoft-com:office:smarttags" w:element="place">
        <w:r w:rsidR="006B0234">
          <w:rPr>
            <w:rFonts w:ascii="Arial" w:hAnsi="Arial"/>
            <w:sz w:val="24"/>
          </w:rPr>
          <w:t>East Asia</w:t>
        </w:r>
      </w:smartTag>
      <w:r w:rsidR="006B0234">
        <w:rPr>
          <w:rFonts w:ascii="Arial" w:hAnsi="Arial"/>
          <w:sz w:val="24"/>
        </w:rPr>
        <w:t>.”</w:t>
      </w:r>
    </w:p>
    <w:p w:rsidR="00967C42" w:rsidRDefault="00865650" w:rsidP="00096B22">
      <w:pPr>
        <w:tabs>
          <w:tab w:val="left" w:pos="851"/>
        </w:tabs>
        <w:jc w:val="both"/>
        <w:rPr>
          <w:rFonts w:ascii="Arial" w:hAnsi="Arial"/>
          <w:sz w:val="24"/>
        </w:rPr>
      </w:pPr>
      <w:r>
        <w:rPr>
          <w:rFonts w:ascii="Arial" w:hAnsi="Arial"/>
          <w:sz w:val="24"/>
        </w:rPr>
        <w:tab/>
      </w:r>
    </w:p>
    <w:p w:rsidR="0001262F" w:rsidRDefault="00865650" w:rsidP="006B0234">
      <w:pPr>
        <w:tabs>
          <w:tab w:val="left" w:pos="851"/>
        </w:tabs>
        <w:ind w:left="851" w:hanging="851"/>
        <w:jc w:val="both"/>
        <w:rPr>
          <w:rFonts w:ascii="Arial" w:hAnsi="Arial"/>
          <w:sz w:val="24"/>
        </w:rPr>
      </w:pPr>
      <w:r>
        <w:rPr>
          <w:rFonts w:ascii="Arial" w:hAnsi="Arial"/>
          <w:sz w:val="24"/>
        </w:rPr>
        <w:t>(2)</w:t>
      </w:r>
      <w:r>
        <w:rPr>
          <w:rFonts w:ascii="Arial" w:hAnsi="Arial"/>
          <w:sz w:val="24"/>
        </w:rPr>
        <w:tab/>
      </w:r>
      <w:r w:rsidR="00252982">
        <w:rPr>
          <w:rFonts w:ascii="Arial" w:hAnsi="Arial"/>
          <w:sz w:val="24"/>
        </w:rPr>
        <w:t>The HSRC</w:t>
      </w:r>
      <w:r w:rsidR="0001262F">
        <w:rPr>
          <w:rFonts w:ascii="Arial" w:hAnsi="Arial"/>
          <w:sz w:val="24"/>
        </w:rPr>
        <w:t xml:space="preserve"> has very clear mandated objectives as outlined in its founding legislation, the Human Sciences Research Council Act, Act 17 of 2008.  These mandated objectives serve as an enabling framework but also as a source of reference when research opportunities and requests are considered.</w:t>
      </w:r>
    </w:p>
    <w:p w:rsidR="0001262F" w:rsidRDefault="0001262F" w:rsidP="006B0234">
      <w:pPr>
        <w:tabs>
          <w:tab w:val="left" w:pos="851"/>
        </w:tabs>
        <w:ind w:left="851" w:hanging="851"/>
        <w:jc w:val="both"/>
        <w:rPr>
          <w:rFonts w:ascii="Arial" w:hAnsi="Arial"/>
          <w:sz w:val="24"/>
        </w:rPr>
      </w:pPr>
    </w:p>
    <w:p w:rsidR="006C2E87" w:rsidRDefault="0001262F" w:rsidP="006B0234">
      <w:pPr>
        <w:tabs>
          <w:tab w:val="left" w:pos="851"/>
        </w:tabs>
        <w:ind w:left="851" w:hanging="851"/>
        <w:jc w:val="both"/>
        <w:rPr>
          <w:rFonts w:ascii="Arial" w:hAnsi="Arial"/>
          <w:sz w:val="24"/>
        </w:rPr>
      </w:pPr>
      <w:r>
        <w:rPr>
          <w:rFonts w:ascii="Arial" w:hAnsi="Arial"/>
          <w:sz w:val="24"/>
        </w:rPr>
        <w:tab/>
        <w:t xml:space="preserve">When opportunities to undertake externally-funded research are </w:t>
      </w:r>
      <w:r w:rsidR="00251C99">
        <w:rPr>
          <w:rFonts w:ascii="Arial" w:hAnsi="Arial"/>
          <w:sz w:val="24"/>
        </w:rPr>
        <w:t>considered, the conditions set by potential funders are considered before a decision is made to respond to that opportunity, or not.  The HSRC’s legal department also provides a vetting service for research contracts and will help to safeguard</w:t>
      </w:r>
      <w:r>
        <w:rPr>
          <w:rFonts w:ascii="Arial" w:hAnsi="Arial"/>
          <w:sz w:val="24"/>
        </w:rPr>
        <w:t xml:space="preserve"> </w:t>
      </w:r>
      <w:r w:rsidR="00136B99">
        <w:rPr>
          <w:rFonts w:ascii="Arial" w:hAnsi="Arial"/>
          <w:sz w:val="24"/>
        </w:rPr>
        <w:t>the autonomy as well as intellectual property of the HSRC.</w:t>
      </w:r>
    </w:p>
    <w:p w:rsidR="00136B99" w:rsidRDefault="00136B99" w:rsidP="006B0234">
      <w:pPr>
        <w:tabs>
          <w:tab w:val="left" w:pos="851"/>
        </w:tabs>
        <w:ind w:left="851" w:hanging="851"/>
        <w:jc w:val="both"/>
        <w:rPr>
          <w:rFonts w:ascii="Arial" w:hAnsi="Arial"/>
          <w:sz w:val="24"/>
        </w:rPr>
      </w:pPr>
    </w:p>
    <w:p w:rsidR="00136B99" w:rsidRDefault="00136B99" w:rsidP="006B0234">
      <w:pPr>
        <w:tabs>
          <w:tab w:val="left" w:pos="851"/>
        </w:tabs>
        <w:ind w:left="851" w:hanging="851"/>
        <w:jc w:val="both"/>
        <w:rPr>
          <w:rFonts w:ascii="Arial" w:hAnsi="Arial"/>
          <w:sz w:val="24"/>
        </w:rPr>
      </w:pPr>
      <w:r>
        <w:rPr>
          <w:rFonts w:ascii="Arial" w:hAnsi="Arial"/>
          <w:sz w:val="24"/>
        </w:rPr>
        <w:tab/>
        <w:t xml:space="preserve">Governance structures of the HSRC benefit from the involvement of independent experts.  </w:t>
      </w:r>
      <w:r w:rsidR="00444500">
        <w:rPr>
          <w:rFonts w:ascii="Arial" w:hAnsi="Arial"/>
          <w:sz w:val="24"/>
        </w:rPr>
        <w:t>This does not only refer to statutory structures such as the HSRC Board and its subcommittees, but also to committees such as the HSRC Research Ethics Committee and HSRC Press Board whose Chairpersons and several of the expert members are employed outside the HSRC.  At the same time, internal members are also experts in their own right, adding value to discussions and review of submitted documents.</w:t>
      </w:r>
    </w:p>
    <w:p w:rsidR="00444500" w:rsidRDefault="00444500" w:rsidP="006B0234">
      <w:pPr>
        <w:tabs>
          <w:tab w:val="left" w:pos="851"/>
        </w:tabs>
        <w:ind w:left="851" w:hanging="851"/>
        <w:jc w:val="both"/>
        <w:rPr>
          <w:rFonts w:ascii="Arial" w:hAnsi="Arial"/>
          <w:sz w:val="24"/>
        </w:rPr>
      </w:pPr>
    </w:p>
    <w:p w:rsidR="00444500" w:rsidRDefault="00444500" w:rsidP="006B0234">
      <w:pPr>
        <w:tabs>
          <w:tab w:val="left" w:pos="851"/>
        </w:tabs>
        <w:ind w:left="851" w:hanging="851"/>
        <w:jc w:val="both"/>
        <w:rPr>
          <w:rFonts w:ascii="Arial" w:hAnsi="Arial"/>
          <w:sz w:val="24"/>
        </w:rPr>
      </w:pPr>
      <w:r>
        <w:rPr>
          <w:rFonts w:ascii="Arial" w:hAnsi="Arial"/>
          <w:sz w:val="24"/>
        </w:rPr>
        <w:tab/>
        <w:t>The HSRC places great value on the independent review of research outputs.  Researchers are strongly encouraged to publish research in internationally recognised, peer reviewed journals.  Other outputs, such as policy briefs and book publications, are also externally reviewed before they are published.</w:t>
      </w:r>
    </w:p>
    <w:p w:rsidR="00ED44C9" w:rsidRDefault="000356FA" w:rsidP="00FF7D78">
      <w:pPr>
        <w:tabs>
          <w:tab w:val="left" w:pos="851"/>
        </w:tabs>
        <w:ind w:left="851" w:hanging="851"/>
        <w:jc w:val="right"/>
        <w:rPr>
          <w:rFonts w:ascii="Arial" w:hAnsi="Arial" w:cs="Arial"/>
        </w:rPr>
      </w:pPr>
      <w:r>
        <w:rPr>
          <w:rFonts w:ascii="Arial" w:hAnsi="Arial"/>
          <w:sz w:val="24"/>
        </w:rPr>
        <w:tab/>
      </w:r>
      <w:r w:rsidR="00C532C5">
        <w:rPr>
          <w:rFonts w:ascii="Arial" w:hAnsi="Arial"/>
          <w:sz w:val="24"/>
        </w:rPr>
        <w:tab/>
      </w:r>
      <w:r w:rsidR="00C84838">
        <w:rPr>
          <w:rFonts w:ascii="Arial" w:hAnsi="Arial"/>
          <w:sz w:val="24"/>
        </w:rPr>
        <w:br w:type="page"/>
      </w:r>
    </w:p>
    <w:p w:rsidR="00967C42" w:rsidRDefault="00967C42" w:rsidP="00205CB3">
      <w:pPr>
        <w:tabs>
          <w:tab w:val="left" w:pos="12758"/>
        </w:tabs>
        <w:spacing w:line="360" w:lineRule="exact"/>
        <w:jc w:val="both"/>
        <w:rPr>
          <w:rFonts w:ascii="Arial" w:hAnsi="Arial"/>
        </w:rPr>
      </w:pPr>
    </w:p>
    <w:sectPr w:rsidR="00967C42" w:rsidSect="00FF7D78">
      <w:headerReference w:type="default" r:id="rId7"/>
      <w:footnotePr>
        <w:numRestart w:val="eachSect"/>
      </w:footnotePr>
      <w:pgSz w:w="11907" w:h="16840" w:code="9"/>
      <w:pgMar w:top="1418" w:right="1361" w:bottom="1418" w:left="1531" w:header="567" w:footer="567" w:gutter="0"/>
      <w:paperSrc w:first="1" w:other="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FF8" w:rsidRDefault="00B52FF8">
      <w:r>
        <w:separator/>
      </w:r>
    </w:p>
  </w:endnote>
  <w:endnote w:type="continuationSeparator" w:id="0">
    <w:p w:rsidR="00B52FF8" w:rsidRDefault="00B52F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FF8" w:rsidRDefault="00B52FF8">
      <w:r>
        <w:separator/>
      </w:r>
    </w:p>
  </w:footnote>
  <w:footnote w:type="continuationSeparator" w:id="0">
    <w:p w:rsidR="00B52FF8" w:rsidRDefault="00B52F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C42" w:rsidRDefault="00967C42">
    <w:pPr>
      <w:jc w:val="center"/>
      <w:rPr>
        <w:rFonts w:ascii="Arial" w:hAnsi="Arial"/>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116A1"/>
    <w:multiLevelType w:val="hybridMultilevel"/>
    <w:tmpl w:val="AC6E6AE8"/>
    <w:lvl w:ilvl="0" w:tplc="08090001">
      <w:start w:val="1"/>
      <w:numFmt w:val="bullet"/>
      <w:lvlText w:val=""/>
      <w:lvlJc w:val="left"/>
      <w:pPr>
        <w:ind w:left="1566" w:hanging="360"/>
      </w:pPr>
      <w:rPr>
        <w:rFonts w:ascii="Symbol" w:hAnsi="Symbol" w:hint="default"/>
      </w:rPr>
    </w:lvl>
    <w:lvl w:ilvl="1" w:tplc="08090003" w:tentative="1">
      <w:start w:val="1"/>
      <w:numFmt w:val="bullet"/>
      <w:lvlText w:val="o"/>
      <w:lvlJc w:val="left"/>
      <w:pPr>
        <w:ind w:left="2286" w:hanging="360"/>
      </w:pPr>
      <w:rPr>
        <w:rFonts w:ascii="Courier New" w:hAnsi="Courier New" w:cs="Courier New" w:hint="default"/>
      </w:rPr>
    </w:lvl>
    <w:lvl w:ilvl="2" w:tplc="08090005" w:tentative="1">
      <w:start w:val="1"/>
      <w:numFmt w:val="bullet"/>
      <w:lvlText w:val=""/>
      <w:lvlJc w:val="left"/>
      <w:pPr>
        <w:ind w:left="3006" w:hanging="360"/>
      </w:pPr>
      <w:rPr>
        <w:rFonts w:ascii="Wingdings" w:hAnsi="Wingdings" w:hint="default"/>
      </w:rPr>
    </w:lvl>
    <w:lvl w:ilvl="3" w:tplc="08090001" w:tentative="1">
      <w:start w:val="1"/>
      <w:numFmt w:val="bullet"/>
      <w:lvlText w:val=""/>
      <w:lvlJc w:val="left"/>
      <w:pPr>
        <w:ind w:left="3726" w:hanging="360"/>
      </w:pPr>
      <w:rPr>
        <w:rFonts w:ascii="Symbol" w:hAnsi="Symbol" w:hint="default"/>
      </w:rPr>
    </w:lvl>
    <w:lvl w:ilvl="4" w:tplc="08090003" w:tentative="1">
      <w:start w:val="1"/>
      <w:numFmt w:val="bullet"/>
      <w:lvlText w:val="o"/>
      <w:lvlJc w:val="left"/>
      <w:pPr>
        <w:ind w:left="4446" w:hanging="360"/>
      </w:pPr>
      <w:rPr>
        <w:rFonts w:ascii="Courier New" w:hAnsi="Courier New" w:cs="Courier New" w:hint="default"/>
      </w:rPr>
    </w:lvl>
    <w:lvl w:ilvl="5" w:tplc="08090005" w:tentative="1">
      <w:start w:val="1"/>
      <w:numFmt w:val="bullet"/>
      <w:lvlText w:val=""/>
      <w:lvlJc w:val="left"/>
      <w:pPr>
        <w:ind w:left="5166" w:hanging="360"/>
      </w:pPr>
      <w:rPr>
        <w:rFonts w:ascii="Wingdings" w:hAnsi="Wingdings" w:hint="default"/>
      </w:rPr>
    </w:lvl>
    <w:lvl w:ilvl="6" w:tplc="08090001" w:tentative="1">
      <w:start w:val="1"/>
      <w:numFmt w:val="bullet"/>
      <w:lvlText w:val=""/>
      <w:lvlJc w:val="left"/>
      <w:pPr>
        <w:ind w:left="5886" w:hanging="360"/>
      </w:pPr>
      <w:rPr>
        <w:rFonts w:ascii="Symbol" w:hAnsi="Symbol" w:hint="default"/>
      </w:rPr>
    </w:lvl>
    <w:lvl w:ilvl="7" w:tplc="08090003" w:tentative="1">
      <w:start w:val="1"/>
      <w:numFmt w:val="bullet"/>
      <w:lvlText w:val="o"/>
      <w:lvlJc w:val="left"/>
      <w:pPr>
        <w:ind w:left="6606" w:hanging="360"/>
      </w:pPr>
      <w:rPr>
        <w:rFonts w:ascii="Courier New" w:hAnsi="Courier New" w:cs="Courier New" w:hint="default"/>
      </w:rPr>
    </w:lvl>
    <w:lvl w:ilvl="8" w:tplc="08090005" w:tentative="1">
      <w:start w:val="1"/>
      <w:numFmt w:val="bullet"/>
      <w:lvlText w:val=""/>
      <w:lvlJc w:val="left"/>
      <w:pPr>
        <w:ind w:left="7326" w:hanging="360"/>
      </w:pPr>
      <w:rPr>
        <w:rFonts w:ascii="Wingdings" w:hAnsi="Wingdings" w:hint="default"/>
      </w:rPr>
    </w:lvl>
  </w:abstractNum>
  <w:abstractNum w:abstractNumId="1">
    <w:nsid w:val="33102995"/>
    <w:multiLevelType w:val="hybridMultilevel"/>
    <w:tmpl w:val="E35AA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AB25EE9"/>
    <w:multiLevelType w:val="hybridMultilevel"/>
    <w:tmpl w:val="D6F6380A"/>
    <w:lvl w:ilvl="0" w:tplc="08090001">
      <w:start w:val="1"/>
      <w:numFmt w:val="bullet"/>
      <w:lvlText w:val=""/>
      <w:lvlJc w:val="left"/>
      <w:pPr>
        <w:ind w:left="1566" w:hanging="360"/>
      </w:pPr>
      <w:rPr>
        <w:rFonts w:ascii="Symbol" w:hAnsi="Symbol" w:hint="default"/>
      </w:rPr>
    </w:lvl>
    <w:lvl w:ilvl="1" w:tplc="08090003" w:tentative="1">
      <w:start w:val="1"/>
      <w:numFmt w:val="bullet"/>
      <w:lvlText w:val="o"/>
      <w:lvlJc w:val="left"/>
      <w:pPr>
        <w:ind w:left="2286" w:hanging="360"/>
      </w:pPr>
      <w:rPr>
        <w:rFonts w:ascii="Courier New" w:hAnsi="Courier New" w:cs="Courier New" w:hint="default"/>
      </w:rPr>
    </w:lvl>
    <w:lvl w:ilvl="2" w:tplc="08090005" w:tentative="1">
      <w:start w:val="1"/>
      <w:numFmt w:val="bullet"/>
      <w:lvlText w:val=""/>
      <w:lvlJc w:val="left"/>
      <w:pPr>
        <w:ind w:left="3006" w:hanging="360"/>
      </w:pPr>
      <w:rPr>
        <w:rFonts w:ascii="Wingdings" w:hAnsi="Wingdings" w:hint="default"/>
      </w:rPr>
    </w:lvl>
    <w:lvl w:ilvl="3" w:tplc="08090001" w:tentative="1">
      <w:start w:val="1"/>
      <w:numFmt w:val="bullet"/>
      <w:lvlText w:val=""/>
      <w:lvlJc w:val="left"/>
      <w:pPr>
        <w:ind w:left="3726" w:hanging="360"/>
      </w:pPr>
      <w:rPr>
        <w:rFonts w:ascii="Symbol" w:hAnsi="Symbol" w:hint="default"/>
      </w:rPr>
    </w:lvl>
    <w:lvl w:ilvl="4" w:tplc="08090003" w:tentative="1">
      <w:start w:val="1"/>
      <w:numFmt w:val="bullet"/>
      <w:lvlText w:val="o"/>
      <w:lvlJc w:val="left"/>
      <w:pPr>
        <w:ind w:left="4446" w:hanging="360"/>
      </w:pPr>
      <w:rPr>
        <w:rFonts w:ascii="Courier New" w:hAnsi="Courier New" w:cs="Courier New" w:hint="default"/>
      </w:rPr>
    </w:lvl>
    <w:lvl w:ilvl="5" w:tplc="08090005" w:tentative="1">
      <w:start w:val="1"/>
      <w:numFmt w:val="bullet"/>
      <w:lvlText w:val=""/>
      <w:lvlJc w:val="left"/>
      <w:pPr>
        <w:ind w:left="5166" w:hanging="360"/>
      </w:pPr>
      <w:rPr>
        <w:rFonts w:ascii="Wingdings" w:hAnsi="Wingdings" w:hint="default"/>
      </w:rPr>
    </w:lvl>
    <w:lvl w:ilvl="6" w:tplc="08090001" w:tentative="1">
      <w:start w:val="1"/>
      <w:numFmt w:val="bullet"/>
      <w:lvlText w:val=""/>
      <w:lvlJc w:val="left"/>
      <w:pPr>
        <w:ind w:left="5886" w:hanging="360"/>
      </w:pPr>
      <w:rPr>
        <w:rFonts w:ascii="Symbol" w:hAnsi="Symbol" w:hint="default"/>
      </w:rPr>
    </w:lvl>
    <w:lvl w:ilvl="7" w:tplc="08090003" w:tentative="1">
      <w:start w:val="1"/>
      <w:numFmt w:val="bullet"/>
      <w:lvlText w:val="o"/>
      <w:lvlJc w:val="left"/>
      <w:pPr>
        <w:ind w:left="6606" w:hanging="360"/>
      </w:pPr>
      <w:rPr>
        <w:rFonts w:ascii="Courier New" w:hAnsi="Courier New" w:cs="Courier New" w:hint="default"/>
      </w:rPr>
    </w:lvl>
    <w:lvl w:ilvl="8" w:tplc="08090005" w:tentative="1">
      <w:start w:val="1"/>
      <w:numFmt w:val="bullet"/>
      <w:lvlText w:val=""/>
      <w:lvlJc w:val="left"/>
      <w:pPr>
        <w:ind w:left="732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grammar="clean"/>
  <w:stylePaneFormatFilter w:val="3F01"/>
  <w:defaultTabStop w:val="720"/>
  <w:doNotHyphenateCaps/>
  <w:evenAndOddHeader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967C42"/>
    <w:rsid w:val="0001262F"/>
    <w:rsid w:val="0003334B"/>
    <w:rsid w:val="000356FA"/>
    <w:rsid w:val="00096B22"/>
    <w:rsid w:val="00130E84"/>
    <w:rsid w:val="00136B99"/>
    <w:rsid w:val="001F66B4"/>
    <w:rsid w:val="00205CB3"/>
    <w:rsid w:val="002371C0"/>
    <w:rsid w:val="00251C99"/>
    <w:rsid w:val="00252982"/>
    <w:rsid w:val="0025798E"/>
    <w:rsid w:val="00315FC0"/>
    <w:rsid w:val="00320537"/>
    <w:rsid w:val="00351EA4"/>
    <w:rsid w:val="003806DA"/>
    <w:rsid w:val="00444500"/>
    <w:rsid w:val="004C5BE9"/>
    <w:rsid w:val="004C6AA5"/>
    <w:rsid w:val="004F7EC0"/>
    <w:rsid w:val="00507CD4"/>
    <w:rsid w:val="005F6075"/>
    <w:rsid w:val="00624F81"/>
    <w:rsid w:val="00671ECC"/>
    <w:rsid w:val="006856B8"/>
    <w:rsid w:val="006B0234"/>
    <w:rsid w:val="006C2E87"/>
    <w:rsid w:val="006E7B49"/>
    <w:rsid w:val="00734E08"/>
    <w:rsid w:val="00735E67"/>
    <w:rsid w:val="00755E0C"/>
    <w:rsid w:val="00784317"/>
    <w:rsid w:val="007B3BD6"/>
    <w:rsid w:val="007C50D6"/>
    <w:rsid w:val="007C63A7"/>
    <w:rsid w:val="007D169D"/>
    <w:rsid w:val="00840B6F"/>
    <w:rsid w:val="008454DC"/>
    <w:rsid w:val="0085046A"/>
    <w:rsid w:val="00865650"/>
    <w:rsid w:val="00872E6E"/>
    <w:rsid w:val="00953E7B"/>
    <w:rsid w:val="00967C42"/>
    <w:rsid w:val="009A1B42"/>
    <w:rsid w:val="009B45A4"/>
    <w:rsid w:val="00A0374B"/>
    <w:rsid w:val="00A231EA"/>
    <w:rsid w:val="00B21A82"/>
    <w:rsid w:val="00B433CD"/>
    <w:rsid w:val="00B52FF8"/>
    <w:rsid w:val="00BB1CE8"/>
    <w:rsid w:val="00BB2CA2"/>
    <w:rsid w:val="00BF5902"/>
    <w:rsid w:val="00C532C5"/>
    <w:rsid w:val="00C6455F"/>
    <w:rsid w:val="00C84838"/>
    <w:rsid w:val="00D15D51"/>
    <w:rsid w:val="00DA2714"/>
    <w:rsid w:val="00E119DA"/>
    <w:rsid w:val="00EC3660"/>
    <w:rsid w:val="00ED44C9"/>
    <w:rsid w:val="00F220C8"/>
    <w:rsid w:val="00F574C2"/>
    <w:rsid w:val="00FB484E"/>
    <w:rsid w:val="00FB5909"/>
    <w:rsid w:val="00FF0C48"/>
    <w:rsid w:val="00FF7D7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both"/>
      <w:outlineLvl w:val="0"/>
    </w:pPr>
    <w:rPr>
      <w:rFonts w:ascii="Arial" w:hAnsi="Arial"/>
      <w:b/>
      <w:sz w:val="24"/>
      <w:u w:val="single"/>
    </w:rPr>
  </w:style>
  <w:style w:type="paragraph" w:styleId="Heading2">
    <w:name w:val="heading 2"/>
    <w:basedOn w:val="Normal"/>
    <w:next w:val="Normal"/>
    <w:qFormat/>
    <w:pPr>
      <w:keepNext/>
      <w:jc w:val="both"/>
      <w:outlineLvl w:val="1"/>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harChar">
    <w:name w:val=" Char Char"/>
    <w:basedOn w:val="Normal"/>
    <w:semiHidden/>
    <w:rsid w:val="00C84838"/>
    <w:pPr>
      <w:spacing w:after="240" w:line="24" w:lineRule="atLeast"/>
      <w:jc w:val="both"/>
    </w:pPr>
    <w:rPr>
      <w:rFonts w:ascii="Arial" w:hAnsi="Arial"/>
      <w:bCs/>
      <w:sz w:val="22"/>
      <w:szCs w:val="24"/>
      <w:lang w:val="en-ZA"/>
    </w:rPr>
  </w:style>
</w:styles>
</file>

<file path=word/webSettings.xml><?xml version="1.0" encoding="utf-8"?>
<w:webSettings xmlns:r="http://schemas.openxmlformats.org/officeDocument/2006/relationships" xmlns:w="http://schemas.openxmlformats.org/wordprocessingml/2006/main">
  <w:divs>
    <w:div w:id="114002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MINISTER</vt:lpstr>
    </vt:vector>
  </TitlesOfParts>
  <Company>oem</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MINISTER</dc:title>
  <dc:creator>BoboM</dc:creator>
  <cp:keywords>FOR WRITTEN REPLY</cp:keywords>
  <cp:lastModifiedBy>PUMZA</cp:lastModifiedBy>
  <cp:revision>2</cp:revision>
  <cp:lastPrinted>2015-09-08T12:57:00Z</cp:lastPrinted>
  <dcterms:created xsi:type="dcterms:W3CDTF">2015-09-29T10:27:00Z</dcterms:created>
  <dcterms:modified xsi:type="dcterms:W3CDTF">2015-09-29T10:27:00Z</dcterms:modified>
</cp:coreProperties>
</file>