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Pr="001B4385"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32</w:t>
      </w:r>
      <w:r w:rsidR="003F6E43">
        <w:rPr>
          <w:rFonts w:cs="Arial"/>
          <w:sz w:val="22"/>
          <w:szCs w:val="22"/>
          <w:u w:val="none"/>
          <w:lang w:val="en-ZA"/>
        </w:rPr>
        <w:t>3</w:t>
      </w:r>
      <w:r w:rsidR="00350BE0">
        <w:rPr>
          <w:rFonts w:cs="Arial"/>
          <w:sz w:val="22"/>
          <w:szCs w:val="22"/>
          <w:u w:val="none"/>
          <w:lang w:val="en-ZA"/>
        </w:rPr>
        <w:t>1</w:t>
      </w:r>
    </w:p>
    <w:p w:rsidR="00EB58BB" w:rsidRDefault="00EB58BB" w:rsidP="00EB58BB">
      <w:pPr>
        <w:rPr>
          <w:rFonts w:ascii="Arial" w:hAnsi="Arial" w:cs="Arial"/>
          <w:lang w:val="en-ZA" w:eastAsia="x-none"/>
        </w:rPr>
      </w:pPr>
    </w:p>
    <w:p w:rsidR="00350BE0" w:rsidRPr="00350BE0" w:rsidRDefault="00350BE0" w:rsidP="00350BE0">
      <w:pPr>
        <w:spacing w:before="100" w:beforeAutospacing="1" w:after="100" w:afterAutospacing="1" w:line="240" w:lineRule="auto"/>
        <w:ind w:left="851" w:hanging="851"/>
        <w:rPr>
          <w:rFonts w:ascii="Arial" w:eastAsia="Times New Roman" w:hAnsi="Arial" w:cs="Arial"/>
          <w:b/>
          <w:color w:val="000000"/>
          <w:lang w:eastAsia="en-ZA"/>
        </w:rPr>
      </w:pPr>
      <w:r w:rsidRPr="00350BE0">
        <w:rPr>
          <w:rFonts w:ascii="Arial" w:eastAsia="Calibri" w:hAnsi="Arial" w:cs="Arial"/>
          <w:b/>
          <w:color w:val="000000"/>
          <w:lang w:eastAsia="en-ZA"/>
        </w:rPr>
        <w:t>3231.</w:t>
      </w:r>
      <w:r w:rsidRPr="00350BE0">
        <w:rPr>
          <w:rFonts w:ascii="Arial" w:eastAsia="Calibri" w:hAnsi="Arial" w:cs="Arial"/>
          <w:b/>
          <w:color w:val="000000"/>
          <w:lang w:eastAsia="en-ZA"/>
        </w:rPr>
        <w:tab/>
      </w:r>
      <w:proofErr w:type="spellStart"/>
      <w:r w:rsidRPr="00350BE0">
        <w:rPr>
          <w:rFonts w:ascii="Arial" w:eastAsia="Calibri" w:hAnsi="Arial" w:cs="Arial"/>
          <w:b/>
          <w:color w:val="000000"/>
          <w:lang w:eastAsia="en-ZA"/>
        </w:rPr>
        <w:t>Mr</w:t>
      </w:r>
      <w:proofErr w:type="spellEnd"/>
      <w:r w:rsidRPr="00350BE0">
        <w:rPr>
          <w:rFonts w:ascii="Arial" w:eastAsia="Calibri" w:hAnsi="Arial" w:cs="Arial"/>
          <w:b/>
          <w:color w:val="000000"/>
          <w:lang w:eastAsia="en-ZA"/>
        </w:rPr>
        <w:t xml:space="preserve"> C H </w:t>
      </w:r>
      <w:proofErr w:type="spellStart"/>
      <w:r w:rsidRPr="00350BE0">
        <w:rPr>
          <w:rFonts w:ascii="Arial" w:eastAsia="Calibri" w:hAnsi="Arial" w:cs="Arial"/>
          <w:b/>
          <w:color w:val="000000"/>
          <w:lang w:eastAsia="en-ZA"/>
        </w:rPr>
        <w:t>H</w:t>
      </w:r>
      <w:proofErr w:type="spellEnd"/>
      <w:r w:rsidRPr="00350BE0">
        <w:rPr>
          <w:rFonts w:ascii="Arial" w:eastAsia="Calibri" w:hAnsi="Arial" w:cs="Arial"/>
          <w:b/>
          <w:color w:val="000000"/>
          <w:lang w:eastAsia="en-ZA"/>
        </w:rPr>
        <w:t xml:space="preserve"> </w:t>
      </w:r>
      <w:proofErr w:type="spellStart"/>
      <w:r w:rsidRPr="00350BE0">
        <w:rPr>
          <w:rFonts w:ascii="Arial" w:eastAsia="Calibri" w:hAnsi="Arial" w:cs="Arial"/>
          <w:b/>
          <w:color w:val="000000"/>
          <w:lang w:eastAsia="en-ZA"/>
        </w:rPr>
        <w:t>Hunsinger</w:t>
      </w:r>
      <w:proofErr w:type="spellEnd"/>
      <w:r w:rsidRPr="00350BE0">
        <w:rPr>
          <w:rFonts w:ascii="Arial" w:eastAsia="Calibri" w:hAnsi="Arial" w:cs="Arial"/>
          <w:b/>
          <w:color w:val="000000"/>
          <w:lang w:eastAsia="en-ZA"/>
        </w:rPr>
        <w:t xml:space="preserve"> (DA) to </w:t>
      </w:r>
      <w:r w:rsidRPr="00350BE0">
        <w:rPr>
          <w:rFonts w:ascii="Arial" w:hAnsi="Arial" w:cs="Arial"/>
          <w:b/>
        </w:rPr>
        <w:t>ask</w:t>
      </w:r>
      <w:r w:rsidRPr="00350BE0">
        <w:rPr>
          <w:rFonts w:ascii="Arial" w:eastAsia="Calibri" w:hAnsi="Arial" w:cs="Arial"/>
          <w:b/>
          <w:color w:val="000000"/>
          <w:lang w:eastAsia="en-ZA"/>
        </w:rPr>
        <w:t xml:space="preserve"> the Minister of Transport:</w:t>
      </w:r>
    </w:p>
    <w:p w:rsidR="00350BE0" w:rsidRPr="00350BE0" w:rsidRDefault="00350BE0" w:rsidP="004A081E">
      <w:pPr>
        <w:spacing w:before="100" w:beforeAutospacing="1" w:after="100" w:afterAutospacing="1" w:line="240" w:lineRule="auto"/>
        <w:ind w:left="1440" w:hanging="629"/>
        <w:jc w:val="both"/>
        <w:rPr>
          <w:rFonts w:ascii="Arial" w:eastAsia="Times New Roman" w:hAnsi="Arial" w:cs="Arial"/>
          <w:color w:val="000000"/>
          <w:lang w:eastAsia="en-ZA"/>
        </w:rPr>
      </w:pPr>
      <w:r w:rsidRPr="00350BE0">
        <w:rPr>
          <w:rFonts w:ascii="Arial" w:eastAsia="Times New Roman" w:hAnsi="Arial" w:cs="Arial"/>
          <w:color w:val="000000"/>
          <w:lang w:eastAsia="en-ZA"/>
        </w:rPr>
        <w:t>(1)</w:t>
      </w:r>
      <w:r w:rsidRPr="00350BE0">
        <w:rPr>
          <w:rFonts w:ascii="Arial" w:eastAsia="Times New Roman" w:hAnsi="Arial" w:cs="Arial"/>
          <w:color w:val="000000"/>
          <w:lang w:eastAsia="en-ZA"/>
        </w:rPr>
        <w:tab/>
        <w:t xml:space="preserve">Has the commissioning process with Siemens for the Gauteng Nerve Centre (GNC) rail </w:t>
      </w:r>
      <w:proofErr w:type="spellStart"/>
      <w:r w:rsidRPr="00350BE0">
        <w:rPr>
          <w:rFonts w:ascii="Arial" w:eastAsia="Times New Roman" w:hAnsi="Arial" w:cs="Arial"/>
          <w:color w:val="000000"/>
          <w:lang w:eastAsia="en-ZA"/>
        </w:rPr>
        <w:t>signalling</w:t>
      </w:r>
      <w:proofErr w:type="spellEnd"/>
      <w:r w:rsidRPr="00350BE0">
        <w:rPr>
          <w:rFonts w:ascii="Arial" w:eastAsia="Times New Roman" w:hAnsi="Arial" w:cs="Arial"/>
          <w:color w:val="000000"/>
          <w:lang w:eastAsia="en-ZA"/>
        </w:rPr>
        <w:t xml:space="preserve"> system been completed; if not, (a) why not and (b) what has been the cost of </w:t>
      </w:r>
      <w:proofErr w:type="spellStart"/>
      <w:r w:rsidRPr="00350BE0">
        <w:rPr>
          <w:rFonts w:ascii="Arial" w:eastAsia="Times New Roman" w:hAnsi="Arial" w:cs="Arial"/>
          <w:color w:val="000000"/>
          <w:lang w:eastAsia="en-ZA"/>
        </w:rPr>
        <w:t>noncompletion</w:t>
      </w:r>
      <w:proofErr w:type="spellEnd"/>
      <w:r w:rsidRPr="00350BE0">
        <w:rPr>
          <w:rFonts w:ascii="Arial" w:eastAsia="Times New Roman" w:hAnsi="Arial" w:cs="Arial"/>
          <w:color w:val="000000"/>
          <w:lang w:eastAsia="en-ZA"/>
        </w:rPr>
        <w:t xml:space="preserve"> to the GNC; if so, when; (2)</w:t>
      </w:r>
      <w:r w:rsidRPr="00350BE0">
        <w:rPr>
          <w:rFonts w:ascii="Arial" w:eastAsia="Times New Roman" w:hAnsi="Arial" w:cs="Arial"/>
          <w:color w:val="000000"/>
          <w:lang w:eastAsia="en-ZA"/>
        </w:rPr>
        <w:tab/>
        <w:t>is the GNC fully functional and connected in line with the intended design; if not, what are the reasons;</w:t>
      </w:r>
      <w:r w:rsidR="004A081E">
        <w:rPr>
          <w:rFonts w:ascii="Arial" w:eastAsia="Times New Roman" w:hAnsi="Arial" w:cs="Arial"/>
          <w:color w:val="000000"/>
          <w:lang w:eastAsia="en-ZA"/>
        </w:rPr>
        <w:t xml:space="preserve"> </w:t>
      </w:r>
      <w:r w:rsidRPr="00350BE0">
        <w:rPr>
          <w:rFonts w:ascii="Arial" w:eastAsia="Times New Roman" w:hAnsi="Arial" w:cs="Arial"/>
          <w:color w:val="000000"/>
          <w:lang w:eastAsia="en-ZA"/>
        </w:rPr>
        <w:t>(3)</w:t>
      </w:r>
      <w:r w:rsidR="004A081E">
        <w:rPr>
          <w:rFonts w:ascii="Arial" w:eastAsia="Times New Roman" w:hAnsi="Arial" w:cs="Arial"/>
          <w:color w:val="000000"/>
          <w:lang w:eastAsia="en-ZA"/>
        </w:rPr>
        <w:t xml:space="preserve"> </w:t>
      </w:r>
      <w:r w:rsidRPr="00350BE0">
        <w:rPr>
          <w:rFonts w:ascii="Arial" w:eastAsia="Times New Roman" w:hAnsi="Arial" w:cs="Arial"/>
          <w:color w:val="000000"/>
          <w:lang w:eastAsia="en-ZA"/>
        </w:rPr>
        <w:t xml:space="preserve">has the full staff component necessary to operate the GNC been trained; if not, (a) why not and (b) by </w:t>
      </w:r>
      <w:r w:rsidRPr="00350BE0">
        <w:rPr>
          <w:rFonts w:ascii="Arial" w:hAnsi="Arial" w:cs="Arial"/>
        </w:rPr>
        <w:t>what</w:t>
      </w:r>
      <w:r w:rsidRPr="00350BE0">
        <w:rPr>
          <w:rFonts w:ascii="Arial" w:eastAsia="Times New Roman" w:hAnsi="Arial" w:cs="Arial"/>
          <w:color w:val="000000"/>
          <w:lang w:eastAsia="en-ZA"/>
        </w:rPr>
        <w:t xml:space="preserve"> date will this happen;</w:t>
      </w:r>
      <w:r w:rsidR="004A081E">
        <w:rPr>
          <w:rFonts w:ascii="Arial" w:eastAsia="Times New Roman" w:hAnsi="Arial" w:cs="Arial"/>
          <w:color w:val="000000"/>
          <w:lang w:eastAsia="en-ZA"/>
        </w:rPr>
        <w:t xml:space="preserve"> </w:t>
      </w:r>
      <w:r w:rsidRPr="00350BE0">
        <w:rPr>
          <w:rFonts w:ascii="Arial" w:eastAsia="Times New Roman" w:hAnsi="Arial" w:cs="Arial"/>
          <w:color w:val="000000"/>
          <w:lang w:eastAsia="en-ZA"/>
        </w:rPr>
        <w:t>(4)</w:t>
      </w:r>
      <w:r w:rsidR="004A081E">
        <w:rPr>
          <w:rFonts w:ascii="Arial" w:eastAsia="Times New Roman" w:hAnsi="Arial" w:cs="Arial"/>
          <w:color w:val="000000"/>
          <w:lang w:eastAsia="en-ZA"/>
        </w:rPr>
        <w:t xml:space="preserve"> </w:t>
      </w:r>
      <w:r w:rsidRPr="00350BE0">
        <w:rPr>
          <w:rFonts w:ascii="Arial" w:eastAsia="Times New Roman" w:hAnsi="Arial" w:cs="Arial"/>
          <w:color w:val="000000"/>
          <w:lang w:eastAsia="en-ZA"/>
        </w:rPr>
        <w:t>whether the full extent of the rail network of the Passenger Rail Agency of SA (</w:t>
      </w:r>
      <w:proofErr w:type="spellStart"/>
      <w:r w:rsidRPr="00350BE0">
        <w:rPr>
          <w:rFonts w:ascii="Arial" w:eastAsia="Times New Roman" w:hAnsi="Arial" w:cs="Arial"/>
          <w:color w:val="000000"/>
          <w:lang w:eastAsia="en-ZA"/>
        </w:rPr>
        <w:t>Prasa</w:t>
      </w:r>
      <w:proofErr w:type="spellEnd"/>
      <w:r w:rsidRPr="00350BE0">
        <w:rPr>
          <w:rFonts w:ascii="Arial" w:eastAsia="Times New Roman" w:hAnsi="Arial" w:cs="Arial"/>
          <w:color w:val="000000"/>
          <w:lang w:eastAsia="en-ZA"/>
        </w:rPr>
        <w:t>) is currently monitored from the GNC in accordance with the initial plans; if not, (a) why not and (b)(</w:t>
      </w:r>
      <w:proofErr w:type="spellStart"/>
      <w:r w:rsidRPr="00350BE0">
        <w:rPr>
          <w:rFonts w:ascii="Arial" w:eastAsia="Times New Roman" w:hAnsi="Arial" w:cs="Arial"/>
          <w:color w:val="000000"/>
          <w:lang w:eastAsia="en-ZA"/>
        </w:rPr>
        <w:t>i</w:t>
      </w:r>
      <w:proofErr w:type="spellEnd"/>
      <w:r w:rsidRPr="00350BE0">
        <w:rPr>
          <w:rFonts w:ascii="Arial" w:eastAsia="Times New Roman" w:hAnsi="Arial" w:cs="Arial"/>
          <w:color w:val="000000"/>
          <w:lang w:eastAsia="en-ZA"/>
        </w:rPr>
        <w:t xml:space="preserve">) </w:t>
      </w:r>
      <w:r w:rsidRPr="00350BE0">
        <w:rPr>
          <w:rFonts w:ascii="Arial" w:hAnsi="Arial" w:cs="Arial"/>
        </w:rPr>
        <w:t>what</w:t>
      </w:r>
      <w:r w:rsidRPr="00350BE0">
        <w:rPr>
          <w:rFonts w:ascii="Arial" w:eastAsia="Times New Roman" w:hAnsi="Arial" w:cs="Arial"/>
          <w:color w:val="000000"/>
          <w:lang w:eastAsia="en-ZA"/>
        </w:rPr>
        <w:t xml:space="preserve"> measures have been put in place to extend the service to cover the full extent of the </w:t>
      </w:r>
      <w:proofErr w:type="spellStart"/>
      <w:r w:rsidRPr="00350BE0">
        <w:rPr>
          <w:rFonts w:ascii="Arial" w:eastAsia="Times New Roman" w:hAnsi="Arial" w:cs="Arial"/>
          <w:color w:val="000000"/>
          <w:lang w:eastAsia="en-ZA"/>
        </w:rPr>
        <w:t>Prasa</w:t>
      </w:r>
      <w:proofErr w:type="spellEnd"/>
      <w:r w:rsidRPr="00350BE0">
        <w:rPr>
          <w:rFonts w:ascii="Arial" w:eastAsia="Times New Roman" w:hAnsi="Arial" w:cs="Arial"/>
          <w:color w:val="000000"/>
          <w:lang w:eastAsia="en-ZA"/>
        </w:rPr>
        <w:t xml:space="preserve"> rail network and (ii) at what cost?</w:t>
      </w:r>
      <w:r w:rsidRPr="00350BE0">
        <w:rPr>
          <w:rFonts w:ascii="Arial" w:eastAsia="Times New Roman" w:hAnsi="Arial" w:cs="Arial"/>
          <w:color w:val="000000"/>
          <w:lang w:eastAsia="en-ZA"/>
        </w:rPr>
        <w:tab/>
      </w:r>
      <w:r w:rsidRPr="003C6DD7">
        <w:rPr>
          <w:rFonts w:ascii="Arial" w:eastAsia="Times New Roman" w:hAnsi="Arial" w:cs="Arial"/>
          <w:color w:val="FF0000"/>
          <w:lang w:eastAsia="en-ZA"/>
        </w:rPr>
        <w:tab/>
      </w:r>
      <w:r w:rsidRPr="003C6DD7">
        <w:rPr>
          <w:rFonts w:ascii="Arial" w:eastAsia="Times New Roman" w:hAnsi="Arial" w:cs="Arial"/>
          <w:color w:val="000000"/>
          <w:lang w:eastAsia="en-ZA"/>
        </w:rPr>
        <w:tab/>
      </w:r>
      <w:r w:rsidRPr="00350BE0">
        <w:rPr>
          <w:rFonts w:ascii="Arial" w:eastAsia="Times New Roman" w:hAnsi="Arial" w:cs="Arial"/>
          <w:color w:val="000000"/>
          <w:lang w:eastAsia="en-ZA"/>
        </w:rPr>
        <w:tab/>
      </w:r>
      <w:r w:rsidRPr="00350BE0">
        <w:rPr>
          <w:rFonts w:ascii="Arial" w:eastAsia="Times New Roman" w:hAnsi="Arial" w:cs="Arial"/>
          <w:color w:val="000000"/>
          <w:lang w:eastAsia="en-ZA"/>
        </w:rPr>
        <w:tab/>
      </w:r>
      <w:r w:rsidRPr="00350BE0">
        <w:rPr>
          <w:rFonts w:ascii="Arial" w:eastAsia="Times New Roman" w:hAnsi="Arial" w:cs="Arial"/>
          <w:color w:val="000000"/>
          <w:lang w:eastAsia="en-ZA"/>
        </w:rPr>
        <w:tab/>
      </w:r>
      <w:r w:rsidRPr="00350BE0">
        <w:rPr>
          <w:rFonts w:ascii="Arial" w:eastAsia="Times New Roman" w:hAnsi="Arial" w:cs="Arial"/>
          <w:color w:val="000000"/>
          <w:lang w:eastAsia="en-ZA"/>
        </w:rPr>
        <w:tab/>
        <w:t>NW3563E</w:t>
      </w:r>
    </w:p>
    <w:p w:rsidR="00350BE0" w:rsidRPr="00223666" w:rsidRDefault="00223666" w:rsidP="00EB58BB">
      <w:pPr>
        <w:rPr>
          <w:rFonts w:ascii="Arial" w:hAnsi="Arial" w:cs="Arial"/>
          <w:b/>
          <w:lang w:val="en-ZA" w:eastAsia="x-none"/>
        </w:rPr>
      </w:pPr>
      <w:r>
        <w:rPr>
          <w:rFonts w:ascii="Arial" w:hAnsi="Arial" w:cs="Arial"/>
          <w:lang w:val="en-ZA" w:eastAsia="x-none"/>
        </w:rPr>
        <w:tab/>
      </w:r>
      <w:r w:rsidRPr="00223666">
        <w:rPr>
          <w:rFonts w:ascii="Arial" w:hAnsi="Arial" w:cs="Arial"/>
          <w:b/>
          <w:lang w:val="en-ZA" w:eastAsia="x-none"/>
        </w:rPr>
        <w:t>REPLY</w:t>
      </w:r>
      <w:bookmarkStart w:id="0" w:name="_GoBack"/>
      <w:bookmarkEnd w:id="0"/>
    </w:p>
    <w:p w:rsidR="004A081E" w:rsidRPr="004A081E" w:rsidRDefault="004A081E" w:rsidP="004A081E">
      <w:pPr>
        <w:pStyle w:val="ListParagraph"/>
        <w:numPr>
          <w:ilvl w:val="0"/>
          <w:numId w:val="21"/>
        </w:numPr>
        <w:spacing w:before="100" w:beforeAutospacing="1" w:after="100" w:afterAutospacing="1" w:line="360" w:lineRule="auto"/>
        <w:jc w:val="both"/>
        <w:rPr>
          <w:rFonts w:ascii="Arial" w:eastAsia="Times New Roman" w:hAnsi="Arial" w:cs="Arial"/>
          <w:color w:val="000000" w:themeColor="text1"/>
          <w:lang w:eastAsia="en-ZA"/>
        </w:rPr>
      </w:pPr>
      <w:r w:rsidRPr="004A081E">
        <w:rPr>
          <w:rFonts w:ascii="Arial" w:eastAsia="Times New Roman" w:hAnsi="Arial" w:cs="Arial"/>
          <w:color w:val="000000" w:themeColor="text1"/>
          <w:lang w:eastAsia="en-ZA"/>
        </w:rPr>
        <w:t xml:space="preserve">The Gauteng Nerve Centre (GNC) building has been commissioned and was officially opened for operation in October 2015. To date, the GNC operates the Irene, </w:t>
      </w:r>
      <w:proofErr w:type="spellStart"/>
      <w:r w:rsidRPr="004A081E">
        <w:rPr>
          <w:rFonts w:ascii="Arial" w:eastAsia="Times New Roman" w:hAnsi="Arial" w:cs="Arial"/>
          <w:color w:val="000000" w:themeColor="text1"/>
          <w:lang w:eastAsia="en-ZA"/>
        </w:rPr>
        <w:t>Olifantsfontein</w:t>
      </w:r>
      <w:proofErr w:type="spellEnd"/>
      <w:r w:rsidRPr="004A081E">
        <w:rPr>
          <w:rFonts w:ascii="Arial" w:eastAsia="Times New Roman" w:hAnsi="Arial" w:cs="Arial"/>
          <w:color w:val="000000" w:themeColor="text1"/>
          <w:lang w:eastAsia="en-ZA"/>
        </w:rPr>
        <w:t xml:space="preserve">, </w:t>
      </w:r>
      <w:proofErr w:type="spellStart"/>
      <w:r w:rsidRPr="004A081E">
        <w:rPr>
          <w:rFonts w:ascii="Arial" w:eastAsia="Times New Roman" w:hAnsi="Arial" w:cs="Arial"/>
          <w:color w:val="000000" w:themeColor="text1"/>
          <w:lang w:eastAsia="en-ZA"/>
        </w:rPr>
        <w:t>Kaalfontein</w:t>
      </w:r>
      <w:proofErr w:type="spellEnd"/>
      <w:r w:rsidRPr="004A081E">
        <w:rPr>
          <w:rFonts w:ascii="Arial" w:eastAsia="Times New Roman" w:hAnsi="Arial" w:cs="Arial"/>
          <w:color w:val="000000" w:themeColor="text1"/>
          <w:lang w:eastAsia="en-ZA"/>
        </w:rPr>
        <w:t xml:space="preserve">, </w:t>
      </w:r>
      <w:proofErr w:type="spellStart"/>
      <w:r w:rsidRPr="004A081E">
        <w:rPr>
          <w:rFonts w:ascii="Arial" w:eastAsia="Times New Roman" w:hAnsi="Arial" w:cs="Arial"/>
          <w:color w:val="000000" w:themeColor="text1"/>
          <w:lang w:eastAsia="en-ZA"/>
        </w:rPr>
        <w:t>Leralla</w:t>
      </w:r>
      <w:proofErr w:type="spellEnd"/>
      <w:r w:rsidRPr="004A081E">
        <w:rPr>
          <w:rFonts w:ascii="Arial" w:eastAsia="Times New Roman" w:hAnsi="Arial" w:cs="Arial"/>
          <w:color w:val="000000" w:themeColor="text1"/>
          <w:lang w:eastAsia="en-ZA"/>
        </w:rPr>
        <w:t xml:space="preserve"> and </w:t>
      </w:r>
      <w:proofErr w:type="spellStart"/>
      <w:r w:rsidRPr="004A081E">
        <w:rPr>
          <w:rFonts w:ascii="Arial" w:eastAsia="Times New Roman" w:hAnsi="Arial" w:cs="Arial"/>
          <w:color w:val="000000" w:themeColor="text1"/>
          <w:lang w:eastAsia="en-ZA"/>
        </w:rPr>
        <w:t>Tembisa</w:t>
      </w:r>
      <w:proofErr w:type="spellEnd"/>
      <w:r w:rsidRPr="004A081E">
        <w:rPr>
          <w:rFonts w:ascii="Arial" w:eastAsia="Times New Roman" w:hAnsi="Arial" w:cs="Arial"/>
          <w:color w:val="000000" w:themeColor="text1"/>
          <w:lang w:eastAsia="en-ZA"/>
        </w:rPr>
        <w:t xml:space="preserve"> corridor on a new signaling system. Currently, PRASA is moving the southern line which includes Midway – </w:t>
      </w:r>
      <w:proofErr w:type="spellStart"/>
      <w:r w:rsidRPr="004A081E">
        <w:rPr>
          <w:rFonts w:ascii="Arial" w:eastAsia="Times New Roman" w:hAnsi="Arial" w:cs="Arial"/>
          <w:color w:val="000000" w:themeColor="text1"/>
          <w:lang w:eastAsia="en-ZA"/>
        </w:rPr>
        <w:t>Residensia</w:t>
      </w:r>
      <w:proofErr w:type="spellEnd"/>
      <w:r w:rsidRPr="004A081E">
        <w:rPr>
          <w:rFonts w:ascii="Arial" w:eastAsia="Times New Roman" w:hAnsi="Arial" w:cs="Arial"/>
          <w:color w:val="000000" w:themeColor="text1"/>
          <w:lang w:eastAsia="en-ZA"/>
        </w:rPr>
        <w:t xml:space="preserve"> Corridor into the GNC. </w:t>
      </w:r>
    </w:p>
    <w:p w:rsidR="004A081E" w:rsidRPr="004A081E" w:rsidRDefault="004A081E" w:rsidP="004A081E">
      <w:pPr>
        <w:pStyle w:val="ListParagraph"/>
        <w:spacing w:before="100" w:beforeAutospacing="1" w:after="100" w:afterAutospacing="1" w:line="360" w:lineRule="auto"/>
        <w:ind w:left="1080"/>
        <w:jc w:val="both"/>
        <w:rPr>
          <w:rFonts w:ascii="Arial" w:eastAsia="Times New Roman" w:hAnsi="Arial" w:cs="Arial"/>
          <w:color w:val="000000" w:themeColor="text1"/>
          <w:lang w:eastAsia="en-ZA"/>
        </w:rPr>
      </w:pPr>
    </w:p>
    <w:p w:rsidR="004A081E" w:rsidRPr="004A081E" w:rsidRDefault="004A081E" w:rsidP="004A081E">
      <w:pPr>
        <w:pStyle w:val="ListParagraph"/>
        <w:numPr>
          <w:ilvl w:val="0"/>
          <w:numId w:val="21"/>
        </w:numPr>
        <w:spacing w:line="360" w:lineRule="auto"/>
        <w:jc w:val="both"/>
        <w:rPr>
          <w:rFonts w:ascii="Arial" w:hAnsi="Arial" w:cs="Arial"/>
          <w:color w:val="000000" w:themeColor="text1"/>
          <w:lang w:val="en-ZA" w:eastAsia="x-none"/>
        </w:rPr>
      </w:pPr>
      <w:r w:rsidRPr="004A081E">
        <w:rPr>
          <w:rFonts w:ascii="Arial" w:eastAsia="Times New Roman" w:hAnsi="Arial" w:cs="Arial"/>
          <w:color w:val="000000" w:themeColor="text1"/>
          <w:lang w:eastAsia="en-ZA"/>
        </w:rPr>
        <w:t>The GNC is functional and connected as stated above, in line with the intended project rollout. As more stations are equipped with the new signaling system, they will progressively be migrated to the GNC for control.</w:t>
      </w:r>
    </w:p>
    <w:p w:rsidR="004A081E" w:rsidRPr="004A081E" w:rsidRDefault="004A081E" w:rsidP="004A081E">
      <w:pPr>
        <w:pStyle w:val="ListParagraph"/>
        <w:spacing w:line="360" w:lineRule="auto"/>
        <w:jc w:val="both"/>
        <w:rPr>
          <w:rFonts w:ascii="Arial" w:hAnsi="Arial" w:cs="Arial"/>
          <w:color w:val="000000" w:themeColor="text1"/>
          <w:lang w:val="en-ZA" w:eastAsia="x-none"/>
        </w:rPr>
      </w:pPr>
    </w:p>
    <w:p w:rsidR="004A081E" w:rsidRPr="004A081E" w:rsidRDefault="004A081E" w:rsidP="004A081E">
      <w:pPr>
        <w:pStyle w:val="ListParagraph"/>
        <w:numPr>
          <w:ilvl w:val="0"/>
          <w:numId w:val="21"/>
        </w:numPr>
        <w:spacing w:before="100" w:beforeAutospacing="1" w:after="100" w:afterAutospacing="1" w:line="360" w:lineRule="auto"/>
        <w:jc w:val="both"/>
        <w:rPr>
          <w:rFonts w:ascii="Arial" w:eastAsia="Times New Roman" w:hAnsi="Arial" w:cs="Arial"/>
          <w:color w:val="000000" w:themeColor="text1"/>
          <w:lang w:eastAsia="en-ZA"/>
        </w:rPr>
      </w:pPr>
      <w:r w:rsidRPr="004A081E">
        <w:rPr>
          <w:rFonts w:ascii="Arial" w:eastAsia="Times New Roman" w:hAnsi="Arial" w:cs="Arial"/>
          <w:color w:val="000000" w:themeColor="text1"/>
          <w:lang w:eastAsia="en-ZA"/>
        </w:rPr>
        <w:t>Yes, the GNC's traffic operators are trained in accordance with the corridor commissioning program. To date, 82 train control officers have been trained. Further, 42 engineering technicians were trained to maintain the new signaling system</w:t>
      </w:r>
    </w:p>
    <w:p w:rsidR="004A081E" w:rsidRPr="004A081E" w:rsidRDefault="004A081E" w:rsidP="004A081E">
      <w:pPr>
        <w:pStyle w:val="ListParagraph"/>
        <w:spacing w:line="360" w:lineRule="auto"/>
        <w:jc w:val="both"/>
        <w:rPr>
          <w:rFonts w:ascii="Arial" w:eastAsia="Times New Roman" w:hAnsi="Arial" w:cs="Arial"/>
          <w:color w:val="000000" w:themeColor="text1"/>
          <w:lang w:eastAsia="en-ZA"/>
        </w:rPr>
      </w:pPr>
    </w:p>
    <w:p w:rsidR="004A081E" w:rsidRPr="004A081E" w:rsidRDefault="004A081E" w:rsidP="004A081E">
      <w:pPr>
        <w:pStyle w:val="ListParagraph"/>
        <w:numPr>
          <w:ilvl w:val="0"/>
          <w:numId w:val="21"/>
        </w:numPr>
        <w:spacing w:before="100" w:beforeAutospacing="1" w:after="100" w:afterAutospacing="1" w:line="360" w:lineRule="auto"/>
        <w:jc w:val="both"/>
        <w:rPr>
          <w:rFonts w:ascii="Arial" w:eastAsia="Times New Roman" w:hAnsi="Arial" w:cs="Arial"/>
          <w:color w:val="000000" w:themeColor="text1"/>
          <w:lang w:eastAsia="en-ZA"/>
        </w:rPr>
      </w:pPr>
      <w:r w:rsidRPr="004A081E">
        <w:rPr>
          <w:rFonts w:ascii="Arial" w:eastAsia="Times New Roman" w:hAnsi="Arial" w:cs="Arial"/>
          <w:color w:val="000000" w:themeColor="text1"/>
          <w:lang w:eastAsia="en-ZA"/>
        </w:rPr>
        <w:t xml:space="preserve">The requirement of the GNC is to control the entire Gauteng region only, in accordance with the operational plan. It should, however, be stated that other regions such as the Western Cape and </w:t>
      </w:r>
      <w:proofErr w:type="spellStart"/>
      <w:r w:rsidRPr="004A081E">
        <w:rPr>
          <w:rFonts w:ascii="Arial" w:eastAsia="Times New Roman" w:hAnsi="Arial" w:cs="Arial"/>
          <w:color w:val="000000" w:themeColor="text1"/>
          <w:lang w:eastAsia="en-ZA"/>
        </w:rPr>
        <w:t>KwaZulu</w:t>
      </w:r>
      <w:proofErr w:type="spellEnd"/>
      <w:r w:rsidRPr="004A081E">
        <w:rPr>
          <w:rFonts w:ascii="Arial" w:eastAsia="Times New Roman" w:hAnsi="Arial" w:cs="Arial"/>
          <w:color w:val="000000" w:themeColor="text1"/>
          <w:lang w:eastAsia="en-ZA"/>
        </w:rPr>
        <w:t xml:space="preserve"> Natal will also be equipped with new modern control </w:t>
      </w:r>
      <w:proofErr w:type="spellStart"/>
      <w:r w:rsidRPr="004A081E">
        <w:rPr>
          <w:rFonts w:ascii="Arial" w:eastAsia="Times New Roman" w:hAnsi="Arial" w:cs="Arial"/>
          <w:color w:val="000000" w:themeColor="text1"/>
          <w:lang w:eastAsia="en-ZA"/>
        </w:rPr>
        <w:t>centres</w:t>
      </w:r>
      <w:proofErr w:type="spellEnd"/>
      <w:r w:rsidRPr="004A081E">
        <w:rPr>
          <w:rFonts w:ascii="Arial" w:eastAsia="Times New Roman" w:hAnsi="Arial" w:cs="Arial"/>
          <w:color w:val="000000" w:themeColor="text1"/>
          <w:lang w:eastAsia="en-ZA"/>
        </w:rPr>
        <w:t xml:space="preserve"> similar to the one in Gauteng.</w:t>
      </w:r>
    </w:p>
    <w:p w:rsidR="004A081E" w:rsidRPr="004A081E" w:rsidRDefault="004A081E" w:rsidP="004A081E">
      <w:pPr>
        <w:pStyle w:val="ListParagraph"/>
        <w:rPr>
          <w:rFonts w:ascii="Arial" w:hAnsi="Arial" w:cs="Arial"/>
          <w:lang w:val="en-ZA" w:eastAsia="x-none"/>
        </w:rPr>
      </w:pPr>
    </w:p>
    <w:p w:rsidR="004A081E" w:rsidRPr="004A081E" w:rsidRDefault="004A081E" w:rsidP="004A081E">
      <w:pPr>
        <w:rPr>
          <w:rFonts w:ascii="Arial" w:hAnsi="Arial" w:cs="Arial"/>
          <w:lang w:val="en-ZA" w:eastAsia="x-none"/>
        </w:rPr>
      </w:pPr>
    </w:p>
    <w:sectPr w:rsidR="004A081E" w:rsidRPr="004A081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06" w:rsidRDefault="00AA3E06" w:rsidP="00DB1508">
      <w:pPr>
        <w:spacing w:after="0" w:line="240" w:lineRule="auto"/>
      </w:pPr>
      <w:r>
        <w:separator/>
      </w:r>
    </w:p>
  </w:endnote>
  <w:endnote w:type="continuationSeparator" w:id="0">
    <w:p w:rsidR="00AA3E06" w:rsidRDefault="00AA3E0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06" w:rsidRDefault="00AA3E06" w:rsidP="00DB1508">
      <w:pPr>
        <w:spacing w:after="0" w:line="240" w:lineRule="auto"/>
      </w:pPr>
      <w:r>
        <w:separator/>
      </w:r>
    </w:p>
  </w:footnote>
  <w:footnote w:type="continuationSeparator" w:id="0">
    <w:p w:rsidR="00AA3E06" w:rsidRDefault="00AA3E06"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E6714C5"/>
    <w:multiLevelType w:val="hybridMultilevel"/>
    <w:tmpl w:val="D674B238"/>
    <w:lvl w:ilvl="0" w:tplc="B3AECA88">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4"/>
  </w:num>
  <w:num w:numId="3">
    <w:abstractNumId w:val="17"/>
  </w:num>
  <w:num w:numId="4">
    <w:abstractNumId w:val="3"/>
  </w:num>
  <w:num w:numId="5">
    <w:abstractNumId w:val="12"/>
  </w:num>
  <w:num w:numId="6">
    <w:abstractNumId w:val="1"/>
  </w:num>
  <w:num w:numId="7">
    <w:abstractNumId w:val="6"/>
  </w:num>
  <w:num w:numId="8">
    <w:abstractNumId w:val="4"/>
  </w:num>
  <w:num w:numId="9">
    <w:abstractNumId w:val="15"/>
  </w:num>
  <w:num w:numId="10">
    <w:abstractNumId w:val="9"/>
  </w:num>
  <w:num w:numId="11">
    <w:abstractNumId w:val="19"/>
  </w:num>
  <w:num w:numId="12">
    <w:abstractNumId w:val="5"/>
  </w:num>
  <w:num w:numId="13">
    <w:abstractNumId w:val="10"/>
  </w:num>
  <w:num w:numId="14">
    <w:abstractNumId w:val="18"/>
  </w:num>
  <w:num w:numId="15">
    <w:abstractNumId w:val="11"/>
  </w:num>
  <w:num w:numId="16">
    <w:abstractNumId w:val="16"/>
  </w:num>
  <w:num w:numId="17">
    <w:abstractNumId w:val="8"/>
  </w:num>
  <w:num w:numId="18">
    <w:abstractNumId w:val="2"/>
  </w:num>
  <w:num w:numId="19">
    <w:abstractNumId w:val="20"/>
  </w:num>
  <w:num w:numId="20">
    <w:abstractNumId w:val="7"/>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B01FF"/>
    <w:rsid w:val="000B7A26"/>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60DF0"/>
    <w:rsid w:val="001712B4"/>
    <w:rsid w:val="00173751"/>
    <w:rsid w:val="001823DD"/>
    <w:rsid w:val="001828D3"/>
    <w:rsid w:val="001B00F5"/>
    <w:rsid w:val="001B2E53"/>
    <w:rsid w:val="001B3AED"/>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23666"/>
    <w:rsid w:val="00230809"/>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2324"/>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2ADA"/>
    <w:rsid w:val="003C53EF"/>
    <w:rsid w:val="003C6DD7"/>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4F11"/>
    <w:rsid w:val="00456491"/>
    <w:rsid w:val="00460FD2"/>
    <w:rsid w:val="0046227D"/>
    <w:rsid w:val="004679CC"/>
    <w:rsid w:val="0047634E"/>
    <w:rsid w:val="004813B8"/>
    <w:rsid w:val="00491B48"/>
    <w:rsid w:val="004925B2"/>
    <w:rsid w:val="00493015"/>
    <w:rsid w:val="00495833"/>
    <w:rsid w:val="004977A9"/>
    <w:rsid w:val="004A00D3"/>
    <w:rsid w:val="004A081E"/>
    <w:rsid w:val="004A09AD"/>
    <w:rsid w:val="004A62DE"/>
    <w:rsid w:val="004A7FD9"/>
    <w:rsid w:val="004C0992"/>
    <w:rsid w:val="004D17A6"/>
    <w:rsid w:val="004D18C0"/>
    <w:rsid w:val="004D45EF"/>
    <w:rsid w:val="004E03F1"/>
    <w:rsid w:val="004E13FB"/>
    <w:rsid w:val="004E2276"/>
    <w:rsid w:val="004E536A"/>
    <w:rsid w:val="004E67DE"/>
    <w:rsid w:val="004E75EB"/>
    <w:rsid w:val="004F277F"/>
    <w:rsid w:val="004F5213"/>
    <w:rsid w:val="004F7B4C"/>
    <w:rsid w:val="00513083"/>
    <w:rsid w:val="00515602"/>
    <w:rsid w:val="0051730C"/>
    <w:rsid w:val="00521C71"/>
    <w:rsid w:val="005225EF"/>
    <w:rsid w:val="00525370"/>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F20B1"/>
    <w:rsid w:val="005F3F35"/>
    <w:rsid w:val="005F630B"/>
    <w:rsid w:val="006009A0"/>
    <w:rsid w:val="00604285"/>
    <w:rsid w:val="006140CA"/>
    <w:rsid w:val="00617B5C"/>
    <w:rsid w:val="00637B39"/>
    <w:rsid w:val="0066445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3F"/>
    <w:rsid w:val="00790E74"/>
    <w:rsid w:val="00796863"/>
    <w:rsid w:val="007A22E6"/>
    <w:rsid w:val="007A5C12"/>
    <w:rsid w:val="007A6B70"/>
    <w:rsid w:val="007C2860"/>
    <w:rsid w:val="007C7CC7"/>
    <w:rsid w:val="007D3628"/>
    <w:rsid w:val="007D6C0A"/>
    <w:rsid w:val="007E3447"/>
    <w:rsid w:val="007F0FBD"/>
    <w:rsid w:val="007F24B0"/>
    <w:rsid w:val="007F3759"/>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B3662"/>
    <w:rsid w:val="009C0DE1"/>
    <w:rsid w:val="009C268C"/>
    <w:rsid w:val="009C4E79"/>
    <w:rsid w:val="009C58D9"/>
    <w:rsid w:val="009E003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3E06"/>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37E"/>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3C1E"/>
    <w:rsid w:val="00B75F59"/>
    <w:rsid w:val="00B85208"/>
    <w:rsid w:val="00B90502"/>
    <w:rsid w:val="00B93309"/>
    <w:rsid w:val="00B95F63"/>
    <w:rsid w:val="00BA0D8C"/>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0E54"/>
    <w:rsid w:val="00CB640B"/>
    <w:rsid w:val="00CC164A"/>
    <w:rsid w:val="00CE1573"/>
    <w:rsid w:val="00CE342B"/>
    <w:rsid w:val="00CE54D8"/>
    <w:rsid w:val="00CE7A26"/>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D3A8F"/>
    <w:rsid w:val="00DD4D78"/>
    <w:rsid w:val="00DD54BB"/>
    <w:rsid w:val="00DE5D58"/>
    <w:rsid w:val="00DF32B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53F1"/>
    <w:rsid w:val="00EB58BB"/>
    <w:rsid w:val="00EC4D69"/>
    <w:rsid w:val="00EC68CF"/>
    <w:rsid w:val="00EC7D66"/>
    <w:rsid w:val="00ED3E50"/>
    <w:rsid w:val="00ED4839"/>
    <w:rsid w:val="00EF5FED"/>
    <w:rsid w:val="00EF7862"/>
    <w:rsid w:val="00F00B6B"/>
    <w:rsid w:val="00F03617"/>
    <w:rsid w:val="00F07756"/>
    <w:rsid w:val="00F13E46"/>
    <w:rsid w:val="00F25A2B"/>
    <w:rsid w:val="00F30EBA"/>
    <w:rsid w:val="00F33DA9"/>
    <w:rsid w:val="00F401E2"/>
    <w:rsid w:val="00F4106F"/>
    <w:rsid w:val="00F41319"/>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8C71-B504-40C2-A79C-2DC3CDAD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2017-10-30T08:13:00Z</cp:lastPrinted>
  <dcterms:created xsi:type="dcterms:W3CDTF">2017-11-06T11:38:00Z</dcterms:created>
  <dcterms:modified xsi:type="dcterms:W3CDTF">2017-11-06T11:38:00Z</dcterms:modified>
</cp:coreProperties>
</file>