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74" w:rsidRDefault="0072677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bookmarkStart w:id="0" w:name="_GoBack"/>
      <w:bookmarkEnd w:id="0"/>
      <w:r>
        <w:rPr>
          <w:rFonts w:cs="Arial"/>
          <w:b/>
          <w:bCs/>
          <w:sz w:val="24"/>
          <w:szCs w:val="24"/>
          <w:lang w:val="en-US" w:eastAsia="en-US"/>
        </w:rPr>
        <w:br w:type="page"/>
      </w:r>
    </w:p>
    <w:p w:rsidR="004D2F24" w:rsidRPr="00EA5EA5" w:rsidRDefault="00B44E3D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lastRenderedPageBreak/>
        <w:drawing>
          <wp:anchor distT="0" distB="0" distL="114300" distR="114300" simplePos="0" relativeHeight="251660288" behindDoc="0" locked="0" layoutInCell="1" allowOverlap="1" wp14:anchorId="38D50A0F" wp14:editId="5FEFB63B">
            <wp:simplePos x="0" y="0"/>
            <wp:positionH relativeFrom="column">
              <wp:posOffset>2696845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E526CF" w:rsidRPr="00D97A84" w:rsidRDefault="00B44E3D" w:rsidP="001B0B1D">
      <w:pPr>
        <w:spacing w:line="276" w:lineRule="auto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1B0B1D"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3802D1">
        <w:rPr>
          <w:rFonts w:cs="Arial"/>
          <w:b/>
          <w:sz w:val="24"/>
          <w:szCs w:val="24"/>
          <w:lang w:val="af-ZA" w:eastAsia="en-US"/>
        </w:rPr>
        <w:t>316</w:t>
      </w:r>
      <w:r w:rsidR="00D91C51">
        <w:rPr>
          <w:rFonts w:cs="Arial"/>
          <w:b/>
          <w:sz w:val="24"/>
          <w:szCs w:val="24"/>
          <w:lang w:val="af-ZA" w:eastAsia="en-US"/>
        </w:rPr>
        <w:t>7</w:t>
      </w:r>
      <w:r w:rsidR="00D91C51" w:rsidRPr="00D91C51">
        <w:rPr>
          <w:rFonts w:cs="Arial"/>
          <w:b/>
          <w:sz w:val="24"/>
          <w:szCs w:val="24"/>
          <w:lang w:val="en-US" w:eastAsia="en-US"/>
        </w:rPr>
        <w:t xml:space="preserve"> </w:t>
      </w:r>
      <w:r w:rsidR="00D91C51">
        <w:rPr>
          <w:rFonts w:cs="Arial"/>
          <w:b/>
          <w:sz w:val="24"/>
          <w:szCs w:val="24"/>
          <w:lang w:val="en-US" w:eastAsia="en-US"/>
        </w:rPr>
        <w:t>[</w:t>
      </w:r>
      <w:r w:rsidR="000E7A7A" w:rsidRPr="000755EE">
        <w:rPr>
          <w:rFonts w:eastAsia="Calibri" w:cs="Arial"/>
          <w:b/>
          <w:sz w:val="24"/>
          <w:szCs w:val="24"/>
          <w:lang w:eastAsia="en-US"/>
        </w:rPr>
        <w:t>NW3491E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1D33D8">
        <w:rPr>
          <w:rFonts w:cs="Arial"/>
          <w:b/>
          <w:sz w:val="24"/>
          <w:szCs w:val="24"/>
          <w:lang w:val="en-US" w:eastAsia="en-US"/>
        </w:rPr>
        <w:t>No. 3</w:t>
      </w:r>
      <w:r w:rsidR="00DE27F6">
        <w:rPr>
          <w:rFonts w:cs="Arial"/>
          <w:b/>
          <w:sz w:val="24"/>
          <w:szCs w:val="24"/>
          <w:lang w:val="en-US" w:eastAsia="en-US"/>
        </w:rPr>
        <w:t>7</w:t>
      </w:r>
      <w:r w:rsidR="000E7A7A">
        <w:rPr>
          <w:rFonts w:cs="Arial"/>
          <w:b/>
          <w:sz w:val="24"/>
          <w:szCs w:val="24"/>
          <w:lang w:val="en-US" w:eastAsia="en-US"/>
        </w:rPr>
        <w:t xml:space="preserve"> </w:t>
      </w:r>
      <w:r w:rsidR="00DA2189">
        <w:rPr>
          <w:rFonts w:cs="Arial"/>
          <w:b/>
          <w:sz w:val="24"/>
          <w:szCs w:val="24"/>
          <w:lang w:val="en-US" w:eastAsia="en-US"/>
        </w:rPr>
        <w:t>of 2017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ab/>
      </w:r>
      <w:r w:rsidR="000E7A7A">
        <w:rPr>
          <w:rFonts w:cs="Arial"/>
          <w:b/>
          <w:sz w:val="24"/>
          <w:szCs w:val="24"/>
          <w:lang w:val="en-US" w:eastAsia="en-US"/>
        </w:rPr>
        <w:t>27</w:t>
      </w:r>
      <w:r w:rsidR="001D33D8">
        <w:rPr>
          <w:rFonts w:cs="Arial"/>
          <w:b/>
          <w:sz w:val="24"/>
          <w:szCs w:val="24"/>
          <w:lang w:val="en-US" w:eastAsia="en-US"/>
        </w:rPr>
        <w:t xml:space="preserve"> OCTO</w:t>
      </w:r>
      <w:r w:rsidR="009579CA">
        <w:rPr>
          <w:rFonts w:cs="Arial"/>
          <w:b/>
          <w:sz w:val="24"/>
          <w:szCs w:val="24"/>
          <w:lang w:val="en-US" w:eastAsia="en-US"/>
        </w:rPr>
        <w:t xml:space="preserve">BER </w:t>
      </w:r>
      <w:r w:rsidR="00DA2189">
        <w:rPr>
          <w:rFonts w:cs="Arial"/>
          <w:b/>
          <w:sz w:val="24"/>
          <w:szCs w:val="24"/>
        </w:rPr>
        <w:t>2017</w:t>
      </w:r>
    </w:p>
    <w:p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 xml:space="preserve">     </w:t>
      </w:r>
      <w:r w:rsidR="001C6B9D">
        <w:rPr>
          <w:rFonts w:cs="Arial"/>
          <w:b/>
          <w:sz w:val="24"/>
          <w:szCs w:val="24"/>
          <w:lang w:val="en-US" w:eastAsia="en-US"/>
        </w:rPr>
        <w:t>NOVEMBER</w:t>
      </w:r>
      <w:r w:rsidR="0009110D">
        <w:rPr>
          <w:rFonts w:cs="Arial"/>
          <w:b/>
          <w:sz w:val="24"/>
          <w:szCs w:val="24"/>
          <w:lang w:val="en-US" w:eastAsia="en-US"/>
        </w:rPr>
        <w:t xml:space="preserve"> 2017</w:t>
      </w:r>
    </w:p>
    <w:p w:rsidR="00DA2189" w:rsidRPr="009D7326" w:rsidRDefault="00A06570" w:rsidP="001C5F23">
      <w:pPr>
        <w:spacing w:before="100" w:beforeAutospacing="1" w:after="100" w:afterAutospacing="1"/>
        <w:ind w:left="-11"/>
        <w:outlineLvl w:val="0"/>
        <w:rPr>
          <w:rFonts w:eastAsiaTheme="minorHAnsi" w:cs="Arial"/>
          <w:sz w:val="24"/>
          <w:szCs w:val="24"/>
          <w:lang w:val="en-GB" w:eastAsia="en-US"/>
        </w:rPr>
      </w:pPr>
      <w:r>
        <w:rPr>
          <w:rFonts w:cs="Arial"/>
          <w:b/>
          <w:sz w:val="24"/>
          <w:szCs w:val="24"/>
          <w:lang w:val="af-ZA" w:eastAsia="en-US"/>
        </w:rPr>
        <w:t>316</w:t>
      </w:r>
      <w:r w:rsidR="00D91C51">
        <w:rPr>
          <w:rFonts w:cs="Arial"/>
          <w:b/>
          <w:sz w:val="24"/>
          <w:szCs w:val="24"/>
          <w:lang w:val="af-ZA" w:eastAsia="en-US"/>
        </w:rPr>
        <w:t>7</w:t>
      </w:r>
      <w:r w:rsidR="009776AC" w:rsidRPr="009776AC">
        <w:rPr>
          <w:rFonts w:cs="Arial"/>
          <w:b/>
          <w:sz w:val="24"/>
          <w:szCs w:val="24"/>
          <w:lang w:val="af-ZA" w:eastAsia="en-US"/>
        </w:rPr>
        <w:t>.</w:t>
      </w:r>
      <w:r w:rsidR="009776AC" w:rsidRPr="003D7908">
        <w:rPr>
          <w:rFonts w:cs="Arial"/>
          <w:b/>
          <w:sz w:val="24"/>
          <w:szCs w:val="24"/>
          <w:lang w:val="af-ZA" w:eastAsia="en-US"/>
        </w:rPr>
        <w:tab/>
      </w:r>
      <w:r w:rsidR="00DE27F6" w:rsidRPr="00DE27F6">
        <w:rPr>
          <w:rFonts w:eastAsia="Calibri" w:cs="Arial"/>
          <w:b/>
          <w:sz w:val="24"/>
          <w:szCs w:val="24"/>
          <w:lang w:eastAsia="en-US"/>
        </w:rPr>
        <w:t xml:space="preserve">Ms L Mathys (EFF) 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>ask</w:t>
      </w:r>
      <w:r w:rsidR="00CE34B4" w:rsidRPr="009D7326">
        <w:rPr>
          <w:rFonts w:eastAsiaTheme="minorHAnsi" w:cs="Arial"/>
          <w:b/>
          <w:sz w:val="24"/>
          <w:szCs w:val="24"/>
          <w:lang w:val="en-GB" w:eastAsia="en-US"/>
        </w:rPr>
        <w:t>ed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 xml:space="preserve"> the Minister of Public Works:</w:t>
      </w:r>
    </w:p>
    <w:p w:rsidR="00DE27F6" w:rsidRPr="00DE27F6" w:rsidRDefault="00DE27F6" w:rsidP="00DE27F6">
      <w:pPr>
        <w:spacing w:before="100" w:beforeAutospacing="1" w:after="100" w:afterAutospacing="1"/>
        <w:ind w:left="1440" w:hanging="720"/>
        <w:jc w:val="left"/>
        <w:rPr>
          <w:rFonts w:eastAsia="Calibri" w:cs="Arial"/>
          <w:b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(1)</w:t>
      </w:r>
      <w:r>
        <w:rPr>
          <w:rFonts w:eastAsia="Calibri" w:cs="Arial"/>
          <w:sz w:val="24"/>
          <w:szCs w:val="24"/>
          <w:lang w:eastAsia="en-US"/>
        </w:rPr>
        <w:tab/>
      </w:r>
      <w:r w:rsidRPr="00DE27F6">
        <w:rPr>
          <w:rFonts w:eastAsia="Calibri" w:cs="Arial"/>
          <w:sz w:val="24"/>
          <w:szCs w:val="24"/>
          <w:lang w:eastAsia="en-US"/>
        </w:rPr>
        <w:t>What are the details including the ranks of service providers and/or contractors from which (a) his department and (b) the entities reporting to him procured services in the past five years;</w:t>
      </w:r>
    </w:p>
    <w:p w:rsidR="00DE27F6" w:rsidRPr="00DE27F6" w:rsidRDefault="00DE27F6" w:rsidP="00DE27F6">
      <w:pPr>
        <w:spacing w:before="100" w:beforeAutospacing="1" w:after="100" w:afterAutospacing="1"/>
        <w:ind w:left="1440" w:hanging="72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(2)</w:t>
      </w:r>
      <w:r>
        <w:rPr>
          <w:rFonts w:eastAsia="Calibri" w:cs="Arial"/>
          <w:sz w:val="24"/>
          <w:szCs w:val="24"/>
          <w:lang w:eastAsia="en-US"/>
        </w:rPr>
        <w:tab/>
      </w:r>
      <w:r w:rsidRPr="00DE27F6">
        <w:rPr>
          <w:rFonts w:eastAsia="Calibri" w:cs="Arial"/>
          <w:sz w:val="24"/>
          <w:szCs w:val="24"/>
          <w:lang w:eastAsia="en-US"/>
        </w:rPr>
        <w:t>what (a) service was provided by each service provider and/or contractor and (b) amount was each service provider and/or contractor paid;</w:t>
      </w:r>
    </w:p>
    <w:p w:rsidR="00DE27F6" w:rsidRPr="00DE27F6" w:rsidRDefault="00DE27F6" w:rsidP="00DE27F6">
      <w:pPr>
        <w:spacing w:line="276" w:lineRule="auto"/>
        <w:ind w:left="1440" w:hanging="720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DE27F6">
        <w:rPr>
          <w:rFonts w:eastAsia="Calibri" w:cs="Arial"/>
          <w:sz w:val="24"/>
          <w:szCs w:val="24"/>
          <w:lang w:eastAsia="en-US"/>
        </w:rPr>
        <w:t>(</w:t>
      </w:r>
      <w:r>
        <w:rPr>
          <w:rFonts w:eastAsia="Calibri" w:cs="Arial"/>
          <w:sz w:val="24"/>
          <w:szCs w:val="24"/>
          <w:lang w:eastAsia="en-US"/>
        </w:rPr>
        <w:t>3)</w:t>
      </w:r>
      <w:r>
        <w:rPr>
          <w:rFonts w:eastAsia="Calibri" w:cs="Arial"/>
          <w:sz w:val="24"/>
          <w:szCs w:val="24"/>
          <w:lang w:eastAsia="en-US"/>
        </w:rPr>
        <w:tab/>
      </w:r>
      <w:r w:rsidRPr="000755EE">
        <w:rPr>
          <w:rFonts w:eastAsia="Calibri" w:cs="Arial"/>
          <w:sz w:val="24"/>
          <w:szCs w:val="24"/>
          <w:lang w:eastAsia="en-US"/>
        </w:rPr>
        <w:t>(a) how many of these service providers are black-owned entities, (b) what contract was each of the black-owned service providers awarded and (c) how much was each black</w:t>
      </w:r>
      <w:r w:rsidRPr="00DE27F6">
        <w:rPr>
          <w:rFonts w:eastAsia="Calibri" w:cs="Arial"/>
          <w:sz w:val="24"/>
          <w:szCs w:val="24"/>
          <w:lang w:eastAsia="en-US"/>
        </w:rPr>
        <w:t xml:space="preserve">-owned service provider paid? 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 w:rsidRPr="000755EE">
        <w:rPr>
          <w:rFonts w:eastAsia="Calibri" w:cs="Arial"/>
          <w:b/>
          <w:sz w:val="24"/>
          <w:szCs w:val="24"/>
          <w:lang w:eastAsia="en-US"/>
        </w:rPr>
        <w:t>NW3491E</w:t>
      </w:r>
    </w:p>
    <w:p w:rsidR="004D2F24" w:rsidRPr="00345135" w:rsidRDefault="004D2F24" w:rsidP="00DE27F6">
      <w:pPr>
        <w:spacing w:line="276" w:lineRule="auto"/>
        <w:outlineLvl w:val="0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345135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345135">
        <w:rPr>
          <w:rFonts w:cs="Arial"/>
          <w:b/>
          <w:sz w:val="24"/>
          <w:szCs w:val="24"/>
          <w:lang w:eastAsia="en-US"/>
        </w:rPr>
        <w:t>____</w:t>
      </w:r>
      <w:r w:rsidR="00ED6E26">
        <w:rPr>
          <w:rFonts w:cs="Arial"/>
          <w:b/>
          <w:sz w:val="24"/>
          <w:szCs w:val="24"/>
          <w:lang w:eastAsia="en-US"/>
        </w:rPr>
        <w:t>_</w:t>
      </w:r>
    </w:p>
    <w:p w:rsidR="00F547E6" w:rsidRDefault="00B44E3D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The Minister of Public Works</w:t>
      </w:r>
      <w:r w:rsidR="00E808B7" w:rsidRPr="00345135">
        <w:rPr>
          <w:rFonts w:cs="Arial"/>
          <w:b/>
          <w:sz w:val="24"/>
          <w:szCs w:val="24"/>
          <w:lang w:eastAsia="en-US"/>
        </w:rPr>
        <w:t>:</w:t>
      </w:r>
    </w:p>
    <w:p w:rsidR="00F547E6" w:rsidRDefault="00F547E6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F547E6" w:rsidRDefault="00F547E6" w:rsidP="00F547E6">
      <w:pPr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REPLY:</w:t>
      </w:r>
    </w:p>
    <w:p w:rsidR="00F547E6" w:rsidRDefault="00F547E6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F547E6" w:rsidRDefault="00F547E6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In respect to the Department:</w:t>
      </w:r>
    </w:p>
    <w:p w:rsidR="00CB704F" w:rsidRDefault="00CB704F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CB704F" w:rsidRDefault="00CB704F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  <w:r w:rsidRPr="00CB704F">
        <w:rPr>
          <w:rFonts w:cs="Arial"/>
          <w:b/>
          <w:sz w:val="24"/>
          <w:szCs w:val="24"/>
          <w:lang w:eastAsia="en-US"/>
        </w:rPr>
        <w:t>1a) what are the details including the ranks of service providers and/or contractors from which (a) his department procured services in the past five years.</w:t>
      </w:r>
    </w:p>
    <w:p w:rsidR="00F547E6" w:rsidRDefault="00F547E6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99055A" w:rsidRDefault="000F7319" w:rsidP="000F7319">
      <w:pPr>
        <w:tabs>
          <w:tab w:val="left" w:pos="8565"/>
        </w:tabs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The SCM Prescripts applied </w:t>
      </w:r>
      <w:r w:rsidR="0099055A">
        <w:rPr>
          <w:rFonts w:cs="Arial"/>
          <w:sz w:val="24"/>
          <w:szCs w:val="24"/>
          <w:lang w:eastAsia="en-US"/>
        </w:rPr>
        <w:t xml:space="preserve">during the period </w:t>
      </w:r>
      <w:r>
        <w:rPr>
          <w:rFonts w:cs="Arial"/>
          <w:sz w:val="24"/>
          <w:szCs w:val="24"/>
          <w:lang w:eastAsia="en-US"/>
        </w:rPr>
        <w:t>01 April 2012 till 31 March 2017 did not allow for awards to be made in accordance with Suppliers / Contractors’</w:t>
      </w:r>
      <w:r w:rsidR="0099055A">
        <w:rPr>
          <w:rFonts w:cs="Arial"/>
          <w:sz w:val="24"/>
          <w:szCs w:val="24"/>
          <w:lang w:eastAsia="en-US"/>
        </w:rPr>
        <w:t xml:space="preserve"> </w:t>
      </w:r>
      <w:r>
        <w:rPr>
          <w:rFonts w:cs="Arial"/>
          <w:sz w:val="24"/>
          <w:szCs w:val="24"/>
          <w:lang w:eastAsia="en-US"/>
        </w:rPr>
        <w:t>ownership status. O</w:t>
      </w:r>
      <w:r w:rsidR="00B015FE">
        <w:rPr>
          <w:rFonts w:cs="Arial"/>
          <w:sz w:val="24"/>
          <w:szCs w:val="24"/>
          <w:lang w:eastAsia="en-US"/>
        </w:rPr>
        <w:t>nly the B-BBEE Status Level of C</w:t>
      </w:r>
      <w:r>
        <w:rPr>
          <w:rFonts w:cs="Arial"/>
          <w:sz w:val="24"/>
          <w:szCs w:val="24"/>
          <w:lang w:eastAsia="en-US"/>
        </w:rPr>
        <w:t>ontribut</w:t>
      </w:r>
      <w:r w:rsidR="00B015FE">
        <w:rPr>
          <w:rFonts w:cs="Arial"/>
          <w:sz w:val="24"/>
          <w:szCs w:val="24"/>
          <w:lang w:eastAsia="en-US"/>
        </w:rPr>
        <w:t>or</w:t>
      </w:r>
      <w:r>
        <w:rPr>
          <w:rFonts w:cs="Arial"/>
          <w:sz w:val="24"/>
          <w:szCs w:val="24"/>
          <w:lang w:eastAsia="en-US"/>
        </w:rPr>
        <w:t xml:space="preserve"> was utilised to allocate points. </w:t>
      </w:r>
      <w:r w:rsidR="0099055A">
        <w:rPr>
          <w:rFonts w:cs="Arial"/>
          <w:sz w:val="24"/>
          <w:szCs w:val="24"/>
          <w:lang w:eastAsia="en-US"/>
        </w:rPr>
        <w:t xml:space="preserve">During that period, there </w:t>
      </w:r>
      <w:r w:rsidR="0099055A">
        <w:rPr>
          <w:rFonts w:cs="Arial"/>
          <w:sz w:val="24"/>
          <w:szCs w:val="24"/>
          <w:lang w:eastAsia="en-US"/>
        </w:rPr>
        <w:lastRenderedPageBreak/>
        <w:t xml:space="preserve">were no reporting requirements for Government Departments to provide statistics / analysis of awards based on ownership status.  </w:t>
      </w:r>
      <w:r>
        <w:rPr>
          <w:rFonts w:cs="Arial"/>
          <w:sz w:val="24"/>
          <w:szCs w:val="24"/>
          <w:lang w:eastAsia="en-US"/>
        </w:rPr>
        <w:t xml:space="preserve">As </w:t>
      </w:r>
      <w:r w:rsidR="0099055A">
        <w:rPr>
          <w:rFonts w:cs="Arial"/>
          <w:sz w:val="24"/>
          <w:szCs w:val="24"/>
          <w:lang w:eastAsia="en-US"/>
        </w:rPr>
        <w:t>such, the historic data for</w:t>
      </w:r>
      <w:r>
        <w:rPr>
          <w:rFonts w:cs="Arial"/>
          <w:sz w:val="24"/>
          <w:szCs w:val="24"/>
          <w:lang w:eastAsia="en-US"/>
        </w:rPr>
        <w:t xml:space="preserve"> the last five years </w:t>
      </w:r>
      <w:r w:rsidR="0099055A">
        <w:rPr>
          <w:rFonts w:cs="Arial"/>
          <w:sz w:val="24"/>
          <w:szCs w:val="24"/>
          <w:lang w:eastAsia="en-US"/>
        </w:rPr>
        <w:t>lacked the details of whether the awarded suppliers / contractors where black-owned or not.</w:t>
      </w:r>
    </w:p>
    <w:p w:rsidR="0099055A" w:rsidRDefault="0099055A" w:rsidP="000F7319">
      <w:pPr>
        <w:tabs>
          <w:tab w:val="left" w:pos="8565"/>
        </w:tabs>
        <w:spacing w:line="276" w:lineRule="auto"/>
        <w:rPr>
          <w:rFonts w:cs="Arial"/>
          <w:sz w:val="24"/>
          <w:szCs w:val="24"/>
          <w:lang w:eastAsia="en-US"/>
        </w:rPr>
      </w:pPr>
    </w:p>
    <w:p w:rsidR="00FD11A6" w:rsidRDefault="000F7319" w:rsidP="000F7319">
      <w:pPr>
        <w:tabs>
          <w:tab w:val="left" w:pos="8565"/>
        </w:tabs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In order to structure the information in </w:t>
      </w:r>
      <w:r w:rsidR="0099055A">
        <w:rPr>
          <w:rFonts w:cs="Arial"/>
          <w:sz w:val="24"/>
          <w:szCs w:val="24"/>
          <w:lang w:eastAsia="en-US"/>
        </w:rPr>
        <w:t xml:space="preserve">a way as to </w:t>
      </w:r>
      <w:r>
        <w:rPr>
          <w:rFonts w:cs="Arial"/>
          <w:sz w:val="24"/>
          <w:szCs w:val="24"/>
          <w:lang w:eastAsia="en-US"/>
        </w:rPr>
        <w:t>respond to the question, it necessitate</w:t>
      </w:r>
      <w:r w:rsidR="00B015FE">
        <w:rPr>
          <w:rFonts w:cs="Arial"/>
          <w:sz w:val="24"/>
          <w:szCs w:val="24"/>
          <w:lang w:eastAsia="en-US"/>
        </w:rPr>
        <w:t>d</w:t>
      </w:r>
      <w:r>
        <w:rPr>
          <w:rFonts w:cs="Arial"/>
          <w:sz w:val="24"/>
          <w:szCs w:val="24"/>
          <w:lang w:eastAsia="en-US"/>
        </w:rPr>
        <w:t xml:space="preserve"> a manual screening process </w:t>
      </w:r>
      <w:r w:rsidR="006335A4">
        <w:rPr>
          <w:rFonts w:cs="Arial"/>
          <w:sz w:val="24"/>
          <w:szCs w:val="24"/>
          <w:lang w:eastAsia="en-US"/>
        </w:rPr>
        <w:t xml:space="preserve">to </w:t>
      </w:r>
      <w:r>
        <w:rPr>
          <w:rFonts w:cs="Arial"/>
          <w:sz w:val="24"/>
          <w:szCs w:val="24"/>
          <w:lang w:eastAsia="en-US"/>
        </w:rPr>
        <w:t xml:space="preserve">be followed </w:t>
      </w:r>
      <w:r w:rsidR="006335A4">
        <w:rPr>
          <w:rFonts w:cs="Arial"/>
          <w:sz w:val="24"/>
          <w:szCs w:val="24"/>
          <w:lang w:eastAsia="en-US"/>
        </w:rPr>
        <w:t>using the National Treasury Central Supplier Database (CSD).</w:t>
      </w:r>
      <w:r w:rsidR="00FD11A6">
        <w:rPr>
          <w:rFonts w:cs="Arial"/>
          <w:sz w:val="24"/>
          <w:szCs w:val="24"/>
          <w:lang w:eastAsia="en-US"/>
        </w:rPr>
        <w:t xml:space="preserve"> The CSD came into operation on 01 April 2016.</w:t>
      </w:r>
      <w:r w:rsidR="006335A4">
        <w:rPr>
          <w:rFonts w:cs="Arial"/>
          <w:sz w:val="24"/>
          <w:szCs w:val="24"/>
          <w:lang w:eastAsia="en-US"/>
        </w:rPr>
        <w:t xml:space="preserve"> </w:t>
      </w:r>
      <w:r w:rsidR="00FD11A6">
        <w:rPr>
          <w:rFonts w:cs="Arial"/>
          <w:sz w:val="24"/>
          <w:szCs w:val="24"/>
          <w:lang w:eastAsia="en-US"/>
        </w:rPr>
        <w:t>It is worth noting that the C</w:t>
      </w:r>
      <w:r w:rsidR="0099055A">
        <w:rPr>
          <w:rFonts w:cs="Arial"/>
          <w:sz w:val="24"/>
          <w:szCs w:val="24"/>
          <w:lang w:eastAsia="en-US"/>
        </w:rPr>
        <w:t xml:space="preserve">SD data is limited to inputs </w:t>
      </w:r>
      <w:r w:rsidR="00FD11A6">
        <w:rPr>
          <w:rFonts w:cs="Arial"/>
          <w:sz w:val="24"/>
          <w:szCs w:val="24"/>
          <w:lang w:eastAsia="en-US"/>
        </w:rPr>
        <w:t>captured by the Suppl</w:t>
      </w:r>
      <w:r w:rsidR="00B015FE">
        <w:rPr>
          <w:rFonts w:cs="Arial"/>
          <w:sz w:val="24"/>
          <w:szCs w:val="24"/>
          <w:lang w:eastAsia="en-US"/>
        </w:rPr>
        <w:t>iers when they self-registered</w:t>
      </w:r>
      <w:r w:rsidR="00FD11A6">
        <w:rPr>
          <w:rFonts w:cs="Arial"/>
          <w:sz w:val="24"/>
          <w:szCs w:val="24"/>
          <w:lang w:eastAsia="en-US"/>
        </w:rPr>
        <w:t xml:space="preserve"> </w:t>
      </w:r>
      <w:r w:rsidR="0099055A">
        <w:rPr>
          <w:rFonts w:cs="Arial"/>
          <w:sz w:val="24"/>
          <w:szCs w:val="24"/>
          <w:lang w:eastAsia="en-US"/>
        </w:rPr>
        <w:t>therein</w:t>
      </w:r>
      <w:r w:rsidR="00FD11A6">
        <w:rPr>
          <w:rFonts w:cs="Arial"/>
          <w:sz w:val="24"/>
          <w:szCs w:val="24"/>
          <w:lang w:eastAsia="en-US"/>
        </w:rPr>
        <w:t xml:space="preserve">. Information pertaining to suppliers who were awarded contracts in the last five years but have not </w:t>
      </w:r>
      <w:r w:rsidR="0099055A">
        <w:rPr>
          <w:rFonts w:cs="Arial"/>
          <w:sz w:val="24"/>
          <w:szCs w:val="24"/>
          <w:lang w:eastAsia="en-US"/>
        </w:rPr>
        <w:t xml:space="preserve">to date </w:t>
      </w:r>
      <w:r w:rsidR="00FD11A6">
        <w:rPr>
          <w:rFonts w:cs="Arial"/>
          <w:sz w:val="24"/>
          <w:szCs w:val="24"/>
          <w:lang w:eastAsia="en-US"/>
        </w:rPr>
        <w:t xml:space="preserve">registered on CSD will not reflect ownership status. </w:t>
      </w:r>
      <w:r w:rsidR="0099055A">
        <w:rPr>
          <w:rFonts w:cs="Arial"/>
          <w:sz w:val="24"/>
          <w:szCs w:val="24"/>
          <w:lang w:eastAsia="en-US"/>
        </w:rPr>
        <w:t xml:space="preserve">There is a limitation in that regard. </w:t>
      </w:r>
      <w:r w:rsidR="00FD11A6">
        <w:rPr>
          <w:rFonts w:cs="Arial"/>
          <w:sz w:val="24"/>
          <w:szCs w:val="24"/>
          <w:lang w:eastAsia="en-US"/>
        </w:rPr>
        <w:t xml:space="preserve">  </w:t>
      </w:r>
    </w:p>
    <w:p w:rsidR="00FD11A6" w:rsidRDefault="00FD11A6" w:rsidP="000F7319">
      <w:pPr>
        <w:tabs>
          <w:tab w:val="left" w:pos="8565"/>
        </w:tabs>
        <w:spacing w:line="276" w:lineRule="auto"/>
        <w:rPr>
          <w:rFonts w:cs="Arial"/>
          <w:sz w:val="24"/>
          <w:szCs w:val="24"/>
          <w:lang w:eastAsia="en-US"/>
        </w:rPr>
      </w:pPr>
    </w:p>
    <w:p w:rsidR="001D163C" w:rsidRDefault="00E52225" w:rsidP="00914635">
      <w:pPr>
        <w:tabs>
          <w:tab w:val="left" w:pos="8565"/>
        </w:tabs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The d</w:t>
      </w:r>
      <w:r w:rsidR="0099055A">
        <w:rPr>
          <w:rFonts w:cs="Arial"/>
          <w:sz w:val="24"/>
          <w:szCs w:val="24"/>
          <w:lang w:eastAsia="en-US"/>
        </w:rPr>
        <w:t xml:space="preserve">etails including </w:t>
      </w:r>
      <w:r w:rsidR="00CB704F" w:rsidRPr="00CB704F">
        <w:rPr>
          <w:rFonts w:cs="Arial"/>
          <w:sz w:val="24"/>
          <w:szCs w:val="24"/>
          <w:lang w:eastAsia="en-US"/>
        </w:rPr>
        <w:t>ranks</w:t>
      </w:r>
      <w:r w:rsidR="0099055A">
        <w:rPr>
          <w:rFonts w:cs="Arial"/>
          <w:sz w:val="24"/>
          <w:szCs w:val="24"/>
          <w:lang w:eastAsia="en-US"/>
        </w:rPr>
        <w:t xml:space="preserve"> (B-BBEE Levels)</w:t>
      </w:r>
      <w:r w:rsidR="00CB704F" w:rsidRPr="00CB704F">
        <w:rPr>
          <w:rFonts w:cs="Arial"/>
          <w:sz w:val="24"/>
          <w:szCs w:val="24"/>
          <w:lang w:eastAsia="en-US"/>
        </w:rPr>
        <w:t xml:space="preserve"> of service providers and/or contractors from which </w:t>
      </w:r>
      <w:r w:rsidR="00CB704F">
        <w:rPr>
          <w:rFonts w:cs="Arial"/>
          <w:sz w:val="24"/>
          <w:szCs w:val="24"/>
          <w:lang w:eastAsia="en-US"/>
        </w:rPr>
        <w:t>the</w:t>
      </w:r>
      <w:r w:rsidR="00B015FE">
        <w:rPr>
          <w:rFonts w:cs="Arial"/>
          <w:sz w:val="24"/>
          <w:szCs w:val="24"/>
          <w:lang w:eastAsia="en-US"/>
        </w:rPr>
        <w:t xml:space="preserve"> D</w:t>
      </w:r>
      <w:r w:rsidR="00CB704F" w:rsidRPr="00CB704F">
        <w:rPr>
          <w:rFonts w:cs="Arial"/>
          <w:sz w:val="24"/>
          <w:szCs w:val="24"/>
          <w:lang w:eastAsia="en-US"/>
        </w:rPr>
        <w:t>epartment procured services in the past five years</w:t>
      </w:r>
      <w:r w:rsidR="00CB704F">
        <w:rPr>
          <w:rFonts w:cs="Arial"/>
          <w:sz w:val="24"/>
          <w:szCs w:val="24"/>
          <w:lang w:eastAsia="en-US"/>
        </w:rPr>
        <w:t xml:space="preserve"> is attached as </w:t>
      </w:r>
      <w:r w:rsidR="00B8490F">
        <w:rPr>
          <w:rFonts w:cs="Arial"/>
          <w:sz w:val="24"/>
          <w:szCs w:val="24"/>
          <w:lang w:eastAsia="en-US"/>
        </w:rPr>
        <w:t>A</w:t>
      </w:r>
      <w:r w:rsidR="00CB704F">
        <w:rPr>
          <w:rFonts w:cs="Arial"/>
          <w:sz w:val="24"/>
          <w:szCs w:val="24"/>
          <w:lang w:eastAsia="en-US"/>
        </w:rPr>
        <w:t>nnexure A</w:t>
      </w:r>
      <w:r w:rsidR="00EB3B77">
        <w:rPr>
          <w:rFonts w:cs="Arial"/>
          <w:sz w:val="24"/>
          <w:szCs w:val="24"/>
          <w:lang w:eastAsia="en-US"/>
        </w:rPr>
        <w:t>1</w:t>
      </w:r>
      <w:r w:rsidR="00B8490F">
        <w:rPr>
          <w:rFonts w:cs="Arial"/>
          <w:sz w:val="24"/>
          <w:szCs w:val="24"/>
          <w:lang w:eastAsia="en-US"/>
        </w:rPr>
        <w:t>.</w:t>
      </w:r>
      <w:r w:rsidR="00CB704F">
        <w:rPr>
          <w:rFonts w:cs="Arial"/>
          <w:sz w:val="24"/>
          <w:szCs w:val="24"/>
          <w:lang w:eastAsia="en-US"/>
        </w:rPr>
        <w:t xml:space="preserve"> </w:t>
      </w:r>
      <w:r w:rsidR="00F11687">
        <w:rPr>
          <w:rFonts w:cs="Arial"/>
          <w:sz w:val="24"/>
          <w:szCs w:val="24"/>
          <w:lang w:eastAsia="en-US"/>
        </w:rPr>
        <w:t>This A</w:t>
      </w:r>
      <w:r>
        <w:rPr>
          <w:rFonts w:cs="Arial"/>
          <w:sz w:val="24"/>
          <w:szCs w:val="24"/>
          <w:lang w:eastAsia="en-US"/>
        </w:rPr>
        <w:t xml:space="preserve">nnexure reflects </w:t>
      </w:r>
      <w:r w:rsidR="0021090F" w:rsidRPr="003A5D3C">
        <w:rPr>
          <w:rFonts w:cs="Arial"/>
          <w:sz w:val="24"/>
          <w:szCs w:val="24"/>
          <w:lang w:eastAsia="en-US"/>
        </w:rPr>
        <w:t>5</w:t>
      </w:r>
      <w:r w:rsidR="0021090F">
        <w:rPr>
          <w:rFonts w:cs="Arial"/>
          <w:sz w:val="24"/>
          <w:szCs w:val="24"/>
          <w:lang w:eastAsia="en-US"/>
        </w:rPr>
        <w:t> </w:t>
      </w:r>
      <w:r w:rsidR="0021090F" w:rsidRPr="003A5D3C">
        <w:rPr>
          <w:rFonts w:cs="Arial"/>
          <w:sz w:val="24"/>
          <w:szCs w:val="24"/>
          <w:lang w:eastAsia="en-US"/>
        </w:rPr>
        <w:t>48</w:t>
      </w:r>
      <w:r w:rsidR="007477EE">
        <w:rPr>
          <w:rFonts w:cs="Arial"/>
          <w:sz w:val="24"/>
          <w:szCs w:val="24"/>
          <w:lang w:eastAsia="en-US"/>
        </w:rPr>
        <w:t>1</w:t>
      </w:r>
      <w:r w:rsidR="0021090F" w:rsidRPr="003A5D3C">
        <w:rPr>
          <w:rFonts w:cs="Arial"/>
          <w:sz w:val="24"/>
          <w:szCs w:val="24"/>
          <w:lang w:eastAsia="en-US"/>
        </w:rPr>
        <w:t xml:space="preserve"> </w:t>
      </w:r>
      <w:r w:rsidR="00CB704F">
        <w:rPr>
          <w:rFonts w:cs="Arial"/>
          <w:sz w:val="24"/>
          <w:szCs w:val="24"/>
          <w:lang w:eastAsia="en-US"/>
        </w:rPr>
        <w:t xml:space="preserve">infrastructure projects </w:t>
      </w:r>
      <w:r>
        <w:rPr>
          <w:rFonts w:cs="Arial"/>
          <w:sz w:val="24"/>
          <w:szCs w:val="24"/>
          <w:lang w:eastAsia="en-US"/>
        </w:rPr>
        <w:t xml:space="preserve">that </w:t>
      </w:r>
      <w:r w:rsidR="00E65267">
        <w:rPr>
          <w:rFonts w:cs="Arial"/>
          <w:sz w:val="24"/>
          <w:szCs w:val="24"/>
          <w:lang w:eastAsia="en-US"/>
        </w:rPr>
        <w:t>were awarded</w:t>
      </w:r>
      <w:r>
        <w:rPr>
          <w:rFonts w:cs="Arial"/>
          <w:sz w:val="24"/>
          <w:szCs w:val="24"/>
          <w:lang w:eastAsia="en-US"/>
        </w:rPr>
        <w:t xml:space="preserve">.  </w:t>
      </w:r>
      <w:r w:rsidR="00E65267">
        <w:rPr>
          <w:rFonts w:cs="Arial"/>
          <w:sz w:val="24"/>
          <w:szCs w:val="24"/>
          <w:lang w:eastAsia="en-US"/>
        </w:rPr>
        <w:t>The det</w:t>
      </w:r>
      <w:r w:rsidR="00B8490F">
        <w:rPr>
          <w:rFonts w:cs="Arial"/>
          <w:sz w:val="24"/>
          <w:szCs w:val="24"/>
          <w:lang w:eastAsia="en-US"/>
        </w:rPr>
        <w:t xml:space="preserve">ails of each transaction </w:t>
      </w:r>
      <w:r>
        <w:rPr>
          <w:rFonts w:cs="Arial"/>
          <w:sz w:val="24"/>
          <w:szCs w:val="24"/>
          <w:lang w:eastAsia="en-US"/>
        </w:rPr>
        <w:t xml:space="preserve">were </w:t>
      </w:r>
      <w:r w:rsidR="00B015FE">
        <w:rPr>
          <w:rFonts w:cs="Arial"/>
          <w:sz w:val="24"/>
          <w:szCs w:val="24"/>
          <w:lang w:eastAsia="en-US"/>
        </w:rPr>
        <w:t>extracted from the D</w:t>
      </w:r>
      <w:r w:rsidR="00B8490F">
        <w:rPr>
          <w:rFonts w:cs="Arial"/>
          <w:sz w:val="24"/>
          <w:szCs w:val="24"/>
          <w:lang w:eastAsia="en-US"/>
        </w:rPr>
        <w:t>epartment</w:t>
      </w:r>
      <w:r w:rsidR="00B015FE">
        <w:rPr>
          <w:rFonts w:cs="Arial"/>
          <w:sz w:val="24"/>
          <w:szCs w:val="24"/>
          <w:lang w:eastAsia="en-US"/>
        </w:rPr>
        <w:t>’</w:t>
      </w:r>
      <w:r w:rsidR="00B8490F">
        <w:rPr>
          <w:rFonts w:cs="Arial"/>
          <w:sz w:val="24"/>
          <w:szCs w:val="24"/>
          <w:lang w:eastAsia="en-US"/>
        </w:rPr>
        <w:t xml:space="preserve">s </w:t>
      </w:r>
      <w:r w:rsidR="00E65267">
        <w:rPr>
          <w:rFonts w:cs="Arial"/>
          <w:sz w:val="24"/>
          <w:szCs w:val="24"/>
          <w:lang w:eastAsia="en-US"/>
        </w:rPr>
        <w:t xml:space="preserve">projects </w:t>
      </w:r>
      <w:r w:rsidR="00B015FE">
        <w:rPr>
          <w:rFonts w:cs="Arial"/>
          <w:sz w:val="24"/>
          <w:szCs w:val="24"/>
          <w:lang w:eastAsia="en-US"/>
        </w:rPr>
        <w:t>Works Control S</w:t>
      </w:r>
      <w:r w:rsidR="00B8490F">
        <w:rPr>
          <w:rFonts w:cs="Arial"/>
          <w:sz w:val="24"/>
          <w:szCs w:val="24"/>
          <w:lang w:eastAsia="en-US"/>
        </w:rPr>
        <w:t>ystem</w:t>
      </w:r>
      <w:r w:rsidR="00B015FE">
        <w:rPr>
          <w:rFonts w:cs="Arial"/>
          <w:sz w:val="24"/>
          <w:szCs w:val="24"/>
          <w:lang w:eastAsia="en-US"/>
        </w:rPr>
        <w:t xml:space="preserve"> (WCS)</w:t>
      </w:r>
      <w:r>
        <w:rPr>
          <w:rFonts w:cs="Arial"/>
          <w:sz w:val="24"/>
          <w:szCs w:val="24"/>
          <w:lang w:eastAsia="en-US"/>
        </w:rPr>
        <w:t xml:space="preserve">.  </w:t>
      </w:r>
      <w:r w:rsidR="00FD11A6">
        <w:rPr>
          <w:rFonts w:cs="Arial"/>
          <w:sz w:val="24"/>
          <w:szCs w:val="24"/>
          <w:lang w:eastAsia="en-US"/>
        </w:rPr>
        <w:t xml:space="preserve">Information pertaining to general goods and services has been attached as Annexure </w:t>
      </w:r>
      <w:r w:rsidR="00EB3B77">
        <w:rPr>
          <w:rFonts w:cs="Arial"/>
          <w:sz w:val="24"/>
          <w:szCs w:val="24"/>
          <w:lang w:eastAsia="en-US"/>
        </w:rPr>
        <w:t>A2</w:t>
      </w:r>
      <w:r w:rsidR="00FD11A6">
        <w:rPr>
          <w:rFonts w:cs="Arial"/>
          <w:sz w:val="24"/>
          <w:szCs w:val="24"/>
          <w:lang w:eastAsia="en-US"/>
        </w:rPr>
        <w:t xml:space="preserve">. </w:t>
      </w:r>
      <w:r w:rsidR="0099055A">
        <w:rPr>
          <w:rFonts w:cs="Arial"/>
          <w:sz w:val="24"/>
          <w:szCs w:val="24"/>
          <w:lang w:eastAsia="en-US"/>
        </w:rPr>
        <w:t>The Annexures provide comprehensive information that addresses questions below.</w:t>
      </w:r>
    </w:p>
    <w:p w:rsidR="001D163C" w:rsidRDefault="001D163C" w:rsidP="00914635">
      <w:pPr>
        <w:tabs>
          <w:tab w:val="left" w:pos="8565"/>
        </w:tabs>
        <w:spacing w:line="276" w:lineRule="auto"/>
        <w:rPr>
          <w:rFonts w:cs="Arial"/>
          <w:sz w:val="24"/>
          <w:szCs w:val="24"/>
          <w:lang w:eastAsia="en-US"/>
        </w:rPr>
      </w:pPr>
    </w:p>
    <w:p w:rsidR="0077778A" w:rsidRDefault="00387B25" w:rsidP="00F547E6">
      <w:pPr>
        <w:rPr>
          <w:b/>
          <w:sz w:val="24"/>
          <w:szCs w:val="24"/>
        </w:rPr>
      </w:pPr>
      <w:r w:rsidRPr="00387B25">
        <w:rPr>
          <w:b/>
          <w:sz w:val="24"/>
          <w:szCs w:val="24"/>
        </w:rPr>
        <w:t>1b)</w:t>
      </w:r>
      <w:r w:rsidRPr="00387B25">
        <w:rPr>
          <w:b/>
        </w:rPr>
        <w:t xml:space="preserve"> </w:t>
      </w:r>
      <w:r w:rsidRPr="00387B25">
        <w:rPr>
          <w:b/>
          <w:sz w:val="24"/>
          <w:szCs w:val="24"/>
        </w:rPr>
        <w:t>what are the details including the ranks of service providers and/or contractors from which the entities reporting to him procured services in the past five years.</w:t>
      </w:r>
    </w:p>
    <w:p w:rsidR="00387B25" w:rsidRDefault="00387B25" w:rsidP="00F547E6">
      <w:pPr>
        <w:rPr>
          <w:b/>
          <w:sz w:val="24"/>
          <w:szCs w:val="24"/>
        </w:rPr>
      </w:pPr>
    </w:p>
    <w:p w:rsidR="00387B25" w:rsidRPr="00EB3B77" w:rsidRDefault="00EB3B77" w:rsidP="00F547E6">
      <w:pPr>
        <w:rPr>
          <w:sz w:val="24"/>
          <w:szCs w:val="24"/>
        </w:rPr>
      </w:pPr>
      <w:r w:rsidRPr="00EB3B77">
        <w:rPr>
          <w:sz w:val="24"/>
          <w:szCs w:val="24"/>
        </w:rPr>
        <w:t xml:space="preserve">See Annexures </w:t>
      </w:r>
      <w:r w:rsidR="001D163C">
        <w:rPr>
          <w:sz w:val="24"/>
          <w:szCs w:val="24"/>
        </w:rPr>
        <w:t>A1 and A2</w:t>
      </w:r>
      <w:r w:rsidRPr="00EB3B77">
        <w:rPr>
          <w:sz w:val="24"/>
          <w:szCs w:val="24"/>
        </w:rPr>
        <w:t xml:space="preserve"> </w:t>
      </w:r>
    </w:p>
    <w:p w:rsidR="00387B25" w:rsidRDefault="00387B25" w:rsidP="00F547E6">
      <w:pPr>
        <w:rPr>
          <w:color w:val="FF0000"/>
          <w:sz w:val="24"/>
          <w:szCs w:val="24"/>
        </w:rPr>
      </w:pPr>
    </w:p>
    <w:p w:rsidR="00387B25" w:rsidRPr="00387B25" w:rsidRDefault="00387B25" w:rsidP="00F547E6">
      <w:pPr>
        <w:rPr>
          <w:b/>
          <w:sz w:val="24"/>
          <w:szCs w:val="24"/>
        </w:rPr>
      </w:pPr>
      <w:r w:rsidRPr="00387B25">
        <w:rPr>
          <w:b/>
          <w:sz w:val="24"/>
          <w:szCs w:val="24"/>
        </w:rPr>
        <w:t xml:space="preserve">2a) what service was provided by each service provider and/or </w:t>
      </w:r>
      <w:r w:rsidR="00906016" w:rsidRPr="00387B25">
        <w:rPr>
          <w:b/>
          <w:sz w:val="24"/>
          <w:szCs w:val="24"/>
        </w:rPr>
        <w:t>contractor?</w:t>
      </w:r>
    </w:p>
    <w:p w:rsidR="00387B25" w:rsidRDefault="00387B25" w:rsidP="00F547E6">
      <w:pPr>
        <w:rPr>
          <w:color w:val="FF0000"/>
          <w:sz w:val="24"/>
          <w:szCs w:val="24"/>
        </w:rPr>
      </w:pPr>
    </w:p>
    <w:p w:rsidR="001D163C" w:rsidRPr="001D163C" w:rsidRDefault="001D163C" w:rsidP="001D163C">
      <w:pPr>
        <w:rPr>
          <w:sz w:val="24"/>
          <w:szCs w:val="24"/>
        </w:rPr>
      </w:pPr>
      <w:r w:rsidRPr="001D163C">
        <w:rPr>
          <w:sz w:val="24"/>
          <w:szCs w:val="24"/>
        </w:rPr>
        <w:t xml:space="preserve">See Annexures A1 and A2 </w:t>
      </w:r>
    </w:p>
    <w:p w:rsidR="00906016" w:rsidRDefault="00906016" w:rsidP="00F547E6">
      <w:pPr>
        <w:rPr>
          <w:sz w:val="24"/>
          <w:szCs w:val="24"/>
        </w:rPr>
      </w:pPr>
    </w:p>
    <w:p w:rsidR="00906016" w:rsidRPr="00906016" w:rsidRDefault="00906016" w:rsidP="00F547E6">
      <w:pPr>
        <w:rPr>
          <w:b/>
          <w:sz w:val="24"/>
          <w:szCs w:val="24"/>
        </w:rPr>
      </w:pPr>
      <w:r w:rsidRPr="00906016">
        <w:rPr>
          <w:b/>
          <w:sz w:val="24"/>
          <w:szCs w:val="24"/>
        </w:rPr>
        <w:t>2b) what amount was each service provider and/or contractor paid</w:t>
      </w:r>
      <w:r>
        <w:rPr>
          <w:b/>
          <w:sz w:val="24"/>
          <w:szCs w:val="24"/>
        </w:rPr>
        <w:t>?</w:t>
      </w:r>
    </w:p>
    <w:p w:rsidR="00906016" w:rsidRDefault="00906016" w:rsidP="00F547E6">
      <w:pPr>
        <w:rPr>
          <w:sz w:val="24"/>
          <w:szCs w:val="24"/>
        </w:rPr>
      </w:pPr>
    </w:p>
    <w:p w:rsidR="001D163C" w:rsidRPr="001D163C" w:rsidRDefault="001D163C" w:rsidP="001D163C">
      <w:pPr>
        <w:rPr>
          <w:sz w:val="24"/>
          <w:szCs w:val="24"/>
        </w:rPr>
      </w:pPr>
      <w:r w:rsidRPr="001D163C">
        <w:rPr>
          <w:sz w:val="24"/>
          <w:szCs w:val="24"/>
        </w:rPr>
        <w:t xml:space="preserve">See Annexures A1 and A2 </w:t>
      </w:r>
    </w:p>
    <w:p w:rsidR="00906016" w:rsidRDefault="00906016" w:rsidP="00F547E6">
      <w:pPr>
        <w:rPr>
          <w:sz w:val="24"/>
          <w:szCs w:val="24"/>
        </w:rPr>
      </w:pPr>
    </w:p>
    <w:p w:rsidR="00906016" w:rsidRDefault="00906016" w:rsidP="00F547E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3a) </w:t>
      </w:r>
      <w:r w:rsidRPr="00906016">
        <w:rPr>
          <w:b/>
          <w:sz w:val="24"/>
          <w:szCs w:val="24"/>
        </w:rPr>
        <w:t>how many of these service providers are black-owned entities</w:t>
      </w:r>
      <w:r>
        <w:rPr>
          <w:b/>
          <w:sz w:val="24"/>
          <w:szCs w:val="24"/>
        </w:rPr>
        <w:t>?</w:t>
      </w:r>
    </w:p>
    <w:p w:rsidR="00906016" w:rsidRDefault="00906016" w:rsidP="00F547E6">
      <w:pPr>
        <w:rPr>
          <w:b/>
          <w:sz w:val="24"/>
          <w:szCs w:val="24"/>
        </w:rPr>
      </w:pPr>
    </w:p>
    <w:p w:rsidR="001D163C" w:rsidRPr="001D163C" w:rsidRDefault="001D163C" w:rsidP="001D163C">
      <w:pPr>
        <w:rPr>
          <w:sz w:val="24"/>
          <w:szCs w:val="24"/>
        </w:rPr>
      </w:pPr>
      <w:r w:rsidRPr="001D163C">
        <w:rPr>
          <w:sz w:val="24"/>
          <w:szCs w:val="24"/>
        </w:rPr>
        <w:t xml:space="preserve">See Annexures A1 and A2 </w:t>
      </w:r>
    </w:p>
    <w:p w:rsidR="00906016" w:rsidRDefault="00906016" w:rsidP="00F547E6">
      <w:pPr>
        <w:rPr>
          <w:sz w:val="24"/>
          <w:szCs w:val="24"/>
        </w:rPr>
      </w:pPr>
    </w:p>
    <w:p w:rsidR="006538FC" w:rsidRPr="00BB1AA3" w:rsidRDefault="006538FC" w:rsidP="00F547E6">
      <w:pPr>
        <w:rPr>
          <w:b/>
          <w:sz w:val="24"/>
          <w:szCs w:val="24"/>
        </w:rPr>
      </w:pPr>
    </w:p>
    <w:p w:rsidR="006538FC" w:rsidRPr="00BB1AA3" w:rsidRDefault="006538FC" w:rsidP="00F547E6">
      <w:pPr>
        <w:rPr>
          <w:b/>
          <w:sz w:val="24"/>
          <w:szCs w:val="24"/>
        </w:rPr>
      </w:pPr>
      <w:r w:rsidRPr="00BB1AA3">
        <w:rPr>
          <w:b/>
          <w:sz w:val="24"/>
          <w:szCs w:val="24"/>
        </w:rPr>
        <w:t>3b) what contract was each of the black-owned service providers awarded</w:t>
      </w:r>
    </w:p>
    <w:p w:rsidR="006538FC" w:rsidRDefault="006538FC" w:rsidP="00F547E6">
      <w:pPr>
        <w:rPr>
          <w:sz w:val="24"/>
          <w:szCs w:val="24"/>
        </w:rPr>
      </w:pPr>
    </w:p>
    <w:p w:rsidR="001D163C" w:rsidRPr="001D163C" w:rsidRDefault="001D163C" w:rsidP="001D163C">
      <w:pPr>
        <w:rPr>
          <w:sz w:val="24"/>
          <w:szCs w:val="24"/>
        </w:rPr>
      </w:pPr>
      <w:r w:rsidRPr="001D163C">
        <w:rPr>
          <w:sz w:val="24"/>
          <w:szCs w:val="24"/>
        </w:rPr>
        <w:t xml:space="preserve">See Annexures A1 and A2 </w:t>
      </w:r>
    </w:p>
    <w:p w:rsidR="006538FC" w:rsidRDefault="006538FC" w:rsidP="00F547E6">
      <w:pPr>
        <w:rPr>
          <w:sz w:val="24"/>
          <w:szCs w:val="24"/>
        </w:rPr>
      </w:pPr>
    </w:p>
    <w:p w:rsidR="006538FC" w:rsidRPr="00BB1AA3" w:rsidRDefault="006538FC" w:rsidP="00F547E6">
      <w:pPr>
        <w:rPr>
          <w:b/>
          <w:sz w:val="24"/>
          <w:szCs w:val="24"/>
        </w:rPr>
      </w:pPr>
      <w:r w:rsidRPr="00BB1AA3">
        <w:rPr>
          <w:b/>
          <w:sz w:val="24"/>
          <w:szCs w:val="24"/>
        </w:rPr>
        <w:t>3c) how much was each black-owned service provider paid?</w:t>
      </w:r>
    </w:p>
    <w:p w:rsidR="006538FC" w:rsidRDefault="006538FC" w:rsidP="00F547E6">
      <w:pPr>
        <w:rPr>
          <w:sz w:val="24"/>
          <w:szCs w:val="24"/>
        </w:rPr>
      </w:pPr>
    </w:p>
    <w:p w:rsidR="001D163C" w:rsidRPr="001D163C" w:rsidRDefault="001D163C" w:rsidP="001D163C">
      <w:pPr>
        <w:rPr>
          <w:sz w:val="24"/>
          <w:szCs w:val="24"/>
        </w:rPr>
      </w:pPr>
      <w:r w:rsidRPr="001D163C">
        <w:rPr>
          <w:sz w:val="24"/>
          <w:szCs w:val="24"/>
        </w:rPr>
        <w:t xml:space="preserve">See Annexures A1 and A2 </w:t>
      </w:r>
    </w:p>
    <w:p w:rsidR="001D163C" w:rsidRDefault="001D163C" w:rsidP="00F547E6">
      <w:pPr>
        <w:rPr>
          <w:sz w:val="24"/>
          <w:szCs w:val="24"/>
        </w:rPr>
      </w:pPr>
    </w:p>
    <w:p w:rsidR="001D163C" w:rsidRDefault="001D163C" w:rsidP="00F547E6">
      <w:pPr>
        <w:rPr>
          <w:sz w:val="24"/>
          <w:szCs w:val="24"/>
        </w:rPr>
      </w:pPr>
    </w:p>
    <w:p w:rsidR="001D163C" w:rsidRPr="001D163C" w:rsidRDefault="001D163C" w:rsidP="001D163C">
      <w:pPr>
        <w:rPr>
          <w:b/>
          <w:sz w:val="24"/>
          <w:szCs w:val="24"/>
        </w:rPr>
      </w:pPr>
      <w:r w:rsidRPr="001D163C">
        <w:rPr>
          <w:b/>
          <w:sz w:val="24"/>
          <w:szCs w:val="24"/>
        </w:rPr>
        <w:lastRenderedPageBreak/>
        <w:t>(b) DEPARTMENTAL ENTITIES:</w:t>
      </w:r>
    </w:p>
    <w:p w:rsidR="001D163C" w:rsidRPr="001D163C" w:rsidRDefault="001D163C" w:rsidP="001D163C">
      <w:pPr>
        <w:rPr>
          <w:b/>
          <w:sz w:val="24"/>
          <w:szCs w:val="24"/>
        </w:rPr>
      </w:pPr>
    </w:p>
    <w:p w:rsidR="001D163C" w:rsidRPr="001D163C" w:rsidRDefault="00380A8A" w:rsidP="001D163C">
      <w:pPr>
        <w:rPr>
          <w:b/>
          <w:sz w:val="24"/>
          <w:szCs w:val="24"/>
        </w:rPr>
      </w:pPr>
      <w:r w:rsidRPr="001D163C">
        <w:rPr>
          <w:b/>
          <w:sz w:val="24"/>
          <w:szCs w:val="24"/>
        </w:rPr>
        <w:t>Agrement South Africa</w:t>
      </w:r>
      <w:r w:rsidR="001D163C" w:rsidRPr="001D163C">
        <w:rPr>
          <w:b/>
          <w:sz w:val="24"/>
          <w:szCs w:val="24"/>
        </w:rPr>
        <w:t xml:space="preserve"> (ASA)</w:t>
      </w:r>
    </w:p>
    <w:p w:rsidR="001D163C" w:rsidRPr="001D163C" w:rsidRDefault="00380A8A" w:rsidP="00380A8A">
      <w:pPr>
        <w:tabs>
          <w:tab w:val="left" w:pos="5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D163C" w:rsidRPr="001D163C" w:rsidRDefault="001D163C" w:rsidP="001D163C">
      <w:pPr>
        <w:rPr>
          <w:b/>
          <w:sz w:val="24"/>
          <w:szCs w:val="24"/>
        </w:rPr>
      </w:pPr>
      <w:r w:rsidRPr="001D163C">
        <w:rPr>
          <w:b/>
          <w:sz w:val="24"/>
          <w:szCs w:val="24"/>
        </w:rPr>
        <w:t>1(b) 2 (a), 3 (a) (b) (c)</w:t>
      </w:r>
    </w:p>
    <w:p w:rsidR="00B533C8" w:rsidRDefault="00B533C8" w:rsidP="001D163C">
      <w:pPr>
        <w:rPr>
          <w:b/>
          <w:sz w:val="24"/>
          <w:szCs w:val="24"/>
        </w:rPr>
      </w:pPr>
    </w:p>
    <w:p w:rsidR="001D163C" w:rsidRPr="001D163C" w:rsidRDefault="001D163C" w:rsidP="001D163C">
      <w:pPr>
        <w:rPr>
          <w:b/>
          <w:sz w:val="24"/>
          <w:szCs w:val="24"/>
        </w:rPr>
      </w:pPr>
      <w:r w:rsidRPr="001D163C">
        <w:rPr>
          <w:b/>
          <w:sz w:val="24"/>
          <w:szCs w:val="24"/>
        </w:rPr>
        <w:t xml:space="preserve">Not applicable </w:t>
      </w:r>
    </w:p>
    <w:p w:rsidR="001D163C" w:rsidRPr="001D163C" w:rsidRDefault="001D163C" w:rsidP="001D163C">
      <w:pPr>
        <w:rPr>
          <w:b/>
          <w:sz w:val="24"/>
          <w:szCs w:val="24"/>
        </w:rPr>
      </w:pPr>
    </w:p>
    <w:p w:rsidR="001D163C" w:rsidRPr="001D163C" w:rsidRDefault="001D163C" w:rsidP="001D163C">
      <w:pPr>
        <w:rPr>
          <w:sz w:val="24"/>
          <w:szCs w:val="24"/>
        </w:rPr>
      </w:pPr>
      <w:r w:rsidRPr="001D163C">
        <w:rPr>
          <w:sz w:val="24"/>
          <w:szCs w:val="24"/>
        </w:rPr>
        <w:t>In respect of Agrément South Africa for the past five years the entity has been procuring under the CSIR as a division. Therefore the information is reported under the CSIR and not Agrément South Africa. For the current 2017/2018 period going forward, this information will be collated and will be available after audit.</w:t>
      </w:r>
    </w:p>
    <w:p w:rsidR="001D163C" w:rsidRPr="001D163C" w:rsidRDefault="001D163C" w:rsidP="001D163C">
      <w:pPr>
        <w:rPr>
          <w:sz w:val="24"/>
          <w:szCs w:val="24"/>
        </w:rPr>
      </w:pPr>
    </w:p>
    <w:p w:rsidR="001D163C" w:rsidRPr="001D163C" w:rsidRDefault="00501484" w:rsidP="001D163C">
      <w:pPr>
        <w:rPr>
          <w:sz w:val="24"/>
          <w:szCs w:val="24"/>
        </w:rPr>
      </w:pPr>
      <w:r w:rsidRPr="001D163C">
        <w:rPr>
          <w:b/>
          <w:sz w:val="24"/>
          <w:szCs w:val="24"/>
        </w:rPr>
        <w:t xml:space="preserve">Independent Development Trust </w:t>
      </w:r>
      <w:r w:rsidR="001D163C" w:rsidRPr="001D163C">
        <w:rPr>
          <w:b/>
          <w:sz w:val="24"/>
          <w:szCs w:val="24"/>
        </w:rPr>
        <w:t xml:space="preserve">(IDT), </w:t>
      </w:r>
      <w:r>
        <w:rPr>
          <w:b/>
          <w:sz w:val="24"/>
          <w:szCs w:val="24"/>
        </w:rPr>
        <w:t>Council for t</w:t>
      </w:r>
      <w:r w:rsidRPr="001D163C">
        <w:rPr>
          <w:b/>
          <w:sz w:val="24"/>
          <w:szCs w:val="24"/>
        </w:rPr>
        <w:t xml:space="preserve">he Built Environment </w:t>
      </w:r>
      <w:r w:rsidR="001D163C" w:rsidRPr="001D163C">
        <w:rPr>
          <w:b/>
          <w:sz w:val="24"/>
          <w:szCs w:val="24"/>
        </w:rPr>
        <w:t>and</w:t>
      </w:r>
      <w:r w:rsidR="001D163C" w:rsidRPr="001D163C">
        <w:rPr>
          <w:sz w:val="24"/>
          <w:szCs w:val="24"/>
        </w:rPr>
        <w:t xml:space="preserve"> </w:t>
      </w:r>
      <w:r w:rsidRPr="001D163C">
        <w:rPr>
          <w:b/>
          <w:sz w:val="24"/>
          <w:szCs w:val="24"/>
        </w:rPr>
        <w:t>Construction Industry Development Board</w:t>
      </w:r>
      <w:r w:rsidR="001D163C" w:rsidRPr="001D163C">
        <w:rPr>
          <w:b/>
          <w:sz w:val="24"/>
          <w:szCs w:val="24"/>
        </w:rPr>
        <w:t xml:space="preserve"> (CIDB)</w:t>
      </w:r>
      <w:r w:rsidR="001D163C" w:rsidRPr="001D163C">
        <w:rPr>
          <w:sz w:val="24"/>
          <w:szCs w:val="24"/>
        </w:rPr>
        <w:t xml:space="preserve">  </w:t>
      </w:r>
    </w:p>
    <w:p w:rsidR="001D163C" w:rsidRPr="001D163C" w:rsidRDefault="001D163C" w:rsidP="001D163C">
      <w:pPr>
        <w:rPr>
          <w:b/>
          <w:sz w:val="24"/>
          <w:szCs w:val="24"/>
        </w:rPr>
      </w:pPr>
    </w:p>
    <w:p w:rsidR="001D163C" w:rsidRPr="001D163C" w:rsidRDefault="001D163C" w:rsidP="001D163C">
      <w:pPr>
        <w:rPr>
          <w:b/>
          <w:sz w:val="24"/>
          <w:szCs w:val="24"/>
        </w:rPr>
      </w:pPr>
      <w:r w:rsidRPr="001D163C">
        <w:rPr>
          <w:b/>
          <w:sz w:val="24"/>
          <w:szCs w:val="24"/>
        </w:rPr>
        <w:t xml:space="preserve">1(b) 2 (a), 3 (a) (b) (c) </w:t>
      </w:r>
    </w:p>
    <w:p w:rsidR="001D163C" w:rsidRPr="001D163C" w:rsidRDefault="001D163C" w:rsidP="001D163C">
      <w:pPr>
        <w:rPr>
          <w:b/>
          <w:sz w:val="24"/>
          <w:szCs w:val="24"/>
        </w:rPr>
      </w:pPr>
    </w:p>
    <w:p w:rsidR="001D163C" w:rsidRPr="001D163C" w:rsidRDefault="001D163C" w:rsidP="001D163C">
      <w:pPr>
        <w:rPr>
          <w:sz w:val="24"/>
          <w:szCs w:val="24"/>
        </w:rPr>
      </w:pPr>
      <w:r w:rsidRPr="001D163C">
        <w:rPr>
          <w:sz w:val="24"/>
          <w:szCs w:val="24"/>
        </w:rPr>
        <w:t xml:space="preserve">The detailed information is attached as Annexure B for </w:t>
      </w:r>
      <w:r w:rsidR="00501484" w:rsidRPr="001D163C">
        <w:rPr>
          <w:sz w:val="24"/>
          <w:szCs w:val="24"/>
        </w:rPr>
        <w:t>Independent Development Trust</w:t>
      </w:r>
      <w:r w:rsidRPr="001D163C">
        <w:rPr>
          <w:sz w:val="24"/>
          <w:szCs w:val="24"/>
        </w:rPr>
        <w:t xml:space="preserve"> (IDT), Annexure C for </w:t>
      </w:r>
      <w:r w:rsidR="00501484">
        <w:rPr>
          <w:sz w:val="24"/>
          <w:szCs w:val="24"/>
        </w:rPr>
        <w:t>Council for t</w:t>
      </w:r>
      <w:r w:rsidR="00501484" w:rsidRPr="001D163C">
        <w:rPr>
          <w:sz w:val="24"/>
          <w:szCs w:val="24"/>
        </w:rPr>
        <w:t xml:space="preserve">he Built Environment </w:t>
      </w:r>
      <w:r w:rsidRPr="001D163C">
        <w:rPr>
          <w:sz w:val="24"/>
          <w:szCs w:val="24"/>
        </w:rPr>
        <w:t xml:space="preserve">(CBE) and Annexure D for </w:t>
      </w:r>
      <w:r w:rsidR="00501484" w:rsidRPr="001D163C">
        <w:rPr>
          <w:sz w:val="24"/>
          <w:szCs w:val="24"/>
        </w:rPr>
        <w:t xml:space="preserve">Construction Industry Development Board </w:t>
      </w:r>
      <w:r w:rsidRPr="001D163C">
        <w:rPr>
          <w:sz w:val="24"/>
          <w:szCs w:val="24"/>
        </w:rPr>
        <w:t xml:space="preserve">(CIDB)  </w:t>
      </w:r>
    </w:p>
    <w:p w:rsidR="001D163C" w:rsidRPr="00906016" w:rsidRDefault="001D163C" w:rsidP="00F547E6">
      <w:pPr>
        <w:rPr>
          <w:sz w:val="24"/>
          <w:szCs w:val="24"/>
        </w:rPr>
      </w:pPr>
    </w:p>
    <w:sectPr w:rsidR="001D163C" w:rsidRPr="00906016" w:rsidSect="00F8097E">
      <w:headerReference w:type="default" r:id="rId10"/>
      <w:footerReference w:type="default" r:id="rId11"/>
      <w:pgSz w:w="12240" w:h="15840"/>
      <w:pgMar w:top="851" w:right="1325" w:bottom="907" w:left="1134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59" w:rsidRDefault="00CC5B59" w:rsidP="00B01072">
      <w:r>
        <w:separator/>
      </w:r>
    </w:p>
  </w:endnote>
  <w:endnote w:type="continuationSeparator" w:id="0">
    <w:p w:rsidR="00CC5B59" w:rsidRDefault="00CC5B59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0E7A7A">
      <w:rPr>
        <w:rFonts w:eastAsiaTheme="majorEastAsia" w:cs="Arial"/>
        <w:b/>
        <w:sz w:val="18"/>
        <w:szCs w:val="18"/>
      </w:rPr>
      <w:t>ION NO. 316</w:t>
    </w:r>
    <w:r w:rsidR="00D91C51">
      <w:rPr>
        <w:rFonts w:eastAsiaTheme="majorEastAsia" w:cs="Arial"/>
        <w:b/>
        <w:sz w:val="18"/>
        <w:szCs w:val="18"/>
      </w:rPr>
      <w:t>7</w:t>
    </w:r>
    <w:r>
      <w:rPr>
        <w:rFonts w:cs="Arial"/>
        <w:b/>
        <w:sz w:val="20"/>
        <w:lang w:val="af-ZA" w:eastAsia="en-US"/>
      </w:rPr>
      <w:t xml:space="preserve"> </w:t>
    </w:r>
    <w:r>
      <w:rPr>
        <w:rFonts w:eastAsiaTheme="majorEastAsia" w:cs="Arial"/>
        <w:b/>
        <w:sz w:val="18"/>
        <w:szCs w:val="18"/>
      </w:rPr>
      <w:t>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88219E">
      <w:rPr>
        <w:rFonts w:eastAsiaTheme="majorEastAsia" w:cs="Arial"/>
        <w:b/>
        <w:sz w:val="18"/>
        <w:szCs w:val="18"/>
      </w:rPr>
      <w:t xml:space="preserve">– </w:t>
    </w:r>
    <w:r w:rsidR="000E7A7A" w:rsidRPr="000E7A7A">
      <w:rPr>
        <w:rFonts w:eastAsia="Calibri" w:cs="Arial"/>
        <w:b/>
        <w:iCs/>
        <w:color w:val="000000" w:themeColor="text1"/>
        <w:sz w:val="20"/>
      </w:rPr>
      <w:t xml:space="preserve">Ms L Mathys (EFF)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09110D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8B4AFD" w:rsidRPr="008B4AFD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59" w:rsidRDefault="00CC5B59" w:rsidP="00B01072">
      <w:r>
        <w:separator/>
      </w:r>
    </w:p>
  </w:footnote>
  <w:footnote w:type="continuationSeparator" w:id="0">
    <w:p w:rsidR="00CC5B59" w:rsidRDefault="00CC5B59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99" w:rsidRDefault="005C4C99">
    <w:pPr>
      <w:pStyle w:val="Header"/>
      <w:jc w:val="right"/>
    </w:pPr>
  </w:p>
  <w:p w:rsidR="005C4C99" w:rsidRDefault="005C4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5843"/>
    <w:multiLevelType w:val="hybridMultilevel"/>
    <w:tmpl w:val="E31AF5AE"/>
    <w:lvl w:ilvl="0" w:tplc="455C59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44FCD"/>
    <w:multiLevelType w:val="hybridMultilevel"/>
    <w:tmpl w:val="06207BBA"/>
    <w:lvl w:ilvl="0" w:tplc="811A36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85F77"/>
    <w:multiLevelType w:val="hybridMultilevel"/>
    <w:tmpl w:val="FFCA6D72"/>
    <w:lvl w:ilvl="0" w:tplc="64D01E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B1AD2"/>
    <w:multiLevelType w:val="hybridMultilevel"/>
    <w:tmpl w:val="51B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772E3"/>
    <w:multiLevelType w:val="hybridMultilevel"/>
    <w:tmpl w:val="1748701C"/>
    <w:lvl w:ilvl="0" w:tplc="206414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34722"/>
    <w:multiLevelType w:val="hybridMultilevel"/>
    <w:tmpl w:val="7092FA88"/>
    <w:lvl w:ilvl="0" w:tplc="350EAE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F2E1B"/>
    <w:multiLevelType w:val="hybridMultilevel"/>
    <w:tmpl w:val="E0A80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77F696E"/>
    <w:multiLevelType w:val="hybridMultilevel"/>
    <w:tmpl w:val="C3B47C60"/>
    <w:lvl w:ilvl="0" w:tplc="26DAD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105EE"/>
    <w:multiLevelType w:val="hybridMultilevel"/>
    <w:tmpl w:val="B5BEBAE8"/>
    <w:lvl w:ilvl="0" w:tplc="CB68DB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F47450"/>
    <w:multiLevelType w:val="hybridMultilevel"/>
    <w:tmpl w:val="EC3A0980"/>
    <w:lvl w:ilvl="0" w:tplc="1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E6F3E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361008C"/>
    <w:multiLevelType w:val="hybridMultilevel"/>
    <w:tmpl w:val="E3802B9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C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155AA61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E80CD5F2">
      <w:start w:val="2015"/>
      <w:numFmt w:val="decimal"/>
      <w:lvlText w:val="%5"/>
      <w:lvlJc w:val="left"/>
      <w:pPr>
        <w:ind w:left="3660" w:hanging="420"/>
      </w:pPr>
      <w:rPr>
        <w:rFonts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52206"/>
    <w:multiLevelType w:val="hybridMultilevel"/>
    <w:tmpl w:val="E84C6A50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3">
    <w:nsid w:val="64B37962"/>
    <w:multiLevelType w:val="hybridMultilevel"/>
    <w:tmpl w:val="F81620A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17">
      <w:start w:val="1"/>
      <w:numFmt w:val="lowerLetter"/>
      <w:lvlText w:val="%4)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69507D1E"/>
    <w:multiLevelType w:val="hybridMultilevel"/>
    <w:tmpl w:val="4C4C66DA"/>
    <w:lvl w:ilvl="0" w:tplc="AB58D1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6D41DB"/>
    <w:multiLevelType w:val="multilevel"/>
    <w:tmpl w:val="7B144FD4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6A862BE"/>
    <w:multiLevelType w:val="hybridMultilevel"/>
    <w:tmpl w:val="180CF8C4"/>
    <w:lvl w:ilvl="0" w:tplc="B792F61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9272CBA"/>
    <w:multiLevelType w:val="hybridMultilevel"/>
    <w:tmpl w:val="2F30B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276AD"/>
    <w:multiLevelType w:val="hybridMultilevel"/>
    <w:tmpl w:val="5DC4B7B6"/>
    <w:lvl w:ilvl="0" w:tplc="8A962B1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6"/>
  </w:num>
  <w:num w:numId="5">
    <w:abstractNumId w:val="13"/>
  </w:num>
  <w:num w:numId="6">
    <w:abstractNumId w:val="18"/>
  </w:num>
  <w:num w:numId="7">
    <w:abstractNumId w:val="10"/>
  </w:num>
  <w:num w:numId="8">
    <w:abstractNumId w:val="16"/>
  </w:num>
  <w:num w:numId="9">
    <w:abstractNumId w:val="4"/>
  </w:num>
  <w:num w:numId="10">
    <w:abstractNumId w:val="15"/>
  </w:num>
  <w:num w:numId="11">
    <w:abstractNumId w:val="19"/>
  </w:num>
  <w:num w:numId="12">
    <w:abstractNumId w:val="12"/>
  </w:num>
  <w:num w:numId="13">
    <w:abstractNumId w:val="1"/>
  </w:num>
  <w:num w:numId="14">
    <w:abstractNumId w:val="17"/>
  </w:num>
  <w:num w:numId="15">
    <w:abstractNumId w:val="5"/>
  </w:num>
  <w:num w:numId="16">
    <w:abstractNumId w:val="3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  <w:num w:numId="2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12D9"/>
    <w:rsid w:val="00005107"/>
    <w:rsid w:val="00006F15"/>
    <w:rsid w:val="00012499"/>
    <w:rsid w:val="00012BEB"/>
    <w:rsid w:val="00014C99"/>
    <w:rsid w:val="00015EFE"/>
    <w:rsid w:val="00016883"/>
    <w:rsid w:val="000173E2"/>
    <w:rsid w:val="000205FB"/>
    <w:rsid w:val="00020C71"/>
    <w:rsid w:val="00020EBB"/>
    <w:rsid w:val="00021C96"/>
    <w:rsid w:val="00021CD9"/>
    <w:rsid w:val="000227AC"/>
    <w:rsid w:val="00022D2D"/>
    <w:rsid w:val="00024147"/>
    <w:rsid w:val="00024C1B"/>
    <w:rsid w:val="00026766"/>
    <w:rsid w:val="00031483"/>
    <w:rsid w:val="000327B9"/>
    <w:rsid w:val="00041696"/>
    <w:rsid w:val="00045D9F"/>
    <w:rsid w:val="000528E1"/>
    <w:rsid w:val="00052F47"/>
    <w:rsid w:val="00053EB2"/>
    <w:rsid w:val="000574C9"/>
    <w:rsid w:val="00063548"/>
    <w:rsid w:val="00064FF2"/>
    <w:rsid w:val="000656CA"/>
    <w:rsid w:val="000660E4"/>
    <w:rsid w:val="00070C85"/>
    <w:rsid w:val="00074F49"/>
    <w:rsid w:val="000778AA"/>
    <w:rsid w:val="00081358"/>
    <w:rsid w:val="0009110D"/>
    <w:rsid w:val="000934FF"/>
    <w:rsid w:val="00095FFF"/>
    <w:rsid w:val="0009751E"/>
    <w:rsid w:val="000A08C0"/>
    <w:rsid w:val="000A7CCE"/>
    <w:rsid w:val="000B1923"/>
    <w:rsid w:val="000B4241"/>
    <w:rsid w:val="000B4F40"/>
    <w:rsid w:val="000C07E2"/>
    <w:rsid w:val="000C3140"/>
    <w:rsid w:val="000C70FB"/>
    <w:rsid w:val="000D3F7C"/>
    <w:rsid w:val="000D41E1"/>
    <w:rsid w:val="000D5A5D"/>
    <w:rsid w:val="000D600B"/>
    <w:rsid w:val="000E0C57"/>
    <w:rsid w:val="000E24F0"/>
    <w:rsid w:val="000E5E4F"/>
    <w:rsid w:val="000E7A7A"/>
    <w:rsid w:val="000F7319"/>
    <w:rsid w:val="00104C86"/>
    <w:rsid w:val="00107822"/>
    <w:rsid w:val="00110781"/>
    <w:rsid w:val="00111AB1"/>
    <w:rsid w:val="00123E02"/>
    <w:rsid w:val="00125195"/>
    <w:rsid w:val="00125562"/>
    <w:rsid w:val="00126548"/>
    <w:rsid w:val="00131356"/>
    <w:rsid w:val="00132399"/>
    <w:rsid w:val="001340CE"/>
    <w:rsid w:val="00134D8E"/>
    <w:rsid w:val="00134EA0"/>
    <w:rsid w:val="00140E93"/>
    <w:rsid w:val="001449BF"/>
    <w:rsid w:val="00152C01"/>
    <w:rsid w:val="001537EF"/>
    <w:rsid w:val="00162A0F"/>
    <w:rsid w:val="001651D8"/>
    <w:rsid w:val="00167A60"/>
    <w:rsid w:val="001729E9"/>
    <w:rsid w:val="00175497"/>
    <w:rsid w:val="001760F7"/>
    <w:rsid w:val="00177367"/>
    <w:rsid w:val="001833AC"/>
    <w:rsid w:val="00186B9A"/>
    <w:rsid w:val="001876E2"/>
    <w:rsid w:val="00191314"/>
    <w:rsid w:val="001952F6"/>
    <w:rsid w:val="001A144A"/>
    <w:rsid w:val="001A22C6"/>
    <w:rsid w:val="001B0B1D"/>
    <w:rsid w:val="001B77CD"/>
    <w:rsid w:val="001C2A53"/>
    <w:rsid w:val="001C2B34"/>
    <w:rsid w:val="001C49DE"/>
    <w:rsid w:val="001C5F23"/>
    <w:rsid w:val="001C602F"/>
    <w:rsid w:val="001C6B9D"/>
    <w:rsid w:val="001C6CA1"/>
    <w:rsid w:val="001D163C"/>
    <w:rsid w:val="001D33D8"/>
    <w:rsid w:val="001D3B72"/>
    <w:rsid w:val="001E12B9"/>
    <w:rsid w:val="001E486F"/>
    <w:rsid w:val="001E6720"/>
    <w:rsid w:val="001E719A"/>
    <w:rsid w:val="001F0D11"/>
    <w:rsid w:val="001F1F16"/>
    <w:rsid w:val="001F45A2"/>
    <w:rsid w:val="00203E0F"/>
    <w:rsid w:val="00206C11"/>
    <w:rsid w:val="0021090F"/>
    <w:rsid w:val="00214E0B"/>
    <w:rsid w:val="00215999"/>
    <w:rsid w:val="002229B7"/>
    <w:rsid w:val="002242C9"/>
    <w:rsid w:val="002265CB"/>
    <w:rsid w:val="002309FD"/>
    <w:rsid w:val="00230CD9"/>
    <w:rsid w:val="0023195F"/>
    <w:rsid w:val="00232D48"/>
    <w:rsid w:val="0023448E"/>
    <w:rsid w:val="00235FD7"/>
    <w:rsid w:val="00240C02"/>
    <w:rsid w:val="00243357"/>
    <w:rsid w:val="00260271"/>
    <w:rsid w:val="00261821"/>
    <w:rsid w:val="00275F2F"/>
    <w:rsid w:val="0029088A"/>
    <w:rsid w:val="0029097F"/>
    <w:rsid w:val="00291BC2"/>
    <w:rsid w:val="00294275"/>
    <w:rsid w:val="002970CA"/>
    <w:rsid w:val="00297232"/>
    <w:rsid w:val="002A0201"/>
    <w:rsid w:val="002A5923"/>
    <w:rsid w:val="002A5D13"/>
    <w:rsid w:val="002B2F32"/>
    <w:rsid w:val="002C09DF"/>
    <w:rsid w:val="002C175C"/>
    <w:rsid w:val="002C603A"/>
    <w:rsid w:val="002C629D"/>
    <w:rsid w:val="002C734E"/>
    <w:rsid w:val="002C7394"/>
    <w:rsid w:val="002D0001"/>
    <w:rsid w:val="002D3568"/>
    <w:rsid w:val="002D46BD"/>
    <w:rsid w:val="002D4F46"/>
    <w:rsid w:val="002F665F"/>
    <w:rsid w:val="00301405"/>
    <w:rsid w:val="00305AC7"/>
    <w:rsid w:val="003074FB"/>
    <w:rsid w:val="00307BEC"/>
    <w:rsid w:val="00311142"/>
    <w:rsid w:val="003113F6"/>
    <w:rsid w:val="003147CF"/>
    <w:rsid w:val="00321FAA"/>
    <w:rsid w:val="00322E56"/>
    <w:rsid w:val="00323ADA"/>
    <w:rsid w:val="003241F6"/>
    <w:rsid w:val="00325E8F"/>
    <w:rsid w:val="003269D6"/>
    <w:rsid w:val="0032705D"/>
    <w:rsid w:val="00330E0B"/>
    <w:rsid w:val="0033194D"/>
    <w:rsid w:val="00332091"/>
    <w:rsid w:val="00343207"/>
    <w:rsid w:val="003445F3"/>
    <w:rsid w:val="00345135"/>
    <w:rsid w:val="00351A07"/>
    <w:rsid w:val="003523F3"/>
    <w:rsid w:val="00352AC2"/>
    <w:rsid w:val="00352B58"/>
    <w:rsid w:val="003563FA"/>
    <w:rsid w:val="00361AA3"/>
    <w:rsid w:val="003647DC"/>
    <w:rsid w:val="003718A9"/>
    <w:rsid w:val="003731CC"/>
    <w:rsid w:val="00377839"/>
    <w:rsid w:val="003802D1"/>
    <w:rsid w:val="00380A8A"/>
    <w:rsid w:val="003827CF"/>
    <w:rsid w:val="00382C94"/>
    <w:rsid w:val="00384F9F"/>
    <w:rsid w:val="00386D83"/>
    <w:rsid w:val="00387B25"/>
    <w:rsid w:val="00390770"/>
    <w:rsid w:val="00393240"/>
    <w:rsid w:val="003962A9"/>
    <w:rsid w:val="003A4D0A"/>
    <w:rsid w:val="003A77D1"/>
    <w:rsid w:val="003B0590"/>
    <w:rsid w:val="003B152A"/>
    <w:rsid w:val="003B2F72"/>
    <w:rsid w:val="003B61AE"/>
    <w:rsid w:val="003B783C"/>
    <w:rsid w:val="003D1CB6"/>
    <w:rsid w:val="003D262F"/>
    <w:rsid w:val="003D2A49"/>
    <w:rsid w:val="003D3867"/>
    <w:rsid w:val="003D581F"/>
    <w:rsid w:val="003D7908"/>
    <w:rsid w:val="003E5694"/>
    <w:rsid w:val="003E5D6D"/>
    <w:rsid w:val="003F3ABB"/>
    <w:rsid w:val="003F628A"/>
    <w:rsid w:val="00403307"/>
    <w:rsid w:val="004102F1"/>
    <w:rsid w:val="00413C62"/>
    <w:rsid w:val="004168AC"/>
    <w:rsid w:val="00426848"/>
    <w:rsid w:val="004276DE"/>
    <w:rsid w:val="00432C4E"/>
    <w:rsid w:val="004342FE"/>
    <w:rsid w:val="00435691"/>
    <w:rsid w:val="0044149F"/>
    <w:rsid w:val="00444D8F"/>
    <w:rsid w:val="00445CB8"/>
    <w:rsid w:val="00453445"/>
    <w:rsid w:val="00453B52"/>
    <w:rsid w:val="00460A44"/>
    <w:rsid w:val="00463ED9"/>
    <w:rsid w:val="004739D7"/>
    <w:rsid w:val="00481037"/>
    <w:rsid w:val="0049133C"/>
    <w:rsid w:val="00493FB3"/>
    <w:rsid w:val="004950ED"/>
    <w:rsid w:val="0049710C"/>
    <w:rsid w:val="0049754A"/>
    <w:rsid w:val="004A5DBD"/>
    <w:rsid w:val="004B3AF9"/>
    <w:rsid w:val="004B4EB3"/>
    <w:rsid w:val="004C079A"/>
    <w:rsid w:val="004C3C1E"/>
    <w:rsid w:val="004C5597"/>
    <w:rsid w:val="004C6EB7"/>
    <w:rsid w:val="004C70FC"/>
    <w:rsid w:val="004D2F24"/>
    <w:rsid w:val="004D48E8"/>
    <w:rsid w:val="004E23D3"/>
    <w:rsid w:val="004E4337"/>
    <w:rsid w:val="004F3020"/>
    <w:rsid w:val="00501484"/>
    <w:rsid w:val="00501775"/>
    <w:rsid w:val="005017C7"/>
    <w:rsid w:val="00502634"/>
    <w:rsid w:val="00515D7F"/>
    <w:rsid w:val="00517C24"/>
    <w:rsid w:val="0052239F"/>
    <w:rsid w:val="00531917"/>
    <w:rsid w:val="0053382B"/>
    <w:rsid w:val="00540281"/>
    <w:rsid w:val="00541786"/>
    <w:rsid w:val="005449EC"/>
    <w:rsid w:val="005517A5"/>
    <w:rsid w:val="00560E8F"/>
    <w:rsid w:val="00563D73"/>
    <w:rsid w:val="005652C3"/>
    <w:rsid w:val="0057152A"/>
    <w:rsid w:val="0057746F"/>
    <w:rsid w:val="00591850"/>
    <w:rsid w:val="005940D1"/>
    <w:rsid w:val="005B0CC0"/>
    <w:rsid w:val="005B1A94"/>
    <w:rsid w:val="005B1E2B"/>
    <w:rsid w:val="005B2A5C"/>
    <w:rsid w:val="005B2F3F"/>
    <w:rsid w:val="005B2F46"/>
    <w:rsid w:val="005C07A8"/>
    <w:rsid w:val="005C4C99"/>
    <w:rsid w:val="005C570C"/>
    <w:rsid w:val="005D1762"/>
    <w:rsid w:val="005D477F"/>
    <w:rsid w:val="005E0046"/>
    <w:rsid w:val="005E2D86"/>
    <w:rsid w:val="005E445A"/>
    <w:rsid w:val="005E535A"/>
    <w:rsid w:val="005E6AF1"/>
    <w:rsid w:val="005F4C62"/>
    <w:rsid w:val="0060047A"/>
    <w:rsid w:val="006049D3"/>
    <w:rsid w:val="00610BA6"/>
    <w:rsid w:val="00611F40"/>
    <w:rsid w:val="006148F5"/>
    <w:rsid w:val="00616097"/>
    <w:rsid w:val="00620752"/>
    <w:rsid w:val="00623007"/>
    <w:rsid w:val="00623053"/>
    <w:rsid w:val="00624A4D"/>
    <w:rsid w:val="00625573"/>
    <w:rsid w:val="006324C3"/>
    <w:rsid w:val="006329C4"/>
    <w:rsid w:val="00632CC5"/>
    <w:rsid w:val="006335A4"/>
    <w:rsid w:val="006343C2"/>
    <w:rsid w:val="00634A97"/>
    <w:rsid w:val="00642DEB"/>
    <w:rsid w:val="00643035"/>
    <w:rsid w:val="006462D7"/>
    <w:rsid w:val="006538FC"/>
    <w:rsid w:val="0066458C"/>
    <w:rsid w:val="00670BA5"/>
    <w:rsid w:val="0067327C"/>
    <w:rsid w:val="00675570"/>
    <w:rsid w:val="00680CEE"/>
    <w:rsid w:val="00682843"/>
    <w:rsid w:val="00684BB6"/>
    <w:rsid w:val="00685646"/>
    <w:rsid w:val="006A027A"/>
    <w:rsid w:val="006A05C9"/>
    <w:rsid w:val="006A1AFB"/>
    <w:rsid w:val="006A5583"/>
    <w:rsid w:val="006B79CB"/>
    <w:rsid w:val="006C0BAE"/>
    <w:rsid w:val="006C3E5B"/>
    <w:rsid w:val="006D0841"/>
    <w:rsid w:val="006D1A51"/>
    <w:rsid w:val="006D28FD"/>
    <w:rsid w:val="006D4597"/>
    <w:rsid w:val="006D4907"/>
    <w:rsid w:val="006D64EC"/>
    <w:rsid w:val="006D689A"/>
    <w:rsid w:val="006E54EA"/>
    <w:rsid w:val="006F2930"/>
    <w:rsid w:val="006F36F8"/>
    <w:rsid w:val="006F3A2E"/>
    <w:rsid w:val="006F490A"/>
    <w:rsid w:val="007010E9"/>
    <w:rsid w:val="00704E83"/>
    <w:rsid w:val="00705DD0"/>
    <w:rsid w:val="00712D78"/>
    <w:rsid w:val="0071352F"/>
    <w:rsid w:val="007144AF"/>
    <w:rsid w:val="007218BA"/>
    <w:rsid w:val="00721E9A"/>
    <w:rsid w:val="00726774"/>
    <w:rsid w:val="00731F69"/>
    <w:rsid w:val="0073270F"/>
    <w:rsid w:val="007328DD"/>
    <w:rsid w:val="00734AA0"/>
    <w:rsid w:val="00740B2B"/>
    <w:rsid w:val="007422B3"/>
    <w:rsid w:val="007467C9"/>
    <w:rsid w:val="00746F97"/>
    <w:rsid w:val="007477EE"/>
    <w:rsid w:val="00755071"/>
    <w:rsid w:val="0075568B"/>
    <w:rsid w:val="00760875"/>
    <w:rsid w:val="007705F9"/>
    <w:rsid w:val="0077081F"/>
    <w:rsid w:val="00772B1C"/>
    <w:rsid w:val="0077778A"/>
    <w:rsid w:val="0078428C"/>
    <w:rsid w:val="00794233"/>
    <w:rsid w:val="007950DA"/>
    <w:rsid w:val="00797152"/>
    <w:rsid w:val="007A03D5"/>
    <w:rsid w:val="007A4BD7"/>
    <w:rsid w:val="007B23F6"/>
    <w:rsid w:val="007B3635"/>
    <w:rsid w:val="007B65E9"/>
    <w:rsid w:val="007C2365"/>
    <w:rsid w:val="007C2E87"/>
    <w:rsid w:val="007D7CDE"/>
    <w:rsid w:val="007E0072"/>
    <w:rsid w:val="007E0BA2"/>
    <w:rsid w:val="007E1E1A"/>
    <w:rsid w:val="007E3B7C"/>
    <w:rsid w:val="007E4E3E"/>
    <w:rsid w:val="007E63B3"/>
    <w:rsid w:val="007F318F"/>
    <w:rsid w:val="007F416A"/>
    <w:rsid w:val="00803011"/>
    <w:rsid w:val="008039CD"/>
    <w:rsid w:val="008216AA"/>
    <w:rsid w:val="008232E5"/>
    <w:rsid w:val="00831485"/>
    <w:rsid w:val="00833175"/>
    <w:rsid w:val="00836EA6"/>
    <w:rsid w:val="008467B1"/>
    <w:rsid w:val="00846C06"/>
    <w:rsid w:val="00850A5D"/>
    <w:rsid w:val="008717E7"/>
    <w:rsid w:val="00873D00"/>
    <w:rsid w:val="0088064A"/>
    <w:rsid w:val="0088219E"/>
    <w:rsid w:val="008845A5"/>
    <w:rsid w:val="00895B01"/>
    <w:rsid w:val="008A5DCC"/>
    <w:rsid w:val="008A7CC3"/>
    <w:rsid w:val="008B3660"/>
    <w:rsid w:val="008B3B1D"/>
    <w:rsid w:val="008B4AFD"/>
    <w:rsid w:val="008C0E71"/>
    <w:rsid w:val="008C472C"/>
    <w:rsid w:val="008C64D4"/>
    <w:rsid w:val="008D1494"/>
    <w:rsid w:val="008E0858"/>
    <w:rsid w:val="008E320F"/>
    <w:rsid w:val="008F082A"/>
    <w:rsid w:val="008F177A"/>
    <w:rsid w:val="008F24D2"/>
    <w:rsid w:val="008F78FB"/>
    <w:rsid w:val="00906016"/>
    <w:rsid w:val="00914635"/>
    <w:rsid w:val="009148F7"/>
    <w:rsid w:val="00914A41"/>
    <w:rsid w:val="00916D71"/>
    <w:rsid w:val="00923C30"/>
    <w:rsid w:val="00926BCD"/>
    <w:rsid w:val="00931A4A"/>
    <w:rsid w:val="00940E46"/>
    <w:rsid w:val="0094780B"/>
    <w:rsid w:val="0095380B"/>
    <w:rsid w:val="009562AB"/>
    <w:rsid w:val="009571C3"/>
    <w:rsid w:val="009579CA"/>
    <w:rsid w:val="0096449B"/>
    <w:rsid w:val="00970F77"/>
    <w:rsid w:val="00976436"/>
    <w:rsid w:val="009776AC"/>
    <w:rsid w:val="009800BD"/>
    <w:rsid w:val="00980BB4"/>
    <w:rsid w:val="00986E8D"/>
    <w:rsid w:val="009872DF"/>
    <w:rsid w:val="0099055A"/>
    <w:rsid w:val="00994A56"/>
    <w:rsid w:val="00997315"/>
    <w:rsid w:val="009A121F"/>
    <w:rsid w:val="009A1594"/>
    <w:rsid w:val="009A34AE"/>
    <w:rsid w:val="009A70AD"/>
    <w:rsid w:val="009B418A"/>
    <w:rsid w:val="009B5534"/>
    <w:rsid w:val="009B7DB2"/>
    <w:rsid w:val="009C1111"/>
    <w:rsid w:val="009C1567"/>
    <w:rsid w:val="009C1725"/>
    <w:rsid w:val="009D72B9"/>
    <w:rsid w:val="009D7326"/>
    <w:rsid w:val="009D768A"/>
    <w:rsid w:val="009E5204"/>
    <w:rsid w:val="009F425B"/>
    <w:rsid w:val="009F4EFA"/>
    <w:rsid w:val="00A06570"/>
    <w:rsid w:val="00A213AD"/>
    <w:rsid w:val="00A23D03"/>
    <w:rsid w:val="00A25EDD"/>
    <w:rsid w:val="00A30051"/>
    <w:rsid w:val="00A30ECC"/>
    <w:rsid w:val="00A36991"/>
    <w:rsid w:val="00A4259C"/>
    <w:rsid w:val="00A4432D"/>
    <w:rsid w:val="00A46014"/>
    <w:rsid w:val="00A50E27"/>
    <w:rsid w:val="00A5309B"/>
    <w:rsid w:val="00A5375C"/>
    <w:rsid w:val="00A53D07"/>
    <w:rsid w:val="00A626DB"/>
    <w:rsid w:val="00A70E0E"/>
    <w:rsid w:val="00A7275E"/>
    <w:rsid w:val="00A74C8E"/>
    <w:rsid w:val="00A82363"/>
    <w:rsid w:val="00A82594"/>
    <w:rsid w:val="00A83487"/>
    <w:rsid w:val="00A852C4"/>
    <w:rsid w:val="00A91F96"/>
    <w:rsid w:val="00AA1442"/>
    <w:rsid w:val="00AA56F8"/>
    <w:rsid w:val="00AA755C"/>
    <w:rsid w:val="00AB05F6"/>
    <w:rsid w:val="00AB3413"/>
    <w:rsid w:val="00AB5D05"/>
    <w:rsid w:val="00AC0928"/>
    <w:rsid w:val="00AC30C5"/>
    <w:rsid w:val="00AC5CD0"/>
    <w:rsid w:val="00AD0843"/>
    <w:rsid w:val="00AD0F40"/>
    <w:rsid w:val="00AD36D1"/>
    <w:rsid w:val="00AE2E32"/>
    <w:rsid w:val="00AE3D8F"/>
    <w:rsid w:val="00AE5865"/>
    <w:rsid w:val="00AE7063"/>
    <w:rsid w:val="00AF0451"/>
    <w:rsid w:val="00AF0B7B"/>
    <w:rsid w:val="00AF1E6E"/>
    <w:rsid w:val="00AF24C4"/>
    <w:rsid w:val="00AF6E78"/>
    <w:rsid w:val="00B00665"/>
    <w:rsid w:val="00B00D22"/>
    <w:rsid w:val="00B01072"/>
    <w:rsid w:val="00B015FE"/>
    <w:rsid w:val="00B016B6"/>
    <w:rsid w:val="00B04A42"/>
    <w:rsid w:val="00B04C0E"/>
    <w:rsid w:val="00B17C20"/>
    <w:rsid w:val="00B308BD"/>
    <w:rsid w:val="00B32F50"/>
    <w:rsid w:val="00B40287"/>
    <w:rsid w:val="00B44E3D"/>
    <w:rsid w:val="00B46104"/>
    <w:rsid w:val="00B51FB0"/>
    <w:rsid w:val="00B533BB"/>
    <w:rsid w:val="00B533C8"/>
    <w:rsid w:val="00B54E1A"/>
    <w:rsid w:val="00B5596F"/>
    <w:rsid w:val="00B5707E"/>
    <w:rsid w:val="00B6462A"/>
    <w:rsid w:val="00B664EF"/>
    <w:rsid w:val="00B7336E"/>
    <w:rsid w:val="00B76EA0"/>
    <w:rsid w:val="00B7781B"/>
    <w:rsid w:val="00B80EC0"/>
    <w:rsid w:val="00B8490F"/>
    <w:rsid w:val="00B962C8"/>
    <w:rsid w:val="00B97385"/>
    <w:rsid w:val="00BA1494"/>
    <w:rsid w:val="00BA1E8C"/>
    <w:rsid w:val="00BB1AA3"/>
    <w:rsid w:val="00BC6F36"/>
    <w:rsid w:val="00BD08DF"/>
    <w:rsid w:val="00BD4353"/>
    <w:rsid w:val="00BD53C1"/>
    <w:rsid w:val="00BD6CA5"/>
    <w:rsid w:val="00BF3C18"/>
    <w:rsid w:val="00C03466"/>
    <w:rsid w:val="00C0379D"/>
    <w:rsid w:val="00C13BCD"/>
    <w:rsid w:val="00C143AE"/>
    <w:rsid w:val="00C143C0"/>
    <w:rsid w:val="00C16434"/>
    <w:rsid w:val="00C1713F"/>
    <w:rsid w:val="00C2072D"/>
    <w:rsid w:val="00C25117"/>
    <w:rsid w:val="00C310F1"/>
    <w:rsid w:val="00C32300"/>
    <w:rsid w:val="00C369CC"/>
    <w:rsid w:val="00C438C9"/>
    <w:rsid w:val="00C46C01"/>
    <w:rsid w:val="00C55CF0"/>
    <w:rsid w:val="00C734C8"/>
    <w:rsid w:val="00C74567"/>
    <w:rsid w:val="00C92820"/>
    <w:rsid w:val="00C94B70"/>
    <w:rsid w:val="00C958A8"/>
    <w:rsid w:val="00C95FDF"/>
    <w:rsid w:val="00CA10F1"/>
    <w:rsid w:val="00CA1ED8"/>
    <w:rsid w:val="00CA3CC8"/>
    <w:rsid w:val="00CA457A"/>
    <w:rsid w:val="00CA75E7"/>
    <w:rsid w:val="00CB27C1"/>
    <w:rsid w:val="00CB2E22"/>
    <w:rsid w:val="00CB462D"/>
    <w:rsid w:val="00CB4AEC"/>
    <w:rsid w:val="00CB4CE0"/>
    <w:rsid w:val="00CB704F"/>
    <w:rsid w:val="00CC07E1"/>
    <w:rsid w:val="00CC255F"/>
    <w:rsid w:val="00CC2ECC"/>
    <w:rsid w:val="00CC5B59"/>
    <w:rsid w:val="00CC69B7"/>
    <w:rsid w:val="00CD0612"/>
    <w:rsid w:val="00CD428A"/>
    <w:rsid w:val="00CE2E81"/>
    <w:rsid w:val="00CE34B4"/>
    <w:rsid w:val="00CE4290"/>
    <w:rsid w:val="00CE70D6"/>
    <w:rsid w:val="00CF0E59"/>
    <w:rsid w:val="00CF1738"/>
    <w:rsid w:val="00D00A7D"/>
    <w:rsid w:val="00D04E72"/>
    <w:rsid w:val="00D14B85"/>
    <w:rsid w:val="00D178C0"/>
    <w:rsid w:val="00D235C0"/>
    <w:rsid w:val="00D24F1F"/>
    <w:rsid w:val="00D26A6A"/>
    <w:rsid w:val="00D31336"/>
    <w:rsid w:val="00D36698"/>
    <w:rsid w:val="00D377B6"/>
    <w:rsid w:val="00D41166"/>
    <w:rsid w:val="00D42FF6"/>
    <w:rsid w:val="00D43797"/>
    <w:rsid w:val="00D437F5"/>
    <w:rsid w:val="00D515C7"/>
    <w:rsid w:val="00D51778"/>
    <w:rsid w:val="00D620D2"/>
    <w:rsid w:val="00D6630D"/>
    <w:rsid w:val="00D74A2D"/>
    <w:rsid w:val="00D82789"/>
    <w:rsid w:val="00D82B08"/>
    <w:rsid w:val="00D8417F"/>
    <w:rsid w:val="00D84DD1"/>
    <w:rsid w:val="00D857EF"/>
    <w:rsid w:val="00D8690B"/>
    <w:rsid w:val="00D91C51"/>
    <w:rsid w:val="00D95B68"/>
    <w:rsid w:val="00D97A84"/>
    <w:rsid w:val="00D97CED"/>
    <w:rsid w:val="00DA2189"/>
    <w:rsid w:val="00DA2C0D"/>
    <w:rsid w:val="00DA5567"/>
    <w:rsid w:val="00DB57B6"/>
    <w:rsid w:val="00DC0282"/>
    <w:rsid w:val="00DC10B2"/>
    <w:rsid w:val="00DC270A"/>
    <w:rsid w:val="00DC4E5A"/>
    <w:rsid w:val="00DC5378"/>
    <w:rsid w:val="00DC6794"/>
    <w:rsid w:val="00DC716A"/>
    <w:rsid w:val="00DC7EE3"/>
    <w:rsid w:val="00DD25EB"/>
    <w:rsid w:val="00DD2E6A"/>
    <w:rsid w:val="00DD567E"/>
    <w:rsid w:val="00DD5FC2"/>
    <w:rsid w:val="00DE05AF"/>
    <w:rsid w:val="00DE1D8C"/>
    <w:rsid w:val="00DE24CD"/>
    <w:rsid w:val="00DE27F6"/>
    <w:rsid w:val="00DE31F9"/>
    <w:rsid w:val="00DF1799"/>
    <w:rsid w:val="00DF6074"/>
    <w:rsid w:val="00E00590"/>
    <w:rsid w:val="00E0095B"/>
    <w:rsid w:val="00E0385B"/>
    <w:rsid w:val="00E06719"/>
    <w:rsid w:val="00E123EB"/>
    <w:rsid w:val="00E16F8D"/>
    <w:rsid w:val="00E21456"/>
    <w:rsid w:val="00E23474"/>
    <w:rsid w:val="00E272CB"/>
    <w:rsid w:val="00E275CB"/>
    <w:rsid w:val="00E36049"/>
    <w:rsid w:val="00E3748A"/>
    <w:rsid w:val="00E448A3"/>
    <w:rsid w:val="00E44ADB"/>
    <w:rsid w:val="00E52225"/>
    <w:rsid w:val="00E5230C"/>
    <w:rsid w:val="00E526CF"/>
    <w:rsid w:val="00E540D3"/>
    <w:rsid w:val="00E60FD3"/>
    <w:rsid w:val="00E6352D"/>
    <w:rsid w:val="00E65267"/>
    <w:rsid w:val="00E66692"/>
    <w:rsid w:val="00E74EEE"/>
    <w:rsid w:val="00E779E4"/>
    <w:rsid w:val="00E808B7"/>
    <w:rsid w:val="00E8666B"/>
    <w:rsid w:val="00E901C6"/>
    <w:rsid w:val="00E9527A"/>
    <w:rsid w:val="00E96F05"/>
    <w:rsid w:val="00EA26C6"/>
    <w:rsid w:val="00EA5EA5"/>
    <w:rsid w:val="00EB2C0B"/>
    <w:rsid w:val="00EB3B77"/>
    <w:rsid w:val="00EC1650"/>
    <w:rsid w:val="00EC4852"/>
    <w:rsid w:val="00ED01CA"/>
    <w:rsid w:val="00ED18ED"/>
    <w:rsid w:val="00ED4290"/>
    <w:rsid w:val="00ED6E26"/>
    <w:rsid w:val="00EE05FB"/>
    <w:rsid w:val="00EE25B7"/>
    <w:rsid w:val="00EE2AEC"/>
    <w:rsid w:val="00EE3B3E"/>
    <w:rsid w:val="00EE465F"/>
    <w:rsid w:val="00EF1C60"/>
    <w:rsid w:val="00EF2079"/>
    <w:rsid w:val="00EF25FA"/>
    <w:rsid w:val="00EF3E7D"/>
    <w:rsid w:val="00EF608A"/>
    <w:rsid w:val="00EF7DE9"/>
    <w:rsid w:val="00F07CC1"/>
    <w:rsid w:val="00F110C4"/>
    <w:rsid w:val="00F11687"/>
    <w:rsid w:val="00F13561"/>
    <w:rsid w:val="00F151A3"/>
    <w:rsid w:val="00F23BAC"/>
    <w:rsid w:val="00F2689B"/>
    <w:rsid w:val="00F26CF4"/>
    <w:rsid w:val="00F26E1D"/>
    <w:rsid w:val="00F3175D"/>
    <w:rsid w:val="00F318FF"/>
    <w:rsid w:val="00F3305F"/>
    <w:rsid w:val="00F3566A"/>
    <w:rsid w:val="00F35DFD"/>
    <w:rsid w:val="00F43075"/>
    <w:rsid w:val="00F50930"/>
    <w:rsid w:val="00F547E6"/>
    <w:rsid w:val="00F5621E"/>
    <w:rsid w:val="00F57765"/>
    <w:rsid w:val="00F63F16"/>
    <w:rsid w:val="00F73C7B"/>
    <w:rsid w:val="00F8042B"/>
    <w:rsid w:val="00F8097E"/>
    <w:rsid w:val="00F809F4"/>
    <w:rsid w:val="00F84401"/>
    <w:rsid w:val="00F84A5B"/>
    <w:rsid w:val="00F909F1"/>
    <w:rsid w:val="00F92EE8"/>
    <w:rsid w:val="00F930FA"/>
    <w:rsid w:val="00F95B96"/>
    <w:rsid w:val="00F97468"/>
    <w:rsid w:val="00FA039D"/>
    <w:rsid w:val="00FA17FF"/>
    <w:rsid w:val="00FA1BF4"/>
    <w:rsid w:val="00FA4977"/>
    <w:rsid w:val="00FA5EB0"/>
    <w:rsid w:val="00FC22B4"/>
    <w:rsid w:val="00FC2A30"/>
    <w:rsid w:val="00FC336B"/>
    <w:rsid w:val="00FC436F"/>
    <w:rsid w:val="00FC58C0"/>
    <w:rsid w:val="00FD11A6"/>
    <w:rsid w:val="00FD6BF1"/>
    <w:rsid w:val="00FD6ED3"/>
    <w:rsid w:val="00FE41F3"/>
    <w:rsid w:val="00FE516A"/>
    <w:rsid w:val="00FE5358"/>
    <w:rsid w:val="00FE6A12"/>
    <w:rsid w:val="00FF08F8"/>
    <w:rsid w:val="00FF231D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E6C635C-F213-4FE3-9B72-97381C7A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C51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53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8F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8F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8FC"/>
    <w:rPr>
      <w:rFonts w:ascii="Arial" w:hAnsi="Arial"/>
      <w:b/>
      <w:bCs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E82B-E9ED-4AE5-8E17-8308577D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Dickson Mkono</cp:lastModifiedBy>
  <cp:revision>2</cp:revision>
  <cp:lastPrinted>2017-11-27T08:58:00Z</cp:lastPrinted>
  <dcterms:created xsi:type="dcterms:W3CDTF">2017-12-19T11:14:00Z</dcterms:created>
  <dcterms:modified xsi:type="dcterms:W3CDTF">2017-12-19T11:14:00Z</dcterms:modified>
</cp:coreProperties>
</file>