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9403A">
        <w:rPr>
          <w:rFonts w:ascii="Arial" w:hAnsi="Arial" w:cs="Arial"/>
          <w:b/>
          <w:sz w:val="22"/>
          <w:szCs w:val="22"/>
          <w:u w:val="single"/>
        </w:rPr>
        <w:t>280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9359D5">
        <w:rPr>
          <w:rFonts w:ascii="Arial" w:hAnsi="Arial" w:cs="Arial"/>
          <w:b/>
          <w:sz w:val="22"/>
          <w:szCs w:val="22"/>
          <w:u w:val="single"/>
        </w:rPr>
        <w:t>24</w:t>
      </w:r>
      <w:r w:rsidR="00290328">
        <w:rPr>
          <w:rFonts w:ascii="Arial" w:hAnsi="Arial" w:cs="Arial"/>
          <w:b/>
          <w:sz w:val="22"/>
          <w:szCs w:val="22"/>
          <w:u w:val="single"/>
        </w:rPr>
        <w:t xml:space="preserve"> FEBRUARY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9359D5">
        <w:rPr>
          <w:rFonts w:ascii="Arial" w:hAnsi="Arial" w:cs="Arial"/>
          <w:b/>
          <w:sz w:val="22"/>
          <w:szCs w:val="22"/>
          <w:u w:val="single"/>
        </w:rPr>
        <w:t>4</w:t>
      </w:r>
      <w:r w:rsidR="00E010BD" w:rsidRPr="0095517A">
        <w:rPr>
          <w:rFonts w:ascii="Arial" w:hAnsi="Arial" w:cs="Arial"/>
          <w:b/>
          <w:sz w:val="22"/>
          <w:szCs w:val="22"/>
          <w:u w:val="single"/>
        </w:rPr>
        <w:t>)</w:t>
      </w:r>
    </w:p>
    <w:p w:rsidR="0059403A" w:rsidRPr="0059403A" w:rsidRDefault="0059403A" w:rsidP="0059403A">
      <w:pPr>
        <w:spacing w:before="100" w:beforeAutospacing="1" w:after="100" w:afterAutospacing="1"/>
        <w:ind w:left="720" w:hanging="720"/>
        <w:jc w:val="both"/>
        <w:outlineLvl w:val="0"/>
        <w:rPr>
          <w:rFonts w:ascii="Arial" w:hAnsi="Arial" w:cs="Arial"/>
          <w:b/>
          <w:noProof/>
          <w:sz w:val="22"/>
          <w:szCs w:val="22"/>
          <w:lang w:val="af-ZA"/>
        </w:rPr>
      </w:pPr>
      <w:r w:rsidRPr="0059403A">
        <w:rPr>
          <w:rFonts w:ascii="Arial" w:hAnsi="Arial" w:cs="Arial"/>
          <w:b/>
          <w:noProof/>
          <w:sz w:val="22"/>
          <w:szCs w:val="22"/>
          <w:lang w:val="af-ZA"/>
        </w:rPr>
        <w:t>280.</w:t>
      </w:r>
      <w:r w:rsidRPr="0059403A">
        <w:rPr>
          <w:rFonts w:ascii="Arial" w:hAnsi="Arial" w:cs="Arial"/>
          <w:b/>
          <w:noProof/>
          <w:sz w:val="22"/>
          <w:szCs w:val="22"/>
          <w:lang w:val="af-ZA"/>
        </w:rPr>
        <w:tab/>
        <w:t>Mr L J Basson (DA) to ask the Minister of Water and Sanitation:</w:t>
      </w:r>
    </w:p>
    <w:p w:rsidR="0059403A" w:rsidRPr="0059403A" w:rsidRDefault="0059403A" w:rsidP="0059403A">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59403A">
        <w:rPr>
          <w:rFonts w:ascii="Arial" w:hAnsi="Arial" w:cs="Arial"/>
          <w:sz w:val="22"/>
          <w:szCs w:val="22"/>
        </w:rPr>
        <w:t>(a) How many supplier invoices currently remain unpaid by her department for more than 30 days and (b) what (i) is the name of the company and/or supplier, (ii) amounts are outstanding, (iii) is the reason for nonpayment and (iv) is the envisaged date on which the amounts will be paid?</w:t>
      </w:r>
      <w:r w:rsidRPr="0059403A">
        <w:rPr>
          <w:rFonts w:ascii="Arial" w:hAnsi="Arial" w:cs="Arial"/>
          <w:noProof/>
          <w:sz w:val="22"/>
          <w:szCs w:val="22"/>
          <w:lang w:val="af-ZA"/>
        </w:rPr>
        <w:tab/>
      </w:r>
      <w:r w:rsidRPr="0059403A">
        <w:rPr>
          <w:rFonts w:ascii="Arial" w:hAnsi="Arial" w:cs="Arial"/>
          <w:noProof/>
          <w:sz w:val="22"/>
          <w:szCs w:val="22"/>
          <w:lang w:val="af-ZA"/>
        </w:rPr>
        <w:tab/>
      </w:r>
      <w:r w:rsidRPr="0059403A">
        <w:rPr>
          <w:rFonts w:ascii="Arial" w:hAnsi="Arial" w:cs="Arial"/>
          <w:noProof/>
          <w:sz w:val="22"/>
          <w:szCs w:val="22"/>
          <w:lang w:val="af-ZA"/>
        </w:rPr>
        <w:tab/>
      </w:r>
      <w:r w:rsidRPr="0059403A">
        <w:rPr>
          <w:rFonts w:ascii="Arial" w:hAnsi="Arial" w:cs="Arial"/>
          <w:noProof/>
          <w:sz w:val="22"/>
          <w:szCs w:val="22"/>
          <w:lang w:val="af-ZA"/>
        </w:rPr>
        <w:tab/>
      </w:r>
      <w:r w:rsidRPr="0059403A">
        <w:rPr>
          <w:rFonts w:ascii="Arial" w:hAnsi="Arial" w:cs="Arial"/>
          <w:noProof/>
          <w:sz w:val="22"/>
          <w:szCs w:val="22"/>
          <w:lang w:val="af-ZA"/>
        </w:rPr>
        <w:tab/>
      </w:r>
      <w:r w:rsidRPr="0059403A">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Pr="0059403A">
        <w:rPr>
          <w:rFonts w:ascii="Arial" w:hAnsi="Arial" w:cs="Arial"/>
          <w:sz w:val="16"/>
          <w:szCs w:val="16"/>
        </w:rPr>
        <w:t>NW298E</w:t>
      </w:r>
    </w:p>
    <w:p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Pr="00F43D75" w:rsidRDefault="00F43D75" w:rsidP="00F43D75">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ab/>
        <w:t>The total amount of unpaid invoices is R 6</w:t>
      </w:r>
      <w:r w:rsidR="002C7593">
        <w:rPr>
          <w:rFonts w:ascii="Arial" w:hAnsi="Arial" w:cs="Arial"/>
          <w:sz w:val="22"/>
          <w:szCs w:val="22"/>
        </w:rPr>
        <w:t>7</w:t>
      </w:r>
      <w:r w:rsidR="00B848BD">
        <w:rPr>
          <w:rFonts w:ascii="Arial" w:hAnsi="Arial" w:cs="Arial"/>
          <w:sz w:val="22"/>
          <w:szCs w:val="22"/>
        </w:rPr>
        <w:t>7</w:t>
      </w:r>
      <w:r>
        <w:rPr>
          <w:rFonts w:ascii="Arial" w:hAnsi="Arial" w:cs="Arial"/>
          <w:sz w:val="22"/>
          <w:szCs w:val="22"/>
        </w:rPr>
        <w:t xml:space="preserve"> million. Refer to </w:t>
      </w:r>
      <w:r w:rsidRPr="00F43D75">
        <w:rPr>
          <w:rFonts w:ascii="Arial" w:hAnsi="Arial" w:cs="Arial"/>
          <w:b/>
          <w:sz w:val="22"/>
          <w:szCs w:val="22"/>
        </w:rPr>
        <w:t>Annexure A</w:t>
      </w:r>
      <w:r>
        <w:rPr>
          <w:rFonts w:ascii="Arial" w:hAnsi="Arial" w:cs="Arial"/>
          <w:sz w:val="22"/>
          <w:szCs w:val="22"/>
        </w:rPr>
        <w:t xml:space="preserve"> for the </w:t>
      </w:r>
      <w:r>
        <w:rPr>
          <w:rFonts w:ascii="Arial" w:hAnsi="Arial" w:cs="Arial"/>
          <w:sz w:val="22"/>
          <w:szCs w:val="22"/>
        </w:rPr>
        <w:tab/>
      </w:r>
      <w:r w:rsidR="00976B89">
        <w:rPr>
          <w:rFonts w:ascii="Arial" w:hAnsi="Arial" w:cs="Arial"/>
          <w:sz w:val="22"/>
          <w:szCs w:val="22"/>
        </w:rPr>
        <w:t>details</w:t>
      </w:r>
      <w:r>
        <w:rPr>
          <w:rFonts w:ascii="Arial" w:hAnsi="Arial" w:cs="Arial"/>
          <w:sz w:val="22"/>
          <w:szCs w:val="22"/>
        </w:rPr>
        <w:t xml:space="preserve">. </w:t>
      </w:r>
      <w:r w:rsidR="004D1B6B" w:rsidRPr="00F43D75">
        <w:rPr>
          <w:rFonts w:ascii="Arial" w:hAnsi="Arial" w:cs="Arial"/>
          <w:sz w:val="22"/>
          <w:szCs w:val="22"/>
        </w:rPr>
        <w:tab/>
      </w:r>
      <w:r w:rsidR="000520E5" w:rsidRPr="00F43D75">
        <w:rPr>
          <w:rFonts w:ascii="Arial" w:hAnsi="Arial" w:cs="Arial"/>
          <w:sz w:val="22"/>
          <w:szCs w:val="22"/>
        </w:rPr>
        <w:tab/>
      </w:r>
    </w:p>
    <w:p w:rsidR="00691715" w:rsidRDefault="00152A3B"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245EC0">
        <w:rPr>
          <w:rFonts w:ascii="Arial" w:hAnsi="Arial" w:cs="Arial"/>
          <w:sz w:val="22"/>
          <w:szCs w:val="22"/>
        </w:rPr>
        <w:t>b</w:t>
      </w:r>
      <w:r w:rsidR="00691715">
        <w:rPr>
          <w:rFonts w:ascii="Arial" w:hAnsi="Arial" w:cs="Arial"/>
          <w:sz w:val="22"/>
          <w:szCs w:val="22"/>
        </w:rPr>
        <w:t>)</w:t>
      </w:r>
      <w:r w:rsidR="00F43D75">
        <w:rPr>
          <w:rFonts w:ascii="Arial" w:hAnsi="Arial" w:cs="Arial"/>
          <w:sz w:val="22"/>
          <w:szCs w:val="22"/>
        </w:rPr>
        <w:tab/>
        <w:t xml:space="preserve">Refer to </w:t>
      </w:r>
      <w:r w:rsidR="00F43D75" w:rsidRPr="00F43D75">
        <w:rPr>
          <w:rFonts w:ascii="Arial" w:hAnsi="Arial" w:cs="Arial"/>
          <w:b/>
          <w:sz w:val="22"/>
          <w:szCs w:val="22"/>
        </w:rPr>
        <w:t>Annexure A</w:t>
      </w:r>
      <w:r w:rsidR="00F43D75">
        <w:rPr>
          <w:rFonts w:ascii="Arial" w:hAnsi="Arial" w:cs="Arial"/>
          <w:sz w:val="22"/>
          <w:szCs w:val="22"/>
        </w:rPr>
        <w:t xml:space="preserve"> for the name</w:t>
      </w:r>
      <w:r w:rsidR="00AE306A">
        <w:rPr>
          <w:rFonts w:ascii="Arial" w:hAnsi="Arial" w:cs="Arial"/>
          <w:sz w:val="22"/>
          <w:szCs w:val="22"/>
        </w:rPr>
        <w:t xml:space="preserve"> of company and/or supplier and outstanding </w:t>
      </w:r>
      <w:r w:rsidR="00F43D75">
        <w:rPr>
          <w:rFonts w:ascii="Arial" w:hAnsi="Arial" w:cs="Arial"/>
          <w:sz w:val="22"/>
          <w:szCs w:val="22"/>
        </w:rPr>
        <w:t>amount</w:t>
      </w:r>
      <w:r w:rsidR="00AE306A">
        <w:rPr>
          <w:rFonts w:ascii="Arial" w:hAnsi="Arial" w:cs="Arial"/>
          <w:sz w:val="22"/>
          <w:szCs w:val="22"/>
        </w:rPr>
        <w:t>s</w:t>
      </w:r>
      <w:r w:rsidR="00F43D75">
        <w:rPr>
          <w:rFonts w:ascii="Arial" w:hAnsi="Arial" w:cs="Arial"/>
          <w:sz w:val="22"/>
          <w:szCs w:val="22"/>
        </w:rPr>
        <w:t>.</w:t>
      </w:r>
      <w:r w:rsidR="00AE306A">
        <w:rPr>
          <w:rFonts w:ascii="Arial" w:hAnsi="Arial" w:cs="Arial"/>
          <w:sz w:val="22"/>
          <w:szCs w:val="22"/>
        </w:rPr>
        <w:t xml:space="preserve"> Below are reasons for the non</w:t>
      </w:r>
      <w:r w:rsidR="00525FB2">
        <w:rPr>
          <w:rFonts w:ascii="Arial" w:hAnsi="Arial" w:cs="Arial"/>
          <w:sz w:val="22"/>
          <w:szCs w:val="22"/>
        </w:rPr>
        <w:t>-</w:t>
      </w:r>
      <w:r w:rsidR="00AE306A">
        <w:rPr>
          <w:rFonts w:ascii="Arial" w:hAnsi="Arial" w:cs="Arial"/>
          <w:sz w:val="22"/>
          <w:szCs w:val="22"/>
        </w:rPr>
        <w:t xml:space="preserve">payments. </w:t>
      </w:r>
    </w:p>
    <w:tbl>
      <w:tblPr>
        <w:tblStyle w:val="TableGrid"/>
        <w:tblpPr w:leftFromText="180" w:rightFromText="180" w:vertAnchor="text" w:horzAnchor="margin" w:tblpXSpec="right" w:tblpY="50"/>
        <w:tblW w:w="0" w:type="auto"/>
        <w:tblLook w:val="04A0" w:firstRow="1" w:lastRow="0" w:firstColumn="1" w:lastColumn="0" w:noHBand="0" w:noVBand="1"/>
      </w:tblPr>
      <w:tblGrid>
        <w:gridCol w:w="3794"/>
        <w:gridCol w:w="5562"/>
      </w:tblGrid>
      <w:tr w:rsidR="00AE306A" w:rsidTr="00525FB2">
        <w:tc>
          <w:tcPr>
            <w:tcW w:w="3794" w:type="dxa"/>
          </w:tcPr>
          <w:p w:rsidR="00AE306A" w:rsidRPr="00AE306A" w:rsidRDefault="00AE306A" w:rsidP="00AE306A">
            <w:pPr>
              <w:spacing w:before="100" w:beforeAutospacing="1" w:after="100" w:afterAutospacing="1"/>
              <w:jc w:val="both"/>
              <w:rPr>
                <w:rFonts w:ascii="Arial" w:hAnsi="Arial" w:cs="Arial"/>
                <w:b/>
                <w:sz w:val="22"/>
                <w:szCs w:val="22"/>
              </w:rPr>
            </w:pPr>
            <w:r w:rsidRPr="00AE306A">
              <w:rPr>
                <w:rFonts w:ascii="Arial" w:hAnsi="Arial" w:cs="Arial"/>
                <w:b/>
                <w:sz w:val="22"/>
                <w:szCs w:val="22"/>
              </w:rPr>
              <w:t>Description</w:t>
            </w:r>
          </w:p>
        </w:tc>
        <w:tc>
          <w:tcPr>
            <w:tcW w:w="5562" w:type="dxa"/>
          </w:tcPr>
          <w:p w:rsidR="00AE306A" w:rsidRPr="00AE306A" w:rsidRDefault="00AE306A" w:rsidP="00AE306A">
            <w:pPr>
              <w:spacing w:before="100" w:beforeAutospacing="1" w:after="100" w:afterAutospacing="1"/>
              <w:jc w:val="both"/>
              <w:rPr>
                <w:rFonts w:ascii="Arial" w:hAnsi="Arial" w:cs="Arial"/>
                <w:b/>
                <w:sz w:val="22"/>
                <w:szCs w:val="22"/>
              </w:rPr>
            </w:pPr>
            <w:r w:rsidRPr="00AE306A">
              <w:rPr>
                <w:rFonts w:ascii="Arial" w:hAnsi="Arial" w:cs="Arial"/>
                <w:b/>
                <w:sz w:val="22"/>
                <w:szCs w:val="22"/>
              </w:rPr>
              <w:t>Reasons for the non</w:t>
            </w:r>
            <w:r w:rsidR="00525FB2">
              <w:rPr>
                <w:rFonts w:ascii="Arial" w:hAnsi="Arial" w:cs="Arial"/>
                <w:b/>
                <w:sz w:val="22"/>
                <w:szCs w:val="22"/>
              </w:rPr>
              <w:t>-</w:t>
            </w:r>
            <w:r w:rsidRPr="00AE306A">
              <w:rPr>
                <w:rFonts w:ascii="Arial" w:hAnsi="Arial" w:cs="Arial"/>
                <w:b/>
                <w:sz w:val="22"/>
                <w:szCs w:val="22"/>
              </w:rPr>
              <w:t>payment</w:t>
            </w:r>
          </w:p>
        </w:tc>
      </w:tr>
      <w:tr w:rsidR="00AE306A" w:rsidTr="00525FB2">
        <w:tc>
          <w:tcPr>
            <w:tcW w:w="3794" w:type="dxa"/>
          </w:tcPr>
          <w:p w:rsidR="00AE306A" w:rsidRDefault="00AE306A" w:rsidP="00AE306A">
            <w:pPr>
              <w:spacing w:before="100" w:beforeAutospacing="1" w:after="100" w:afterAutospacing="1"/>
              <w:jc w:val="both"/>
              <w:rPr>
                <w:rFonts w:ascii="Arial" w:hAnsi="Arial" w:cs="Arial"/>
                <w:sz w:val="22"/>
                <w:szCs w:val="22"/>
              </w:rPr>
            </w:pPr>
            <w:r>
              <w:rPr>
                <w:rFonts w:ascii="Arial" w:hAnsi="Arial" w:cs="Arial"/>
                <w:sz w:val="22"/>
                <w:szCs w:val="22"/>
              </w:rPr>
              <w:t>Giyani Water Services Invoices</w:t>
            </w:r>
          </w:p>
        </w:tc>
        <w:tc>
          <w:tcPr>
            <w:tcW w:w="5562" w:type="dxa"/>
          </w:tcPr>
          <w:p w:rsidR="00AE306A" w:rsidRDefault="00AE306A" w:rsidP="00466CFB">
            <w:pPr>
              <w:spacing w:before="100" w:beforeAutospacing="1" w:after="100" w:afterAutospacing="1"/>
              <w:jc w:val="both"/>
              <w:rPr>
                <w:rFonts w:ascii="Arial" w:hAnsi="Arial" w:cs="Arial"/>
                <w:sz w:val="22"/>
                <w:szCs w:val="22"/>
              </w:rPr>
            </w:pPr>
            <w:r>
              <w:rPr>
                <w:rFonts w:ascii="Arial" w:hAnsi="Arial" w:cs="Arial"/>
                <w:sz w:val="22"/>
                <w:szCs w:val="22"/>
              </w:rPr>
              <w:t>The Giyani invoices of R20</w:t>
            </w:r>
            <w:r w:rsidR="002C7593">
              <w:rPr>
                <w:rFonts w:ascii="Arial" w:hAnsi="Arial" w:cs="Arial"/>
                <w:sz w:val="22"/>
                <w:szCs w:val="22"/>
              </w:rPr>
              <w:t>2</w:t>
            </w:r>
            <w:r>
              <w:rPr>
                <w:rFonts w:ascii="Arial" w:hAnsi="Arial" w:cs="Arial"/>
                <w:sz w:val="22"/>
                <w:szCs w:val="22"/>
              </w:rPr>
              <w:t xml:space="preserve"> million are being disputed by the Department as they are above the </w:t>
            </w:r>
            <w:r w:rsidR="00466CFB">
              <w:rPr>
                <w:rFonts w:ascii="Arial" w:hAnsi="Arial" w:cs="Arial"/>
                <w:sz w:val="22"/>
                <w:szCs w:val="22"/>
              </w:rPr>
              <w:t xml:space="preserve">signed </w:t>
            </w:r>
            <w:r>
              <w:rPr>
                <w:rFonts w:ascii="Arial" w:hAnsi="Arial" w:cs="Arial"/>
                <w:sz w:val="22"/>
                <w:szCs w:val="22"/>
              </w:rPr>
              <w:t>contract value, and no authorization was provided by the Department for the service provider to exceed the contract amount.</w:t>
            </w:r>
          </w:p>
        </w:tc>
      </w:tr>
      <w:tr w:rsidR="00AE306A" w:rsidTr="00525FB2">
        <w:tc>
          <w:tcPr>
            <w:tcW w:w="3794" w:type="dxa"/>
          </w:tcPr>
          <w:p w:rsidR="00AE306A" w:rsidRDefault="00AE306A" w:rsidP="00AE306A">
            <w:pPr>
              <w:spacing w:before="100" w:beforeAutospacing="1" w:after="100" w:afterAutospacing="1"/>
              <w:jc w:val="both"/>
              <w:rPr>
                <w:rFonts w:ascii="Arial" w:hAnsi="Arial" w:cs="Arial"/>
                <w:sz w:val="22"/>
                <w:szCs w:val="22"/>
              </w:rPr>
            </w:pPr>
            <w:r>
              <w:rPr>
                <w:rFonts w:ascii="Arial" w:hAnsi="Arial" w:cs="Arial"/>
                <w:sz w:val="22"/>
                <w:szCs w:val="22"/>
              </w:rPr>
              <w:t>Drought Interventions Invoices</w:t>
            </w:r>
          </w:p>
        </w:tc>
        <w:tc>
          <w:tcPr>
            <w:tcW w:w="5562" w:type="dxa"/>
          </w:tcPr>
          <w:p w:rsidR="00AE306A" w:rsidRDefault="00AE306A" w:rsidP="00466CFB">
            <w:pPr>
              <w:spacing w:before="100" w:beforeAutospacing="1" w:after="100" w:afterAutospacing="1"/>
              <w:ind w:left="19"/>
              <w:jc w:val="both"/>
              <w:rPr>
                <w:rFonts w:ascii="Arial" w:hAnsi="Arial" w:cs="Arial"/>
                <w:sz w:val="22"/>
                <w:szCs w:val="22"/>
              </w:rPr>
            </w:pPr>
            <w:r>
              <w:rPr>
                <w:rFonts w:ascii="Arial" w:hAnsi="Arial" w:cs="Arial"/>
                <w:sz w:val="22"/>
                <w:szCs w:val="22"/>
              </w:rPr>
              <w:t>The Drought Interventions invoices were delayed due to the budget reallocation process within the Department to make funds available as National Treasury only made available R290 million for the Desalination Plant and R50 million for water tankers. All other drought interventions were not funded. The Department has however made funds available to pay the R475 million for drought interventions in the current financial year.</w:t>
            </w:r>
          </w:p>
        </w:tc>
      </w:tr>
      <w:tr w:rsidR="00AE306A" w:rsidTr="00525FB2">
        <w:tc>
          <w:tcPr>
            <w:tcW w:w="3794" w:type="dxa"/>
          </w:tcPr>
          <w:p w:rsidR="00AE306A" w:rsidRDefault="00AE306A" w:rsidP="00AE306A">
            <w:pPr>
              <w:spacing w:before="100" w:beforeAutospacing="1" w:after="100" w:afterAutospacing="1"/>
              <w:jc w:val="both"/>
              <w:rPr>
                <w:rFonts w:ascii="Arial" w:hAnsi="Arial" w:cs="Arial"/>
                <w:sz w:val="22"/>
                <w:szCs w:val="22"/>
              </w:rPr>
            </w:pPr>
            <w:r>
              <w:rPr>
                <w:rFonts w:ascii="Arial" w:hAnsi="Arial" w:cs="Arial"/>
                <w:sz w:val="22"/>
                <w:szCs w:val="22"/>
              </w:rPr>
              <w:t>Bucket Eradication Invoices</w:t>
            </w:r>
          </w:p>
          <w:p w:rsidR="00AE306A" w:rsidRDefault="00AE306A" w:rsidP="00AE306A">
            <w:pPr>
              <w:spacing w:before="100" w:beforeAutospacing="1" w:after="100" w:afterAutospacing="1"/>
              <w:jc w:val="both"/>
              <w:rPr>
                <w:rFonts w:ascii="Arial" w:hAnsi="Arial" w:cs="Arial"/>
                <w:sz w:val="22"/>
                <w:szCs w:val="22"/>
              </w:rPr>
            </w:pPr>
          </w:p>
        </w:tc>
        <w:tc>
          <w:tcPr>
            <w:tcW w:w="5562" w:type="dxa"/>
          </w:tcPr>
          <w:p w:rsidR="00AE306A" w:rsidRDefault="00AE306A" w:rsidP="00466CFB">
            <w:pPr>
              <w:spacing w:before="100" w:beforeAutospacing="1" w:after="100" w:afterAutospacing="1"/>
              <w:ind w:left="19"/>
              <w:jc w:val="both"/>
              <w:rPr>
                <w:rFonts w:ascii="Arial" w:hAnsi="Arial" w:cs="Arial"/>
                <w:sz w:val="22"/>
                <w:szCs w:val="22"/>
              </w:rPr>
            </w:pPr>
            <w:r>
              <w:rPr>
                <w:rFonts w:ascii="Arial" w:hAnsi="Arial" w:cs="Arial"/>
                <w:sz w:val="22"/>
                <w:szCs w:val="22"/>
              </w:rPr>
              <w:t xml:space="preserve">The Bucket Eradication </w:t>
            </w:r>
            <w:r w:rsidR="00466CFB">
              <w:rPr>
                <w:rFonts w:ascii="Arial" w:hAnsi="Arial" w:cs="Arial"/>
                <w:sz w:val="22"/>
                <w:szCs w:val="22"/>
              </w:rPr>
              <w:t>i</w:t>
            </w:r>
            <w:r>
              <w:rPr>
                <w:rFonts w:ascii="Arial" w:hAnsi="Arial" w:cs="Arial"/>
                <w:sz w:val="22"/>
                <w:szCs w:val="22"/>
              </w:rPr>
              <w:t xml:space="preserve">nvoices were delayed due to unavailability of funds within the Bucket Eradication Program. The Department has however reprioritized its budget to pay current invoices on hand, however additional funds are required to complete the Bucket Eradication Program.  </w:t>
            </w:r>
          </w:p>
        </w:tc>
      </w:tr>
    </w:tbl>
    <w:p w:rsidR="00AE306A" w:rsidRDefault="00AE306A" w:rsidP="00525FB2">
      <w:pPr>
        <w:spacing w:before="100" w:beforeAutospacing="1" w:after="100" w:afterAutospacing="1"/>
        <w:ind w:left="1440" w:hanging="720"/>
        <w:jc w:val="both"/>
        <w:rPr>
          <w:rFonts w:ascii="Arial" w:hAnsi="Arial" w:cs="Arial"/>
          <w:sz w:val="22"/>
          <w:szCs w:val="22"/>
        </w:rPr>
      </w:pPr>
      <w:r>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94" w:rsidRDefault="00592E94">
      <w:r>
        <w:separator/>
      </w:r>
    </w:p>
  </w:endnote>
  <w:endnote w:type="continuationSeparator" w:id="0">
    <w:p w:rsidR="00592E94" w:rsidRDefault="005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59403A">
      <w:rPr>
        <w:rFonts w:ascii="Arial" w:hAnsi="Arial" w:cs="Arial"/>
        <w:sz w:val="16"/>
        <w:szCs w:val="16"/>
      </w:rPr>
      <w:t>280</w:t>
    </w:r>
    <w:r>
      <w:rPr>
        <w:rFonts w:ascii="Arial" w:hAnsi="Arial" w:cs="Arial"/>
        <w:sz w:val="16"/>
        <w:szCs w:val="16"/>
      </w:rPr>
      <w:tab/>
    </w:r>
    <w:r>
      <w:rPr>
        <w:rFonts w:ascii="Arial" w:hAnsi="Arial" w:cs="Arial"/>
        <w:sz w:val="16"/>
        <w:szCs w:val="16"/>
      </w:rPr>
      <w:tab/>
      <w:t>NW</w:t>
    </w:r>
    <w:r w:rsidR="0059403A">
      <w:rPr>
        <w:rFonts w:ascii="Arial" w:hAnsi="Arial" w:cs="Arial"/>
        <w:sz w:val="16"/>
        <w:szCs w:val="16"/>
      </w:rPr>
      <w:t>298</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59403A">
      <w:rPr>
        <w:rFonts w:ascii="Arial" w:hAnsi="Arial" w:cs="Arial"/>
        <w:sz w:val="16"/>
        <w:szCs w:val="16"/>
      </w:rPr>
      <w:t>280</w:t>
    </w:r>
    <w:r w:rsidR="003473E4">
      <w:rPr>
        <w:rFonts w:ascii="Arial" w:hAnsi="Arial" w:cs="Arial"/>
        <w:sz w:val="16"/>
        <w:szCs w:val="16"/>
      </w:rPr>
      <w:tab/>
    </w:r>
    <w:r w:rsidR="003473E4">
      <w:rPr>
        <w:rFonts w:ascii="Arial" w:hAnsi="Arial" w:cs="Arial"/>
        <w:sz w:val="16"/>
        <w:szCs w:val="16"/>
      </w:rPr>
      <w:tab/>
      <w:t>NW</w:t>
    </w:r>
    <w:r w:rsidR="0059403A">
      <w:rPr>
        <w:rFonts w:ascii="Arial" w:hAnsi="Arial" w:cs="Arial"/>
        <w:sz w:val="16"/>
        <w:szCs w:val="16"/>
      </w:rPr>
      <w:t>298</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94" w:rsidRDefault="00592E94">
      <w:r>
        <w:separator/>
      </w:r>
    </w:p>
  </w:footnote>
  <w:footnote w:type="continuationSeparator" w:id="0">
    <w:p w:rsidR="00592E94" w:rsidRDefault="005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5B7437"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7B1304E"/>
    <w:multiLevelType w:val="hybridMultilevel"/>
    <w:tmpl w:val="31F256A8"/>
    <w:lvl w:ilvl="0" w:tplc="64AA2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5D42"/>
    <w:rsid w:val="0002605A"/>
    <w:rsid w:val="00027ECA"/>
    <w:rsid w:val="00031D3E"/>
    <w:rsid w:val="000329E7"/>
    <w:rsid w:val="00036790"/>
    <w:rsid w:val="000475B5"/>
    <w:rsid w:val="000520E5"/>
    <w:rsid w:val="000614F2"/>
    <w:rsid w:val="000672CE"/>
    <w:rsid w:val="00072352"/>
    <w:rsid w:val="00075C08"/>
    <w:rsid w:val="000772AF"/>
    <w:rsid w:val="00081E70"/>
    <w:rsid w:val="00086AF5"/>
    <w:rsid w:val="00090929"/>
    <w:rsid w:val="000910A6"/>
    <w:rsid w:val="0009164F"/>
    <w:rsid w:val="000939A3"/>
    <w:rsid w:val="000961D4"/>
    <w:rsid w:val="000A3471"/>
    <w:rsid w:val="000B5E49"/>
    <w:rsid w:val="000B7476"/>
    <w:rsid w:val="000B74AD"/>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45AA"/>
    <w:rsid w:val="00185614"/>
    <w:rsid w:val="00187FF2"/>
    <w:rsid w:val="00194434"/>
    <w:rsid w:val="00196EFD"/>
    <w:rsid w:val="001A0035"/>
    <w:rsid w:val="001A06B1"/>
    <w:rsid w:val="001B6327"/>
    <w:rsid w:val="001B6885"/>
    <w:rsid w:val="001C01CE"/>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674A9"/>
    <w:rsid w:val="002810AB"/>
    <w:rsid w:val="00287FD0"/>
    <w:rsid w:val="00290328"/>
    <w:rsid w:val="00293BC5"/>
    <w:rsid w:val="002A053D"/>
    <w:rsid w:val="002A30E2"/>
    <w:rsid w:val="002A7BB5"/>
    <w:rsid w:val="002B2D1B"/>
    <w:rsid w:val="002B3F42"/>
    <w:rsid w:val="002B4596"/>
    <w:rsid w:val="002B609C"/>
    <w:rsid w:val="002B671A"/>
    <w:rsid w:val="002B694F"/>
    <w:rsid w:val="002C0F11"/>
    <w:rsid w:val="002C1DC7"/>
    <w:rsid w:val="002C551C"/>
    <w:rsid w:val="002C7593"/>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1F3B"/>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1C41"/>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2E26"/>
    <w:rsid w:val="004542D2"/>
    <w:rsid w:val="00460F03"/>
    <w:rsid w:val="00461043"/>
    <w:rsid w:val="00466CFB"/>
    <w:rsid w:val="0046758B"/>
    <w:rsid w:val="00467D5C"/>
    <w:rsid w:val="00472ECA"/>
    <w:rsid w:val="00476F6C"/>
    <w:rsid w:val="00481CC0"/>
    <w:rsid w:val="00485CC3"/>
    <w:rsid w:val="004A02D1"/>
    <w:rsid w:val="004A0717"/>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5FB2"/>
    <w:rsid w:val="00526C0B"/>
    <w:rsid w:val="00527BD6"/>
    <w:rsid w:val="005340CA"/>
    <w:rsid w:val="005379E1"/>
    <w:rsid w:val="00540715"/>
    <w:rsid w:val="005444FD"/>
    <w:rsid w:val="00572BA8"/>
    <w:rsid w:val="00574A31"/>
    <w:rsid w:val="005752DE"/>
    <w:rsid w:val="00583880"/>
    <w:rsid w:val="00583A1F"/>
    <w:rsid w:val="00583E2D"/>
    <w:rsid w:val="005841EB"/>
    <w:rsid w:val="00585780"/>
    <w:rsid w:val="0059008E"/>
    <w:rsid w:val="00590D8A"/>
    <w:rsid w:val="00592E94"/>
    <w:rsid w:val="0059403A"/>
    <w:rsid w:val="005978E1"/>
    <w:rsid w:val="005A1EE0"/>
    <w:rsid w:val="005A6753"/>
    <w:rsid w:val="005B15A3"/>
    <w:rsid w:val="005B7358"/>
    <w:rsid w:val="005B7437"/>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DB9"/>
    <w:rsid w:val="00686EA2"/>
    <w:rsid w:val="00691715"/>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1FCF"/>
    <w:rsid w:val="00752BD6"/>
    <w:rsid w:val="007558EF"/>
    <w:rsid w:val="007612EB"/>
    <w:rsid w:val="00770713"/>
    <w:rsid w:val="00773936"/>
    <w:rsid w:val="00774A4F"/>
    <w:rsid w:val="007761D2"/>
    <w:rsid w:val="007774DA"/>
    <w:rsid w:val="00782064"/>
    <w:rsid w:val="0078394E"/>
    <w:rsid w:val="0078540A"/>
    <w:rsid w:val="00787F2E"/>
    <w:rsid w:val="00796C45"/>
    <w:rsid w:val="007A4569"/>
    <w:rsid w:val="007B1B06"/>
    <w:rsid w:val="007B1FF5"/>
    <w:rsid w:val="007B2D7B"/>
    <w:rsid w:val="007B7BE5"/>
    <w:rsid w:val="007C3FE9"/>
    <w:rsid w:val="007C754A"/>
    <w:rsid w:val="007E2250"/>
    <w:rsid w:val="007E4C7C"/>
    <w:rsid w:val="007E69E6"/>
    <w:rsid w:val="007F17EC"/>
    <w:rsid w:val="007F2431"/>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1E9"/>
    <w:rsid w:val="009742B9"/>
    <w:rsid w:val="00976B8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946D0"/>
    <w:rsid w:val="00AA2D12"/>
    <w:rsid w:val="00AB63AB"/>
    <w:rsid w:val="00AC0CBA"/>
    <w:rsid w:val="00AC1960"/>
    <w:rsid w:val="00AC3702"/>
    <w:rsid w:val="00AC480C"/>
    <w:rsid w:val="00AC7CB8"/>
    <w:rsid w:val="00AD0539"/>
    <w:rsid w:val="00AD06C2"/>
    <w:rsid w:val="00AE0716"/>
    <w:rsid w:val="00AE306A"/>
    <w:rsid w:val="00AE413A"/>
    <w:rsid w:val="00AE600F"/>
    <w:rsid w:val="00AF2973"/>
    <w:rsid w:val="00AF29C1"/>
    <w:rsid w:val="00AF425B"/>
    <w:rsid w:val="00AF48B7"/>
    <w:rsid w:val="00AF5F82"/>
    <w:rsid w:val="00AF65D5"/>
    <w:rsid w:val="00B00686"/>
    <w:rsid w:val="00B041EA"/>
    <w:rsid w:val="00B04E2C"/>
    <w:rsid w:val="00B11BF3"/>
    <w:rsid w:val="00B2157C"/>
    <w:rsid w:val="00B215AB"/>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48BD"/>
    <w:rsid w:val="00B8630A"/>
    <w:rsid w:val="00B87386"/>
    <w:rsid w:val="00B972CE"/>
    <w:rsid w:val="00BA386D"/>
    <w:rsid w:val="00BA46A6"/>
    <w:rsid w:val="00BA5B19"/>
    <w:rsid w:val="00BA78FB"/>
    <w:rsid w:val="00BB3767"/>
    <w:rsid w:val="00BB5BFB"/>
    <w:rsid w:val="00BC54AF"/>
    <w:rsid w:val="00BC77A8"/>
    <w:rsid w:val="00BD38DF"/>
    <w:rsid w:val="00BD403F"/>
    <w:rsid w:val="00BE40FF"/>
    <w:rsid w:val="00BF06B9"/>
    <w:rsid w:val="00BF16A4"/>
    <w:rsid w:val="00C01DB2"/>
    <w:rsid w:val="00C04C77"/>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4E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21A1"/>
    <w:rsid w:val="00D15004"/>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3D75"/>
    <w:rsid w:val="00F451C1"/>
    <w:rsid w:val="00F47145"/>
    <w:rsid w:val="00F664AB"/>
    <w:rsid w:val="00F711A0"/>
    <w:rsid w:val="00F72C81"/>
    <w:rsid w:val="00F72F16"/>
    <w:rsid w:val="00F75A58"/>
    <w:rsid w:val="00F77009"/>
    <w:rsid w:val="00F8107A"/>
    <w:rsid w:val="00F9206C"/>
    <w:rsid w:val="00F925E5"/>
    <w:rsid w:val="00F93F7E"/>
    <w:rsid w:val="00F94BEB"/>
    <w:rsid w:val="00F95837"/>
    <w:rsid w:val="00FA1357"/>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Scan</cp:lastModifiedBy>
  <cp:revision>2</cp:revision>
  <cp:lastPrinted>2017-03-09T06:34:00Z</cp:lastPrinted>
  <dcterms:created xsi:type="dcterms:W3CDTF">2017-03-24T09:21:00Z</dcterms:created>
  <dcterms:modified xsi:type="dcterms:W3CDTF">2017-03-24T09:21:00Z</dcterms:modified>
</cp:coreProperties>
</file>