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F7" w:rsidRPr="00B679B1" w:rsidRDefault="00905FF7" w:rsidP="00905F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905FF7" w:rsidRPr="00B679B1" w:rsidRDefault="00905FF7" w:rsidP="00905F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>WRITTEN REPLY</w:t>
      </w:r>
    </w:p>
    <w:p w:rsidR="00905FF7" w:rsidRPr="00B679B1" w:rsidRDefault="00905FF7" w:rsidP="00905F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79B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2739</w:t>
      </w:r>
    </w:p>
    <w:p w:rsidR="00905FF7" w:rsidRPr="00B679B1" w:rsidRDefault="00905FF7" w:rsidP="00905F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08/09</w:t>
      </w: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05FF7" w:rsidRPr="00B679B1" w:rsidRDefault="00905FF7" w:rsidP="00905FF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32</w:t>
      </w:r>
      <w:r w:rsidRPr="00B679B1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05FF7" w:rsidRPr="00594731" w:rsidRDefault="00905FF7" w:rsidP="00905FF7">
      <w:pPr>
        <w:spacing w:before="100" w:beforeAutospacing="1" w:after="100" w:afterAutospacing="1" w:line="240" w:lineRule="auto"/>
        <w:ind w:left="851" w:hanging="851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2739.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594731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Mr D C Ross (DA) to ask the Minister of Basic Education:</w:t>
      </w:r>
    </w:p>
    <w:p w:rsidR="00905FF7" w:rsidRPr="00594731" w:rsidRDefault="00905FF7" w:rsidP="00905FF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731">
        <w:rPr>
          <w:rFonts w:ascii="Times New Roman" w:hAnsi="Times New Roman" w:cs="Times New Roman"/>
          <w:sz w:val="24"/>
          <w:szCs w:val="24"/>
        </w:rPr>
        <w:t xml:space="preserve">(a) What </w:t>
      </w:r>
      <w:r>
        <w:rPr>
          <w:rFonts w:ascii="Times New Roman" w:hAnsi="Times New Roman" w:cs="Times New Roman"/>
          <w:sz w:val="24"/>
          <w:szCs w:val="24"/>
        </w:rPr>
        <w:t xml:space="preserve">is the total </w:t>
      </w:r>
      <w:r w:rsidRPr="00594731">
        <w:rPr>
          <w:rFonts w:ascii="Times New Roman" w:hAnsi="Times New Roman" w:cs="Times New Roman"/>
          <w:sz w:val="24"/>
          <w:szCs w:val="24"/>
        </w:rPr>
        <w:t xml:space="preserve">number of educator vacancies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594731">
        <w:rPr>
          <w:rFonts w:ascii="Times New Roman" w:hAnsi="Times New Roman" w:cs="Times New Roman"/>
          <w:sz w:val="24"/>
          <w:szCs w:val="24"/>
        </w:rPr>
        <w:t>currently exist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94731">
        <w:rPr>
          <w:rFonts w:ascii="Times New Roman" w:hAnsi="Times New Roman" w:cs="Times New Roman"/>
          <w:sz w:val="24"/>
          <w:szCs w:val="24"/>
        </w:rPr>
        <w:t xml:space="preserve"> across the public education system, (b) what are the salary levels of the specified vacancies and (c) what amount in remuneration packages will be needed to fill the vacancies</w:t>
      </w:r>
      <w:r w:rsidRPr="00594731">
        <w:rPr>
          <w:rFonts w:ascii="Times New Roman" w:hAnsi="Times New Roman" w:cs="Times New Roman"/>
          <w:noProof/>
          <w:sz w:val="24"/>
          <w:szCs w:val="24"/>
          <w:lang w:val="af-ZA"/>
        </w:rPr>
        <w:t>?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E55FF7">
        <w:rPr>
          <w:rFonts w:ascii="Times New Roman" w:hAnsi="Times New Roman" w:cs="Times New Roman"/>
          <w:noProof/>
          <w:sz w:val="20"/>
          <w:szCs w:val="20"/>
          <w:lang w:val="af-ZA"/>
        </w:rPr>
        <w:t>NW3046E</w:t>
      </w:r>
    </w:p>
    <w:p w:rsidR="008F2A14" w:rsidRPr="00BC0E27" w:rsidRDefault="008F2A14" w:rsidP="008F2A14">
      <w:pPr>
        <w:rPr>
          <w:rFonts w:ascii="Arial" w:hAnsi="Arial" w:cs="Arial"/>
          <w:b/>
        </w:rPr>
      </w:pPr>
      <w:r w:rsidRPr="00BC0E27">
        <w:rPr>
          <w:rFonts w:ascii="Arial" w:hAnsi="Arial" w:cs="Arial"/>
          <w:b/>
        </w:rPr>
        <w:t>REPLY</w:t>
      </w:r>
    </w:p>
    <w:p w:rsidR="008F2A14" w:rsidRPr="00782A31" w:rsidRDefault="008F2A14" w:rsidP="008F2A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A31">
        <w:rPr>
          <w:rFonts w:ascii="Times New Roman" w:hAnsi="Times New Roman" w:cs="Times New Roman"/>
          <w:sz w:val="24"/>
          <w:szCs w:val="24"/>
        </w:rPr>
        <w:t>The Department requires Provincial Education Departments to report on vacancies in their respective departments on a quarterly basis. The latest information available is for the quarter April to June 2017. As at the end of June 2017, there were 15 888 vacancies of educators at schools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71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8"/>
        <w:gridCol w:w="1402"/>
        <w:gridCol w:w="2227"/>
        <w:gridCol w:w="993"/>
        <w:gridCol w:w="1275"/>
        <w:gridCol w:w="1276"/>
      </w:tblGrid>
      <w:tr w:rsidR="008F2A14" w:rsidRPr="00BA36D7" w:rsidTr="006B428D">
        <w:trPr>
          <w:trHeight w:val="58"/>
        </w:trPr>
        <w:tc>
          <w:tcPr>
            <w:tcW w:w="1798" w:type="dxa"/>
            <w:shd w:val="clear" w:color="auto" w:fill="D9D9D9" w:themeFill="background1" w:themeFillShade="D9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PROVINCE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PRINCIPAL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DEPUTY PRINCIPAL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HOD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TEACHER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2A14" w:rsidRPr="008A3F75" w:rsidRDefault="008F2A14" w:rsidP="006B42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TOTAL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Eastern Cape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496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182</w:t>
            </w:r>
          </w:p>
        </w:tc>
      </w:tr>
      <w:tr w:rsidR="008F2A14" w:rsidRPr="00BA36D7" w:rsidTr="006B428D">
        <w:trPr>
          <w:trHeight w:val="101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Free State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124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154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499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777</w:t>
            </w:r>
          </w:p>
        </w:tc>
      </w:tr>
      <w:tr w:rsidR="008F2A14" w:rsidRPr="00BA36D7" w:rsidTr="006B428D">
        <w:trPr>
          <w:trHeight w:val="147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Gauteng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376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181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657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KwaZulu-Natal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312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310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030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652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Limpopo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856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490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515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963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Mpumalanga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222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81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022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Northern Cape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56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208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608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North West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87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79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232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778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Western Cape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191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247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811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8A3F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GB" w:eastAsia="en-GB"/>
              </w:rPr>
              <w:t>249</w:t>
            </w:r>
          </w:p>
        </w:tc>
      </w:tr>
      <w:tr w:rsidR="008F2A14" w:rsidRPr="00BA36D7" w:rsidTr="006B428D">
        <w:trPr>
          <w:trHeight w:val="58"/>
        </w:trPr>
        <w:tc>
          <w:tcPr>
            <w:tcW w:w="1798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1402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  <w:t>3 458</w:t>
            </w:r>
          </w:p>
        </w:tc>
        <w:tc>
          <w:tcPr>
            <w:tcW w:w="2227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  <w:t>2 103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  <w:t>6 798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  <w:t>3 529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</w:pPr>
            <w:r w:rsidRPr="008A3F7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GB" w:eastAsia="en-GB"/>
              </w:rPr>
              <w:t>15 888</w:t>
            </w:r>
          </w:p>
        </w:tc>
      </w:tr>
    </w:tbl>
    <w:p w:rsidR="008F2A14" w:rsidRDefault="008F2A14" w:rsidP="008F2A1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4F37F5">
        <w:rPr>
          <w:rFonts w:ascii="Arial" w:hAnsi="Arial" w:cs="Arial"/>
          <w:b/>
          <w:sz w:val="16"/>
          <w:szCs w:val="16"/>
        </w:rPr>
        <w:t>Source:</w:t>
      </w:r>
      <w:r w:rsidRPr="00782A31">
        <w:rPr>
          <w:rFonts w:ascii="Arial" w:hAnsi="Arial" w:cs="Arial"/>
          <w:sz w:val="16"/>
          <w:szCs w:val="16"/>
        </w:rPr>
        <w:t xml:space="preserve"> </w:t>
      </w:r>
      <w:r w:rsidRPr="00516E39">
        <w:rPr>
          <w:rFonts w:ascii="Arial" w:hAnsi="Arial" w:cs="Arial"/>
          <w:sz w:val="16"/>
          <w:szCs w:val="16"/>
        </w:rPr>
        <w:t>PED Report of vacancies as at June 2017</w:t>
      </w:r>
    </w:p>
    <w:p w:rsidR="008F2A14" w:rsidRPr="00516E39" w:rsidRDefault="008F2A14" w:rsidP="008F2A14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</w:p>
    <w:p w:rsidR="008F2A14" w:rsidRDefault="008F2A14" w:rsidP="008F2A14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8F2A14" w:rsidRPr="000D2FCA" w:rsidRDefault="008F2A14" w:rsidP="008F2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salary notch for each post level and the number of vacant posts.  </w:t>
      </w:r>
    </w:p>
    <w:tbl>
      <w:tblPr>
        <w:tblStyle w:val="TableGrid"/>
        <w:tblW w:w="8460" w:type="dxa"/>
        <w:tblInd w:w="715" w:type="dxa"/>
        <w:tblLook w:val="04A0"/>
      </w:tblPr>
      <w:tblGrid>
        <w:gridCol w:w="1710"/>
        <w:gridCol w:w="1440"/>
        <w:gridCol w:w="1930"/>
        <w:gridCol w:w="1608"/>
        <w:gridCol w:w="1772"/>
      </w:tblGrid>
      <w:tr w:rsidR="008F2A14" w:rsidTr="006B428D">
        <w:tc>
          <w:tcPr>
            <w:tcW w:w="1710" w:type="dxa"/>
            <w:shd w:val="clear" w:color="auto" w:fill="D9D9D9" w:themeFill="background1" w:themeFillShade="D9"/>
          </w:tcPr>
          <w:p w:rsidR="008F2A14" w:rsidRPr="008A3F75" w:rsidRDefault="008F2A14" w:rsidP="006B4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F75">
              <w:rPr>
                <w:rFonts w:ascii="Arial" w:hAnsi="Arial" w:cs="Arial"/>
                <w:b/>
                <w:sz w:val="20"/>
                <w:szCs w:val="20"/>
              </w:rPr>
              <w:t>POST LEVEL (PL)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F2A14" w:rsidRPr="006A7381" w:rsidRDefault="008F2A14" w:rsidP="006B4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381">
              <w:rPr>
                <w:rFonts w:ascii="Arial" w:hAnsi="Arial" w:cs="Arial"/>
                <w:b/>
                <w:sz w:val="20"/>
                <w:szCs w:val="20"/>
              </w:rPr>
              <w:t>PL1 (Teacher)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:rsidR="008F2A14" w:rsidRPr="006A7381" w:rsidRDefault="008F2A14" w:rsidP="006B4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381">
              <w:rPr>
                <w:rFonts w:ascii="Arial" w:hAnsi="Arial" w:cs="Arial"/>
                <w:b/>
                <w:sz w:val="20"/>
                <w:szCs w:val="20"/>
              </w:rPr>
              <w:t>PL2(Head of Department)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8F2A14" w:rsidRPr="006A7381" w:rsidRDefault="008F2A14" w:rsidP="006B4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381">
              <w:rPr>
                <w:rFonts w:ascii="Arial" w:hAnsi="Arial" w:cs="Arial"/>
                <w:b/>
                <w:sz w:val="20"/>
                <w:szCs w:val="20"/>
              </w:rPr>
              <w:t>PL3 (Deputy Principal)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8F2A14" w:rsidRPr="006A7381" w:rsidRDefault="008F2A14" w:rsidP="006B42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381">
              <w:rPr>
                <w:rFonts w:ascii="Arial" w:hAnsi="Arial" w:cs="Arial"/>
                <w:b/>
                <w:sz w:val="20"/>
                <w:szCs w:val="20"/>
              </w:rPr>
              <w:t>PL4 (Principal) from (P1 to P5)</w:t>
            </w:r>
          </w:p>
        </w:tc>
      </w:tr>
      <w:tr w:rsidR="008F2A14" w:rsidTr="006B428D">
        <w:trPr>
          <w:trHeight w:val="868"/>
        </w:trPr>
        <w:tc>
          <w:tcPr>
            <w:tcW w:w="1710" w:type="dxa"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3F75">
              <w:rPr>
                <w:rFonts w:ascii="Arial" w:hAnsi="Arial" w:cs="Arial"/>
                <w:b/>
                <w:sz w:val="20"/>
                <w:szCs w:val="20"/>
              </w:rPr>
              <w:t xml:space="preserve">MINIMUM NOTCH </w:t>
            </w:r>
          </w:p>
        </w:tc>
        <w:tc>
          <w:tcPr>
            <w:tcW w:w="1440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>185 769</w:t>
            </w:r>
          </w:p>
        </w:tc>
        <w:tc>
          <w:tcPr>
            <w:tcW w:w="1930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>308 877</w:t>
            </w:r>
          </w:p>
        </w:tc>
        <w:tc>
          <w:tcPr>
            <w:tcW w:w="1608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 xml:space="preserve">367 773 </w:t>
            </w:r>
          </w:p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>308 877 (P1)</w:t>
            </w:r>
          </w:p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>367 773 (P2)</w:t>
            </w:r>
          </w:p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>439 914 (P3)</w:t>
            </w:r>
          </w:p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>508 422 (P4)</w:t>
            </w:r>
          </w:p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3F75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3F75">
              <w:rPr>
                <w:rFonts w:ascii="Arial" w:hAnsi="Arial" w:cs="Arial"/>
                <w:sz w:val="20"/>
                <w:szCs w:val="20"/>
              </w:rPr>
              <w:t>626 559 (P5)</w:t>
            </w:r>
          </w:p>
        </w:tc>
      </w:tr>
      <w:tr w:rsidR="008F2A14" w:rsidTr="006B428D">
        <w:tc>
          <w:tcPr>
            <w:tcW w:w="1710" w:type="dxa"/>
          </w:tcPr>
          <w:p w:rsidR="008F2A14" w:rsidRPr="008A3F75" w:rsidRDefault="008F2A14" w:rsidP="006B42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3F75">
              <w:rPr>
                <w:rFonts w:ascii="Arial" w:hAnsi="Arial" w:cs="Arial"/>
                <w:b/>
                <w:sz w:val="20"/>
                <w:szCs w:val="20"/>
              </w:rPr>
              <w:t>NUMBER OF VACANCIES</w:t>
            </w:r>
          </w:p>
        </w:tc>
        <w:tc>
          <w:tcPr>
            <w:tcW w:w="1440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3F75">
              <w:rPr>
                <w:rFonts w:ascii="Arial" w:hAnsi="Arial" w:cs="Arial"/>
                <w:b/>
                <w:sz w:val="20"/>
                <w:szCs w:val="20"/>
              </w:rPr>
              <w:t>3 529</w:t>
            </w:r>
          </w:p>
        </w:tc>
        <w:tc>
          <w:tcPr>
            <w:tcW w:w="1930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3F75">
              <w:rPr>
                <w:rFonts w:ascii="Arial" w:hAnsi="Arial" w:cs="Arial"/>
                <w:b/>
                <w:sz w:val="20"/>
                <w:szCs w:val="20"/>
              </w:rPr>
              <w:t>6 798</w:t>
            </w:r>
          </w:p>
        </w:tc>
        <w:tc>
          <w:tcPr>
            <w:tcW w:w="1608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3F75">
              <w:rPr>
                <w:rFonts w:ascii="Arial" w:hAnsi="Arial" w:cs="Arial"/>
                <w:b/>
                <w:sz w:val="20"/>
                <w:szCs w:val="20"/>
              </w:rPr>
              <w:t>2 103</w:t>
            </w:r>
          </w:p>
        </w:tc>
        <w:tc>
          <w:tcPr>
            <w:tcW w:w="1772" w:type="dxa"/>
          </w:tcPr>
          <w:p w:rsidR="008F2A14" w:rsidRPr="008A3F75" w:rsidRDefault="008F2A14" w:rsidP="006B428D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A3F75">
              <w:rPr>
                <w:rFonts w:ascii="Arial" w:hAnsi="Arial" w:cs="Arial"/>
                <w:b/>
                <w:sz w:val="20"/>
                <w:szCs w:val="20"/>
              </w:rPr>
              <w:t>3 458</w:t>
            </w:r>
          </w:p>
        </w:tc>
      </w:tr>
    </w:tbl>
    <w:p w:rsidR="008F2A14" w:rsidRPr="00516E39" w:rsidRDefault="008F2A14" w:rsidP="008F2A1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516E39">
        <w:rPr>
          <w:rFonts w:ascii="Arial" w:hAnsi="Arial" w:cs="Arial"/>
          <w:b/>
          <w:sz w:val="16"/>
          <w:szCs w:val="16"/>
        </w:rPr>
        <w:t xml:space="preserve">   Source:</w:t>
      </w:r>
      <w:r w:rsidRPr="00516E39">
        <w:rPr>
          <w:rFonts w:ascii="Arial" w:hAnsi="Arial" w:cs="Arial"/>
          <w:sz w:val="16"/>
          <w:szCs w:val="16"/>
        </w:rPr>
        <w:t xml:space="preserve"> PED Report of vacancies as at June 2017</w:t>
      </w:r>
    </w:p>
    <w:p w:rsidR="008F2A14" w:rsidRPr="00E32563" w:rsidRDefault="008F2A14" w:rsidP="008F2A14"/>
    <w:p w:rsidR="008F2A14" w:rsidRPr="00BC0E27" w:rsidRDefault="008F2A14" w:rsidP="008F2A1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noProof/>
          <w:sz w:val="24"/>
          <w:szCs w:val="24"/>
          <w:lang w:val="af-ZA"/>
        </w:rPr>
        <w:t>All the vacant posts</w:t>
      </w:r>
      <w:r w:rsidRPr="000D2FCA"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 indicated 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above </w:t>
      </w:r>
      <w:r w:rsidRPr="000D2FCA">
        <w:rPr>
          <w:rFonts w:ascii="Times New Roman" w:hAnsi="Times New Roman" w:cs="Times New Roman"/>
          <w:noProof/>
          <w:sz w:val="24"/>
          <w:szCs w:val="24"/>
          <w:lang w:val="af-ZA"/>
        </w:rPr>
        <w:t>are funded a</w:t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 xml:space="preserve">s part of the compensation of employees budget for the 2017/18 financial year. </w:t>
      </w:r>
    </w:p>
    <w:p w:rsidR="008F2A14" w:rsidRDefault="008F2A14" w:rsidP="008F2A14">
      <w:bookmarkStart w:id="0" w:name="_GoBack"/>
      <w:bookmarkEnd w:id="0"/>
    </w:p>
    <w:sectPr w:rsidR="008F2A14" w:rsidSect="00176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3BC"/>
    <w:multiLevelType w:val="hybridMultilevel"/>
    <w:tmpl w:val="75CA5164"/>
    <w:lvl w:ilvl="0" w:tplc="F146C90C">
      <w:start w:val="1"/>
      <w:numFmt w:val="lowerLetter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905FF7"/>
    <w:rsid w:val="00140C79"/>
    <w:rsid w:val="001766B2"/>
    <w:rsid w:val="00211955"/>
    <w:rsid w:val="005211C2"/>
    <w:rsid w:val="007E475E"/>
    <w:rsid w:val="008F2A14"/>
    <w:rsid w:val="00905FF7"/>
    <w:rsid w:val="0096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C2"/>
    <w:pPr>
      <w:ind w:left="720"/>
      <w:contextualSpacing/>
    </w:pPr>
  </w:style>
  <w:style w:type="table" w:styleId="TableGrid">
    <w:name w:val="Table Grid"/>
    <w:basedOn w:val="TableNormal"/>
    <w:uiPriority w:val="59"/>
    <w:rsid w:val="00521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Mohoebi, Kele</dc:creator>
  <cp:lastModifiedBy>PUMZA</cp:lastModifiedBy>
  <cp:revision>2</cp:revision>
  <dcterms:created xsi:type="dcterms:W3CDTF">2017-09-27T09:00:00Z</dcterms:created>
  <dcterms:modified xsi:type="dcterms:W3CDTF">2017-09-27T09:00:00Z</dcterms:modified>
</cp:coreProperties>
</file>