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504957093"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B63A6B" w:rsidRDefault="00433D41" w:rsidP="00B63A6B">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61E" w:rsidRDefault="004722F6" w:rsidP="0047261E">
      <w:pPr>
        <w:pStyle w:val="ListParagraph"/>
        <w:ind w:left="0"/>
        <w:jc w:val="both"/>
        <w:rPr>
          <w:b/>
        </w:rPr>
      </w:pPr>
      <w:r w:rsidRPr="00054F7E">
        <w:rPr>
          <w:rFonts w:ascii="Calibri" w:hAnsi="Calibri" w:cs="Arial"/>
          <w:b/>
          <w:noProof/>
        </w:rPr>
        <w:pict>
          <v:line id="_x0000_s1026" style="position:absolute;left:0;text-align:left;z-index:251656704" from="-2.6pt,0" to="442pt,0"/>
        </w:pict>
      </w:r>
    </w:p>
    <w:p w:rsidR="009226E5" w:rsidRPr="009A7A58" w:rsidRDefault="009226E5" w:rsidP="009226E5">
      <w:pPr>
        <w:spacing w:before="100" w:beforeAutospacing="1" w:after="100" w:afterAutospacing="1" w:line="360" w:lineRule="auto"/>
        <w:ind w:left="993" w:hanging="851"/>
        <w:jc w:val="both"/>
        <w:outlineLvl w:val="0"/>
        <w:rPr>
          <w:rFonts w:ascii="Calibri" w:hAnsi="Calibri"/>
          <w:b/>
        </w:rPr>
      </w:pPr>
      <w:r w:rsidRPr="009A7A58">
        <w:rPr>
          <w:rFonts w:ascii="Calibri" w:hAnsi="Calibri"/>
          <w:b/>
        </w:rPr>
        <w:t>2731.</w:t>
      </w:r>
      <w:r w:rsidRPr="009A7A58">
        <w:rPr>
          <w:rFonts w:ascii="Calibri" w:hAnsi="Calibri"/>
          <w:b/>
        </w:rPr>
        <w:tab/>
        <w:t>Mr S Esau (DA) to ask the Minister of Defence and Military Veterans:</w:t>
      </w:r>
    </w:p>
    <w:p w:rsidR="009226E5" w:rsidRPr="009A7A58" w:rsidRDefault="009226E5" w:rsidP="009226E5">
      <w:pPr>
        <w:spacing w:before="100" w:beforeAutospacing="1" w:after="100" w:afterAutospacing="1" w:line="360" w:lineRule="auto"/>
        <w:ind w:left="993"/>
        <w:jc w:val="both"/>
        <w:outlineLvl w:val="0"/>
        <w:rPr>
          <w:rFonts w:ascii="Calibri" w:hAnsi="Calibri"/>
        </w:rPr>
      </w:pPr>
      <w:r w:rsidRPr="009A7A58">
        <w:rPr>
          <w:rFonts w:ascii="Calibri" w:hAnsi="Calibri"/>
        </w:rPr>
        <w:t xml:space="preserve">Why are four ministerial priorities not mentioned when comparing the 2012-16 Strategic Plan </w:t>
      </w:r>
      <w:r w:rsidRPr="009A7A58">
        <w:rPr>
          <w:rFonts w:ascii="Calibri" w:hAnsi="Calibri"/>
          <w:color w:val="000000"/>
        </w:rPr>
        <w:t>to</w:t>
      </w:r>
      <w:r w:rsidRPr="009A7A58">
        <w:rPr>
          <w:rFonts w:ascii="Calibri" w:hAnsi="Calibri"/>
        </w:rPr>
        <w:t xml:space="preserve"> the 2015-19 Strategic Plan?</w:t>
      </w:r>
      <w:r w:rsidRPr="009A7A58">
        <w:rPr>
          <w:rFonts w:ascii="Calibri" w:hAnsi="Calibri"/>
        </w:rPr>
        <w:tab/>
      </w:r>
      <w:r w:rsidRPr="009A7A58">
        <w:rPr>
          <w:rFonts w:ascii="Calibri" w:hAnsi="Calibri"/>
        </w:rPr>
        <w:tab/>
      </w:r>
      <w:r w:rsidRPr="009A7A58">
        <w:rPr>
          <w:rFonts w:ascii="Calibri" w:hAnsi="Calibri"/>
        </w:rPr>
        <w:tab/>
        <w:t>NW3162E</w:t>
      </w:r>
    </w:p>
    <w:p w:rsidR="00427C8E" w:rsidRPr="00266D98" w:rsidRDefault="00427C8E" w:rsidP="009226E5">
      <w:pPr>
        <w:spacing w:before="100" w:beforeAutospacing="1" w:after="100" w:afterAutospacing="1" w:line="360" w:lineRule="auto"/>
        <w:ind w:left="993" w:hanging="851"/>
        <w:jc w:val="both"/>
        <w:outlineLvl w:val="0"/>
        <w:rPr>
          <w:rFonts w:ascii="Calibri" w:hAnsi="Calibri" w:cs="Arial"/>
          <w:b/>
        </w:rPr>
      </w:pPr>
      <w:r w:rsidRPr="00266D98">
        <w:rPr>
          <w:rFonts w:ascii="Calibri" w:hAnsi="Calibri" w:cs="Arial"/>
          <w:b/>
        </w:rPr>
        <w:t>REPLY:</w:t>
      </w:r>
    </w:p>
    <w:p w:rsidR="00B63A6B" w:rsidRPr="00D1605D" w:rsidRDefault="00B63A6B" w:rsidP="00B63A6B">
      <w:pPr>
        <w:pStyle w:val="Heading1"/>
        <w:widowControl/>
        <w:numPr>
          <w:ilvl w:val="0"/>
          <w:numId w:val="0"/>
        </w:numPr>
        <w:spacing w:after="0" w:line="360" w:lineRule="auto"/>
        <w:ind w:left="900"/>
        <w:rPr>
          <w:rFonts w:ascii="Calibri" w:hAnsi="Calibri" w:cs="Arial"/>
          <w:sz w:val="24"/>
          <w:szCs w:val="24"/>
        </w:rPr>
      </w:pPr>
      <w:r w:rsidRPr="00D1605D">
        <w:rPr>
          <w:rFonts w:ascii="Calibri" w:hAnsi="Calibri"/>
          <w:sz w:val="24"/>
          <w:szCs w:val="24"/>
        </w:rPr>
        <w:t>The Ministerial priorities that have been promulgated in the DOD Strategic Plan 2015 – 2020 are related to Milestone 1 of the SA Defence Review 2014. It is emphasised that the priorities as reflected in the S</w:t>
      </w:r>
      <w:r w:rsidRPr="00D1605D">
        <w:rPr>
          <w:rFonts w:ascii="Calibri" w:hAnsi="Calibri" w:cs="Arial"/>
          <w:sz w:val="24"/>
          <w:szCs w:val="24"/>
        </w:rPr>
        <w:t xml:space="preserve">trategic Plan for the fiscal years 2011/12 – 2015/16 </w:t>
      </w:r>
      <w:r w:rsidRPr="00D1605D">
        <w:rPr>
          <w:rFonts w:ascii="Calibri" w:hAnsi="Calibri"/>
          <w:sz w:val="24"/>
          <w:szCs w:val="24"/>
        </w:rPr>
        <w:t>are embedded in the following priorities which are as follows:</w:t>
      </w:r>
    </w:p>
    <w:p w:rsidR="00B63A6B" w:rsidRPr="00D1605D" w:rsidRDefault="00B63A6B" w:rsidP="00B63A6B">
      <w:pPr>
        <w:pStyle w:val="ListParagraph"/>
        <w:spacing w:line="360" w:lineRule="auto"/>
        <w:rPr>
          <w:rFonts w:ascii="Calibri" w:hAnsi="Calibri"/>
          <w:kern w:val="28"/>
        </w:rPr>
      </w:pPr>
    </w:p>
    <w:p w:rsidR="00B63A6B" w:rsidRPr="00D1605D" w:rsidRDefault="00B63A6B" w:rsidP="00B63A6B">
      <w:pPr>
        <w:pStyle w:val="Heading1"/>
        <w:widowControl/>
        <w:numPr>
          <w:ilvl w:val="0"/>
          <w:numId w:val="39"/>
        </w:numPr>
        <w:spacing w:after="120" w:line="360" w:lineRule="auto"/>
        <w:ind w:left="1530" w:hanging="450"/>
        <w:rPr>
          <w:rFonts w:ascii="Calibri" w:hAnsi="Calibri" w:cs="Arial"/>
          <w:sz w:val="24"/>
          <w:szCs w:val="24"/>
        </w:rPr>
      </w:pPr>
      <w:r w:rsidRPr="00D1605D">
        <w:rPr>
          <w:rFonts w:ascii="Calibri" w:hAnsi="Calibri" w:cs="Arial"/>
          <w:sz w:val="24"/>
          <w:szCs w:val="24"/>
        </w:rPr>
        <w:t>Strategic Leadership.</w:t>
      </w:r>
    </w:p>
    <w:p w:rsidR="00B63A6B" w:rsidRPr="00D1605D" w:rsidRDefault="00B63A6B" w:rsidP="00B63A6B">
      <w:pPr>
        <w:pStyle w:val="Heading1"/>
        <w:widowControl/>
        <w:numPr>
          <w:ilvl w:val="0"/>
          <w:numId w:val="39"/>
        </w:numPr>
        <w:spacing w:after="120" w:line="360" w:lineRule="auto"/>
        <w:ind w:left="1530" w:hanging="450"/>
        <w:rPr>
          <w:rFonts w:ascii="Calibri" w:hAnsi="Calibri" w:cs="Arial"/>
          <w:sz w:val="24"/>
          <w:szCs w:val="24"/>
        </w:rPr>
      </w:pPr>
      <w:r w:rsidRPr="00D1605D">
        <w:rPr>
          <w:rFonts w:ascii="Calibri" w:hAnsi="Calibri" w:cs="Arial"/>
          <w:sz w:val="24"/>
          <w:szCs w:val="24"/>
        </w:rPr>
        <w:t>Defence Funding Model.</w:t>
      </w:r>
    </w:p>
    <w:p w:rsidR="00B63A6B" w:rsidRPr="00D1605D" w:rsidRDefault="00B63A6B" w:rsidP="00B63A6B">
      <w:pPr>
        <w:pStyle w:val="Heading1"/>
        <w:widowControl/>
        <w:numPr>
          <w:ilvl w:val="0"/>
          <w:numId w:val="39"/>
        </w:numPr>
        <w:spacing w:after="120" w:line="360" w:lineRule="auto"/>
        <w:ind w:left="1530" w:hanging="450"/>
        <w:rPr>
          <w:rFonts w:ascii="Calibri" w:hAnsi="Calibri" w:cs="Arial"/>
          <w:sz w:val="24"/>
          <w:szCs w:val="24"/>
        </w:rPr>
      </w:pPr>
      <w:r w:rsidRPr="00D1605D">
        <w:rPr>
          <w:rFonts w:ascii="Calibri" w:hAnsi="Calibri" w:cs="Arial"/>
          <w:sz w:val="24"/>
          <w:szCs w:val="24"/>
        </w:rPr>
        <w:t>Organisational Renewal.</w:t>
      </w:r>
    </w:p>
    <w:p w:rsidR="00B63A6B" w:rsidRPr="00D1605D" w:rsidRDefault="00B63A6B" w:rsidP="00B63A6B">
      <w:pPr>
        <w:pStyle w:val="Heading1"/>
        <w:widowControl/>
        <w:numPr>
          <w:ilvl w:val="0"/>
          <w:numId w:val="39"/>
        </w:numPr>
        <w:spacing w:after="120" w:line="360" w:lineRule="auto"/>
        <w:ind w:left="1530" w:hanging="450"/>
        <w:rPr>
          <w:rFonts w:ascii="Calibri" w:hAnsi="Calibri" w:cs="Arial"/>
          <w:sz w:val="24"/>
          <w:szCs w:val="24"/>
        </w:rPr>
      </w:pPr>
      <w:r w:rsidRPr="00D1605D">
        <w:rPr>
          <w:rFonts w:ascii="Calibri" w:hAnsi="Calibri" w:cs="Arial"/>
          <w:sz w:val="24"/>
          <w:szCs w:val="24"/>
        </w:rPr>
        <w:t>Human Resources Renewal.</w:t>
      </w:r>
    </w:p>
    <w:p w:rsidR="00B63A6B" w:rsidRPr="00D1605D" w:rsidRDefault="00B63A6B" w:rsidP="00B63A6B">
      <w:pPr>
        <w:pStyle w:val="Heading1"/>
        <w:widowControl/>
        <w:numPr>
          <w:ilvl w:val="0"/>
          <w:numId w:val="39"/>
        </w:numPr>
        <w:spacing w:after="120" w:line="360" w:lineRule="auto"/>
        <w:ind w:left="1530" w:hanging="450"/>
        <w:rPr>
          <w:rFonts w:ascii="Calibri" w:hAnsi="Calibri" w:cs="Arial"/>
          <w:sz w:val="24"/>
          <w:szCs w:val="24"/>
        </w:rPr>
      </w:pPr>
      <w:r w:rsidRPr="00D1605D">
        <w:rPr>
          <w:rFonts w:ascii="Calibri" w:hAnsi="Calibri" w:cs="Arial"/>
          <w:sz w:val="24"/>
          <w:szCs w:val="24"/>
        </w:rPr>
        <w:t>Capability Renewal</w:t>
      </w:r>
    </w:p>
    <w:p w:rsidR="00B63A6B" w:rsidRPr="00D1605D" w:rsidRDefault="00B63A6B" w:rsidP="00B63A6B">
      <w:pPr>
        <w:pStyle w:val="Heading1"/>
        <w:widowControl/>
        <w:numPr>
          <w:ilvl w:val="0"/>
          <w:numId w:val="39"/>
        </w:numPr>
        <w:spacing w:after="120" w:line="360" w:lineRule="auto"/>
        <w:ind w:left="1530" w:hanging="450"/>
        <w:rPr>
          <w:rFonts w:ascii="Calibri" w:hAnsi="Calibri" w:cs="Arial"/>
          <w:sz w:val="24"/>
          <w:szCs w:val="24"/>
        </w:rPr>
      </w:pPr>
      <w:r w:rsidRPr="00D1605D">
        <w:rPr>
          <w:rFonts w:ascii="Calibri" w:hAnsi="Calibri" w:cs="Arial"/>
          <w:sz w:val="24"/>
          <w:szCs w:val="24"/>
        </w:rPr>
        <w:t>Defence Industry.</w:t>
      </w:r>
    </w:p>
    <w:p w:rsidR="00B63A6B" w:rsidRPr="00D1605D" w:rsidRDefault="00B63A6B" w:rsidP="00B63A6B">
      <w:pPr>
        <w:pStyle w:val="Heading1"/>
        <w:widowControl/>
        <w:numPr>
          <w:ilvl w:val="0"/>
          <w:numId w:val="39"/>
        </w:numPr>
        <w:spacing w:after="0" w:line="360" w:lineRule="auto"/>
        <w:ind w:left="1530" w:hanging="450"/>
        <w:rPr>
          <w:rFonts w:ascii="Calibri" w:hAnsi="Calibri" w:cs="Arial"/>
          <w:sz w:val="24"/>
          <w:szCs w:val="24"/>
        </w:rPr>
      </w:pPr>
      <w:r w:rsidRPr="00D1605D">
        <w:rPr>
          <w:rFonts w:ascii="Calibri" w:hAnsi="Calibri" w:cs="Arial"/>
          <w:sz w:val="24"/>
          <w:szCs w:val="24"/>
        </w:rPr>
        <w:t>Defence Commitments.</w:t>
      </w:r>
    </w:p>
    <w:p w:rsidR="00B63A6B" w:rsidRPr="00D1605D" w:rsidRDefault="00B63A6B" w:rsidP="00B63A6B">
      <w:pPr>
        <w:pStyle w:val="ListParagraph"/>
        <w:spacing w:line="360" w:lineRule="auto"/>
        <w:rPr>
          <w:rFonts w:ascii="Calibri" w:hAnsi="Calibri"/>
          <w:kern w:val="28"/>
        </w:rPr>
      </w:pPr>
    </w:p>
    <w:p w:rsidR="00B63A6B" w:rsidRPr="00D1605D" w:rsidRDefault="00B63A6B" w:rsidP="00B63A6B">
      <w:pPr>
        <w:pStyle w:val="Heading1"/>
        <w:widowControl/>
        <w:numPr>
          <w:ilvl w:val="0"/>
          <w:numId w:val="38"/>
        </w:numPr>
        <w:tabs>
          <w:tab w:val="left" w:pos="567"/>
        </w:tabs>
        <w:spacing w:after="0" w:line="360" w:lineRule="auto"/>
        <w:ind w:left="0" w:firstLine="0"/>
        <w:rPr>
          <w:rFonts w:ascii="Calibri" w:hAnsi="Calibri" w:cs="Arial"/>
          <w:color w:val="000000"/>
          <w:sz w:val="24"/>
          <w:szCs w:val="24"/>
        </w:rPr>
      </w:pPr>
      <w:r w:rsidRPr="00D1605D">
        <w:rPr>
          <w:rFonts w:ascii="Calibri" w:hAnsi="Calibri" w:cs="Arial"/>
          <w:color w:val="000000"/>
          <w:sz w:val="24"/>
          <w:szCs w:val="24"/>
        </w:rPr>
        <w:t>Prior to the promulgation of these latest Ministerial priorities, an assessment was made of all previous Ministerial priorities and their implementation progress. After such an assessment a determination was made that all the priorities that were not exhaustively implemented, be incorporated under the 2015 -2020 MOD&amp;MV high level priorities.</w:t>
      </w:r>
    </w:p>
    <w:p w:rsidR="00B63A6B" w:rsidRPr="00D1605D" w:rsidRDefault="00B63A6B" w:rsidP="00B63A6B">
      <w:pPr>
        <w:pStyle w:val="Heading1"/>
        <w:numPr>
          <w:ilvl w:val="0"/>
          <w:numId w:val="0"/>
        </w:numPr>
        <w:tabs>
          <w:tab w:val="left" w:pos="567"/>
        </w:tabs>
        <w:spacing w:line="360" w:lineRule="auto"/>
        <w:rPr>
          <w:rFonts w:ascii="Calibri" w:hAnsi="Calibri" w:cs="Arial"/>
          <w:color w:val="000000"/>
          <w:sz w:val="24"/>
          <w:szCs w:val="24"/>
        </w:rPr>
      </w:pPr>
    </w:p>
    <w:p w:rsidR="00B63A6B" w:rsidRPr="00D1605D" w:rsidRDefault="00B63A6B" w:rsidP="00B63A6B">
      <w:pPr>
        <w:pStyle w:val="Heading1"/>
        <w:widowControl/>
        <w:numPr>
          <w:ilvl w:val="0"/>
          <w:numId w:val="38"/>
        </w:numPr>
        <w:tabs>
          <w:tab w:val="left" w:pos="567"/>
        </w:tabs>
        <w:spacing w:after="0" w:line="360" w:lineRule="auto"/>
        <w:ind w:left="0" w:firstLine="0"/>
        <w:rPr>
          <w:rFonts w:ascii="Calibri" w:hAnsi="Calibri" w:cs="Arial"/>
          <w:color w:val="000000"/>
          <w:sz w:val="24"/>
          <w:szCs w:val="24"/>
        </w:rPr>
      </w:pPr>
      <w:r w:rsidRPr="00D1605D">
        <w:rPr>
          <w:rFonts w:ascii="Calibri" w:hAnsi="Calibri" w:cs="Arial"/>
          <w:color w:val="000000"/>
          <w:sz w:val="24"/>
          <w:szCs w:val="24"/>
        </w:rPr>
        <w:t>No Ministerial priorities were dropped, but were however incorporated under the high level Ministerial priorities. The DOD will, at its presentation of the Defence Review Implementation Plan to Parliament, make this point visible.</w:t>
      </w:r>
    </w:p>
    <w:p w:rsidR="00B63A6B" w:rsidRPr="00D1605D" w:rsidRDefault="00B63A6B" w:rsidP="00B63A6B">
      <w:pPr>
        <w:pStyle w:val="ListParagraph"/>
        <w:spacing w:line="360" w:lineRule="auto"/>
        <w:rPr>
          <w:rFonts w:ascii="Calibri" w:hAnsi="Calibri" w:cs="Arial"/>
          <w:color w:val="000000"/>
        </w:rPr>
      </w:pPr>
    </w:p>
    <w:p w:rsidR="00427C8E" w:rsidRPr="00D1605D" w:rsidRDefault="00427C8E" w:rsidP="00B63A6B">
      <w:pPr>
        <w:spacing w:line="360" w:lineRule="auto"/>
        <w:jc w:val="both"/>
        <w:rPr>
          <w:rFonts w:ascii="Calibri" w:hAnsi="Calibri" w:cs="Arial"/>
          <w:b/>
        </w:rPr>
      </w:pPr>
    </w:p>
    <w:sectPr w:rsidR="00427C8E" w:rsidRPr="00D1605D"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3F" w:rsidRDefault="005C7C3F">
      <w:r>
        <w:separator/>
      </w:r>
    </w:p>
  </w:endnote>
  <w:endnote w:type="continuationSeparator" w:id="0">
    <w:p w:rsidR="005C7C3F" w:rsidRDefault="005C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3F" w:rsidRDefault="005C7C3F">
      <w:r>
        <w:separator/>
      </w:r>
    </w:p>
  </w:footnote>
  <w:footnote w:type="continuationSeparator" w:id="0">
    <w:p w:rsidR="005C7C3F" w:rsidRDefault="005C7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D7C533E"/>
    <w:multiLevelType w:val="hybridMultilevel"/>
    <w:tmpl w:val="6542225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A722781"/>
    <w:multiLevelType w:val="hybridMultilevel"/>
    <w:tmpl w:val="74869E96"/>
    <w:lvl w:ilvl="0" w:tplc="70480506">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6"/>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3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860EE"/>
    <w:rsid w:val="00016BB6"/>
    <w:rsid w:val="00054F7E"/>
    <w:rsid w:val="0006245B"/>
    <w:rsid w:val="000822A5"/>
    <w:rsid w:val="000A47FB"/>
    <w:rsid w:val="000B5C14"/>
    <w:rsid w:val="000E1D64"/>
    <w:rsid w:val="001468E9"/>
    <w:rsid w:val="001556EF"/>
    <w:rsid w:val="00160C40"/>
    <w:rsid w:val="0016291F"/>
    <w:rsid w:val="001701DF"/>
    <w:rsid w:val="00190AF7"/>
    <w:rsid w:val="001967B1"/>
    <w:rsid w:val="001A6BBC"/>
    <w:rsid w:val="001A6C84"/>
    <w:rsid w:val="001A73D2"/>
    <w:rsid w:val="001B28CB"/>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524E6C"/>
    <w:rsid w:val="00540888"/>
    <w:rsid w:val="00545D85"/>
    <w:rsid w:val="005735AA"/>
    <w:rsid w:val="0059608D"/>
    <w:rsid w:val="005C7C3F"/>
    <w:rsid w:val="00605E36"/>
    <w:rsid w:val="00607BDA"/>
    <w:rsid w:val="006244B0"/>
    <w:rsid w:val="0063446D"/>
    <w:rsid w:val="0064780B"/>
    <w:rsid w:val="00671930"/>
    <w:rsid w:val="0067592D"/>
    <w:rsid w:val="006766BC"/>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A7A58"/>
    <w:rsid w:val="009B1794"/>
    <w:rsid w:val="009B34FD"/>
    <w:rsid w:val="009C3AAE"/>
    <w:rsid w:val="009C75A0"/>
    <w:rsid w:val="009F1494"/>
    <w:rsid w:val="00A00443"/>
    <w:rsid w:val="00A218D5"/>
    <w:rsid w:val="00A34E72"/>
    <w:rsid w:val="00A36976"/>
    <w:rsid w:val="00A5685A"/>
    <w:rsid w:val="00A574BE"/>
    <w:rsid w:val="00A60E4B"/>
    <w:rsid w:val="00AA086B"/>
    <w:rsid w:val="00AC27C8"/>
    <w:rsid w:val="00AC4A96"/>
    <w:rsid w:val="00AD6512"/>
    <w:rsid w:val="00AD77CA"/>
    <w:rsid w:val="00AE190F"/>
    <w:rsid w:val="00B10F42"/>
    <w:rsid w:val="00B21CD1"/>
    <w:rsid w:val="00B63A6B"/>
    <w:rsid w:val="00BA5504"/>
    <w:rsid w:val="00BB7CAA"/>
    <w:rsid w:val="00BD2BA9"/>
    <w:rsid w:val="00C0190F"/>
    <w:rsid w:val="00C05042"/>
    <w:rsid w:val="00C2449B"/>
    <w:rsid w:val="00C24655"/>
    <w:rsid w:val="00C550F3"/>
    <w:rsid w:val="00C55F77"/>
    <w:rsid w:val="00CA636C"/>
    <w:rsid w:val="00CB4756"/>
    <w:rsid w:val="00CD7D90"/>
    <w:rsid w:val="00CE208E"/>
    <w:rsid w:val="00CE69D7"/>
    <w:rsid w:val="00CF74A6"/>
    <w:rsid w:val="00D120B0"/>
    <w:rsid w:val="00D14410"/>
    <w:rsid w:val="00D1605D"/>
    <w:rsid w:val="00D21FF1"/>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68E7"/>
    <w:rsid w:val="00F11B7F"/>
    <w:rsid w:val="00F5744F"/>
    <w:rsid w:val="00F73C5F"/>
    <w:rsid w:val="00FB558D"/>
    <w:rsid w:val="00FC4327"/>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customStyle="1"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2015-09-28T12:52:00Z</dcterms:created>
  <dcterms:modified xsi:type="dcterms:W3CDTF">2015-09-28T12:52:00Z</dcterms:modified>
</cp:coreProperties>
</file>