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FF7DA" w14:textId="77777777" w:rsidR="00381F1D" w:rsidRPr="00031BEA" w:rsidRDefault="00381F1D" w:rsidP="00031BEA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</w:t>
      </w:r>
      <w:r w:rsidRPr="00031BEA">
        <w:rPr>
          <w:rFonts w:ascii="Arial" w:eastAsia="Times New Roman" w:hAnsi="Arial" w:cs="Arial"/>
          <w:b/>
          <w:sz w:val="24"/>
          <w:szCs w:val="24"/>
          <w:lang w:val="en-US"/>
        </w:rPr>
        <w:t>THE NATIONAL ASSEMBLY</w:t>
      </w:r>
    </w:p>
    <w:p w14:paraId="4A3435C5" w14:textId="77777777" w:rsidR="00381F1D" w:rsidRPr="00031BEA" w:rsidRDefault="00381F1D" w:rsidP="00381F1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31BEA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031BEA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031BEA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031BEA">
        <w:rPr>
          <w:rFonts w:ascii="Arial" w:eastAsia="Times New Roman" w:hAnsi="Arial" w:cs="Arial"/>
          <w:b/>
          <w:sz w:val="24"/>
          <w:szCs w:val="24"/>
          <w:lang w:val="en-US"/>
        </w:rPr>
        <w:tab/>
        <w:t>QUESTION FOR WRITTEN REPLY</w:t>
      </w:r>
    </w:p>
    <w:p w14:paraId="4FFF9CA9" w14:textId="77777777" w:rsidR="00381F1D" w:rsidRPr="00031BEA" w:rsidRDefault="00381F1D" w:rsidP="00381F1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C29CDEC" w14:textId="77777777" w:rsidR="00381F1D" w:rsidRPr="000A2A14" w:rsidRDefault="00381F1D" w:rsidP="0062391B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Times New Roman" w:hAnsi="Arial" w:cs="Arial"/>
          <w:b/>
          <w:lang w:val="en-US"/>
        </w:rPr>
      </w:pPr>
      <w:r w:rsidRPr="000A2A14">
        <w:rPr>
          <w:rFonts w:ascii="Arial" w:eastAsia="Times New Roman" w:hAnsi="Arial" w:cs="Arial"/>
          <w:b/>
          <w:lang w:val="en-US"/>
        </w:rPr>
        <w:t>2703.</w:t>
      </w:r>
      <w:r w:rsidRPr="000A2A14">
        <w:rPr>
          <w:rFonts w:ascii="Arial" w:eastAsia="Times New Roman" w:hAnsi="Arial" w:cs="Arial"/>
          <w:b/>
          <w:lang w:val="en-US"/>
        </w:rPr>
        <w:tab/>
        <w:t>Mr M S F de Freitas (DA) to ask the Minister of Trade and Industry:</w:t>
      </w:r>
    </w:p>
    <w:p w14:paraId="0ACD9800" w14:textId="77777777" w:rsidR="00AA7F6C" w:rsidRPr="000A2A14" w:rsidRDefault="00381F1D" w:rsidP="00AA7F6C">
      <w:pPr>
        <w:spacing w:before="100" w:beforeAutospacing="1" w:after="100" w:afterAutospacing="1" w:line="240" w:lineRule="auto"/>
        <w:ind w:left="1440" w:hanging="589"/>
        <w:jc w:val="both"/>
        <w:rPr>
          <w:rFonts w:ascii="Arial" w:hAnsi="Arial" w:cs="Arial"/>
        </w:rPr>
      </w:pPr>
      <w:r w:rsidRPr="000A2A14">
        <w:rPr>
          <w:rFonts w:ascii="Arial" w:hAnsi="Arial" w:cs="Arial"/>
        </w:rPr>
        <w:t>(1)</w:t>
      </w:r>
      <w:r w:rsidRPr="000A2A14">
        <w:rPr>
          <w:rFonts w:ascii="Arial" w:hAnsi="Arial" w:cs="Arial"/>
        </w:rPr>
        <w:tab/>
        <w:t xml:space="preserve">Was there any public participation and consultation with regard to the new SA Bureau of Standards policy on number plates; if not, why not; if so, (a) in what form </w:t>
      </w:r>
      <w:r w:rsidRPr="000A2A14">
        <w:rPr>
          <w:rFonts w:ascii="Arial" w:eastAsia="Calibri" w:hAnsi="Arial" w:cs="Arial"/>
        </w:rPr>
        <w:t>did</w:t>
      </w:r>
      <w:r w:rsidRPr="000A2A14">
        <w:rPr>
          <w:rFonts w:ascii="Arial" w:hAnsi="Arial" w:cs="Arial"/>
        </w:rPr>
        <w:t xml:space="preserve"> the participation and consultation take place, (b) which organisations participated and (c) on what dates did the participation and consultation take place;</w:t>
      </w:r>
    </w:p>
    <w:p w14:paraId="0C4CF37F" w14:textId="77777777" w:rsidR="00381F1D" w:rsidRPr="000A2A14" w:rsidRDefault="00381F1D" w:rsidP="000A2A14">
      <w:pPr>
        <w:ind w:left="1440" w:hanging="720"/>
        <w:jc w:val="both"/>
        <w:rPr>
          <w:rFonts w:ascii="Arial" w:eastAsia="Times New Roman" w:hAnsi="Arial" w:cs="Arial"/>
          <w:lang w:val="en-US"/>
        </w:rPr>
      </w:pPr>
      <w:r w:rsidRPr="000A2A14">
        <w:rPr>
          <w:rFonts w:ascii="Arial" w:hAnsi="Arial" w:cs="Arial"/>
        </w:rPr>
        <w:t>(2)</w:t>
      </w:r>
      <w:r w:rsidRPr="000A2A14">
        <w:rPr>
          <w:rFonts w:ascii="Arial" w:hAnsi="Arial" w:cs="Arial"/>
        </w:rPr>
        <w:tab/>
        <w:t>(a) when will a national standard be concluded, (b) where can the original specifications be accessed, (c) what testing has been conducted on number plates in the (i) 2013-14, (ii) 2014-15 and (iii) 2015-16 financial years and (d) what were the test results in each of the specified years?</w:t>
      </w:r>
      <w:r w:rsidRPr="000A2A14">
        <w:rPr>
          <w:rFonts w:ascii="Arial" w:eastAsia="Times New Roman" w:hAnsi="Arial" w:cs="Arial"/>
          <w:lang w:val="en-US"/>
        </w:rPr>
        <w:t>NW3194E</w:t>
      </w:r>
    </w:p>
    <w:p w14:paraId="7F260B27" w14:textId="77777777" w:rsidR="002B5332" w:rsidRPr="000A2A14" w:rsidRDefault="002B5332" w:rsidP="00C95F77">
      <w:pPr>
        <w:spacing w:after="200" w:line="276" w:lineRule="auto"/>
        <w:ind w:left="720" w:hanging="720"/>
        <w:jc w:val="both"/>
        <w:rPr>
          <w:rFonts w:ascii="Arial" w:hAnsi="Arial" w:cs="Arial"/>
          <w:b/>
        </w:rPr>
      </w:pPr>
      <w:r w:rsidRPr="000A2A14">
        <w:rPr>
          <w:rFonts w:ascii="Arial" w:hAnsi="Arial" w:cs="Arial"/>
          <w:b/>
        </w:rPr>
        <w:t>Response:</w:t>
      </w:r>
    </w:p>
    <w:p w14:paraId="7186C3F6" w14:textId="77777777" w:rsidR="00AA7F6C" w:rsidRPr="000A2A14" w:rsidRDefault="00AA7F6C" w:rsidP="002B5332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0A2A14" w:rsidDel="00AA7F6C">
        <w:rPr>
          <w:rFonts w:ascii="Arial" w:hAnsi="Arial" w:cs="Arial"/>
          <w:lang w:val="en-US"/>
        </w:rPr>
        <w:t xml:space="preserve"> </w:t>
      </w:r>
      <w:r w:rsidRPr="000A2A14">
        <w:rPr>
          <w:rFonts w:ascii="Arial" w:hAnsi="Arial" w:cs="Arial"/>
          <w:lang w:val="en-US"/>
        </w:rPr>
        <w:t>Yes, there was public participation and consultations with affected stakeholders in the number plate industry.</w:t>
      </w:r>
    </w:p>
    <w:p w14:paraId="5A18AAAD" w14:textId="77777777" w:rsidR="00AA7F6C" w:rsidRPr="000A2A14" w:rsidRDefault="00D97E00" w:rsidP="00E040FB">
      <w:pPr>
        <w:tabs>
          <w:tab w:val="left" w:pos="7088"/>
        </w:tabs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  <w:r w:rsidRPr="000A2A14">
        <w:rPr>
          <w:rFonts w:ascii="Arial" w:hAnsi="Arial" w:cs="Arial"/>
          <w:lang w:val="en-US"/>
        </w:rPr>
        <w:t xml:space="preserve">(a) </w:t>
      </w:r>
      <w:r w:rsidR="00AA7F6C" w:rsidRPr="000A2A14">
        <w:rPr>
          <w:rFonts w:ascii="Arial" w:hAnsi="Arial" w:cs="Arial"/>
          <w:lang w:val="en-US"/>
        </w:rPr>
        <w:t>Participation and consultation took place in the form of meetings with affected stakeholders.</w:t>
      </w:r>
    </w:p>
    <w:p w14:paraId="7F58A7DA" w14:textId="77777777" w:rsidR="0027551C" w:rsidRPr="000A2A14" w:rsidRDefault="00D97E00" w:rsidP="00E040FB">
      <w:pPr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  <w:r w:rsidRPr="000A2A14">
        <w:rPr>
          <w:rFonts w:ascii="Arial" w:hAnsi="Arial" w:cs="Arial"/>
          <w:lang w:val="en-US"/>
        </w:rPr>
        <w:t>(b)</w:t>
      </w:r>
      <w:r w:rsidR="00AA7F6C" w:rsidRPr="000A2A14">
        <w:rPr>
          <w:rFonts w:ascii="Arial" w:hAnsi="Arial" w:cs="Arial"/>
          <w:lang w:val="en-US"/>
        </w:rPr>
        <w:t xml:space="preserve"> The number plate industry, comprising number plate </w:t>
      </w:r>
      <w:proofErr w:type="spellStart"/>
      <w:r w:rsidR="00AA7F6C" w:rsidRPr="000A2A14">
        <w:rPr>
          <w:rFonts w:ascii="Arial" w:hAnsi="Arial" w:cs="Arial"/>
          <w:lang w:val="en-US"/>
        </w:rPr>
        <w:t>blankers</w:t>
      </w:r>
      <w:proofErr w:type="spellEnd"/>
      <w:r w:rsidR="00E040FB" w:rsidRPr="000A2A14">
        <w:rPr>
          <w:rFonts w:ascii="Arial" w:hAnsi="Arial" w:cs="Arial"/>
          <w:lang w:val="en-US"/>
        </w:rPr>
        <w:t>/manufacturers</w:t>
      </w:r>
      <w:r w:rsidR="00AA7F6C" w:rsidRPr="000A2A14">
        <w:rPr>
          <w:rFonts w:ascii="Arial" w:hAnsi="Arial" w:cs="Arial"/>
          <w:lang w:val="en-US"/>
        </w:rPr>
        <w:t xml:space="preserve"> and embossers </w:t>
      </w:r>
      <w:r w:rsidR="00E46802" w:rsidRPr="000A2A14">
        <w:rPr>
          <w:rFonts w:ascii="Arial" w:hAnsi="Arial" w:cs="Arial"/>
          <w:lang w:val="en-US"/>
        </w:rPr>
        <w:t xml:space="preserve">participated in the meetings with the SABS. The industry was represented by South African Number Plate Association, </w:t>
      </w:r>
      <w:r w:rsidR="00DA0FCC" w:rsidRPr="000A2A14">
        <w:rPr>
          <w:rFonts w:ascii="Arial" w:hAnsi="Arial" w:cs="Arial"/>
          <w:lang w:val="en-US"/>
        </w:rPr>
        <w:t xml:space="preserve">the Number Plate Association of South Africa, </w:t>
      </w:r>
      <w:r w:rsidR="00E46802" w:rsidRPr="000A2A14">
        <w:rPr>
          <w:rFonts w:ascii="Arial" w:hAnsi="Arial" w:cs="Arial"/>
          <w:lang w:val="en-US"/>
        </w:rPr>
        <w:t xml:space="preserve">the Retail Motor Industry </w:t>
      </w:r>
      <w:proofErr w:type="spellStart"/>
      <w:r w:rsidR="00E46802" w:rsidRPr="000A2A14">
        <w:rPr>
          <w:rFonts w:ascii="Arial" w:hAnsi="Arial" w:cs="Arial"/>
          <w:lang w:val="en-US"/>
        </w:rPr>
        <w:t>Organisation</w:t>
      </w:r>
      <w:proofErr w:type="spellEnd"/>
      <w:r w:rsidR="00E040FB" w:rsidRPr="000A2A14">
        <w:rPr>
          <w:rFonts w:ascii="Arial" w:hAnsi="Arial" w:cs="Arial"/>
          <w:lang w:val="en-US"/>
        </w:rPr>
        <w:t>(RMI)</w:t>
      </w:r>
      <w:r w:rsidR="00E46802" w:rsidRPr="000A2A14">
        <w:rPr>
          <w:rFonts w:ascii="Arial" w:hAnsi="Arial" w:cs="Arial"/>
          <w:lang w:val="en-US"/>
        </w:rPr>
        <w:t xml:space="preserve"> and the compan</w:t>
      </w:r>
      <w:r w:rsidR="00DA0FCC" w:rsidRPr="000A2A14">
        <w:rPr>
          <w:rFonts w:ascii="Arial" w:hAnsi="Arial" w:cs="Arial"/>
          <w:lang w:val="en-US"/>
        </w:rPr>
        <w:t xml:space="preserve">ies </w:t>
      </w:r>
      <w:proofErr w:type="spellStart"/>
      <w:r w:rsidR="00E46802" w:rsidRPr="000A2A14">
        <w:rPr>
          <w:rFonts w:ascii="Arial" w:hAnsi="Arial" w:cs="Arial"/>
          <w:lang w:val="en-US"/>
        </w:rPr>
        <w:t>Uniplate</w:t>
      </w:r>
      <w:proofErr w:type="spellEnd"/>
      <w:r w:rsidR="00DA0FCC" w:rsidRPr="000A2A14">
        <w:rPr>
          <w:rFonts w:ascii="Arial" w:hAnsi="Arial" w:cs="Arial"/>
          <w:lang w:val="en-US"/>
        </w:rPr>
        <w:t>, New Number Plate Requisites and ARGA</w:t>
      </w:r>
      <w:r w:rsidR="00E46802" w:rsidRPr="000A2A14">
        <w:rPr>
          <w:rFonts w:ascii="Arial" w:hAnsi="Arial" w:cs="Arial"/>
          <w:lang w:val="en-US"/>
        </w:rPr>
        <w:t>. Meetings were also held with all the provincial transport departments except those of the North West and the Western Cape provinces.</w:t>
      </w:r>
      <w:r w:rsidRPr="000A2A14">
        <w:rPr>
          <w:rFonts w:ascii="Arial" w:hAnsi="Arial" w:cs="Arial"/>
          <w:lang w:val="en-US"/>
        </w:rPr>
        <w:t xml:space="preserve"> </w:t>
      </w:r>
    </w:p>
    <w:p w14:paraId="072C63D0" w14:textId="77777777" w:rsidR="000A2A14" w:rsidRPr="000A2A14" w:rsidRDefault="00D97E00" w:rsidP="000A2A14">
      <w:pPr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  <w:r w:rsidRPr="000A2A14">
        <w:rPr>
          <w:rFonts w:ascii="Arial" w:hAnsi="Arial" w:cs="Arial"/>
          <w:lang w:val="en-US"/>
        </w:rPr>
        <w:t xml:space="preserve">(c) </w:t>
      </w:r>
      <w:r w:rsidR="00E46802" w:rsidRPr="000A2A14">
        <w:rPr>
          <w:rFonts w:ascii="Arial" w:hAnsi="Arial" w:cs="Arial"/>
          <w:lang w:val="en-US"/>
        </w:rPr>
        <w:t xml:space="preserve">Meetings were held on 8 February 2016, 10 February 2016, </w:t>
      </w:r>
      <w:r w:rsidR="0027551C" w:rsidRPr="000A2A14">
        <w:rPr>
          <w:rFonts w:ascii="Arial" w:hAnsi="Arial" w:cs="Arial"/>
          <w:lang w:val="en-US"/>
        </w:rPr>
        <w:t xml:space="preserve">06 April 2016 </w:t>
      </w:r>
      <w:r w:rsidR="00E46802" w:rsidRPr="000A2A14">
        <w:rPr>
          <w:rFonts w:ascii="Arial" w:hAnsi="Arial" w:cs="Arial"/>
          <w:lang w:val="en-US"/>
        </w:rPr>
        <w:t>and 18 April 2016</w:t>
      </w:r>
      <w:r w:rsidR="0027551C" w:rsidRPr="000A2A14">
        <w:rPr>
          <w:rFonts w:ascii="Arial" w:hAnsi="Arial" w:cs="Arial"/>
          <w:lang w:val="en-US"/>
        </w:rPr>
        <w:t xml:space="preserve"> with the various stakeholders mentioned in (b) above.</w:t>
      </w:r>
      <w:r w:rsidR="0027551C" w:rsidRPr="000A2A14" w:rsidDel="0027551C">
        <w:rPr>
          <w:rFonts w:ascii="Arial" w:hAnsi="Arial" w:cs="Arial"/>
          <w:lang w:val="en-US"/>
        </w:rPr>
        <w:t xml:space="preserve"> </w:t>
      </w:r>
    </w:p>
    <w:p w14:paraId="4CFDE1BA" w14:textId="77777777" w:rsidR="001A2C23" w:rsidRPr="000A2A14" w:rsidRDefault="00A60329" w:rsidP="008C46F3">
      <w:pPr>
        <w:pStyle w:val="ListParagraph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lang w:val="en-US"/>
        </w:rPr>
      </w:pPr>
      <w:r w:rsidRPr="000A2A14">
        <w:rPr>
          <w:rFonts w:ascii="Arial" w:hAnsi="Arial" w:cs="Arial"/>
          <w:lang w:val="en-US"/>
        </w:rPr>
        <w:t>(a)</w:t>
      </w:r>
      <w:r w:rsidR="0027551C" w:rsidRPr="000A2A14">
        <w:rPr>
          <w:rFonts w:ascii="Arial" w:hAnsi="Arial" w:cs="Arial"/>
          <w:lang w:val="en-US"/>
        </w:rPr>
        <w:t xml:space="preserve"> </w:t>
      </w:r>
      <w:r w:rsidR="001A2C23" w:rsidRPr="000A2A14">
        <w:rPr>
          <w:rFonts w:ascii="Arial" w:hAnsi="Arial" w:cs="Arial"/>
          <w:lang w:val="en-US"/>
        </w:rPr>
        <w:t>Number plates are controlled by the existing South African Nationa</w:t>
      </w:r>
      <w:r w:rsidR="00E040FB" w:rsidRPr="000A2A14">
        <w:rPr>
          <w:rFonts w:ascii="Arial" w:hAnsi="Arial" w:cs="Arial"/>
          <w:lang w:val="en-US"/>
        </w:rPr>
        <w:t>l Standard (SANS) 1116. There are</w:t>
      </w:r>
      <w:r w:rsidR="001A2C23" w:rsidRPr="000A2A14">
        <w:rPr>
          <w:rFonts w:ascii="Arial" w:hAnsi="Arial" w:cs="Arial"/>
          <w:lang w:val="en-US"/>
        </w:rPr>
        <w:t xml:space="preserve"> no new national standard</w:t>
      </w:r>
      <w:r w:rsidR="00E040FB" w:rsidRPr="000A2A14">
        <w:rPr>
          <w:rFonts w:ascii="Arial" w:hAnsi="Arial" w:cs="Arial"/>
          <w:lang w:val="en-US"/>
        </w:rPr>
        <w:t>s</w:t>
      </w:r>
      <w:r w:rsidR="001A2C23" w:rsidRPr="000A2A14">
        <w:rPr>
          <w:rFonts w:ascii="Arial" w:hAnsi="Arial" w:cs="Arial"/>
          <w:lang w:val="en-US"/>
        </w:rPr>
        <w:t xml:space="preserve"> being developed to control number plates.</w:t>
      </w:r>
    </w:p>
    <w:p w14:paraId="42C97B21" w14:textId="77777777" w:rsidR="00A60329" w:rsidRPr="000A2A14" w:rsidRDefault="001A2C23" w:rsidP="00E040FB">
      <w:pPr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  <w:r w:rsidRPr="000A2A14">
        <w:rPr>
          <w:rFonts w:ascii="Arial" w:hAnsi="Arial" w:cs="Arial"/>
          <w:lang w:val="en-US"/>
        </w:rPr>
        <w:t>(b) The original specifications that are contained in SANS 1116 can be assessed through the SABS Sales Office in Pretoria and also through the SABS regional offices. These specificati</w:t>
      </w:r>
      <w:r w:rsidR="00E040FB" w:rsidRPr="000A2A14">
        <w:rPr>
          <w:rFonts w:ascii="Arial" w:hAnsi="Arial" w:cs="Arial"/>
          <w:lang w:val="en-US"/>
        </w:rPr>
        <w:t>ons can also be assessed on</w:t>
      </w:r>
      <w:r w:rsidRPr="000A2A14">
        <w:rPr>
          <w:rFonts w:ascii="Arial" w:hAnsi="Arial" w:cs="Arial"/>
          <w:lang w:val="en-US"/>
        </w:rPr>
        <w:t xml:space="preserve"> the SABS online webstore.</w:t>
      </w:r>
      <w:r w:rsidR="008E4AC9" w:rsidRPr="000A2A14">
        <w:rPr>
          <w:rFonts w:ascii="Arial" w:hAnsi="Arial" w:cs="Arial"/>
          <w:lang w:val="en-US"/>
        </w:rPr>
        <w:t xml:space="preserve">  </w:t>
      </w:r>
      <w:r w:rsidR="008C46F3" w:rsidRPr="000A2A14">
        <w:rPr>
          <w:rFonts w:ascii="Arial" w:hAnsi="Arial" w:cs="Arial"/>
          <w:lang w:val="en-US"/>
        </w:rPr>
        <w:t xml:space="preserve"> </w:t>
      </w:r>
    </w:p>
    <w:p w14:paraId="468583AB" w14:textId="77777777" w:rsidR="00587F88" w:rsidRPr="000A2A14" w:rsidRDefault="000A2A14" w:rsidP="00587F88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  <w:r w:rsidRPr="000A2A14">
        <w:rPr>
          <w:rFonts w:ascii="Arial" w:hAnsi="Arial" w:cs="Arial"/>
          <w:lang w:val="en-US"/>
        </w:rPr>
        <w:t>(c) Responses to the following sub questions: i, ii and iii and also (d) are all captured in tabular form below</w:t>
      </w:r>
      <w:r w:rsidR="00C95F77">
        <w:rPr>
          <w:rFonts w:ascii="Arial" w:hAnsi="Arial" w:cs="Arial"/>
          <w:lang w:val="en-US"/>
        </w:rPr>
        <w:t>.</w:t>
      </w:r>
    </w:p>
    <w:p w14:paraId="0B19196E" w14:textId="77777777" w:rsidR="000A2A14" w:rsidRDefault="000A2A14" w:rsidP="00587F88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</w:p>
    <w:p w14:paraId="5CF1506C" w14:textId="77777777" w:rsidR="00C95F77" w:rsidRDefault="00C95F77" w:rsidP="00587F88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</w:p>
    <w:p w14:paraId="30A739AB" w14:textId="77777777" w:rsidR="00C95F77" w:rsidRDefault="00C95F77" w:rsidP="00587F88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</w:p>
    <w:p w14:paraId="1A5C2752" w14:textId="77777777" w:rsidR="00C95F77" w:rsidRPr="000A2A14" w:rsidRDefault="00C95F77" w:rsidP="00587F88">
      <w:pPr>
        <w:pStyle w:val="ListParagraph"/>
        <w:spacing w:after="200" w:line="276" w:lineRule="auto"/>
        <w:ind w:left="1069"/>
        <w:jc w:val="both"/>
        <w:rPr>
          <w:rFonts w:ascii="Arial" w:hAnsi="Arial" w:cs="Arial"/>
          <w:lang w:val="en-US"/>
        </w:rPr>
      </w:pPr>
    </w:p>
    <w:p w14:paraId="5C5D323B" w14:textId="77777777" w:rsidR="00F467C8" w:rsidRPr="000A2A14" w:rsidRDefault="00F467C8" w:rsidP="00F467C8">
      <w:pPr>
        <w:pStyle w:val="ListParagraph"/>
        <w:ind w:left="1276"/>
        <w:rPr>
          <w:rFonts w:ascii="Arial" w:eastAsia="Times New Roman" w:hAnsi="Arial" w:cs="Arial"/>
          <w:b/>
          <w:lang w:val="en-US"/>
        </w:rPr>
      </w:pPr>
      <w:r w:rsidRPr="000A2A14">
        <w:rPr>
          <w:rFonts w:ascii="Arial" w:eastAsia="Times New Roman" w:hAnsi="Arial" w:cs="Arial"/>
          <w:b/>
          <w:lang w:val="en-US"/>
        </w:rPr>
        <w:t>Summary of tests conducted in 2013/14, 2014/15 and 2015/16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7"/>
        <w:gridCol w:w="945"/>
        <w:gridCol w:w="946"/>
        <w:gridCol w:w="971"/>
        <w:gridCol w:w="1843"/>
      </w:tblGrid>
      <w:tr w:rsidR="00F467C8" w:rsidRPr="002B5332" w14:paraId="7557C2D6" w14:textId="77777777" w:rsidTr="008C46F3">
        <w:tc>
          <w:tcPr>
            <w:tcW w:w="2637" w:type="dxa"/>
            <w:shd w:val="clear" w:color="auto" w:fill="DBE5F1" w:themeFill="accent1" w:themeFillTint="33"/>
          </w:tcPr>
          <w:p w14:paraId="7E5CD92C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lastRenderedPageBreak/>
              <w:t>Tests conducted according to SANS 1116-2 and 4</w:t>
            </w:r>
          </w:p>
        </w:tc>
        <w:tc>
          <w:tcPr>
            <w:tcW w:w="945" w:type="dxa"/>
            <w:shd w:val="clear" w:color="auto" w:fill="DBE5F1" w:themeFill="accent1" w:themeFillTint="33"/>
          </w:tcPr>
          <w:p w14:paraId="4B0461B9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2013/14</w:t>
            </w:r>
          </w:p>
        </w:tc>
        <w:tc>
          <w:tcPr>
            <w:tcW w:w="946" w:type="dxa"/>
            <w:shd w:val="clear" w:color="auto" w:fill="DBE5F1" w:themeFill="accent1" w:themeFillTint="33"/>
          </w:tcPr>
          <w:p w14:paraId="0225D00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2014/15</w:t>
            </w:r>
          </w:p>
        </w:tc>
        <w:tc>
          <w:tcPr>
            <w:tcW w:w="971" w:type="dxa"/>
            <w:shd w:val="clear" w:color="auto" w:fill="DBE5F1" w:themeFill="accent1" w:themeFillTint="33"/>
          </w:tcPr>
          <w:p w14:paraId="7FAB2E07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2015/16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511C24C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Current failures</w:t>
            </w:r>
          </w:p>
        </w:tc>
      </w:tr>
      <w:tr w:rsidR="00F467C8" w:rsidRPr="002B5332" w14:paraId="7AC428B0" w14:textId="77777777" w:rsidTr="008C46F3">
        <w:tc>
          <w:tcPr>
            <w:tcW w:w="2637" w:type="dxa"/>
          </w:tcPr>
          <w:p w14:paraId="42DA74CB" w14:textId="77777777" w:rsidR="00F467C8" w:rsidRPr="000A2A14" w:rsidRDefault="0055330A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License</w:t>
            </w:r>
            <w:r w:rsidR="00F467C8"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Numbers (characters)</w:t>
            </w:r>
          </w:p>
        </w:tc>
        <w:tc>
          <w:tcPr>
            <w:tcW w:w="945" w:type="dxa"/>
          </w:tcPr>
          <w:p w14:paraId="51BF5CB2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35540769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73AD0C73" w14:textId="77777777" w:rsidR="00F467C8" w:rsidRPr="000A2A14" w:rsidRDefault="00B8655D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50C398A7" w14:textId="77777777" w:rsidR="00F467C8" w:rsidRPr="000A2A14" w:rsidRDefault="005B30FF" w:rsidP="008E4B5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</w:tr>
      <w:tr w:rsidR="00F467C8" w:rsidRPr="002B5332" w14:paraId="3730F40C" w14:textId="77777777" w:rsidTr="008C46F3">
        <w:tc>
          <w:tcPr>
            <w:tcW w:w="2637" w:type="dxa"/>
          </w:tcPr>
          <w:p w14:paraId="5259E8F7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Setting out characters</w:t>
            </w:r>
          </w:p>
        </w:tc>
        <w:tc>
          <w:tcPr>
            <w:tcW w:w="945" w:type="dxa"/>
          </w:tcPr>
          <w:p w14:paraId="5E4B1D7A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02B6B1AF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35CB2A51" w14:textId="77777777" w:rsidR="00F467C8" w:rsidRPr="000A2A14" w:rsidRDefault="00B8655D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4E23318E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1B082C7A" w14:textId="77777777" w:rsidTr="008C46F3">
        <w:tc>
          <w:tcPr>
            <w:tcW w:w="2637" w:type="dxa"/>
          </w:tcPr>
          <w:p w14:paraId="6C0F3391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Color and luminance factors</w:t>
            </w:r>
          </w:p>
        </w:tc>
        <w:tc>
          <w:tcPr>
            <w:tcW w:w="945" w:type="dxa"/>
          </w:tcPr>
          <w:p w14:paraId="1E3A3F42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3B998AF0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0C73E95D" w14:textId="77777777" w:rsidR="00F467C8" w:rsidRPr="000A2A14" w:rsidRDefault="00B8655D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55CC55E6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27A3B7E9" w14:textId="77777777" w:rsidTr="008C46F3">
        <w:tc>
          <w:tcPr>
            <w:tcW w:w="2637" w:type="dxa"/>
          </w:tcPr>
          <w:p w14:paraId="239F0895" w14:textId="77777777" w:rsidR="00F467C8" w:rsidRPr="000A2A14" w:rsidRDefault="0055330A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License</w:t>
            </w:r>
            <w:r w:rsidR="00F467C8"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number and border</w:t>
            </w:r>
          </w:p>
        </w:tc>
        <w:tc>
          <w:tcPr>
            <w:tcW w:w="945" w:type="dxa"/>
          </w:tcPr>
          <w:p w14:paraId="271901D0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05675F8F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69C9A001" w14:textId="77777777" w:rsidR="00F467C8" w:rsidRPr="000A2A14" w:rsidRDefault="00B8655D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70C22E6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68DFB4B7" w14:textId="77777777" w:rsidTr="008C46F3">
        <w:tc>
          <w:tcPr>
            <w:tcW w:w="2637" w:type="dxa"/>
          </w:tcPr>
          <w:p w14:paraId="4ED31DEA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Graphics</w:t>
            </w:r>
          </w:p>
        </w:tc>
        <w:tc>
          <w:tcPr>
            <w:tcW w:w="945" w:type="dxa"/>
          </w:tcPr>
          <w:p w14:paraId="142F83A9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7DDAA236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478DFE2F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  <w:shd w:val="clear" w:color="auto" w:fill="auto"/>
          </w:tcPr>
          <w:p w14:paraId="2D5D21A0" w14:textId="77777777" w:rsidR="00F467C8" w:rsidRPr="000A2A14" w:rsidRDefault="005B30FF" w:rsidP="008E4B5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</w:tr>
      <w:tr w:rsidR="00F467C8" w:rsidRPr="002B5332" w14:paraId="663B2622" w14:textId="77777777" w:rsidTr="008C46F3">
        <w:tc>
          <w:tcPr>
            <w:tcW w:w="2637" w:type="dxa"/>
          </w:tcPr>
          <w:p w14:paraId="6924B628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Workmanship</w:t>
            </w:r>
          </w:p>
        </w:tc>
        <w:tc>
          <w:tcPr>
            <w:tcW w:w="945" w:type="dxa"/>
          </w:tcPr>
          <w:p w14:paraId="406D0907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32002BFC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4BA41F3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724F45F1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098A1756" w14:textId="77777777" w:rsidTr="008C46F3">
        <w:tc>
          <w:tcPr>
            <w:tcW w:w="2637" w:type="dxa"/>
          </w:tcPr>
          <w:p w14:paraId="0632E2A9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Retro-reflective material</w:t>
            </w:r>
          </w:p>
        </w:tc>
        <w:tc>
          <w:tcPr>
            <w:tcW w:w="945" w:type="dxa"/>
          </w:tcPr>
          <w:p w14:paraId="692E2DFB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2BA6E60E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3CD461D5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3AB9EB71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03444B61" w14:textId="77777777" w:rsidTr="008C46F3">
        <w:tc>
          <w:tcPr>
            <w:tcW w:w="2637" w:type="dxa"/>
          </w:tcPr>
          <w:p w14:paraId="11ADE416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Resistance to weathering</w:t>
            </w:r>
          </w:p>
        </w:tc>
        <w:tc>
          <w:tcPr>
            <w:tcW w:w="945" w:type="dxa"/>
          </w:tcPr>
          <w:p w14:paraId="5713C90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2D14E63E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15D1AF4B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283E90C3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59F5838B" w14:textId="77777777" w:rsidTr="008C46F3">
        <w:tc>
          <w:tcPr>
            <w:tcW w:w="2637" w:type="dxa"/>
          </w:tcPr>
          <w:p w14:paraId="6E0C871A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Resistance to scratching</w:t>
            </w:r>
          </w:p>
        </w:tc>
        <w:tc>
          <w:tcPr>
            <w:tcW w:w="945" w:type="dxa"/>
          </w:tcPr>
          <w:p w14:paraId="71A7D97F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6" w:type="dxa"/>
          </w:tcPr>
          <w:p w14:paraId="4F4FC104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</w:tcPr>
          <w:p w14:paraId="41AC953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14E61663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5C570A3F" w14:textId="77777777" w:rsidTr="008C46F3">
        <w:trPr>
          <w:trHeight w:val="670"/>
        </w:trPr>
        <w:tc>
          <w:tcPr>
            <w:tcW w:w="2637" w:type="dxa"/>
          </w:tcPr>
          <w:p w14:paraId="3AC45273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Resistance to bending</w:t>
            </w:r>
          </w:p>
        </w:tc>
        <w:tc>
          <w:tcPr>
            <w:tcW w:w="945" w:type="dxa"/>
          </w:tcPr>
          <w:p w14:paraId="189BCF49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6" w:type="dxa"/>
          </w:tcPr>
          <w:p w14:paraId="2C6BDE44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</w:tcPr>
          <w:p w14:paraId="413A99C4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0029BD7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101A0E78" w14:textId="77777777" w:rsidTr="008C46F3">
        <w:tc>
          <w:tcPr>
            <w:tcW w:w="2637" w:type="dxa"/>
          </w:tcPr>
          <w:p w14:paraId="123108AE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Resistance to impact (applies only to plastic number plates)</w:t>
            </w:r>
          </w:p>
          <w:p w14:paraId="7E26AB63" w14:textId="77777777" w:rsidR="000A2A14" w:rsidRPr="000A2A14" w:rsidRDefault="000A2A14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5" w:type="dxa"/>
          </w:tcPr>
          <w:p w14:paraId="2C89ED4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6" w:type="dxa"/>
          </w:tcPr>
          <w:p w14:paraId="42617206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</w:tcPr>
          <w:p w14:paraId="2F601BDC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15198BEF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1720C1C8" w14:textId="77777777" w:rsidTr="008C46F3">
        <w:tc>
          <w:tcPr>
            <w:tcW w:w="2637" w:type="dxa"/>
          </w:tcPr>
          <w:p w14:paraId="52A9BF60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Resistance to abrasion (applies to </w:t>
            </w:r>
            <w:proofErr w:type="spellStart"/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aluminium</w:t>
            </w:r>
            <w:proofErr w:type="spellEnd"/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number plate)</w:t>
            </w:r>
          </w:p>
        </w:tc>
        <w:tc>
          <w:tcPr>
            <w:tcW w:w="945" w:type="dxa"/>
          </w:tcPr>
          <w:p w14:paraId="551F9F0A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46" w:type="dxa"/>
          </w:tcPr>
          <w:p w14:paraId="39252251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71" w:type="dxa"/>
          </w:tcPr>
          <w:p w14:paraId="60A2558A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4EB88059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467C8" w:rsidRPr="002B5332" w14:paraId="101060EB" w14:textId="77777777" w:rsidTr="008C46F3">
        <w:tc>
          <w:tcPr>
            <w:tcW w:w="2637" w:type="dxa"/>
          </w:tcPr>
          <w:p w14:paraId="5EB6DB43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Packing</w:t>
            </w:r>
          </w:p>
        </w:tc>
        <w:tc>
          <w:tcPr>
            <w:tcW w:w="945" w:type="dxa"/>
          </w:tcPr>
          <w:p w14:paraId="28068FBA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14:paraId="1EC4AC1D" w14:textId="77777777" w:rsidR="00F467C8" w:rsidRPr="000A2A14" w:rsidRDefault="00F467C8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71" w:type="dxa"/>
          </w:tcPr>
          <w:p w14:paraId="7A0B8A55" w14:textId="77777777" w:rsidR="00F467C8" w:rsidRPr="000A2A14" w:rsidRDefault="005B30FF" w:rsidP="008E4B56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843" w:type="dxa"/>
          </w:tcPr>
          <w:p w14:paraId="27C6C8C1" w14:textId="77777777" w:rsidR="00F467C8" w:rsidRPr="000A2A14" w:rsidRDefault="005B30FF" w:rsidP="008E4B5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A2A1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X</w:t>
            </w:r>
          </w:p>
        </w:tc>
      </w:tr>
    </w:tbl>
    <w:p w14:paraId="5F62D1D0" w14:textId="77777777" w:rsidR="008C46F3" w:rsidRPr="002B5332" w:rsidRDefault="008C46F3" w:rsidP="008C46F3">
      <w:pPr>
        <w:ind w:left="1440"/>
        <w:rPr>
          <w:rFonts w:ascii="Arial" w:eastAsia="Times New Roman" w:hAnsi="Arial" w:cs="Arial"/>
          <w:sz w:val="24"/>
          <w:szCs w:val="24"/>
          <w:lang w:val="en-US"/>
        </w:rPr>
      </w:pPr>
    </w:p>
    <w:p w14:paraId="6D180C79" w14:textId="77777777" w:rsidR="0062391B" w:rsidRPr="002B5332" w:rsidRDefault="0062391B" w:rsidP="0062391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p w14:paraId="4EA37E15" w14:textId="77777777" w:rsidR="0062391B" w:rsidRDefault="0062391B" w:rsidP="0062391B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val="en-US"/>
        </w:rPr>
      </w:pPr>
    </w:p>
    <w:sectPr w:rsidR="0062391B" w:rsidSect="00031BEA">
      <w:pgSz w:w="11906" w:h="16838"/>
      <w:pgMar w:top="993" w:right="15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63F"/>
    <w:multiLevelType w:val="hybridMultilevel"/>
    <w:tmpl w:val="9DAEAACA"/>
    <w:lvl w:ilvl="0" w:tplc="1C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1B52273"/>
    <w:multiLevelType w:val="hybridMultilevel"/>
    <w:tmpl w:val="7EC4C07C"/>
    <w:lvl w:ilvl="0" w:tplc="A9720E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A2A23"/>
    <w:multiLevelType w:val="hybridMultilevel"/>
    <w:tmpl w:val="530670FA"/>
    <w:lvl w:ilvl="0" w:tplc="1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300C7F"/>
    <w:multiLevelType w:val="hybridMultilevel"/>
    <w:tmpl w:val="2160E322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F0263"/>
    <w:multiLevelType w:val="hybridMultilevel"/>
    <w:tmpl w:val="8CF8903E"/>
    <w:lvl w:ilvl="0" w:tplc="FADA49EE">
      <w:start w:val="2"/>
      <w:numFmt w:val="decimal"/>
      <w:lvlText w:val="%1."/>
      <w:lvlJc w:val="left"/>
      <w:pPr>
        <w:ind w:left="18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47" w:hanging="360"/>
      </w:pPr>
    </w:lvl>
    <w:lvl w:ilvl="2" w:tplc="1C09001B" w:tentative="1">
      <w:start w:val="1"/>
      <w:numFmt w:val="lowerRoman"/>
      <w:lvlText w:val="%3."/>
      <w:lvlJc w:val="right"/>
      <w:pPr>
        <w:ind w:left="2967" w:hanging="180"/>
      </w:pPr>
    </w:lvl>
    <w:lvl w:ilvl="3" w:tplc="1C09000F" w:tentative="1">
      <w:start w:val="1"/>
      <w:numFmt w:val="decimal"/>
      <w:lvlText w:val="%4."/>
      <w:lvlJc w:val="left"/>
      <w:pPr>
        <w:ind w:left="3687" w:hanging="360"/>
      </w:pPr>
    </w:lvl>
    <w:lvl w:ilvl="4" w:tplc="1C090019" w:tentative="1">
      <w:start w:val="1"/>
      <w:numFmt w:val="lowerLetter"/>
      <w:lvlText w:val="%5."/>
      <w:lvlJc w:val="left"/>
      <w:pPr>
        <w:ind w:left="4407" w:hanging="360"/>
      </w:pPr>
    </w:lvl>
    <w:lvl w:ilvl="5" w:tplc="1C09001B" w:tentative="1">
      <w:start w:val="1"/>
      <w:numFmt w:val="lowerRoman"/>
      <w:lvlText w:val="%6."/>
      <w:lvlJc w:val="right"/>
      <w:pPr>
        <w:ind w:left="5127" w:hanging="180"/>
      </w:pPr>
    </w:lvl>
    <w:lvl w:ilvl="6" w:tplc="1C09000F" w:tentative="1">
      <w:start w:val="1"/>
      <w:numFmt w:val="decimal"/>
      <w:lvlText w:val="%7."/>
      <w:lvlJc w:val="left"/>
      <w:pPr>
        <w:ind w:left="5847" w:hanging="360"/>
      </w:pPr>
    </w:lvl>
    <w:lvl w:ilvl="7" w:tplc="1C090019" w:tentative="1">
      <w:start w:val="1"/>
      <w:numFmt w:val="lowerLetter"/>
      <w:lvlText w:val="%8."/>
      <w:lvlJc w:val="left"/>
      <w:pPr>
        <w:ind w:left="6567" w:hanging="360"/>
      </w:pPr>
    </w:lvl>
    <w:lvl w:ilvl="8" w:tplc="1C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5" w15:restartNumberingAfterBreak="0">
    <w:nsid w:val="4FF65608"/>
    <w:multiLevelType w:val="hybridMultilevel"/>
    <w:tmpl w:val="9454E1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19A46AC"/>
    <w:multiLevelType w:val="hybridMultilevel"/>
    <w:tmpl w:val="25C8D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06D39"/>
    <w:multiLevelType w:val="hybridMultilevel"/>
    <w:tmpl w:val="829C2326"/>
    <w:lvl w:ilvl="0" w:tplc="DEC02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C33095"/>
    <w:multiLevelType w:val="hybridMultilevel"/>
    <w:tmpl w:val="A15AA058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50D446A"/>
    <w:multiLevelType w:val="hybridMultilevel"/>
    <w:tmpl w:val="79727B08"/>
    <w:lvl w:ilvl="0" w:tplc="1C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FD41E5"/>
    <w:multiLevelType w:val="hybridMultilevel"/>
    <w:tmpl w:val="6976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D264B"/>
    <w:multiLevelType w:val="hybridMultilevel"/>
    <w:tmpl w:val="02BC5906"/>
    <w:lvl w:ilvl="0" w:tplc="05A6E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1D"/>
    <w:rsid w:val="00031BEA"/>
    <w:rsid w:val="000A2A14"/>
    <w:rsid w:val="001A2C23"/>
    <w:rsid w:val="001A5B4B"/>
    <w:rsid w:val="001E2AFA"/>
    <w:rsid w:val="00231E6C"/>
    <w:rsid w:val="002646F4"/>
    <w:rsid w:val="0027551C"/>
    <w:rsid w:val="002A1A8F"/>
    <w:rsid w:val="002B5332"/>
    <w:rsid w:val="003624CD"/>
    <w:rsid w:val="00381F1D"/>
    <w:rsid w:val="003D5C00"/>
    <w:rsid w:val="003F6EA7"/>
    <w:rsid w:val="004E7417"/>
    <w:rsid w:val="0055330A"/>
    <w:rsid w:val="005606E8"/>
    <w:rsid w:val="00565618"/>
    <w:rsid w:val="00587F88"/>
    <w:rsid w:val="005B30FF"/>
    <w:rsid w:val="005B3689"/>
    <w:rsid w:val="005E59BF"/>
    <w:rsid w:val="0062391B"/>
    <w:rsid w:val="0065497A"/>
    <w:rsid w:val="006D340D"/>
    <w:rsid w:val="0073533C"/>
    <w:rsid w:val="007848D7"/>
    <w:rsid w:val="00851185"/>
    <w:rsid w:val="00856D49"/>
    <w:rsid w:val="008C46F3"/>
    <w:rsid w:val="008D77B4"/>
    <w:rsid w:val="008E4AC9"/>
    <w:rsid w:val="00A60329"/>
    <w:rsid w:val="00A8375C"/>
    <w:rsid w:val="00A85530"/>
    <w:rsid w:val="00AA5E4F"/>
    <w:rsid w:val="00AA7F6C"/>
    <w:rsid w:val="00AC7AB4"/>
    <w:rsid w:val="00AF7579"/>
    <w:rsid w:val="00B8655D"/>
    <w:rsid w:val="00C1477B"/>
    <w:rsid w:val="00C4020F"/>
    <w:rsid w:val="00C95F77"/>
    <w:rsid w:val="00CD17A8"/>
    <w:rsid w:val="00D14BA6"/>
    <w:rsid w:val="00D97309"/>
    <w:rsid w:val="00D97E00"/>
    <w:rsid w:val="00DA0FCC"/>
    <w:rsid w:val="00DA3624"/>
    <w:rsid w:val="00DF33DD"/>
    <w:rsid w:val="00E03B0B"/>
    <w:rsid w:val="00E040FB"/>
    <w:rsid w:val="00E46802"/>
    <w:rsid w:val="00F0646F"/>
    <w:rsid w:val="00F467C8"/>
    <w:rsid w:val="00F71239"/>
    <w:rsid w:val="00FB1A99"/>
    <w:rsid w:val="00FD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AD35EA"/>
  <w15:docId w15:val="{8FDDB039-1B69-4D2D-B014-AA7319E9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7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516A-39AD-49FB-8DE7-05136B60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Sehlabela Chuene</cp:lastModifiedBy>
  <cp:revision>2</cp:revision>
  <cp:lastPrinted>2016-12-06T11:50:00Z</cp:lastPrinted>
  <dcterms:created xsi:type="dcterms:W3CDTF">2016-12-07T12:14:00Z</dcterms:created>
  <dcterms:modified xsi:type="dcterms:W3CDTF">2016-12-07T12:14:00Z</dcterms:modified>
</cp:coreProperties>
</file>