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A7D01">
        <w:rPr>
          <w:b/>
          <w:bCs/>
          <w:sz w:val="24"/>
          <w:u w:val="single"/>
        </w:rPr>
        <w:t>2</w:t>
      </w:r>
      <w:r w:rsidR="00DF0073">
        <w:rPr>
          <w:b/>
          <w:bCs/>
          <w:sz w:val="24"/>
          <w:u w:val="single"/>
        </w:rPr>
        <w:t>679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F0073">
        <w:rPr>
          <w:b/>
          <w:bCs/>
          <w:sz w:val="24"/>
          <w:u w:val="single"/>
        </w:rPr>
        <w:t>02 DECEM</w:t>
      </w:r>
      <w:r w:rsidR="00FA71B1">
        <w:rPr>
          <w:b/>
          <w:bCs/>
          <w:sz w:val="24"/>
          <w:u w:val="single"/>
        </w:rPr>
        <w:t>BER</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8A34C5" w:rsidRPr="00934798">
        <w:rPr>
          <w:b/>
          <w:bCs/>
          <w:sz w:val="24"/>
          <w:u w:val="single"/>
        </w:rPr>
        <w:t>6</w:t>
      </w:r>
      <w:r w:rsidRPr="00934798">
        <w:rPr>
          <w:b/>
          <w:bCs/>
          <w:sz w:val="24"/>
          <w:u w:val="single"/>
        </w:rPr>
        <w:t xml:space="preserve">   </w:t>
      </w:r>
    </w:p>
    <w:p w:rsidR="00E238C2" w:rsidRPr="00934798" w:rsidRDefault="00E238C2" w:rsidP="006664AE">
      <w:pPr>
        <w:spacing w:after="240"/>
        <w:rPr>
          <w:b/>
          <w:bCs/>
          <w:sz w:val="24"/>
          <w:u w:val="single"/>
        </w:rPr>
      </w:pPr>
      <w:r w:rsidRPr="00934798">
        <w:rPr>
          <w:b/>
          <w:bCs/>
          <w:sz w:val="24"/>
          <w:u w:val="single"/>
        </w:rPr>
        <w:t xml:space="preserve">(INTERNAL QUESTION PAPER NO. </w:t>
      </w:r>
      <w:r w:rsidR="00DF0073">
        <w:rPr>
          <w:b/>
          <w:bCs/>
          <w:sz w:val="24"/>
          <w:u w:val="single"/>
        </w:rPr>
        <w:t>42</w:t>
      </w:r>
      <w:r w:rsidRPr="00934798">
        <w:rPr>
          <w:b/>
          <w:bCs/>
          <w:sz w:val="24"/>
          <w:u w:val="single"/>
        </w:rPr>
        <w:t>)</w:t>
      </w:r>
    </w:p>
    <w:p w:rsidR="00DF0073" w:rsidRPr="00DF0073" w:rsidRDefault="00DF0073" w:rsidP="00DF0073">
      <w:pPr>
        <w:spacing w:before="100" w:beforeAutospacing="1" w:after="100" w:afterAutospacing="1"/>
        <w:ind w:left="851" w:hanging="851"/>
        <w:jc w:val="both"/>
        <w:outlineLvl w:val="0"/>
        <w:rPr>
          <w:b/>
          <w:sz w:val="24"/>
          <w:u w:val="single"/>
          <w:lang w:val="en-US"/>
        </w:rPr>
      </w:pPr>
      <w:r w:rsidRPr="00DF0073">
        <w:rPr>
          <w:b/>
          <w:sz w:val="24"/>
          <w:u w:val="single"/>
          <w:lang w:val="en-US"/>
        </w:rPr>
        <w:t>Adv A de W Alberts (FF Plus) to ask the Minister of Health:†</w:t>
      </w:r>
    </w:p>
    <w:p w:rsidR="00DF0073" w:rsidRPr="00DF0073" w:rsidRDefault="00DF0073" w:rsidP="00DF0073">
      <w:pPr>
        <w:spacing w:before="100" w:beforeAutospacing="1" w:after="100" w:afterAutospacing="1"/>
        <w:ind w:left="567" w:hanging="589"/>
        <w:jc w:val="both"/>
        <w:rPr>
          <w:sz w:val="24"/>
          <w:lang w:val="af-ZA"/>
        </w:rPr>
      </w:pPr>
      <w:r w:rsidRPr="00DF0073">
        <w:rPr>
          <w:sz w:val="24"/>
          <w:lang w:val="af-ZA"/>
        </w:rPr>
        <w:t>(1)</w:t>
      </w:r>
      <w:r w:rsidRPr="00DF0073">
        <w:rPr>
          <w:sz w:val="24"/>
          <w:lang w:val="af-ZA"/>
        </w:rPr>
        <w:tab/>
        <w:t xml:space="preserve">(a) How many persons in each year since 2009 died due to negligence by medical and other </w:t>
      </w:r>
      <w:r w:rsidRPr="00DF0073">
        <w:rPr>
          <w:rFonts w:eastAsia="Calibri"/>
          <w:noProof/>
          <w:sz w:val="24"/>
        </w:rPr>
        <w:t>personnel</w:t>
      </w:r>
      <w:r w:rsidRPr="00DF0073">
        <w:rPr>
          <w:sz w:val="24"/>
          <w:lang w:val="af-ZA"/>
        </w:rPr>
        <w:t xml:space="preserve"> of state hospitals, (b) in which hospital did each death from such negligence occur and (c)(i) which form of negligence resulted in the deaths and (ii) how many deaths resulted from such negligence;</w:t>
      </w:r>
    </w:p>
    <w:p w:rsidR="00DF0073" w:rsidRPr="00DF0073" w:rsidRDefault="00DF0073" w:rsidP="00DF0073">
      <w:pPr>
        <w:spacing w:before="100" w:beforeAutospacing="1" w:after="100" w:afterAutospacing="1"/>
        <w:ind w:left="567" w:hanging="589"/>
        <w:jc w:val="both"/>
        <w:rPr>
          <w:sz w:val="24"/>
          <w:lang w:val="af-ZA"/>
        </w:rPr>
      </w:pPr>
      <w:r w:rsidRPr="00DF0073">
        <w:rPr>
          <w:sz w:val="24"/>
          <w:lang w:val="af-ZA"/>
        </w:rPr>
        <w:t>(2)</w:t>
      </w:r>
      <w:r w:rsidRPr="00DF0073">
        <w:rPr>
          <w:sz w:val="24"/>
          <w:lang w:val="af-ZA"/>
        </w:rPr>
        <w:tab/>
        <w:t>which measures have been put in place or will be put in place to eliminate such deaths;</w:t>
      </w:r>
    </w:p>
    <w:p w:rsidR="008A34C5" w:rsidRPr="00FA71B1" w:rsidRDefault="00DF0073" w:rsidP="00DF0073">
      <w:pPr>
        <w:spacing w:before="100" w:beforeAutospacing="1" w:after="100" w:afterAutospacing="1"/>
        <w:ind w:left="567" w:hanging="567"/>
        <w:jc w:val="both"/>
        <w:rPr>
          <w:sz w:val="24"/>
        </w:rPr>
      </w:pPr>
      <w:r w:rsidRPr="00DF0073">
        <w:rPr>
          <w:sz w:val="24"/>
          <w:lang w:val="af-ZA"/>
        </w:rPr>
        <w:t>(3)</w:t>
      </w:r>
      <w:r w:rsidRPr="00DF0073">
        <w:rPr>
          <w:sz w:val="24"/>
          <w:lang w:val="af-ZA"/>
        </w:rPr>
        <w:tab/>
        <w:t xml:space="preserve">(a)(i) how many and (ii) what type of cases of negligence have been reported to the health ombud since it came into existence, (b) how many of the different type of charges </w:t>
      </w:r>
      <w:r w:rsidRPr="00DF0073">
        <w:rPr>
          <w:rFonts w:eastAsia="Calibri"/>
          <w:noProof/>
          <w:sz w:val="24"/>
        </w:rPr>
        <w:t>were</w:t>
      </w:r>
      <w:r w:rsidRPr="00DF0073">
        <w:rPr>
          <w:sz w:val="24"/>
          <w:lang w:val="af-ZA"/>
        </w:rPr>
        <w:t xml:space="preserve"> resolved and resolved in total and (c) how does the (i) national mortality rate since 2009 and (ii) number of deaths that have occurred nationally and were reported to the health ombud, compare to internationally accepted standards as prescribed by the World Health Organisation and/or other legitimate health organisations?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F0073">
        <w:rPr>
          <w:color w:val="000000"/>
        </w:rPr>
        <w:t>3118</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7260C3" w:rsidRDefault="00165BE3" w:rsidP="00165BE3">
      <w:pPr>
        <w:pStyle w:val="BodyText"/>
        <w:tabs>
          <w:tab w:val="left" w:pos="567"/>
        </w:tabs>
        <w:ind w:left="1418" w:hanging="1418"/>
        <w:rPr>
          <w:sz w:val="24"/>
          <w:lang w:val="en-GB"/>
        </w:rPr>
      </w:pPr>
      <w:r>
        <w:rPr>
          <w:sz w:val="24"/>
          <w:lang w:val="en-GB"/>
        </w:rPr>
        <w:t>(1)</w:t>
      </w:r>
      <w:r>
        <w:rPr>
          <w:sz w:val="24"/>
          <w:lang w:val="en-GB"/>
        </w:rPr>
        <w:tab/>
        <w:t>(a)</w:t>
      </w:r>
      <w:r>
        <w:rPr>
          <w:sz w:val="24"/>
          <w:lang w:val="en-GB"/>
        </w:rPr>
        <w:tab/>
        <w:t>Honourable Member, the question of whether a person died from negligence by medical and other personnel in a hospital, whether state or private, is not a medical diagnosis. It is a conclusion that can only be reached as a result of a court hearing or a hearing by the various statutory bodies like the Health Professions Council, the Nursing Council, the Pharmacy Council or the Allied Health Professions Council.</w:t>
      </w:r>
    </w:p>
    <w:p w:rsidR="00165BE3" w:rsidRDefault="00165BE3" w:rsidP="00165BE3">
      <w:pPr>
        <w:pStyle w:val="BodyText"/>
        <w:tabs>
          <w:tab w:val="left" w:pos="567"/>
        </w:tabs>
        <w:ind w:left="1418" w:hanging="1418"/>
        <w:rPr>
          <w:sz w:val="24"/>
          <w:lang w:val="en-GB"/>
        </w:rPr>
      </w:pPr>
    </w:p>
    <w:p w:rsidR="00165BE3" w:rsidRDefault="00165BE3" w:rsidP="00165BE3">
      <w:pPr>
        <w:pStyle w:val="BodyText"/>
        <w:tabs>
          <w:tab w:val="left" w:pos="567"/>
        </w:tabs>
        <w:ind w:left="1418" w:hanging="1418"/>
        <w:rPr>
          <w:sz w:val="24"/>
          <w:lang w:val="en-GB"/>
        </w:rPr>
      </w:pPr>
      <w:r>
        <w:rPr>
          <w:sz w:val="24"/>
          <w:lang w:val="en-GB"/>
        </w:rPr>
        <w:tab/>
      </w:r>
      <w:r>
        <w:rPr>
          <w:sz w:val="24"/>
          <w:lang w:val="en-GB"/>
        </w:rPr>
        <w:tab/>
        <w:t>Hence we will have to peruse court records with the Department of Justice to clinch such information.</w:t>
      </w:r>
    </w:p>
    <w:p w:rsidR="00165BE3" w:rsidRDefault="00165BE3" w:rsidP="00165BE3">
      <w:pPr>
        <w:pStyle w:val="BodyText"/>
        <w:tabs>
          <w:tab w:val="left" w:pos="567"/>
        </w:tabs>
        <w:ind w:left="1418" w:hanging="1418"/>
        <w:rPr>
          <w:sz w:val="24"/>
          <w:lang w:val="en-GB"/>
        </w:rPr>
      </w:pPr>
    </w:p>
    <w:p w:rsidR="00165BE3" w:rsidRDefault="00165BE3" w:rsidP="00165BE3">
      <w:pPr>
        <w:pStyle w:val="BodyText"/>
        <w:tabs>
          <w:tab w:val="left" w:pos="567"/>
        </w:tabs>
        <w:ind w:left="1418" w:hanging="1418"/>
        <w:rPr>
          <w:sz w:val="24"/>
          <w:lang w:val="en-GB"/>
        </w:rPr>
      </w:pPr>
      <w:r>
        <w:rPr>
          <w:sz w:val="24"/>
          <w:lang w:val="en-GB"/>
        </w:rPr>
        <w:tab/>
      </w:r>
      <w:r>
        <w:rPr>
          <w:sz w:val="24"/>
          <w:lang w:val="en-GB"/>
        </w:rPr>
        <w:tab/>
        <w:t>We will also have to peruse the rulings of the various statutory councils.</w:t>
      </w:r>
    </w:p>
    <w:p w:rsidR="00165BE3" w:rsidRDefault="00165BE3" w:rsidP="00165BE3">
      <w:pPr>
        <w:pStyle w:val="BodyText"/>
        <w:tabs>
          <w:tab w:val="left" w:pos="567"/>
        </w:tabs>
        <w:ind w:left="1418" w:hanging="1418"/>
        <w:rPr>
          <w:sz w:val="24"/>
          <w:lang w:val="en-GB"/>
        </w:rPr>
      </w:pPr>
    </w:p>
    <w:p w:rsidR="00165BE3" w:rsidRDefault="00165BE3" w:rsidP="00165BE3">
      <w:pPr>
        <w:pStyle w:val="BodyText"/>
        <w:tabs>
          <w:tab w:val="left" w:pos="567"/>
        </w:tabs>
        <w:ind w:left="1418" w:hanging="1418"/>
        <w:rPr>
          <w:sz w:val="24"/>
          <w:lang w:val="en-GB"/>
        </w:rPr>
      </w:pPr>
      <w:r>
        <w:rPr>
          <w:sz w:val="24"/>
          <w:lang w:val="en-GB"/>
        </w:rPr>
        <w:tab/>
      </w:r>
      <w:r>
        <w:rPr>
          <w:sz w:val="24"/>
          <w:lang w:val="en-GB"/>
        </w:rPr>
        <w:tab/>
        <w:t>We will then be in a position to provide you with figures.</w:t>
      </w:r>
    </w:p>
    <w:p w:rsidR="00165BE3" w:rsidRDefault="00165BE3" w:rsidP="00165BE3">
      <w:pPr>
        <w:pStyle w:val="BodyText"/>
        <w:tabs>
          <w:tab w:val="left" w:pos="567"/>
        </w:tabs>
        <w:ind w:left="1418" w:hanging="1418"/>
        <w:rPr>
          <w:sz w:val="24"/>
          <w:lang w:val="en-GB"/>
        </w:rPr>
      </w:pPr>
    </w:p>
    <w:p w:rsidR="00165BE3" w:rsidRDefault="00165BE3" w:rsidP="00165BE3">
      <w:pPr>
        <w:pStyle w:val="BodyText"/>
        <w:tabs>
          <w:tab w:val="left" w:pos="567"/>
        </w:tabs>
        <w:ind w:left="2127" w:hanging="2127"/>
        <w:rPr>
          <w:sz w:val="24"/>
          <w:lang w:val="en-GB"/>
        </w:rPr>
      </w:pPr>
      <w:r>
        <w:rPr>
          <w:sz w:val="24"/>
          <w:lang w:val="en-GB"/>
        </w:rPr>
        <w:tab/>
        <w:t>(b) and (c)</w:t>
      </w:r>
      <w:r>
        <w:rPr>
          <w:sz w:val="24"/>
          <w:lang w:val="en-GB"/>
        </w:rPr>
        <w:tab/>
        <w:t>The information so clinched as stated above will answer these two questions. Hence we will have to wait for that information first.</w:t>
      </w:r>
    </w:p>
    <w:p w:rsidR="00165BE3" w:rsidRDefault="00165BE3" w:rsidP="00165BE3">
      <w:pPr>
        <w:pStyle w:val="BodyText"/>
        <w:tabs>
          <w:tab w:val="left" w:pos="567"/>
        </w:tabs>
        <w:ind w:left="2127" w:hanging="2127"/>
        <w:rPr>
          <w:sz w:val="24"/>
          <w:lang w:val="en-GB"/>
        </w:rPr>
      </w:pPr>
    </w:p>
    <w:p w:rsidR="00165BE3" w:rsidRDefault="00165BE3" w:rsidP="00165BE3">
      <w:pPr>
        <w:pStyle w:val="BodyText"/>
        <w:tabs>
          <w:tab w:val="left" w:pos="567"/>
        </w:tabs>
        <w:ind w:left="567" w:hanging="567"/>
        <w:rPr>
          <w:sz w:val="24"/>
          <w:lang w:val="en-GB"/>
        </w:rPr>
      </w:pPr>
      <w:r>
        <w:rPr>
          <w:sz w:val="24"/>
          <w:lang w:val="en-GB"/>
        </w:rPr>
        <w:t>(2)</w:t>
      </w:r>
      <w:r>
        <w:rPr>
          <w:sz w:val="24"/>
          <w:lang w:val="en-GB"/>
        </w:rPr>
        <w:tab/>
        <w:t>Every hospital, clinic, health facility and health worker use special protocols and practices to avoid death as much as possible.</w:t>
      </w:r>
    </w:p>
    <w:p w:rsidR="00165BE3" w:rsidRDefault="00165BE3" w:rsidP="00165BE3">
      <w:pPr>
        <w:pStyle w:val="BodyText"/>
        <w:tabs>
          <w:tab w:val="left" w:pos="567"/>
        </w:tabs>
        <w:ind w:left="567" w:hanging="567"/>
        <w:rPr>
          <w:sz w:val="24"/>
          <w:lang w:val="en-GB"/>
        </w:rPr>
      </w:pPr>
    </w:p>
    <w:p w:rsidR="00165BE3" w:rsidRDefault="00165BE3" w:rsidP="00165BE3">
      <w:pPr>
        <w:pStyle w:val="BodyText"/>
        <w:tabs>
          <w:tab w:val="left" w:pos="567"/>
        </w:tabs>
        <w:ind w:left="567" w:hanging="567"/>
        <w:rPr>
          <w:sz w:val="24"/>
          <w:lang w:val="en-GB"/>
        </w:rPr>
      </w:pPr>
      <w:r>
        <w:rPr>
          <w:sz w:val="24"/>
          <w:lang w:val="en-GB"/>
        </w:rPr>
        <w:t>(3)</w:t>
      </w:r>
      <w:r>
        <w:rPr>
          <w:sz w:val="24"/>
          <w:lang w:val="en-GB"/>
        </w:rPr>
        <w:tab/>
        <w:t xml:space="preserve">The Health Ombuds, since starting work </w:t>
      </w:r>
      <w:r w:rsidR="007C046E">
        <w:rPr>
          <w:sz w:val="24"/>
          <w:lang w:val="en-GB"/>
        </w:rPr>
        <w:t>six</w:t>
      </w:r>
      <w:r>
        <w:rPr>
          <w:sz w:val="24"/>
          <w:lang w:val="en-GB"/>
        </w:rPr>
        <w:t xml:space="preserve"> months ago, has not </w:t>
      </w:r>
      <w:r w:rsidR="007C046E">
        <w:rPr>
          <w:sz w:val="24"/>
          <w:lang w:val="en-GB"/>
        </w:rPr>
        <w:t>yet reported on any case. This week the Office announced that it will issue the first report on the 18th of January 2017. Honourable Member has to be patient to wait for that.</w:t>
      </w:r>
    </w:p>
    <w:p w:rsidR="00165BE3" w:rsidRDefault="00165BE3" w:rsidP="00165BE3">
      <w:pPr>
        <w:pStyle w:val="BodyText"/>
        <w:tabs>
          <w:tab w:val="left" w:pos="567"/>
        </w:tabs>
        <w:ind w:left="567" w:hanging="567"/>
        <w:rPr>
          <w:sz w:val="24"/>
          <w:lang w:val="en-GB"/>
        </w:rPr>
      </w:pPr>
    </w:p>
    <w:p w:rsidR="00A82D5D" w:rsidRPr="00AA7AC6" w:rsidRDefault="00A82D5D"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3EA" w:rsidRDefault="007923EA">
      <w:r>
        <w:separator/>
      </w:r>
    </w:p>
  </w:endnote>
  <w:endnote w:type="continuationSeparator" w:id="1">
    <w:p w:rsidR="007923EA" w:rsidRDefault="00792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F53A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F53A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F007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3EA" w:rsidRDefault="007923EA">
      <w:r>
        <w:separator/>
      </w:r>
    </w:p>
  </w:footnote>
  <w:footnote w:type="continuationSeparator" w:id="1">
    <w:p w:rsidR="007923EA" w:rsidRDefault="00792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3"/>
  </w:num>
  <w:num w:numId="5">
    <w:abstractNumId w:val="26"/>
  </w:num>
  <w:num w:numId="6">
    <w:abstractNumId w:val="28"/>
  </w:num>
  <w:num w:numId="7">
    <w:abstractNumId w:val="22"/>
  </w:num>
  <w:num w:numId="8">
    <w:abstractNumId w:val="11"/>
  </w:num>
  <w:num w:numId="9">
    <w:abstractNumId w:val="5"/>
  </w:num>
  <w:num w:numId="10">
    <w:abstractNumId w:val="21"/>
  </w:num>
  <w:num w:numId="11">
    <w:abstractNumId w:val="35"/>
  </w:num>
  <w:num w:numId="12">
    <w:abstractNumId w:val="3"/>
  </w:num>
  <w:num w:numId="13">
    <w:abstractNumId w:val="38"/>
  </w:num>
  <w:num w:numId="14">
    <w:abstractNumId w:val="27"/>
  </w:num>
  <w:num w:numId="15">
    <w:abstractNumId w:val="7"/>
  </w:num>
  <w:num w:numId="16">
    <w:abstractNumId w:val="1"/>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8"/>
  </w:num>
  <w:num w:numId="25">
    <w:abstractNumId w:val="32"/>
  </w:num>
  <w:num w:numId="26">
    <w:abstractNumId w:val="18"/>
  </w:num>
  <w:num w:numId="27">
    <w:abstractNumId w:val="39"/>
  </w:num>
  <w:num w:numId="28">
    <w:abstractNumId w:val="3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9"/>
  </w:num>
  <w:num w:numId="32">
    <w:abstractNumId w:val="41"/>
  </w:num>
  <w:num w:numId="33">
    <w:abstractNumId w:val="14"/>
  </w:num>
  <w:num w:numId="34">
    <w:abstractNumId w:val="16"/>
  </w:num>
  <w:num w:numId="35">
    <w:abstractNumId w:val="34"/>
  </w:num>
  <w:num w:numId="36">
    <w:abstractNumId w:val="6"/>
  </w:num>
  <w:num w:numId="37">
    <w:abstractNumId w:val="24"/>
  </w:num>
  <w:num w:numId="38">
    <w:abstractNumId w:val="15"/>
  </w:num>
  <w:num w:numId="39">
    <w:abstractNumId w:val="46"/>
  </w:num>
  <w:num w:numId="40">
    <w:abstractNumId w:val="29"/>
  </w:num>
  <w:num w:numId="41">
    <w:abstractNumId w:val="37"/>
  </w:num>
  <w:num w:numId="42">
    <w:abstractNumId w:val="36"/>
  </w:num>
  <w:num w:numId="43">
    <w:abstractNumId w:val="45"/>
  </w:num>
  <w:num w:numId="44">
    <w:abstractNumId w:val="43"/>
  </w:num>
  <w:num w:numId="45">
    <w:abstractNumId w:val="44"/>
  </w:num>
  <w:num w:numId="46">
    <w:abstractNumId w:val="12"/>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767D"/>
    <w:rsid w:val="00090523"/>
    <w:rsid w:val="00092F24"/>
    <w:rsid w:val="000960D7"/>
    <w:rsid w:val="000A20B0"/>
    <w:rsid w:val="000B120A"/>
    <w:rsid w:val="000B4AB8"/>
    <w:rsid w:val="000F059B"/>
    <w:rsid w:val="000F2F2D"/>
    <w:rsid w:val="000F3BF5"/>
    <w:rsid w:val="000F50B5"/>
    <w:rsid w:val="00103056"/>
    <w:rsid w:val="00103544"/>
    <w:rsid w:val="00107743"/>
    <w:rsid w:val="001102B2"/>
    <w:rsid w:val="0011153B"/>
    <w:rsid w:val="001126D2"/>
    <w:rsid w:val="00134634"/>
    <w:rsid w:val="00150F90"/>
    <w:rsid w:val="00160BDE"/>
    <w:rsid w:val="001646AE"/>
    <w:rsid w:val="001651E2"/>
    <w:rsid w:val="00165BE3"/>
    <w:rsid w:val="00186E43"/>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832F3"/>
    <w:rsid w:val="002A0E7D"/>
    <w:rsid w:val="002A5288"/>
    <w:rsid w:val="002B20CB"/>
    <w:rsid w:val="002B32D0"/>
    <w:rsid w:val="002C7F1D"/>
    <w:rsid w:val="002E3FA9"/>
    <w:rsid w:val="002F747D"/>
    <w:rsid w:val="00300051"/>
    <w:rsid w:val="00311920"/>
    <w:rsid w:val="0031798D"/>
    <w:rsid w:val="00330A1B"/>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740F"/>
    <w:rsid w:val="004D4DBF"/>
    <w:rsid w:val="004E163D"/>
    <w:rsid w:val="004F42DD"/>
    <w:rsid w:val="004F4D91"/>
    <w:rsid w:val="004F53A7"/>
    <w:rsid w:val="004F7C1A"/>
    <w:rsid w:val="0050347C"/>
    <w:rsid w:val="00510229"/>
    <w:rsid w:val="0051126E"/>
    <w:rsid w:val="005117E9"/>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E12"/>
    <w:rsid w:val="00635745"/>
    <w:rsid w:val="00635890"/>
    <w:rsid w:val="00637291"/>
    <w:rsid w:val="0063794C"/>
    <w:rsid w:val="00646F50"/>
    <w:rsid w:val="006664AE"/>
    <w:rsid w:val="006779D4"/>
    <w:rsid w:val="00683343"/>
    <w:rsid w:val="006A34EA"/>
    <w:rsid w:val="006C4A26"/>
    <w:rsid w:val="006C67FA"/>
    <w:rsid w:val="006E6C41"/>
    <w:rsid w:val="006E77B3"/>
    <w:rsid w:val="006E7C45"/>
    <w:rsid w:val="006F1231"/>
    <w:rsid w:val="006F221E"/>
    <w:rsid w:val="006F4912"/>
    <w:rsid w:val="006F501B"/>
    <w:rsid w:val="006F7E16"/>
    <w:rsid w:val="00721839"/>
    <w:rsid w:val="007260C3"/>
    <w:rsid w:val="00735915"/>
    <w:rsid w:val="00740BE5"/>
    <w:rsid w:val="00762416"/>
    <w:rsid w:val="0077035F"/>
    <w:rsid w:val="00770C17"/>
    <w:rsid w:val="00771EB2"/>
    <w:rsid w:val="00773A22"/>
    <w:rsid w:val="007923EA"/>
    <w:rsid w:val="007A0D02"/>
    <w:rsid w:val="007A3E1B"/>
    <w:rsid w:val="007A4252"/>
    <w:rsid w:val="007A6FF8"/>
    <w:rsid w:val="007C046E"/>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783C"/>
    <w:rsid w:val="008A2BAB"/>
    <w:rsid w:val="008A34C5"/>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EC4"/>
    <w:rsid w:val="009A2424"/>
    <w:rsid w:val="009A3F64"/>
    <w:rsid w:val="009A7D01"/>
    <w:rsid w:val="009C00C3"/>
    <w:rsid w:val="009D2E42"/>
    <w:rsid w:val="009D3DA5"/>
    <w:rsid w:val="009D62A1"/>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5F10"/>
    <w:rsid w:val="00B0762E"/>
    <w:rsid w:val="00B2423A"/>
    <w:rsid w:val="00B30D8D"/>
    <w:rsid w:val="00B33E9A"/>
    <w:rsid w:val="00B353AB"/>
    <w:rsid w:val="00B37F60"/>
    <w:rsid w:val="00B41548"/>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A3E25"/>
    <w:rsid w:val="00DA6F68"/>
    <w:rsid w:val="00DC1DD2"/>
    <w:rsid w:val="00DC2D05"/>
    <w:rsid w:val="00DC7AE6"/>
    <w:rsid w:val="00DE233C"/>
    <w:rsid w:val="00DE4636"/>
    <w:rsid w:val="00DE787B"/>
    <w:rsid w:val="00DF0073"/>
    <w:rsid w:val="00DF6212"/>
    <w:rsid w:val="00E040FD"/>
    <w:rsid w:val="00E11BD3"/>
    <w:rsid w:val="00E161FB"/>
    <w:rsid w:val="00E238C2"/>
    <w:rsid w:val="00E42417"/>
    <w:rsid w:val="00E43571"/>
    <w:rsid w:val="00E61438"/>
    <w:rsid w:val="00E61656"/>
    <w:rsid w:val="00E6419C"/>
    <w:rsid w:val="00E70BD1"/>
    <w:rsid w:val="00E85240"/>
    <w:rsid w:val="00EA464E"/>
    <w:rsid w:val="00EB211A"/>
    <w:rsid w:val="00EB241F"/>
    <w:rsid w:val="00ED527A"/>
    <w:rsid w:val="00EE56A6"/>
    <w:rsid w:val="00EF7FEE"/>
    <w:rsid w:val="00F006CF"/>
    <w:rsid w:val="00F14236"/>
    <w:rsid w:val="00F2300D"/>
    <w:rsid w:val="00F24479"/>
    <w:rsid w:val="00F3238C"/>
    <w:rsid w:val="00F450DC"/>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2017-01-10T12:09:00Z</cp:lastPrinted>
  <dcterms:created xsi:type="dcterms:W3CDTF">2017-01-10T10:14:00Z</dcterms:created>
  <dcterms:modified xsi:type="dcterms:W3CDTF">2017-01-10T12:09:00Z</dcterms:modified>
</cp:coreProperties>
</file>