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787D56CB" wp14:editId="7B7790C5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F66E41" w:rsidRPr="00F66E41" w:rsidRDefault="006F2271" w:rsidP="00F66E4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Pr="005A2F75" w:rsidRDefault="006B1CD3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</w:t>
      </w:r>
      <w:r w:rsidR="006F2271" w:rsidRPr="005A2F75">
        <w:rPr>
          <w:rFonts w:ascii="Trebuchet MS" w:hAnsi="Trebuchet MS"/>
          <w:sz w:val="18"/>
          <w:szCs w:val="18"/>
        </w:rPr>
        <w:t xml:space="preserve"> </w:t>
      </w:r>
      <w:r w:rsidR="00AF1DF3">
        <w:rPr>
          <w:rFonts w:ascii="Trebuchet MS" w:hAnsi="Trebuchet MS"/>
          <w:color w:val="0000FF"/>
          <w:sz w:val="18"/>
          <w:szCs w:val="18"/>
          <w:u w:val="single"/>
        </w:rPr>
        <w:t>Lebohang .Tshabalala@energy.gov.za</w:t>
      </w:r>
    </w:p>
    <w:p w:rsidR="006F2271" w:rsidRPr="009D5245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6F2271" w:rsidRPr="003757A6" w:rsidRDefault="00ED4735" w:rsidP="006F2271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3757A6">
        <w:rPr>
          <w:rFonts w:ascii="Arial Narrow" w:hAnsi="Arial Narrow" w:cs="Tunga"/>
          <w:b/>
          <w:sz w:val="24"/>
          <w:szCs w:val="24"/>
          <w:lang w:val="fr-FR"/>
        </w:rPr>
        <w:t>Nat</w:t>
      </w:r>
      <w:r w:rsidR="00B354F3" w:rsidRPr="003757A6">
        <w:rPr>
          <w:rFonts w:ascii="Arial Narrow" w:hAnsi="Arial Narrow" w:cs="Tunga"/>
          <w:b/>
          <w:sz w:val="24"/>
          <w:szCs w:val="24"/>
          <w:lang w:val="fr-FR"/>
        </w:rPr>
        <w:t xml:space="preserve">ional </w:t>
      </w:r>
      <w:proofErr w:type="spellStart"/>
      <w:r w:rsidR="008D2999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99288F" w:rsidRPr="003757A6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2574AB" w:rsidRPr="003757A6">
        <w:rPr>
          <w:rFonts w:ascii="Arial Narrow" w:hAnsi="Arial Narrow" w:cs="Tunga"/>
          <w:b/>
          <w:sz w:val="24"/>
          <w:szCs w:val="24"/>
          <w:lang w:val="fr-FR"/>
        </w:rPr>
        <w:t xml:space="preserve">: </w:t>
      </w:r>
      <w:r w:rsidR="00786174">
        <w:rPr>
          <w:b/>
        </w:rPr>
        <w:t>2640</w:t>
      </w:r>
    </w:p>
    <w:p w:rsidR="00F66E41" w:rsidRPr="00B725B5" w:rsidRDefault="00F66E41" w:rsidP="00B725B5">
      <w:pPr>
        <w:spacing w:after="0" w:line="240" w:lineRule="auto"/>
        <w:rPr>
          <w:rFonts w:cs="Tunga"/>
          <w:szCs w:val="24"/>
          <w:lang w:val="en-ZA"/>
        </w:rPr>
      </w:pPr>
      <w:bookmarkStart w:id="0" w:name="_GoBack"/>
      <w:bookmarkEnd w:id="0"/>
    </w:p>
    <w:p w:rsidR="00D755A0" w:rsidRPr="00D755A0" w:rsidRDefault="00877F7A" w:rsidP="00C75AF3">
      <w:pPr>
        <w:spacing w:after="0" w:line="360" w:lineRule="auto"/>
        <w:ind w:left="720" w:firstLine="9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264</w:t>
      </w:r>
      <w:r w:rsidR="00786174">
        <w:rPr>
          <w:rFonts w:ascii="Arial" w:hAnsi="Arial" w:cs="Arial"/>
          <w:b/>
          <w:lang w:val="en-GB"/>
        </w:rPr>
        <w:t>0</w:t>
      </w:r>
      <w:r w:rsidR="00D755A0" w:rsidRPr="00D755A0">
        <w:rPr>
          <w:rFonts w:ascii="Arial" w:hAnsi="Arial" w:cs="Arial"/>
          <w:b/>
          <w:lang w:val="en-GB"/>
        </w:rPr>
        <w:t>.</w:t>
      </w:r>
      <w:r w:rsidR="00D755A0" w:rsidRPr="00D755A0">
        <w:rPr>
          <w:rFonts w:ascii="Arial" w:hAnsi="Arial" w:cs="Arial"/>
          <w:b/>
          <w:lang w:val="en-GB"/>
        </w:rPr>
        <w:tab/>
        <w:t>M</w:t>
      </w:r>
      <w:r w:rsidR="00786174">
        <w:rPr>
          <w:rFonts w:ascii="Arial" w:hAnsi="Arial" w:cs="Arial"/>
          <w:b/>
          <w:lang w:val="en-GB"/>
        </w:rPr>
        <w:t>r G Mackay</w:t>
      </w:r>
      <w:r>
        <w:rPr>
          <w:rFonts w:ascii="Arial" w:hAnsi="Arial" w:cs="Arial"/>
          <w:b/>
          <w:lang w:val="en-GB"/>
        </w:rPr>
        <w:t xml:space="preserve"> (DA</w:t>
      </w:r>
      <w:r w:rsidR="00D755A0" w:rsidRPr="00D755A0">
        <w:rPr>
          <w:rFonts w:ascii="Arial" w:hAnsi="Arial" w:cs="Arial"/>
          <w:b/>
          <w:lang w:val="en-GB"/>
        </w:rPr>
        <w:t>) to ask the Minister of Energy:</w:t>
      </w:r>
    </w:p>
    <w:p w:rsidR="00877F7A" w:rsidRPr="0053417B" w:rsidRDefault="0053417B" w:rsidP="006352B5">
      <w:p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 w:rsidRPr="0053417B">
        <w:rPr>
          <w:rFonts w:ascii="Arial" w:hAnsi="Arial" w:cs="Arial"/>
          <w:szCs w:val="24"/>
        </w:rPr>
        <w:t xml:space="preserve">Whether </w:t>
      </w:r>
      <w:r>
        <w:rPr>
          <w:rFonts w:ascii="Arial" w:hAnsi="Arial" w:cs="Arial"/>
          <w:szCs w:val="24"/>
        </w:rPr>
        <w:t xml:space="preserve">she will provide the full list of PetroSA Board Members to Mr G Mackay, including the (a) full CV’s and (b) the number of years of relevant experience of each board member with regard to (i) </w:t>
      </w:r>
      <w:r w:rsidR="006352B5">
        <w:rPr>
          <w:rFonts w:ascii="Arial" w:hAnsi="Arial" w:cs="Arial"/>
          <w:szCs w:val="24"/>
        </w:rPr>
        <w:t>the petroleum sector, (ii) the petroleum exploration sector and (iii) membership of previous boards?</w:t>
      </w:r>
      <w:r w:rsidR="006B42C1">
        <w:rPr>
          <w:rFonts w:ascii="Arial" w:hAnsi="Arial" w:cs="Arial"/>
          <w:szCs w:val="24"/>
        </w:rPr>
        <w:tab/>
        <w:t>NW2946E</w:t>
      </w:r>
    </w:p>
    <w:p w:rsidR="00786174" w:rsidRDefault="00786174" w:rsidP="00F34897">
      <w:pPr>
        <w:spacing w:after="0" w:line="360" w:lineRule="auto"/>
        <w:ind w:left="720" w:firstLine="90"/>
        <w:rPr>
          <w:rFonts w:ascii="Arial" w:hAnsi="Arial" w:cs="Arial"/>
          <w:b/>
          <w:szCs w:val="24"/>
        </w:rPr>
      </w:pPr>
    </w:p>
    <w:p w:rsidR="003A2CE7" w:rsidRDefault="006F47CE" w:rsidP="00F34897">
      <w:pPr>
        <w:spacing w:after="0" w:line="360" w:lineRule="auto"/>
        <w:ind w:left="720" w:firstLine="90"/>
        <w:rPr>
          <w:rFonts w:ascii="Arial" w:hAnsi="Arial" w:cs="Arial"/>
          <w:b/>
          <w:szCs w:val="24"/>
        </w:rPr>
      </w:pPr>
      <w:r w:rsidRPr="002118E3">
        <w:rPr>
          <w:rFonts w:ascii="Arial" w:hAnsi="Arial" w:cs="Arial"/>
          <w:b/>
          <w:szCs w:val="24"/>
        </w:rPr>
        <w:t>Reply</w:t>
      </w:r>
      <w:r w:rsidR="008F2678">
        <w:rPr>
          <w:rFonts w:ascii="Arial" w:hAnsi="Arial" w:cs="Arial"/>
          <w:b/>
          <w:szCs w:val="24"/>
        </w:rPr>
        <w:t>:</w:t>
      </w:r>
      <w:r w:rsidR="0091671A">
        <w:rPr>
          <w:rFonts w:ascii="Arial" w:hAnsi="Arial" w:cs="Arial"/>
          <w:b/>
          <w:szCs w:val="24"/>
        </w:rPr>
        <w:t xml:space="preserve"> </w:t>
      </w:r>
    </w:p>
    <w:p w:rsidR="00807FF2" w:rsidRDefault="00807FF2" w:rsidP="00707470">
      <w:pPr>
        <w:pStyle w:val="Default"/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</w:p>
    <w:p w:rsidR="00707470" w:rsidRPr="0083106A" w:rsidRDefault="00DD41B0" w:rsidP="00707470">
      <w:pPr>
        <w:pStyle w:val="Default"/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(a) T</w:t>
      </w:r>
      <w:r w:rsidR="00707470">
        <w:rPr>
          <w:color w:val="000000" w:themeColor="text1"/>
          <w:sz w:val="22"/>
          <w:szCs w:val="22"/>
        </w:rPr>
        <w:t xml:space="preserve">he Interim Board is well-capacitated with </w:t>
      </w:r>
      <w:r w:rsidR="00D219C6">
        <w:rPr>
          <w:color w:val="000000" w:themeColor="text1"/>
          <w:sz w:val="22"/>
          <w:szCs w:val="22"/>
        </w:rPr>
        <w:t xml:space="preserve">the </w:t>
      </w:r>
      <w:r w:rsidR="00707470">
        <w:rPr>
          <w:color w:val="000000" w:themeColor="text1"/>
          <w:sz w:val="22"/>
          <w:szCs w:val="22"/>
        </w:rPr>
        <w:t>relevant skills to provide PetroSA with strategic direction, as per the short summary provided below.</w:t>
      </w:r>
      <w:r w:rsidR="00807FF2">
        <w:rPr>
          <w:color w:val="000000" w:themeColor="text1"/>
          <w:sz w:val="22"/>
          <w:szCs w:val="22"/>
        </w:rPr>
        <w:t xml:space="preserve"> Collectively, the PetroSA Board members have experience in </w:t>
      </w:r>
      <w:r w:rsidR="00D219C6" w:rsidRPr="00D219C6">
        <w:rPr>
          <w:i/>
          <w:color w:val="000000" w:themeColor="text1"/>
          <w:sz w:val="22"/>
          <w:szCs w:val="22"/>
        </w:rPr>
        <w:t>(amongst other things)</w:t>
      </w:r>
      <w:r w:rsidR="00D219C6">
        <w:rPr>
          <w:color w:val="000000" w:themeColor="text1"/>
          <w:sz w:val="22"/>
          <w:szCs w:val="22"/>
        </w:rPr>
        <w:t xml:space="preserve"> </w:t>
      </w:r>
      <w:r w:rsidR="00807FF2">
        <w:rPr>
          <w:color w:val="000000" w:themeColor="text1"/>
          <w:sz w:val="22"/>
          <w:szCs w:val="22"/>
        </w:rPr>
        <w:t>the Petroleum industry, Oil and Gas Regulatory industry, Energy Policy</w:t>
      </w:r>
      <w:r w:rsidR="00D219C6">
        <w:rPr>
          <w:color w:val="000000" w:themeColor="text1"/>
          <w:sz w:val="22"/>
          <w:szCs w:val="22"/>
        </w:rPr>
        <w:t xml:space="preserve"> formulation, Energy</w:t>
      </w:r>
      <w:r w:rsidR="00807FF2">
        <w:rPr>
          <w:color w:val="000000" w:themeColor="text1"/>
          <w:sz w:val="22"/>
          <w:szCs w:val="22"/>
        </w:rPr>
        <w:t xml:space="preserve"> Strategy formulation, Financial Modelling, Energy Modelling, Investment Profiling</w:t>
      </w:r>
      <w:r w:rsidR="00D219C6">
        <w:rPr>
          <w:color w:val="000000" w:themeColor="text1"/>
          <w:sz w:val="22"/>
          <w:szCs w:val="22"/>
        </w:rPr>
        <w:t>, Industrial Gas applications and</w:t>
      </w:r>
      <w:r w:rsidR="00807FF2">
        <w:rPr>
          <w:color w:val="000000" w:themeColor="text1"/>
          <w:sz w:val="22"/>
          <w:szCs w:val="22"/>
        </w:rPr>
        <w:t xml:space="preserve"> Macro</w:t>
      </w:r>
      <w:r>
        <w:rPr>
          <w:color w:val="000000" w:themeColor="text1"/>
          <w:sz w:val="22"/>
          <w:szCs w:val="22"/>
        </w:rPr>
        <w:t>-</w:t>
      </w:r>
      <w:r w:rsidR="00807FF2">
        <w:rPr>
          <w:color w:val="000000" w:themeColor="text1"/>
          <w:sz w:val="22"/>
          <w:szCs w:val="22"/>
        </w:rPr>
        <w:t>Economics</w:t>
      </w:r>
      <w:r w:rsidR="00D219C6">
        <w:rPr>
          <w:color w:val="000000" w:themeColor="text1"/>
          <w:sz w:val="22"/>
          <w:szCs w:val="22"/>
        </w:rPr>
        <w:t>.</w:t>
      </w:r>
    </w:p>
    <w:p w:rsidR="000558CE" w:rsidRDefault="000558CE" w:rsidP="00831A14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:rsidR="000B4754" w:rsidRDefault="00DD41B0" w:rsidP="00831A14">
      <w:pPr>
        <w:pStyle w:val="Defaul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(b)</w:t>
      </w:r>
      <w:r w:rsidR="0083106A">
        <w:rPr>
          <w:sz w:val="22"/>
          <w:szCs w:val="22"/>
        </w:rPr>
        <w:t>The Interim PetroSA Board members are as follows:-</w:t>
      </w:r>
    </w:p>
    <w:p w:rsidR="00DD41B0" w:rsidRDefault="00DD41B0" w:rsidP="00831A14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3505"/>
        <w:gridCol w:w="3037"/>
        <w:gridCol w:w="21"/>
        <w:gridCol w:w="3360"/>
      </w:tblGrid>
      <w:tr w:rsidR="00DD41B0" w:rsidRPr="00DD41B0" w:rsidTr="00DD41B0">
        <w:tc>
          <w:tcPr>
            <w:tcW w:w="3505" w:type="dxa"/>
          </w:tcPr>
          <w:p w:rsidR="00DD41B0" w:rsidRPr="00DD41B0" w:rsidRDefault="00DD41B0" w:rsidP="00DD41B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D41B0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058" w:type="dxa"/>
            <w:gridSpan w:val="2"/>
          </w:tcPr>
          <w:p w:rsidR="00DD41B0" w:rsidRPr="00DD41B0" w:rsidRDefault="00DD41B0" w:rsidP="00DD41B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D41B0">
              <w:rPr>
                <w:b/>
                <w:sz w:val="22"/>
                <w:szCs w:val="22"/>
              </w:rPr>
              <w:t>Qualifications</w:t>
            </w:r>
          </w:p>
        </w:tc>
        <w:tc>
          <w:tcPr>
            <w:tcW w:w="3360" w:type="dxa"/>
          </w:tcPr>
          <w:p w:rsidR="00DD41B0" w:rsidRPr="00DD41B0" w:rsidRDefault="00DD41B0" w:rsidP="00DD41B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D41B0">
              <w:rPr>
                <w:b/>
                <w:sz w:val="22"/>
                <w:szCs w:val="22"/>
              </w:rPr>
              <w:t>Experience</w:t>
            </w:r>
          </w:p>
        </w:tc>
      </w:tr>
      <w:tr w:rsidR="00DD41B0" w:rsidTr="00DD41B0">
        <w:tc>
          <w:tcPr>
            <w:tcW w:w="3505" w:type="dxa"/>
          </w:tcPr>
          <w:p w:rsidR="00DD41B0" w:rsidRDefault="00DD41B0" w:rsidP="00831A1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 </w:t>
            </w:r>
            <w:r w:rsidR="009E472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hlanhla Gumede (Chairperson</w:t>
            </w:r>
          </w:p>
        </w:tc>
        <w:tc>
          <w:tcPr>
            <w:tcW w:w="3037" w:type="dxa"/>
          </w:tcPr>
          <w:p w:rsidR="00DD41B0" w:rsidRDefault="00DD41B0" w:rsidP="00DD41B0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D41B0">
              <w:rPr>
                <w:sz w:val="22"/>
                <w:szCs w:val="22"/>
              </w:rPr>
              <w:t>Engineering, Management Development and Business Administration</w:t>
            </w:r>
          </w:p>
        </w:tc>
        <w:tc>
          <w:tcPr>
            <w:tcW w:w="3381" w:type="dxa"/>
            <w:gridSpan w:val="2"/>
          </w:tcPr>
          <w:p w:rsidR="00DD41B0" w:rsidRDefault="004C3859" w:rsidP="00DD41B0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Skills in </w:t>
            </w:r>
            <w:r w:rsidR="00DD41B0" w:rsidRPr="00DD41B0">
              <w:rPr>
                <w:sz w:val="22"/>
                <w:szCs w:val="22"/>
              </w:rPr>
              <w:t>Strategy and Policy formulation within the Energy sector, Minerals processing, Tariff design, legal drafting and Industrial Gas Applications.</w:t>
            </w:r>
          </w:p>
        </w:tc>
      </w:tr>
      <w:tr w:rsidR="00DD41B0" w:rsidTr="00DD41B0">
        <w:tc>
          <w:tcPr>
            <w:tcW w:w="3505" w:type="dxa"/>
          </w:tcPr>
          <w:p w:rsidR="00DD41B0" w:rsidRDefault="00DD41B0" w:rsidP="00831A1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D41B0">
              <w:rPr>
                <w:sz w:val="22"/>
                <w:szCs w:val="22"/>
              </w:rPr>
              <w:lastRenderedPageBreak/>
              <w:t>Mr Quentin Eister</w:t>
            </w:r>
          </w:p>
        </w:tc>
        <w:tc>
          <w:tcPr>
            <w:tcW w:w="3037" w:type="dxa"/>
          </w:tcPr>
          <w:p w:rsidR="00DD41B0" w:rsidRDefault="00DD41B0" w:rsidP="00DD41B0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D41B0">
              <w:rPr>
                <w:sz w:val="22"/>
                <w:szCs w:val="22"/>
              </w:rPr>
              <w:t>Commerce, Finance, Management Development and Marketing.</w:t>
            </w:r>
          </w:p>
        </w:tc>
        <w:tc>
          <w:tcPr>
            <w:tcW w:w="3381" w:type="dxa"/>
            <w:gridSpan w:val="2"/>
          </w:tcPr>
          <w:p w:rsidR="00DD41B0" w:rsidRDefault="004C3859" w:rsidP="00DD41B0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Skills in </w:t>
            </w:r>
            <w:r w:rsidR="00DD41B0" w:rsidRPr="00DD41B0">
              <w:rPr>
                <w:sz w:val="22"/>
                <w:szCs w:val="22"/>
              </w:rPr>
              <w:t>Public Policy, Stakeholder Management, Commercial Equity and Corporate image.</w:t>
            </w:r>
          </w:p>
        </w:tc>
      </w:tr>
      <w:tr w:rsidR="00DD41B0" w:rsidTr="00DD41B0">
        <w:tc>
          <w:tcPr>
            <w:tcW w:w="3505" w:type="dxa"/>
          </w:tcPr>
          <w:p w:rsidR="00DD41B0" w:rsidRDefault="00DD41B0" w:rsidP="00831A1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D41B0">
              <w:rPr>
                <w:sz w:val="22"/>
                <w:szCs w:val="22"/>
              </w:rPr>
              <w:t xml:space="preserve">Ms </w:t>
            </w:r>
            <w:proofErr w:type="spellStart"/>
            <w:r w:rsidRPr="00DD41B0">
              <w:rPr>
                <w:sz w:val="22"/>
                <w:szCs w:val="22"/>
              </w:rPr>
              <w:t>Puleng</w:t>
            </w:r>
            <w:proofErr w:type="spellEnd"/>
            <w:r w:rsidRPr="00DD41B0">
              <w:rPr>
                <w:sz w:val="22"/>
                <w:szCs w:val="22"/>
              </w:rPr>
              <w:t xml:space="preserve"> </w:t>
            </w:r>
            <w:proofErr w:type="spellStart"/>
            <w:r w:rsidRPr="00DD41B0">
              <w:rPr>
                <w:sz w:val="22"/>
                <w:szCs w:val="22"/>
              </w:rPr>
              <w:t>Kwele</w:t>
            </w:r>
            <w:proofErr w:type="spellEnd"/>
          </w:p>
        </w:tc>
        <w:tc>
          <w:tcPr>
            <w:tcW w:w="3037" w:type="dxa"/>
          </w:tcPr>
          <w:p w:rsidR="00DD41B0" w:rsidRDefault="00DD41B0" w:rsidP="00DD41B0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D41B0">
              <w:rPr>
                <w:sz w:val="22"/>
                <w:szCs w:val="22"/>
              </w:rPr>
              <w:t>Business Administration, Marketing, Financial Management and Management Development</w:t>
            </w:r>
          </w:p>
        </w:tc>
        <w:tc>
          <w:tcPr>
            <w:tcW w:w="3381" w:type="dxa"/>
            <w:gridSpan w:val="2"/>
          </w:tcPr>
          <w:p w:rsidR="00DD41B0" w:rsidRDefault="000B3105" w:rsidP="00831A1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Strategy and turn around, Human Capital management and Financial management</w:t>
            </w:r>
          </w:p>
        </w:tc>
      </w:tr>
      <w:tr w:rsidR="00DD41B0" w:rsidTr="00DD41B0">
        <w:tc>
          <w:tcPr>
            <w:tcW w:w="3505" w:type="dxa"/>
          </w:tcPr>
          <w:p w:rsidR="00DD41B0" w:rsidRDefault="00DD41B0" w:rsidP="00831A1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D41B0">
              <w:rPr>
                <w:sz w:val="22"/>
                <w:szCs w:val="22"/>
              </w:rPr>
              <w:t>Mr Simon Masemola</w:t>
            </w:r>
          </w:p>
        </w:tc>
        <w:tc>
          <w:tcPr>
            <w:tcW w:w="3037" w:type="dxa"/>
          </w:tcPr>
          <w:p w:rsidR="00DD41B0" w:rsidRDefault="00DD41B0" w:rsidP="00DD41B0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D41B0">
              <w:rPr>
                <w:sz w:val="22"/>
                <w:szCs w:val="22"/>
                <w:lang w:val="en-US"/>
              </w:rPr>
              <w:t>Commerce, Accounting and Business Management</w:t>
            </w:r>
          </w:p>
        </w:tc>
        <w:tc>
          <w:tcPr>
            <w:tcW w:w="3381" w:type="dxa"/>
            <w:gridSpan w:val="2"/>
          </w:tcPr>
          <w:p w:rsidR="00DD41B0" w:rsidRDefault="00544E36" w:rsidP="00831A1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support</w:t>
            </w:r>
            <w:r w:rsidR="009672FE">
              <w:rPr>
                <w:sz w:val="22"/>
                <w:szCs w:val="22"/>
              </w:rPr>
              <w:t xml:space="preserve"> and financial management, project operational management, process design, implementation and management, Business operations strategy</w:t>
            </w:r>
          </w:p>
        </w:tc>
      </w:tr>
      <w:tr w:rsidR="00DD41B0" w:rsidTr="00DD41B0">
        <w:tc>
          <w:tcPr>
            <w:tcW w:w="3505" w:type="dxa"/>
          </w:tcPr>
          <w:p w:rsidR="00DD41B0" w:rsidRDefault="00DD41B0" w:rsidP="00831A1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D41B0">
              <w:rPr>
                <w:sz w:val="22"/>
                <w:szCs w:val="22"/>
              </w:rPr>
              <w:t xml:space="preserve">Adv. </w:t>
            </w:r>
            <w:proofErr w:type="spellStart"/>
            <w:r w:rsidRPr="00DD41B0">
              <w:rPr>
                <w:sz w:val="22"/>
                <w:szCs w:val="22"/>
              </w:rPr>
              <w:t>Lindiwe</w:t>
            </w:r>
            <w:proofErr w:type="spellEnd"/>
            <w:r w:rsidRPr="00DD41B0">
              <w:rPr>
                <w:sz w:val="22"/>
                <w:szCs w:val="22"/>
              </w:rPr>
              <w:t xml:space="preserve"> </w:t>
            </w:r>
            <w:proofErr w:type="spellStart"/>
            <w:r w:rsidRPr="00DD41B0">
              <w:rPr>
                <w:sz w:val="22"/>
                <w:szCs w:val="22"/>
              </w:rPr>
              <w:t>Mtunzi</w:t>
            </w:r>
            <w:proofErr w:type="spellEnd"/>
          </w:p>
        </w:tc>
        <w:tc>
          <w:tcPr>
            <w:tcW w:w="3037" w:type="dxa"/>
          </w:tcPr>
          <w:p w:rsidR="00DD41B0" w:rsidRDefault="00DD41B0" w:rsidP="00831A1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D41B0">
              <w:rPr>
                <w:sz w:val="22"/>
                <w:szCs w:val="22"/>
              </w:rPr>
              <w:t>Law, Energy Law, International Petroleum Economics and Fiscal systems, Policy.</w:t>
            </w:r>
          </w:p>
        </w:tc>
        <w:tc>
          <w:tcPr>
            <w:tcW w:w="3381" w:type="dxa"/>
            <w:gridSpan w:val="2"/>
          </w:tcPr>
          <w:p w:rsidR="00DD41B0" w:rsidRDefault="004C3859" w:rsidP="00831A1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Skills in </w:t>
            </w:r>
            <w:r w:rsidR="00DD41B0" w:rsidRPr="00DD41B0">
              <w:rPr>
                <w:sz w:val="22"/>
                <w:szCs w:val="22"/>
              </w:rPr>
              <w:t>Compliance advisory services, Regulatory assistance, Oil and Gas Exploration Regulation</w:t>
            </w:r>
          </w:p>
        </w:tc>
      </w:tr>
      <w:tr w:rsidR="00DD41B0" w:rsidTr="00DD41B0">
        <w:tc>
          <w:tcPr>
            <w:tcW w:w="3505" w:type="dxa"/>
          </w:tcPr>
          <w:p w:rsidR="00DD41B0" w:rsidRDefault="00DD41B0" w:rsidP="00831A1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D41B0">
              <w:rPr>
                <w:sz w:val="22"/>
                <w:szCs w:val="22"/>
              </w:rPr>
              <w:t>Dr Boy Ngubo</w:t>
            </w:r>
          </w:p>
        </w:tc>
        <w:tc>
          <w:tcPr>
            <w:tcW w:w="3037" w:type="dxa"/>
          </w:tcPr>
          <w:p w:rsidR="00DD41B0" w:rsidRDefault="00DD41B0" w:rsidP="00831A1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D41B0">
              <w:rPr>
                <w:sz w:val="22"/>
                <w:szCs w:val="22"/>
                <w:lang w:val="en-US"/>
              </w:rPr>
              <w:t>Commerce and Accounting</w:t>
            </w:r>
          </w:p>
        </w:tc>
        <w:tc>
          <w:tcPr>
            <w:tcW w:w="3381" w:type="dxa"/>
            <w:gridSpan w:val="2"/>
          </w:tcPr>
          <w:p w:rsidR="00DD41B0" w:rsidRDefault="004C3859" w:rsidP="00831A1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Skills in </w:t>
            </w:r>
            <w:r w:rsidR="00DD41B0" w:rsidRPr="00DD41B0">
              <w:rPr>
                <w:sz w:val="22"/>
                <w:szCs w:val="22"/>
              </w:rPr>
              <w:t>Commerce, Finance, Auditing and Accounting</w:t>
            </w:r>
          </w:p>
        </w:tc>
      </w:tr>
      <w:tr w:rsidR="00DD41B0" w:rsidTr="00DD41B0">
        <w:tc>
          <w:tcPr>
            <w:tcW w:w="3505" w:type="dxa"/>
          </w:tcPr>
          <w:p w:rsidR="00DD41B0" w:rsidRDefault="00DD41B0" w:rsidP="00831A1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D41B0">
              <w:rPr>
                <w:sz w:val="22"/>
                <w:szCs w:val="22"/>
              </w:rPr>
              <w:t xml:space="preserve">Mr </w:t>
            </w:r>
            <w:proofErr w:type="spellStart"/>
            <w:r w:rsidRPr="00DD41B0">
              <w:rPr>
                <w:sz w:val="22"/>
                <w:szCs w:val="22"/>
              </w:rPr>
              <w:t>Mthozami</w:t>
            </w:r>
            <w:proofErr w:type="spellEnd"/>
            <w:r w:rsidRPr="00DD41B0">
              <w:rPr>
                <w:sz w:val="22"/>
                <w:szCs w:val="22"/>
              </w:rPr>
              <w:t xml:space="preserve"> </w:t>
            </w:r>
            <w:proofErr w:type="spellStart"/>
            <w:r w:rsidRPr="00DD41B0">
              <w:rPr>
                <w:sz w:val="22"/>
                <w:szCs w:val="22"/>
              </w:rPr>
              <w:t>Xiphu</w:t>
            </w:r>
            <w:proofErr w:type="spellEnd"/>
          </w:p>
        </w:tc>
        <w:tc>
          <w:tcPr>
            <w:tcW w:w="3037" w:type="dxa"/>
          </w:tcPr>
          <w:p w:rsidR="00DD41B0" w:rsidRDefault="004C3859" w:rsidP="00831A1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4C3859">
              <w:rPr>
                <w:sz w:val="22"/>
                <w:szCs w:val="22"/>
              </w:rPr>
              <w:t>Political Science and Public Affairs</w:t>
            </w:r>
          </w:p>
        </w:tc>
        <w:tc>
          <w:tcPr>
            <w:tcW w:w="3381" w:type="dxa"/>
            <w:gridSpan w:val="2"/>
          </w:tcPr>
          <w:p w:rsidR="00DD41B0" w:rsidRDefault="004C3859" w:rsidP="00831A1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C3859">
              <w:rPr>
                <w:sz w:val="22"/>
                <w:szCs w:val="22"/>
              </w:rPr>
              <w:t>kills in Oil and Gas Exploration Regulation</w:t>
            </w:r>
          </w:p>
        </w:tc>
      </w:tr>
    </w:tbl>
    <w:p w:rsidR="00DD41B0" w:rsidRDefault="00DD41B0" w:rsidP="00831A14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:rsidR="0083106A" w:rsidRDefault="0083106A" w:rsidP="00831A14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:rsidR="003C1F9F" w:rsidRDefault="003C1F9F" w:rsidP="00831A14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:rsidR="00844BC6" w:rsidRDefault="00844BC6" w:rsidP="00DE0156">
      <w:pPr>
        <w:pStyle w:val="Default"/>
        <w:spacing w:line="360" w:lineRule="auto"/>
        <w:jc w:val="both"/>
        <w:rPr>
          <w:sz w:val="22"/>
          <w:szCs w:val="22"/>
        </w:rPr>
        <w:sectPr w:rsidR="00844BC6" w:rsidSect="00F66E41">
          <w:footerReference w:type="default" r:id="rId10"/>
          <w:pgSz w:w="12240" w:h="15840"/>
          <w:pgMar w:top="1080" w:right="1183" w:bottom="284" w:left="1440" w:header="720" w:footer="720" w:gutter="0"/>
          <w:cols w:space="720"/>
          <w:docGrid w:linePitch="360"/>
        </w:sectPr>
      </w:pPr>
    </w:p>
    <w:p w:rsidR="003C1F9F" w:rsidRDefault="003C1F9F" w:rsidP="006E787F">
      <w:pPr>
        <w:pStyle w:val="Default"/>
        <w:spacing w:line="360" w:lineRule="auto"/>
        <w:jc w:val="both"/>
        <w:rPr>
          <w:sz w:val="22"/>
          <w:szCs w:val="22"/>
        </w:rPr>
      </w:pPr>
    </w:p>
    <w:p w:rsidR="003C1F9F" w:rsidRDefault="003C1F9F" w:rsidP="00831A14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:rsidR="003C1F9F" w:rsidRDefault="003C1F9F" w:rsidP="00831A14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:rsidR="003C1F9F" w:rsidRDefault="003C1F9F" w:rsidP="00831A14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:rsidR="003C1F9F" w:rsidRDefault="003C1F9F" w:rsidP="00831A14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:rsidR="003C1F9F" w:rsidRDefault="003C1F9F" w:rsidP="00831A14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:rsidR="003C1F9F" w:rsidRDefault="003C1F9F" w:rsidP="00831A14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:rsidR="003C1F9F" w:rsidRDefault="003C1F9F" w:rsidP="00831A14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:rsidR="003C1F9F" w:rsidRDefault="003C1F9F" w:rsidP="00A43827">
      <w:pPr>
        <w:pStyle w:val="Default"/>
        <w:spacing w:line="360" w:lineRule="auto"/>
        <w:jc w:val="both"/>
        <w:rPr>
          <w:sz w:val="22"/>
          <w:szCs w:val="22"/>
        </w:rPr>
      </w:pPr>
    </w:p>
    <w:p w:rsidR="003C1F9F" w:rsidRDefault="003C1F9F" w:rsidP="00831A14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:rsidR="003C1F9F" w:rsidRDefault="003C1F9F" w:rsidP="00831A14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:rsidR="003C1F9F" w:rsidRDefault="003C1F9F" w:rsidP="00831A14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:rsidR="003C1F9F" w:rsidRPr="00831A14" w:rsidRDefault="003C1F9F" w:rsidP="00831A14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sectPr w:rsidR="003C1F9F" w:rsidRPr="00831A14" w:rsidSect="00F66E41">
      <w:pgSz w:w="15840" w:h="12240" w:orient="landscape"/>
      <w:pgMar w:top="1135" w:right="1080" w:bottom="1183" w:left="5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12" w:rsidRDefault="00CE1912" w:rsidP="00E149A9">
      <w:pPr>
        <w:spacing w:after="0" w:line="240" w:lineRule="auto"/>
      </w:pPr>
      <w:r>
        <w:separator/>
      </w:r>
    </w:p>
  </w:endnote>
  <w:endnote w:type="continuationSeparator" w:id="0">
    <w:p w:rsidR="00CE1912" w:rsidRDefault="00CE1912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12" w:rsidRDefault="00CE1912" w:rsidP="00E149A9">
      <w:pPr>
        <w:spacing w:after="0" w:line="240" w:lineRule="auto"/>
      </w:pPr>
      <w:r>
        <w:separator/>
      </w:r>
    </w:p>
  </w:footnote>
  <w:footnote w:type="continuationSeparator" w:id="0">
    <w:p w:rsidR="00CE1912" w:rsidRDefault="00CE1912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DB0236"/>
    <w:multiLevelType w:val="hybridMultilevel"/>
    <w:tmpl w:val="DD34A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9D0F60"/>
    <w:multiLevelType w:val="hybridMultilevel"/>
    <w:tmpl w:val="2402C970"/>
    <w:lvl w:ilvl="0" w:tplc="73E69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E283F"/>
    <w:multiLevelType w:val="hybridMultilevel"/>
    <w:tmpl w:val="65C47CE8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4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911EEB"/>
    <w:multiLevelType w:val="hybridMultilevel"/>
    <w:tmpl w:val="B4EEAC90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7">
    <w:nsid w:val="2E6D5049"/>
    <w:multiLevelType w:val="hybridMultilevel"/>
    <w:tmpl w:val="5A549C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201E4"/>
    <w:multiLevelType w:val="hybridMultilevel"/>
    <w:tmpl w:val="56C41EFE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9C86C17"/>
    <w:multiLevelType w:val="hybridMultilevel"/>
    <w:tmpl w:val="4D540052"/>
    <w:lvl w:ilvl="0" w:tplc="1772F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D53647"/>
    <w:multiLevelType w:val="hybridMultilevel"/>
    <w:tmpl w:val="E3A27770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B62441"/>
    <w:multiLevelType w:val="hybridMultilevel"/>
    <w:tmpl w:val="A600CDF8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77B78"/>
    <w:multiLevelType w:val="hybridMultilevel"/>
    <w:tmpl w:val="E7428D9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2F58A1"/>
    <w:multiLevelType w:val="hybridMultilevel"/>
    <w:tmpl w:val="4EE2A7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3"/>
  </w:num>
  <w:num w:numId="5">
    <w:abstractNumId w:val="32"/>
  </w:num>
  <w:num w:numId="6">
    <w:abstractNumId w:val="36"/>
  </w:num>
  <w:num w:numId="7">
    <w:abstractNumId w:val="29"/>
  </w:num>
  <w:num w:numId="8">
    <w:abstractNumId w:val="1"/>
  </w:num>
  <w:num w:numId="9">
    <w:abstractNumId w:val="18"/>
  </w:num>
  <w:num w:numId="10">
    <w:abstractNumId w:val="12"/>
  </w:num>
  <w:num w:numId="11">
    <w:abstractNumId w:val="16"/>
  </w:num>
  <w:num w:numId="12">
    <w:abstractNumId w:val="27"/>
  </w:num>
  <w:num w:numId="13">
    <w:abstractNumId w:val="13"/>
  </w:num>
  <w:num w:numId="14">
    <w:abstractNumId w:val="6"/>
  </w:num>
  <w:num w:numId="15">
    <w:abstractNumId w:val="37"/>
  </w:num>
  <w:num w:numId="16">
    <w:abstractNumId w:val="25"/>
  </w:num>
  <w:num w:numId="17">
    <w:abstractNumId w:val="14"/>
  </w:num>
  <w:num w:numId="18">
    <w:abstractNumId w:val="23"/>
  </w:num>
  <w:num w:numId="19">
    <w:abstractNumId w:val="33"/>
  </w:num>
  <w:num w:numId="20">
    <w:abstractNumId w:val="34"/>
  </w:num>
  <w:num w:numId="21">
    <w:abstractNumId w:val="4"/>
  </w:num>
  <w:num w:numId="22">
    <w:abstractNumId w:val="30"/>
  </w:num>
  <w:num w:numId="23">
    <w:abstractNumId w:val="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7"/>
  </w:num>
  <w:num w:numId="29">
    <w:abstractNumId w:val="9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0"/>
  </w:num>
  <w:num w:numId="33">
    <w:abstractNumId w:val="28"/>
  </w:num>
  <w:num w:numId="34">
    <w:abstractNumId w:val="21"/>
  </w:num>
  <w:num w:numId="35">
    <w:abstractNumId w:val="11"/>
  </w:num>
  <w:num w:numId="36">
    <w:abstractNumId w:val="26"/>
  </w:num>
  <w:num w:numId="37">
    <w:abstractNumId w:val="19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13C1A"/>
    <w:rsid w:val="000141B1"/>
    <w:rsid w:val="00021AB8"/>
    <w:rsid w:val="00024D0F"/>
    <w:rsid w:val="000321DC"/>
    <w:rsid w:val="00036E81"/>
    <w:rsid w:val="00036FD3"/>
    <w:rsid w:val="00041B1A"/>
    <w:rsid w:val="00046FF4"/>
    <w:rsid w:val="000555B2"/>
    <w:rsid w:val="000558CE"/>
    <w:rsid w:val="00056384"/>
    <w:rsid w:val="00057941"/>
    <w:rsid w:val="000611D8"/>
    <w:rsid w:val="000744F8"/>
    <w:rsid w:val="00074507"/>
    <w:rsid w:val="000773B2"/>
    <w:rsid w:val="00087002"/>
    <w:rsid w:val="00090018"/>
    <w:rsid w:val="00091E83"/>
    <w:rsid w:val="0009500E"/>
    <w:rsid w:val="00096EE7"/>
    <w:rsid w:val="000A52C4"/>
    <w:rsid w:val="000B2A4E"/>
    <w:rsid w:val="000B3105"/>
    <w:rsid w:val="000B4754"/>
    <w:rsid w:val="000C4885"/>
    <w:rsid w:val="000C6359"/>
    <w:rsid w:val="000C6B01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4710"/>
    <w:rsid w:val="00113417"/>
    <w:rsid w:val="00117DB9"/>
    <w:rsid w:val="00121FAC"/>
    <w:rsid w:val="00127D24"/>
    <w:rsid w:val="00135E5C"/>
    <w:rsid w:val="001367E9"/>
    <w:rsid w:val="001417C8"/>
    <w:rsid w:val="00143724"/>
    <w:rsid w:val="00151A9A"/>
    <w:rsid w:val="00152148"/>
    <w:rsid w:val="001551C6"/>
    <w:rsid w:val="001704E3"/>
    <w:rsid w:val="00184563"/>
    <w:rsid w:val="0019327C"/>
    <w:rsid w:val="001A31A9"/>
    <w:rsid w:val="001B2E53"/>
    <w:rsid w:val="001D0B5E"/>
    <w:rsid w:val="001D2665"/>
    <w:rsid w:val="001E1B86"/>
    <w:rsid w:val="001E7DE0"/>
    <w:rsid w:val="001F1590"/>
    <w:rsid w:val="001F4299"/>
    <w:rsid w:val="001F688B"/>
    <w:rsid w:val="002053AE"/>
    <w:rsid w:val="002078DE"/>
    <w:rsid w:val="002111E0"/>
    <w:rsid w:val="002118E3"/>
    <w:rsid w:val="00212210"/>
    <w:rsid w:val="002176E4"/>
    <w:rsid w:val="00217817"/>
    <w:rsid w:val="002209C8"/>
    <w:rsid w:val="00231D8C"/>
    <w:rsid w:val="00232F64"/>
    <w:rsid w:val="00233580"/>
    <w:rsid w:val="002352FF"/>
    <w:rsid w:val="002356B1"/>
    <w:rsid w:val="00236294"/>
    <w:rsid w:val="00251B64"/>
    <w:rsid w:val="00253E29"/>
    <w:rsid w:val="002574AB"/>
    <w:rsid w:val="00260A1D"/>
    <w:rsid w:val="00261077"/>
    <w:rsid w:val="00262A82"/>
    <w:rsid w:val="00270AB2"/>
    <w:rsid w:val="00272568"/>
    <w:rsid w:val="0027579F"/>
    <w:rsid w:val="00276D65"/>
    <w:rsid w:val="00286F8A"/>
    <w:rsid w:val="00290A9D"/>
    <w:rsid w:val="00290F4A"/>
    <w:rsid w:val="002928CF"/>
    <w:rsid w:val="00293B29"/>
    <w:rsid w:val="0029439D"/>
    <w:rsid w:val="00295442"/>
    <w:rsid w:val="002956D0"/>
    <w:rsid w:val="00295F57"/>
    <w:rsid w:val="002A65CC"/>
    <w:rsid w:val="002A72AA"/>
    <w:rsid w:val="002B0848"/>
    <w:rsid w:val="002B20D6"/>
    <w:rsid w:val="002B4021"/>
    <w:rsid w:val="002C55A5"/>
    <w:rsid w:val="002E475A"/>
    <w:rsid w:val="002E54E6"/>
    <w:rsid w:val="002F04D9"/>
    <w:rsid w:val="002F15A6"/>
    <w:rsid w:val="002F54B0"/>
    <w:rsid w:val="002F7481"/>
    <w:rsid w:val="00300BEE"/>
    <w:rsid w:val="00301BEA"/>
    <w:rsid w:val="003039E3"/>
    <w:rsid w:val="00303D36"/>
    <w:rsid w:val="00305AF8"/>
    <w:rsid w:val="00306B60"/>
    <w:rsid w:val="00310A91"/>
    <w:rsid w:val="0031234D"/>
    <w:rsid w:val="00314E59"/>
    <w:rsid w:val="0031533F"/>
    <w:rsid w:val="003236F4"/>
    <w:rsid w:val="0033117D"/>
    <w:rsid w:val="003334D0"/>
    <w:rsid w:val="00360F73"/>
    <w:rsid w:val="00373825"/>
    <w:rsid w:val="00374361"/>
    <w:rsid w:val="003757A6"/>
    <w:rsid w:val="003765BE"/>
    <w:rsid w:val="00382C05"/>
    <w:rsid w:val="00385891"/>
    <w:rsid w:val="00385B09"/>
    <w:rsid w:val="0039525F"/>
    <w:rsid w:val="003959F5"/>
    <w:rsid w:val="003A154F"/>
    <w:rsid w:val="003A2CE7"/>
    <w:rsid w:val="003A5265"/>
    <w:rsid w:val="003B5158"/>
    <w:rsid w:val="003C19D9"/>
    <w:rsid w:val="003C1F9F"/>
    <w:rsid w:val="003C57BC"/>
    <w:rsid w:val="003D0704"/>
    <w:rsid w:val="003D73DB"/>
    <w:rsid w:val="003E246D"/>
    <w:rsid w:val="003E409E"/>
    <w:rsid w:val="003E6087"/>
    <w:rsid w:val="003E68D7"/>
    <w:rsid w:val="003F31C1"/>
    <w:rsid w:val="003F3492"/>
    <w:rsid w:val="004012D7"/>
    <w:rsid w:val="0040562D"/>
    <w:rsid w:val="00411BF8"/>
    <w:rsid w:val="004227E5"/>
    <w:rsid w:val="00424105"/>
    <w:rsid w:val="00425E5B"/>
    <w:rsid w:val="00426E46"/>
    <w:rsid w:val="00442AED"/>
    <w:rsid w:val="00443A9F"/>
    <w:rsid w:val="004471C2"/>
    <w:rsid w:val="0044740A"/>
    <w:rsid w:val="00467B04"/>
    <w:rsid w:val="00491631"/>
    <w:rsid w:val="00492128"/>
    <w:rsid w:val="00495CE0"/>
    <w:rsid w:val="004A00D3"/>
    <w:rsid w:val="004A0EAE"/>
    <w:rsid w:val="004B0993"/>
    <w:rsid w:val="004B234F"/>
    <w:rsid w:val="004B2DB9"/>
    <w:rsid w:val="004B34C7"/>
    <w:rsid w:val="004B3AD2"/>
    <w:rsid w:val="004C1356"/>
    <w:rsid w:val="004C3859"/>
    <w:rsid w:val="004C7A5A"/>
    <w:rsid w:val="004D0132"/>
    <w:rsid w:val="004D0658"/>
    <w:rsid w:val="004D16A7"/>
    <w:rsid w:val="004D28D9"/>
    <w:rsid w:val="004D2AD1"/>
    <w:rsid w:val="004D316A"/>
    <w:rsid w:val="004E207C"/>
    <w:rsid w:val="004E46BB"/>
    <w:rsid w:val="004E515D"/>
    <w:rsid w:val="004E67DE"/>
    <w:rsid w:val="004F3C5C"/>
    <w:rsid w:val="004F5A8B"/>
    <w:rsid w:val="00506541"/>
    <w:rsid w:val="00507786"/>
    <w:rsid w:val="00513EE1"/>
    <w:rsid w:val="0051472E"/>
    <w:rsid w:val="00515A6C"/>
    <w:rsid w:val="00517078"/>
    <w:rsid w:val="0052238A"/>
    <w:rsid w:val="00522734"/>
    <w:rsid w:val="00530602"/>
    <w:rsid w:val="00533E97"/>
    <w:rsid w:val="0053417B"/>
    <w:rsid w:val="005346BD"/>
    <w:rsid w:val="005348F8"/>
    <w:rsid w:val="00544E36"/>
    <w:rsid w:val="0055062F"/>
    <w:rsid w:val="00564994"/>
    <w:rsid w:val="00565C98"/>
    <w:rsid w:val="0057794C"/>
    <w:rsid w:val="00577D35"/>
    <w:rsid w:val="00591434"/>
    <w:rsid w:val="005967CA"/>
    <w:rsid w:val="005B646A"/>
    <w:rsid w:val="005B7E7B"/>
    <w:rsid w:val="005C16E5"/>
    <w:rsid w:val="005C4C2F"/>
    <w:rsid w:val="005D019C"/>
    <w:rsid w:val="005D1166"/>
    <w:rsid w:val="005D17DB"/>
    <w:rsid w:val="005D5295"/>
    <w:rsid w:val="005E0545"/>
    <w:rsid w:val="005E3DE1"/>
    <w:rsid w:val="005E3F67"/>
    <w:rsid w:val="005F3188"/>
    <w:rsid w:val="005F384D"/>
    <w:rsid w:val="005F48A6"/>
    <w:rsid w:val="006018B8"/>
    <w:rsid w:val="006025BC"/>
    <w:rsid w:val="00604937"/>
    <w:rsid w:val="00630041"/>
    <w:rsid w:val="00630410"/>
    <w:rsid w:val="00632FDF"/>
    <w:rsid w:val="006352B5"/>
    <w:rsid w:val="00637026"/>
    <w:rsid w:val="006405E0"/>
    <w:rsid w:val="00651A3F"/>
    <w:rsid w:val="00655D84"/>
    <w:rsid w:val="00664624"/>
    <w:rsid w:val="00670C72"/>
    <w:rsid w:val="0067380D"/>
    <w:rsid w:val="00681969"/>
    <w:rsid w:val="00684191"/>
    <w:rsid w:val="00684F7E"/>
    <w:rsid w:val="00684F8A"/>
    <w:rsid w:val="00686AF9"/>
    <w:rsid w:val="00692020"/>
    <w:rsid w:val="00692CBE"/>
    <w:rsid w:val="006A1D6E"/>
    <w:rsid w:val="006A2D81"/>
    <w:rsid w:val="006A6B56"/>
    <w:rsid w:val="006A7797"/>
    <w:rsid w:val="006B05E2"/>
    <w:rsid w:val="006B1CD3"/>
    <w:rsid w:val="006B42C1"/>
    <w:rsid w:val="006B5082"/>
    <w:rsid w:val="006D14FA"/>
    <w:rsid w:val="006D1A64"/>
    <w:rsid w:val="006D7806"/>
    <w:rsid w:val="006E6F2F"/>
    <w:rsid w:val="006E787F"/>
    <w:rsid w:val="006F2271"/>
    <w:rsid w:val="006F38FF"/>
    <w:rsid w:val="006F47CE"/>
    <w:rsid w:val="006F5D88"/>
    <w:rsid w:val="006F62B7"/>
    <w:rsid w:val="00703B2E"/>
    <w:rsid w:val="0070633B"/>
    <w:rsid w:val="00707470"/>
    <w:rsid w:val="0071131D"/>
    <w:rsid w:val="00713A2F"/>
    <w:rsid w:val="00714DFA"/>
    <w:rsid w:val="007227E8"/>
    <w:rsid w:val="00723991"/>
    <w:rsid w:val="007308D1"/>
    <w:rsid w:val="00736863"/>
    <w:rsid w:val="007406CE"/>
    <w:rsid w:val="00746119"/>
    <w:rsid w:val="00751757"/>
    <w:rsid w:val="007602A5"/>
    <w:rsid w:val="00767CBC"/>
    <w:rsid w:val="0077598E"/>
    <w:rsid w:val="00775DC4"/>
    <w:rsid w:val="007764DD"/>
    <w:rsid w:val="007778A6"/>
    <w:rsid w:val="00780158"/>
    <w:rsid w:val="00781314"/>
    <w:rsid w:val="0078525E"/>
    <w:rsid w:val="00786174"/>
    <w:rsid w:val="00793474"/>
    <w:rsid w:val="007A3217"/>
    <w:rsid w:val="007A740E"/>
    <w:rsid w:val="007B0910"/>
    <w:rsid w:val="007C1CF7"/>
    <w:rsid w:val="007E0308"/>
    <w:rsid w:val="007E247D"/>
    <w:rsid w:val="007E3707"/>
    <w:rsid w:val="007E3FE1"/>
    <w:rsid w:val="007F2CF4"/>
    <w:rsid w:val="007F3D63"/>
    <w:rsid w:val="00800166"/>
    <w:rsid w:val="00804E12"/>
    <w:rsid w:val="00807FF2"/>
    <w:rsid w:val="008119D0"/>
    <w:rsid w:val="008124A5"/>
    <w:rsid w:val="00815265"/>
    <w:rsid w:val="00822659"/>
    <w:rsid w:val="0082652C"/>
    <w:rsid w:val="00830608"/>
    <w:rsid w:val="0083106A"/>
    <w:rsid w:val="00831A14"/>
    <w:rsid w:val="00844BC6"/>
    <w:rsid w:val="00847999"/>
    <w:rsid w:val="00847F2F"/>
    <w:rsid w:val="008614FE"/>
    <w:rsid w:val="00870CA8"/>
    <w:rsid w:val="008716D2"/>
    <w:rsid w:val="00877EB3"/>
    <w:rsid w:val="00877F7A"/>
    <w:rsid w:val="00885331"/>
    <w:rsid w:val="008A05DE"/>
    <w:rsid w:val="008A7A4A"/>
    <w:rsid w:val="008B2406"/>
    <w:rsid w:val="008B5C19"/>
    <w:rsid w:val="008C6D8B"/>
    <w:rsid w:val="008C736B"/>
    <w:rsid w:val="008C7A37"/>
    <w:rsid w:val="008D2999"/>
    <w:rsid w:val="008E7D17"/>
    <w:rsid w:val="008F2678"/>
    <w:rsid w:val="009060DB"/>
    <w:rsid w:val="0091235E"/>
    <w:rsid w:val="00913241"/>
    <w:rsid w:val="00914EED"/>
    <w:rsid w:val="0091671A"/>
    <w:rsid w:val="00926827"/>
    <w:rsid w:val="009310BE"/>
    <w:rsid w:val="0093388D"/>
    <w:rsid w:val="00945BDE"/>
    <w:rsid w:val="00953301"/>
    <w:rsid w:val="00956A42"/>
    <w:rsid w:val="00956DF8"/>
    <w:rsid w:val="00957552"/>
    <w:rsid w:val="009672FE"/>
    <w:rsid w:val="00971216"/>
    <w:rsid w:val="0097364F"/>
    <w:rsid w:val="009753EC"/>
    <w:rsid w:val="00981C92"/>
    <w:rsid w:val="00983535"/>
    <w:rsid w:val="009838E5"/>
    <w:rsid w:val="009926B5"/>
    <w:rsid w:val="0099288F"/>
    <w:rsid w:val="00992AA4"/>
    <w:rsid w:val="00993310"/>
    <w:rsid w:val="00997F13"/>
    <w:rsid w:val="009A307C"/>
    <w:rsid w:val="009A7257"/>
    <w:rsid w:val="009A7629"/>
    <w:rsid w:val="009B142F"/>
    <w:rsid w:val="009B43A9"/>
    <w:rsid w:val="009C6031"/>
    <w:rsid w:val="009C6C12"/>
    <w:rsid w:val="009D147D"/>
    <w:rsid w:val="009D387C"/>
    <w:rsid w:val="009D44CB"/>
    <w:rsid w:val="009D46A2"/>
    <w:rsid w:val="009D6BF7"/>
    <w:rsid w:val="009D7338"/>
    <w:rsid w:val="009E472A"/>
    <w:rsid w:val="009E56FE"/>
    <w:rsid w:val="009E7D7E"/>
    <w:rsid w:val="009F1541"/>
    <w:rsid w:val="009F3328"/>
    <w:rsid w:val="00A11DF3"/>
    <w:rsid w:val="00A11EE9"/>
    <w:rsid w:val="00A15220"/>
    <w:rsid w:val="00A16878"/>
    <w:rsid w:val="00A20164"/>
    <w:rsid w:val="00A23DF0"/>
    <w:rsid w:val="00A2623F"/>
    <w:rsid w:val="00A26EB5"/>
    <w:rsid w:val="00A278B6"/>
    <w:rsid w:val="00A30A0F"/>
    <w:rsid w:val="00A43827"/>
    <w:rsid w:val="00A43AE1"/>
    <w:rsid w:val="00A43EC8"/>
    <w:rsid w:val="00A51EAE"/>
    <w:rsid w:val="00A73D19"/>
    <w:rsid w:val="00A756F5"/>
    <w:rsid w:val="00A905BE"/>
    <w:rsid w:val="00A92CBC"/>
    <w:rsid w:val="00A9490A"/>
    <w:rsid w:val="00A9738B"/>
    <w:rsid w:val="00AA18F5"/>
    <w:rsid w:val="00AA6631"/>
    <w:rsid w:val="00AB3AE7"/>
    <w:rsid w:val="00AB5E68"/>
    <w:rsid w:val="00AB6592"/>
    <w:rsid w:val="00AC3E1E"/>
    <w:rsid w:val="00AC58AE"/>
    <w:rsid w:val="00AE1436"/>
    <w:rsid w:val="00AE1698"/>
    <w:rsid w:val="00AE4535"/>
    <w:rsid w:val="00AE646F"/>
    <w:rsid w:val="00AF1DF3"/>
    <w:rsid w:val="00AF4DC5"/>
    <w:rsid w:val="00AF67EB"/>
    <w:rsid w:val="00AF6EA6"/>
    <w:rsid w:val="00B00C2E"/>
    <w:rsid w:val="00B01841"/>
    <w:rsid w:val="00B0354D"/>
    <w:rsid w:val="00B051FB"/>
    <w:rsid w:val="00B06127"/>
    <w:rsid w:val="00B10F88"/>
    <w:rsid w:val="00B118E7"/>
    <w:rsid w:val="00B20F6A"/>
    <w:rsid w:val="00B2473D"/>
    <w:rsid w:val="00B31378"/>
    <w:rsid w:val="00B31D93"/>
    <w:rsid w:val="00B354F3"/>
    <w:rsid w:val="00B42353"/>
    <w:rsid w:val="00B44DD3"/>
    <w:rsid w:val="00B53FF5"/>
    <w:rsid w:val="00B6426B"/>
    <w:rsid w:val="00B65DB1"/>
    <w:rsid w:val="00B66D52"/>
    <w:rsid w:val="00B706BB"/>
    <w:rsid w:val="00B725B5"/>
    <w:rsid w:val="00B77229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59B6"/>
    <w:rsid w:val="00BB128D"/>
    <w:rsid w:val="00BC2F3F"/>
    <w:rsid w:val="00BC3988"/>
    <w:rsid w:val="00BC6483"/>
    <w:rsid w:val="00BD19CB"/>
    <w:rsid w:val="00BD7E42"/>
    <w:rsid w:val="00BE2E4D"/>
    <w:rsid w:val="00BF01FA"/>
    <w:rsid w:val="00BF0ACD"/>
    <w:rsid w:val="00C028F2"/>
    <w:rsid w:val="00C0389E"/>
    <w:rsid w:val="00C10BD6"/>
    <w:rsid w:val="00C11295"/>
    <w:rsid w:val="00C1256C"/>
    <w:rsid w:val="00C134B7"/>
    <w:rsid w:val="00C23BEE"/>
    <w:rsid w:val="00C26E48"/>
    <w:rsid w:val="00C31510"/>
    <w:rsid w:val="00C36032"/>
    <w:rsid w:val="00C432A1"/>
    <w:rsid w:val="00C46A52"/>
    <w:rsid w:val="00C5406A"/>
    <w:rsid w:val="00C67BA1"/>
    <w:rsid w:val="00C71D44"/>
    <w:rsid w:val="00C72775"/>
    <w:rsid w:val="00C73810"/>
    <w:rsid w:val="00C75AF3"/>
    <w:rsid w:val="00C76BF5"/>
    <w:rsid w:val="00C85231"/>
    <w:rsid w:val="00C96593"/>
    <w:rsid w:val="00CA1D47"/>
    <w:rsid w:val="00CA2018"/>
    <w:rsid w:val="00CA46BF"/>
    <w:rsid w:val="00CA56B4"/>
    <w:rsid w:val="00CA6CD5"/>
    <w:rsid w:val="00CB1A74"/>
    <w:rsid w:val="00CB346A"/>
    <w:rsid w:val="00CC147C"/>
    <w:rsid w:val="00CC2180"/>
    <w:rsid w:val="00CD75F7"/>
    <w:rsid w:val="00CE1912"/>
    <w:rsid w:val="00CE2086"/>
    <w:rsid w:val="00CE2625"/>
    <w:rsid w:val="00CE3884"/>
    <w:rsid w:val="00CE4B31"/>
    <w:rsid w:val="00CF7690"/>
    <w:rsid w:val="00D018AA"/>
    <w:rsid w:val="00D01D45"/>
    <w:rsid w:val="00D01DE2"/>
    <w:rsid w:val="00D05E54"/>
    <w:rsid w:val="00D1122E"/>
    <w:rsid w:val="00D14761"/>
    <w:rsid w:val="00D21858"/>
    <w:rsid w:val="00D219C6"/>
    <w:rsid w:val="00D2424B"/>
    <w:rsid w:val="00D32A55"/>
    <w:rsid w:val="00D37358"/>
    <w:rsid w:val="00D5328B"/>
    <w:rsid w:val="00D544A0"/>
    <w:rsid w:val="00D545B3"/>
    <w:rsid w:val="00D56F30"/>
    <w:rsid w:val="00D67B3E"/>
    <w:rsid w:val="00D72CD7"/>
    <w:rsid w:val="00D755A0"/>
    <w:rsid w:val="00D8247D"/>
    <w:rsid w:val="00D82AB0"/>
    <w:rsid w:val="00D83368"/>
    <w:rsid w:val="00DB09C7"/>
    <w:rsid w:val="00DB1AB0"/>
    <w:rsid w:val="00DB2BDF"/>
    <w:rsid w:val="00DB2ECB"/>
    <w:rsid w:val="00DC2AE1"/>
    <w:rsid w:val="00DD04F4"/>
    <w:rsid w:val="00DD17DA"/>
    <w:rsid w:val="00DD2D75"/>
    <w:rsid w:val="00DD41B0"/>
    <w:rsid w:val="00DD52A6"/>
    <w:rsid w:val="00DF47F5"/>
    <w:rsid w:val="00DF4E4B"/>
    <w:rsid w:val="00E02A84"/>
    <w:rsid w:val="00E05F0F"/>
    <w:rsid w:val="00E07DB5"/>
    <w:rsid w:val="00E120D5"/>
    <w:rsid w:val="00E149A9"/>
    <w:rsid w:val="00E1610F"/>
    <w:rsid w:val="00E16B9F"/>
    <w:rsid w:val="00E25177"/>
    <w:rsid w:val="00E2545B"/>
    <w:rsid w:val="00E26869"/>
    <w:rsid w:val="00E27FAA"/>
    <w:rsid w:val="00E367DD"/>
    <w:rsid w:val="00E42C8A"/>
    <w:rsid w:val="00E506A3"/>
    <w:rsid w:val="00E55A04"/>
    <w:rsid w:val="00E6092B"/>
    <w:rsid w:val="00E618DC"/>
    <w:rsid w:val="00E63AF7"/>
    <w:rsid w:val="00E66CC7"/>
    <w:rsid w:val="00E679BC"/>
    <w:rsid w:val="00E70845"/>
    <w:rsid w:val="00E87C4F"/>
    <w:rsid w:val="00E92C4C"/>
    <w:rsid w:val="00EA2097"/>
    <w:rsid w:val="00EA40D4"/>
    <w:rsid w:val="00EB2A2E"/>
    <w:rsid w:val="00EC3F52"/>
    <w:rsid w:val="00ED0CE4"/>
    <w:rsid w:val="00ED4735"/>
    <w:rsid w:val="00EF09D6"/>
    <w:rsid w:val="00EF5FED"/>
    <w:rsid w:val="00F06953"/>
    <w:rsid w:val="00F1279F"/>
    <w:rsid w:val="00F154FA"/>
    <w:rsid w:val="00F17402"/>
    <w:rsid w:val="00F2186B"/>
    <w:rsid w:val="00F30FFE"/>
    <w:rsid w:val="00F34897"/>
    <w:rsid w:val="00F5600F"/>
    <w:rsid w:val="00F66E41"/>
    <w:rsid w:val="00F70A5A"/>
    <w:rsid w:val="00F70AAB"/>
    <w:rsid w:val="00F72728"/>
    <w:rsid w:val="00F76D3C"/>
    <w:rsid w:val="00F82770"/>
    <w:rsid w:val="00F827B2"/>
    <w:rsid w:val="00F844CA"/>
    <w:rsid w:val="00F93AC8"/>
    <w:rsid w:val="00FA01C1"/>
    <w:rsid w:val="00FA783D"/>
    <w:rsid w:val="00FB3F45"/>
    <w:rsid w:val="00FB4DA2"/>
    <w:rsid w:val="00FB7EB8"/>
    <w:rsid w:val="00FC7B17"/>
    <w:rsid w:val="00F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F8F5-2AAE-4F2F-9AA4-56566A65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Caroline Nobevu</cp:lastModifiedBy>
  <cp:revision>2</cp:revision>
  <cp:lastPrinted>2017-09-27T09:29:00Z</cp:lastPrinted>
  <dcterms:created xsi:type="dcterms:W3CDTF">2017-09-28T08:56:00Z</dcterms:created>
  <dcterms:modified xsi:type="dcterms:W3CDTF">2017-09-28T08:56:00Z</dcterms:modified>
</cp:coreProperties>
</file>