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9A723D" w:rsidRDefault="00732AD7" w:rsidP="00957D66">
      <w:pPr>
        <w:pStyle w:val="Heading6"/>
        <w:spacing w:before="240"/>
        <w:rPr>
          <w:rFonts w:cs="Arial"/>
          <w:sz w:val="22"/>
          <w:szCs w:val="22"/>
          <w:u w:val="none"/>
          <w:lang w:val="en-ZA"/>
        </w:rPr>
      </w:pPr>
      <w:bookmarkStart w:id="0" w:name="_GoBack"/>
      <w:bookmarkEnd w:id="0"/>
      <w:r w:rsidRPr="009A723D">
        <w:rPr>
          <w:rFonts w:cs="Arial"/>
          <w:sz w:val="22"/>
          <w:szCs w:val="22"/>
          <w:u w:val="none"/>
          <w:lang w:val="en-ZA"/>
        </w:rPr>
        <w:t xml:space="preserve">National </w:t>
      </w:r>
      <w:r w:rsidR="00065792" w:rsidRPr="009A723D">
        <w:rPr>
          <w:rFonts w:cs="Arial"/>
          <w:sz w:val="22"/>
          <w:szCs w:val="22"/>
          <w:u w:val="none"/>
          <w:lang w:val="en-ZA"/>
        </w:rPr>
        <w:t xml:space="preserve">Assembly </w:t>
      </w:r>
    </w:p>
    <w:p w:rsidR="00AF6FE8" w:rsidRPr="009A723D" w:rsidRDefault="00DD4D78" w:rsidP="00AF6FE8">
      <w:pPr>
        <w:pStyle w:val="Heading6"/>
        <w:spacing w:before="240"/>
        <w:rPr>
          <w:rFonts w:cs="Arial"/>
          <w:sz w:val="22"/>
          <w:szCs w:val="22"/>
          <w:u w:val="none"/>
          <w:lang w:val="en-ZA"/>
        </w:rPr>
      </w:pPr>
      <w:r w:rsidRPr="009A723D">
        <w:rPr>
          <w:rFonts w:cs="Arial"/>
          <w:sz w:val="22"/>
          <w:szCs w:val="22"/>
          <w:u w:val="none"/>
          <w:lang w:val="en-ZA"/>
        </w:rPr>
        <w:t xml:space="preserve">Question Number: </w:t>
      </w:r>
      <w:r w:rsidR="00AF6FE8" w:rsidRPr="009A723D">
        <w:rPr>
          <w:rFonts w:cs="Arial"/>
          <w:sz w:val="22"/>
          <w:szCs w:val="22"/>
          <w:u w:val="none"/>
          <w:lang w:val="en-ZA"/>
        </w:rPr>
        <w:t>2</w:t>
      </w:r>
      <w:r w:rsidR="004A7FD9" w:rsidRPr="009A723D">
        <w:rPr>
          <w:rFonts w:cs="Arial"/>
          <w:sz w:val="22"/>
          <w:szCs w:val="22"/>
          <w:u w:val="none"/>
          <w:lang w:val="en-ZA"/>
        </w:rPr>
        <w:t>5</w:t>
      </w:r>
      <w:r w:rsidR="006E4C89" w:rsidRPr="009A723D">
        <w:rPr>
          <w:rFonts w:cs="Arial"/>
          <w:sz w:val="22"/>
          <w:szCs w:val="22"/>
          <w:u w:val="none"/>
          <w:lang w:val="en-ZA"/>
        </w:rPr>
        <w:t>31</w:t>
      </w:r>
    </w:p>
    <w:p w:rsidR="00EB58BB" w:rsidRPr="009A723D" w:rsidRDefault="00EB58BB" w:rsidP="00EB58BB">
      <w:pPr>
        <w:rPr>
          <w:rFonts w:ascii="Arial" w:hAnsi="Arial" w:cs="Arial"/>
          <w:lang w:val="en-ZA" w:eastAsia="x-none"/>
        </w:rPr>
      </w:pPr>
    </w:p>
    <w:p w:rsidR="006E4C89" w:rsidRPr="009A723D" w:rsidRDefault="006E4C89" w:rsidP="006E4C89">
      <w:pPr>
        <w:spacing w:before="100" w:beforeAutospacing="1" w:after="100" w:afterAutospacing="1" w:line="240" w:lineRule="auto"/>
        <w:ind w:left="851" w:hanging="851"/>
        <w:rPr>
          <w:rFonts w:ascii="Arial" w:hAnsi="Arial" w:cs="Arial"/>
        </w:rPr>
      </w:pPr>
      <w:r w:rsidRPr="009A723D">
        <w:rPr>
          <w:rFonts w:ascii="Arial" w:hAnsi="Arial" w:cs="Arial"/>
          <w:b/>
        </w:rPr>
        <w:t>2531.</w:t>
      </w:r>
      <w:r w:rsidRPr="009A723D">
        <w:rPr>
          <w:rFonts w:ascii="Arial" w:hAnsi="Arial" w:cs="Arial"/>
          <w:b/>
        </w:rPr>
        <w:tab/>
      </w:r>
      <w:proofErr w:type="spellStart"/>
      <w:r w:rsidRPr="009A723D">
        <w:rPr>
          <w:rFonts w:ascii="Arial" w:hAnsi="Arial" w:cs="Arial"/>
          <w:b/>
        </w:rPr>
        <w:t>Mr</w:t>
      </w:r>
      <w:proofErr w:type="spellEnd"/>
      <w:r w:rsidRPr="009A723D">
        <w:rPr>
          <w:rFonts w:ascii="Arial" w:hAnsi="Arial" w:cs="Arial"/>
          <w:b/>
        </w:rPr>
        <w:t xml:space="preserve"> Y </w:t>
      </w:r>
      <w:proofErr w:type="spellStart"/>
      <w:r w:rsidRPr="009A723D">
        <w:rPr>
          <w:rFonts w:ascii="Arial" w:hAnsi="Arial" w:cs="Arial"/>
          <w:b/>
        </w:rPr>
        <w:t>Cassim</w:t>
      </w:r>
      <w:proofErr w:type="spellEnd"/>
      <w:r w:rsidRPr="009A723D">
        <w:rPr>
          <w:rFonts w:ascii="Arial" w:hAnsi="Arial" w:cs="Arial"/>
          <w:b/>
        </w:rPr>
        <w:t xml:space="preserve"> (DA) to ask the Minister of Transport:</w:t>
      </w:r>
    </w:p>
    <w:p w:rsidR="006E4C89" w:rsidRPr="009A723D" w:rsidRDefault="006E4C89" w:rsidP="006E4C89">
      <w:pPr>
        <w:spacing w:before="100" w:beforeAutospacing="1" w:after="100" w:afterAutospacing="1" w:line="240" w:lineRule="auto"/>
        <w:ind w:left="851"/>
        <w:jc w:val="both"/>
        <w:rPr>
          <w:rFonts w:ascii="Arial" w:hAnsi="Arial" w:cs="Arial"/>
        </w:rPr>
      </w:pPr>
      <w:r w:rsidRPr="009A723D">
        <w:rPr>
          <w:rFonts w:ascii="Arial" w:hAnsi="Arial" w:cs="Arial"/>
        </w:rPr>
        <w:t>(a) Which Memorandums of Understanding (MOUs) have been signed by (</w:t>
      </w:r>
      <w:proofErr w:type="spellStart"/>
      <w:r w:rsidRPr="009A723D">
        <w:rPr>
          <w:rFonts w:ascii="Arial" w:hAnsi="Arial" w:cs="Arial"/>
        </w:rPr>
        <w:t>i</w:t>
      </w:r>
      <w:proofErr w:type="spellEnd"/>
      <w:r w:rsidRPr="009A723D">
        <w:rPr>
          <w:rFonts w:ascii="Arial" w:hAnsi="Arial" w:cs="Arial"/>
        </w:rPr>
        <w:t>) his department and (ii) each entity reporting to him in the past three financial years, (b) with whom have they been signed, (c) what are the reasons for MOU in each instance, (d) what processes, procedures and mechanisms exists to ensure that the MOUs are met , (e)(</w:t>
      </w:r>
      <w:proofErr w:type="spellStart"/>
      <w:r w:rsidRPr="009A723D">
        <w:rPr>
          <w:rFonts w:ascii="Arial" w:hAnsi="Arial" w:cs="Arial"/>
        </w:rPr>
        <w:t>i</w:t>
      </w:r>
      <w:proofErr w:type="spellEnd"/>
      <w:r w:rsidRPr="009A723D">
        <w:rPr>
          <w:rFonts w:ascii="Arial" w:hAnsi="Arial" w:cs="Arial"/>
        </w:rPr>
        <w:t>) which MOUs have not been adhered to, (ii) what are the reasons for this and (iii) what has been done to ensure that it is not repeated and (f) what are the financial implications of each MOU in each instance?</w:t>
      </w:r>
      <w:r w:rsidRPr="009A723D">
        <w:rPr>
          <w:rFonts w:ascii="Arial" w:hAnsi="Arial" w:cs="Arial"/>
        </w:rPr>
        <w:tab/>
      </w:r>
      <w:r w:rsidRPr="009A723D">
        <w:rPr>
          <w:rFonts w:ascii="Arial" w:hAnsi="Arial" w:cs="Arial"/>
        </w:rPr>
        <w:tab/>
      </w:r>
      <w:r w:rsidRPr="009A723D">
        <w:rPr>
          <w:rFonts w:ascii="Arial" w:hAnsi="Arial" w:cs="Arial"/>
        </w:rPr>
        <w:tab/>
        <w:t>NW2788E</w:t>
      </w:r>
    </w:p>
    <w:p w:rsidR="00A40246" w:rsidRPr="009A723D" w:rsidRDefault="00A40246" w:rsidP="00EB58BB">
      <w:pPr>
        <w:rPr>
          <w:rFonts w:ascii="Arial" w:hAnsi="Arial" w:cs="Arial"/>
          <w:lang w:val="en-ZA" w:eastAsia="x-none"/>
        </w:rPr>
      </w:pPr>
    </w:p>
    <w:p w:rsidR="00DA0998" w:rsidRPr="009A723D" w:rsidRDefault="00AF6FE8" w:rsidP="00F47756">
      <w:pPr>
        <w:rPr>
          <w:rFonts w:ascii="Arial" w:hAnsi="Arial" w:cs="Arial"/>
          <w:b/>
          <w:lang w:val="en-ZA" w:eastAsia="x-none"/>
        </w:rPr>
      </w:pPr>
      <w:r w:rsidRPr="009A723D">
        <w:rPr>
          <w:rFonts w:ascii="Arial" w:hAnsi="Arial" w:cs="Arial"/>
          <w:b/>
          <w:lang w:val="en-ZA" w:eastAsia="x-none"/>
        </w:rPr>
        <w:t>REPLY</w:t>
      </w:r>
    </w:p>
    <w:p w:rsidR="009A723D" w:rsidRPr="009A723D" w:rsidRDefault="009A723D" w:rsidP="009A723D">
      <w:pPr>
        <w:rPr>
          <w:rFonts w:ascii="Arial" w:eastAsia="Times New Roman" w:hAnsi="Arial" w:cs="Arial"/>
        </w:rPr>
      </w:pPr>
      <w:r w:rsidRPr="009A723D">
        <w:rPr>
          <w:rFonts w:ascii="Arial" w:eastAsia="Times New Roman" w:hAnsi="Arial" w:cs="Arial"/>
        </w:rPr>
        <w:t xml:space="preserve">List of </w:t>
      </w:r>
      <w:r w:rsidR="008C150F" w:rsidRPr="008C150F">
        <w:rPr>
          <w:rFonts w:ascii="Arial" w:eastAsia="Times New Roman" w:hAnsi="Arial" w:cs="Arial"/>
        </w:rPr>
        <w:t xml:space="preserve">International Memorandum of Understanding (MOUs) signed by the Department of Transport </w:t>
      </w:r>
      <w:r w:rsidRPr="009A723D">
        <w:rPr>
          <w:rFonts w:ascii="Arial" w:eastAsia="Times New Roman" w:hAnsi="Arial" w:cs="Arial"/>
        </w:rPr>
        <w:t>from 1 January 201</w:t>
      </w:r>
      <w:r w:rsidR="008C150F" w:rsidRPr="008C150F">
        <w:rPr>
          <w:rFonts w:ascii="Arial" w:eastAsia="Times New Roman" w:hAnsi="Arial" w:cs="Arial"/>
        </w:rPr>
        <w:t xml:space="preserve">4 to 2017 </w:t>
      </w:r>
    </w:p>
    <w:tbl>
      <w:tblPr>
        <w:tblStyle w:val="PlainTable2"/>
        <w:tblW w:w="0" w:type="auto"/>
        <w:tblLook w:val="04A0" w:firstRow="1" w:lastRow="0" w:firstColumn="1" w:lastColumn="0" w:noHBand="0" w:noVBand="1"/>
      </w:tblPr>
      <w:tblGrid>
        <w:gridCol w:w="10258"/>
      </w:tblGrid>
      <w:tr w:rsidR="009A723D" w:rsidRPr="009A723D" w:rsidTr="00523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jc w:val="center"/>
                    <w:rPr>
                      <w:rFonts w:ascii="Arial" w:eastAsia="Times New Roman" w:hAnsi="Arial" w:cs="Arial"/>
                      <w:b/>
                      <w:bCs/>
                      <w:color w:val="000000"/>
                      <w:lang w:val="en-ZA" w:eastAsia="en-ZA"/>
                    </w:rPr>
                  </w:pPr>
                  <w:r w:rsidRPr="009A723D">
                    <w:rPr>
                      <w:rFonts w:ascii="Arial" w:eastAsia="Times New Roman" w:hAnsi="Arial" w:cs="Arial"/>
                      <w:b/>
                      <w:bCs/>
                      <w:color w:val="000000"/>
                      <w:lang w:val="en-ZA" w:eastAsia="en-ZA"/>
                    </w:rPr>
                    <w:t>Date signed</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jc w:val="center"/>
                    <w:rPr>
                      <w:rFonts w:ascii="Arial" w:eastAsia="Times New Roman" w:hAnsi="Arial" w:cs="Arial"/>
                      <w:b/>
                      <w:bCs/>
                      <w:color w:val="000000"/>
                      <w:lang w:val="en-ZA" w:eastAsia="en-ZA"/>
                    </w:rPr>
                  </w:pPr>
                  <w:r w:rsidRPr="009A723D">
                    <w:rPr>
                      <w:rFonts w:ascii="Arial" w:eastAsia="Times New Roman" w:hAnsi="Arial" w:cs="Arial"/>
                      <w:b/>
                      <w:bCs/>
                      <w:color w:val="000000"/>
                      <w:lang w:val="en-ZA" w:eastAsia="en-ZA"/>
                    </w:rPr>
                    <w:t>Country</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jc w:val="center"/>
                    <w:rPr>
                      <w:rFonts w:ascii="Arial" w:eastAsia="Times New Roman" w:hAnsi="Arial" w:cs="Arial"/>
                      <w:b/>
                      <w:bCs/>
                      <w:color w:val="000000"/>
                      <w:lang w:val="en-ZA" w:eastAsia="en-ZA"/>
                    </w:rPr>
                  </w:pPr>
                  <w:r w:rsidRPr="009A723D">
                    <w:rPr>
                      <w:rFonts w:ascii="Arial" w:eastAsia="Times New Roman" w:hAnsi="Arial" w:cs="Arial"/>
                      <w:b/>
                      <w:bCs/>
                      <w:color w:val="000000"/>
                      <w:lang w:val="en-ZA" w:eastAsia="en-ZA"/>
                    </w:rPr>
                    <w:t>Title of agreement</w:t>
                  </w:r>
                </w:p>
              </w:tc>
              <w:tc>
                <w:tcPr>
                  <w:tcW w:w="1500" w:type="dxa"/>
                  <w:tcBorders>
                    <w:top w:val="nil"/>
                    <w:left w:val="nil"/>
                    <w:bottom w:val="nil"/>
                    <w:right w:val="nil"/>
                  </w:tcBorders>
                </w:tcPr>
                <w:p w:rsidR="009A723D" w:rsidRPr="009A723D" w:rsidRDefault="008C150F" w:rsidP="008C150F">
                  <w:pPr>
                    <w:widowControl w:val="0"/>
                    <w:autoSpaceDE w:val="0"/>
                    <w:autoSpaceDN w:val="0"/>
                    <w:adjustRightInd w:val="0"/>
                    <w:spacing w:after="0" w:line="240" w:lineRule="auto"/>
                    <w:jc w:val="center"/>
                    <w:rPr>
                      <w:rFonts w:ascii="Arial" w:eastAsia="Times New Roman" w:hAnsi="Arial" w:cs="Arial"/>
                      <w:b/>
                      <w:bCs/>
                      <w:color w:val="000000"/>
                      <w:lang w:val="en-ZA" w:eastAsia="en-ZA"/>
                    </w:rPr>
                  </w:pPr>
                  <w:r w:rsidRPr="008C150F">
                    <w:rPr>
                      <w:rFonts w:ascii="Arial" w:hAnsi="Arial" w:cs="Arial"/>
                      <w:b/>
                      <w:color w:val="000000"/>
                      <w:lang w:val="en-ZA" w:eastAsia="en-ZA"/>
                    </w:rPr>
                    <w:t xml:space="preserve">Entry into force:  </w:t>
                  </w:r>
                </w:p>
              </w:tc>
            </w:tr>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jc w:val="center"/>
                    <w:rPr>
                      <w:rFonts w:ascii="Arial" w:eastAsia="Times New Roman" w:hAnsi="Arial" w:cs="Arial"/>
                      <w:b/>
                      <w:bCs/>
                      <w:i/>
                      <w:color w:val="000000"/>
                      <w:lang w:val="en-ZA" w:eastAsia="en-ZA"/>
                    </w:rPr>
                  </w:pP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jc w:val="center"/>
                    <w:rPr>
                      <w:rFonts w:ascii="Arial" w:eastAsia="Times New Roman" w:hAnsi="Arial" w:cs="Arial"/>
                      <w:b/>
                      <w:bCs/>
                      <w:i/>
                      <w:color w:val="000000"/>
                      <w:lang w:val="en-ZA" w:eastAsia="en-ZA"/>
                    </w:rPr>
                  </w:pP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jc w:val="center"/>
                    <w:rPr>
                      <w:rFonts w:ascii="Arial" w:eastAsia="Times New Roman" w:hAnsi="Arial" w:cs="Arial"/>
                      <w:b/>
                      <w:bCs/>
                      <w:i/>
                      <w:color w:val="000000"/>
                      <w:lang w:val="en-ZA" w:eastAsia="en-ZA"/>
                    </w:rPr>
                  </w:pP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jc w:val="center"/>
                    <w:rPr>
                      <w:rFonts w:ascii="Arial" w:eastAsia="Times New Roman" w:hAnsi="Arial" w:cs="Arial"/>
                      <w:b/>
                      <w:bCs/>
                      <w:i/>
                      <w:color w:val="000000"/>
                      <w:lang w:val="en-ZA" w:eastAsia="en-ZA"/>
                    </w:rPr>
                  </w:pPr>
                </w:p>
              </w:tc>
            </w:tr>
            <w:tr w:rsidR="009A723D" w:rsidRPr="009A723D" w:rsidTr="00814CB7">
              <w:tc>
                <w:tcPr>
                  <w:tcW w:w="1125" w:type="dxa"/>
                  <w:tcBorders>
                    <w:top w:val="nil"/>
                    <w:left w:val="nil"/>
                    <w:bottom w:val="nil"/>
                    <w:right w:val="nil"/>
                  </w:tcBorders>
                </w:tcPr>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2012</w:t>
                  </w:r>
                  <w:r w:rsidR="008C150F">
                    <w:rPr>
                      <w:rFonts w:ascii="Arial" w:hAnsi="Arial" w:cs="Arial"/>
                      <w:color w:val="000000"/>
                      <w:lang w:val="en-ZA" w:eastAsia="en-ZA"/>
                    </w:rPr>
                    <w:t>-</w:t>
                  </w:r>
                  <w:r w:rsidRPr="009A723D">
                    <w:rPr>
                      <w:rFonts w:ascii="Arial" w:hAnsi="Arial" w:cs="Arial"/>
                      <w:color w:val="000000"/>
                      <w:lang w:val="en-ZA" w:eastAsia="en-ZA"/>
                    </w:rPr>
                    <w:t>08</w:t>
                  </w:r>
                  <w:r w:rsidR="008C150F">
                    <w:rPr>
                      <w:rFonts w:ascii="Arial" w:hAnsi="Arial" w:cs="Arial"/>
                      <w:color w:val="000000"/>
                      <w:lang w:val="en-ZA" w:eastAsia="en-ZA"/>
                    </w:rPr>
                    <w:t xml:space="preserve">- </w:t>
                  </w:r>
                  <w:r w:rsidRPr="009A723D">
                    <w:rPr>
                      <w:rFonts w:ascii="Arial" w:hAnsi="Arial" w:cs="Arial"/>
                      <w:color w:val="000000"/>
                      <w:lang w:val="en-ZA" w:eastAsia="en-ZA"/>
                    </w:rPr>
                    <w:t>29</w:t>
                  </w:r>
                </w:p>
              </w:tc>
              <w:tc>
                <w:tcPr>
                  <w:tcW w:w="1755" w:type="dxa"/>
                  <w:tcBorders>
                    <w:top w:val="nil"/>
                    <w:left w:val="nil"/>
                    <w:bottom w:val="nil"/>
                    <w:right w:val="nil"/>
                  </w:tcBorders>
                </w:tcPr>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r>
                    <w:rPr>
                      <w:rFonts w:ascii="Arial" w:hAnsi="Arial" w:cs="Arial"/>
                      <w:color w:val="000000"/>
                      <w:lang w:val="en-ZA" w:eastAsia="en-ZA"/>
                    </w:rPr>
                    <w:t xml:space="preserve"> </w:t>
                  </w:r>
                  <w:r w:rsidRPr="009A723D">
                    <w:rPr>
                      <w:rFonts w:ascii="Arial" w:hAnsi="Arial" w:cs="Arial"/>
                      <w:color w:val="000000"/>
                      <w:lang w:val="en-ZA" w:eastAsia="en-ZA"/>
                    </w:rPr>
                    <w:t>DRC</w:t>
                  </w:r>
                  <w:r w:rsidR="008C150F">
                    <w:rPr>
                      <w:rFonts w:ascii="Arial" w:hAnsi="Arial" w:cs="Arial"/>
                      <w:color w:val="000000"/>
                      <w:lang w:val="en-ZA" w:eastAsia="en-ZA"/>
                    </w:rPr>
                    <w:t>:</w:t>
                  </w:r>
                  <w:r w:rsidRPr="009A723D">
                    <w:rPr>
                      <w:rFonts w:ascii="Arial" w:hAnsi="Arial" w:cs="Arial"/>
                      <w:color w:val="000000"/>
                      <w:lang w:val="en-ZA" w:eastAsia="en-ZA"/>
                    </w:rPr>
                    <w:t xml:space="preserve"> Aeronautical </w:t>
                  </w:r>
                  <w:r>
                    <w:rPr>
                      <w:rFonts w:ascii="Arial" w:hAnsi="Arial" w:cs="Arial"/>
                      <w:color w:val="000000"/>
                      <w:lang w:val="en-ZA" w:eastAsia="en-ZA"/>
                    </w:rPr>
                    <w:t xml:space="preserve"> </w:t>
                  </w:r>
                  <w:r w:rsidRPr="009A723D">
                    <w:rPr>
                      <w:rFonts w:ascii="Arial" w:hAnsi="Arial" w:cs="Arial"/>
                      <w:color w:val="000000"/>
                      <w:lang w:val="en-ZA" w:eastAsia="en-ZA"/>
                    </w:rPr>
                    <w:t>Authority SA</w:t>
                  </w:r>
                </w:p>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 xml:space="preserve">Aeronautical Authority </w:t>
                  </w:r>
                </w:p>
              </w:tc>
              <w:tc>
                <w:tcPr>
                  <w:tcW w:w="4830" w:type="dxa"/>
                  <w:tcBorders>
                    <w:top w:val="nil"/>
                    <w:left w:val="nil"/>
                    <w:bottom w:val="nil"/>
                    <w:right w:val="nil"/>
                  </w:tcBorders>
                </w:tcPr>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Memorandum of Understanding on Air  Transport Agreement between Aeronautical Authority (South Africa) and Aeronautical Authority (Democratic Republic of Congo)</w:t>
                  </w:r>
                </w:p>
              </w:tc>
              <w:tc>
                <w:tcPr>
                  <w:tcW w:w="1500" w:type="dxa"/>
                  <w:tcBorders>
                    <w:top w:val="nil"/>
                    <w:left w:val="nil"/>
                    <w:bottom w:val="nil"/>
                    <w:right w:val="nil"/>
                  </w:tcBorders>
                </w:tcPr>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2012</w:t>
                  </w:r>
                  <w:r w:rsidR="008C150F">
                    <w:rPr>
                      <w:rFonts w:ascii="Arial" w:hAnsi="Arial" w:cs="Arial"/>
                      <w:color w:val="000000"/>
                      <w:lang w:val="en-ZA" w:eastAsia="en-ZA"/>
                    </w:rPr>
                    <w:t>-</w:t>
                  </w:r>
                  <w:r w:rsidRPr="009A723D">
                    <w:rPr>
                      <w:rFonts w:ascii="Arial" w:hAnsi="Arial" w:cs="Arial"/>
                      <w:color w:val="000000"/>
                      <w:lang w:val="en-ZA" w:eastAsia="en-ZA"/>
                    </w:rPr>
                    <w:t>08</w:t>
                  </w:r>
                  <w:r w:rsidR="008C150F">
                    <w:rPr>
                      <w:rFonts w:ascii="Arial" w:hAnsi="Arial" w:cs="Arial"/>
                      <w:color w:val="000000"/>
                      <w:lang w:val="en-ZA" w:eastAsia="en-ZA"/>
                    </w:rPr>
                    <w:t>-</w:t>
                  </w:r>
                  <w:r w:rsidRPr="009A723D">
                    <w:rPr>
                      <w:rFonts w:ascii="Arial" w:hAnsi="Arial" w:cs="Arial"/>
                      <w:color w:val="000000"/>
                      <w:lang w:val="en-ZA" w:eastAsia="en-ZA"/>
                    </w:rPr>
                    <w:t>29</w:t>
                  </w:r>
                </w:p>
              </w:tc>
            </w:tr>
            <w:tr w:rsidR="009A723D" w:rsidRPr="009A723D" w:rsidTr="00814CB7">
              <w:tc>
                <w:tcPr>
                  <w:tcW w:w="1125" w:type="dxa"/>
                  <w:tcBorders>
                    <w:top w:val="nil"/>
                    <w:left w:val="nil"/>
                    <w:bottom w:val="nil"/>
                    <w:right w:val="nil"/>
                  </w:tcBorders>
                </w:tcPr>
                <w:p w:rsidR="009A723D" w:rsidRPr="009A723D" w:rsidRDefault="009A723D" w:rsidP="009A723D">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2014</w:t>
                  </w:r>
                  <w:r w:rsidR="008C150F">
                    <w:rPr>
                      <w:rFonts w:ascii="Arial" w:eastAsia="Times New Roman" w:hAnsi="Arial" w:cs="Arial"/>
                      <w:color w:val="000000"/>
                      <w:lang w:val="en-ZA" w:eastAsia="en-ZA"/>
                    </w:rPr>
                    <w:t xml:space="preserve">- </w:t>
                  </w:r>
                  <w:r w:rsidRPr="009A723D">
                    <w:rPr>
                      <w:rFonts w:ascii="Arial" w:eastAsia="Times New Roman" w:hAnsi="Arial" w:cs="Arial"/>
                      <w:color w:val="000000"/>
                      <w:lang w:val="en-ZA" w:eastAsia="en-ZA"/>
                    </w:rPr>
                    <w:t>02</w:t>
                  </w:r>
                  <w:r w:rsidR="008C150F">
                    <w:rPr>
                      <w:rFonts w:ascii="Arial" w:eastAsia="Times New Roman" w:hAnsi="Arial" w:cs="Arial"/>
                      <w:color w:val="000000"/>
                      <w:lang w:val="en-ZA" w:eastAsia="en-ZA"/>
                    </w:rPr>
                    <w:t xml:space="preserve">/ </w:t>
                  </w:r>
                  <w:r w:rsidRPr="009A723D">
                    <w:rPr>
                      <w:rFonts w:ascii="Arial" w:eastAsia="Times New Roman" w:hAnsi="Arial" w:cs="Arial"/>
                      <w:color w:val="000000"/>
                      <w:lang w:val="en-ZA" w:eastAsia="en-ZA"/>
                    </w:rPr>
                    <w:t>21</w:t>
                  </w:r>
                </w:p>
              </w:tc>
              <w:tc>
                <w:tcPr>
                  <w:tcW w:w="1755" w:type="dxa"/>
                  <w:tcBorders>
                    <w:top w:val="nil"/>
                    <w:left w:val="nil"/>
                    <w:bottom w:val="nil"/>
                    <w:right w:val="nil"/>
                  </w:tcBorders>
                </w:tcPr>
                <w:p w:rsidR="008C150F" w:rsidRDefault="008C150F" w:rsidP="009A723D">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Sri Lanka</w:t>
                  </w:r>
                </w:p>
              </w:tc>
              <w:tc>
                <w:tcPr>
                  <w:tcW w:w="4830" w:type="dxa"/>
                  <w:tcBorders>
                    <w:top w:val="nil"/>
                    <w:left w:val="nil"/>
                    <w:bottom w:val="nil"/>
                    <w:right w:val="nil"/>
                  </w:tcBorders>
                </w:tcPr>
                <w:p w:rsidR="009A723D" w:rsidRPr="009A723D" w:rsidRDefault="009A723D" w:rsidP="009A723D">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Bilateral Air Services Agreement between the Government of the Republic of South Africa and the Government of the Democratic Socialist Republic of Sri Lanka</w:t>
                  </w:r>
                </w:p>
              </w:tc>
              <w:tc>
                <w:tcPr>
                  <w:tcW w:w="1500" w:type="dxa"/>
                  <w:tcBorders>
                    <w:top w:val="nil"/>
                    <w:left w:val="nil"/>
                    <w:bottom w:val="nil"/>
                    <w:right w:val="nil"/>
                  </w:tcBorders>
                </w:tcPr>
                <w:p w:rsidR="009A723D" w:rsidRPr="009A723D" w:rsidRDefault="009A723D" w:rsidP="009A723D">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9A723D">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2014</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12</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17</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2014</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Botswana</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Agreement between the Government of the Republic of South Africa and the Government of the Republic of Botswana regarding the Road and Bridge Infrastructure Development Initiative</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2014</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06</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18</w:t>
                  </w:r>
                </w:p>
              </w:tc>
              <w:tc>
                <w:tcPr>
                  <w:tcW w:w="1755" w:type="dxa"/>
                  <w:tcBorders>
                    <w:top w:val="nil"/>
                    <w:left w:val="nil"/>
                    <w:bottom w:val="nil"/>
                    <w:right w:val="nil"/>
                  </w:tcBorders>
                </w:tcPr>
                <w:p w:rsidR="008C150F" w:rsidRDefault="008C150F"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France</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Agreement in the Area of Transport between the Government of the Republic of South Africa and the Government of the French Republic</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Not in force</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06</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22</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USA</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Memorandum of Cooperation between the Department of Transport of the Republic of South Africa and the Department of Transportation of the United States of America on Cooperation in the Field of Transportation</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06</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22</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03</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Benin</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Agreement for the Cooperation in Transport Related Matters between the Government of the Republic of South Africa and the Government of the Republic of Benin</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03</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03</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Benin</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 xml:space="preserve">Memorandum of Understanding between the Government of the Republic of South Africa and the Government of the Republic of Benin in Respect of the Project of Construction and Development of the International Airport of </w:t>
                  </w:r>
                  <w:proofErr w:type="spellStart"/>
                  <w:r w:rsidRPr="009A723D">
                    <w:rPr>
                      <w:rFonts w:ascii="Arial" w:eastAsia="Times New Roman" w:hAnsi="Arial" w:cs="Arial"/>
                      <w:color w:val="000000"/>
                      <w:lang w:val="en-ZA" w:eastAsia="en-ZA"/>
                    </w:rPr>
                    <w:t>Glo-Djigbe</w:t>
                  </w:r>
                  <w:proofErr w:type="spellEnd"/>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03</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08</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25</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South Sudan</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Bilateral Air Services Agreement between the Government of the Republic of South Africa and the Government of the Republic of South Sudan</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Not in force</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10</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16</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Democratic Republic of Congo (DRC)</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Bilateral Air Services Agreement between the Government of the Republic of South Africa and the Government of the Democratic Republic of Congo</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Not in force</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2016</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03</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30</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Uganda</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Memorandum of Understanding between the Government of the Republic of South Africa and the Government of the Republic of Uganda on Cooperation in the Transport Related Matters</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 xml:space="preserve">   </w:t>
                  </w: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2016</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03</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30</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2016</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10</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13</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Namibia</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Bilateral Air Services Agreement between the Government of the Republic of South Africa and the Government of the Republic of Namibia</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Not in force</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2016</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11</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03</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Zimbabwe</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Bilateral Air Services Agreement between the Government of the Republic of South Africa and the Government of the Republic of Zimbabwe</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C150F">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Not in force</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01</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20</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Chad</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Bilateral Air Services Agreement between the Government of the Republic of South Africa and the Government of the Republic of Chad</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Not in force</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RPr="009A723D" w:rsidTr="005236A3">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11</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Tanzania</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Memorandum of Understanding between the Government of the Republic of South Africa and the Government of the United Republic of Tanzania on Cooperation in Transport Related Matters</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eastAsia="Times New Roman" w:hAnsi="Arial" w:cs="Arial"/>
                      <w:color w:val="000000"/>
                      <w:lang w:val="en-ZA" w:eastAsia="en-ZA"/>
                    </w:rPr>
                  </w:pPr>
                  <w:r w:rsidRPr="009A723D">
                    <w:rPr>
                      <w:rFonts w:ascii="Arial" w:eastAsia="Times New Roman" w:hAnsi="Arial" w:cs="Arial"/>
                      <w:color w:val="000000"/>
                      <w:lang w:val="en-ZA" w:eastAsia="en-ZA"/>
                    </w:rPr>
                    <w:t>2017</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05</w:t>
                  </w:r>
                  <w:r w:rsidR="008C150F">
                    <w:rPr>
                      <w:rFonts w:ascii="Arial" w:eastAsia="Times New Roman" w:hAnsi="Arial" w:cs="Arial"/>
                      <w:color w:val="000000"/>
                      <w:lang w:val="en-ZA" w:eastAsia="en-ZA"/>
                    </w:rPr>
                    <w:t>-</w:t>
                  </w:r>
                  <w:r w:rsidRPr="009A723D">
                    <w:rPr>
                      <w:rFonts w:ascii="Arial" w:eastAsia="Times New Roman" w:hAnsi="Arial" w:cs="Arial"/>
                      <w:color w:val="000000"/>
                      <w:lang w:val="en-ZA" w:eastAsia="en-ZA"/>
                    </w:rPr>
                    <w:t>11</w:t>
                  </w:r>
                </w:p>
              </w:tc>
            </w:tr>
          </w:tbl>
          <w:p w:rsidR="009A723D" w:rsidRPr="009A723D" w:rsidRDefault="009A723D" w:rsidP="00814CB7">
            <w:pPr>
              <w:widowControl w:val="0"/>
              <w:autoSpaceDE w:val="0"/>
              <w:autoSpaceDN w:val="0"/>
              <w:adjustRightInd w:val="0"/>
              <w:spacing w:line="285" w:lineRule="exact"/>
              <w:rPr>
                <w:rFonts w:ascii="Arial" w:eastAsia="Times New Roman" w:hAnsi="Arial" w:cs="Arial"/>
                <w:color w:val="000000"/>
                <w:lang w:val="en-ZA" w:eastAsia="en-ZA"/>
              </w:rPr>
            </w:pPr>
          </w:p>
        </w:tc>
      </w:tr>
      <w:tr w:rsidR="009A723D" w:rsidTr="00523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8" w:type="dxa"/>
          </w:tcPr>
          <w:tbl>
            <w:tblPr>
              <w:tblW w:w="0" w:type="auto"/>
              <w:tblInd w:w="75" w:type="dxa"/>
              <w:tblCellMar>
                <w:left w:w="0" w:type="dxa"/>
                <w:right w:w="0" w:type="dxa"/>
              </w:tblCellMar>
              <w:tblLook w:val="0000" w:firstRow="0" w:lastRow="0" w:firstColumn="0" w:lastColumn="0" w:noHBand="0" w:noVBand="0"/>
            </w:tblPr>
            <w:tblGrid>
              <w:gridCol w:w="1125"/>
              <w:gridCol w:w="1755"/>
              <w:gridCol w:w="4830"/>
              <w:gridCol w:w="1500"/>
            </w:tblGrid>
            <w:tr w:rsidR="009A723D" w:rsidRPr="009A723D" w:rsidTr="00814CB7">
              <w:tc>
                <w:tcPr>
                  <w:tcW w:w="112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2016</w:t>
                  </w:r>
                  <w:r w:rsidR="008C150F">
                    <w:rPr>
                      <w:rFonts w:ascii="Arial" w:hAnsi="Arial" w:cs="Arial"/>
                      <w:color w:val="000000"/>
                      <w:lang w:val="en-ZA" w:eastAsia="en-ZA"/>
                    </w:rPr>
                    <w:t>-</w:t>
                  </w:r>
                  <w:r w:rsidRPr="009A723D">
                    <w:rPr>
                      <w:rFonts w:ascii="Arial" w:hAnsi="Arial" w:cs="Arial"/>
                      <w:color w:val="000000"/>
                      <w:lang w:val="en-ZA" w:eastAsia="en-ZA"/>
                    </w:rPr>
                    <w:t>10</w:t>
                  </w:r>
                  <w:r w:rsidR="008C150F">
                    <w:rPr>
                      <w:rFonts w:ascii="Arial" w:hAnsi="Arial" w:cs="Arial"/>
                      <w:color w:val="000000"/>
                      <w:lang w:val="en-ZA" w:eastAsia="en-ZA"/>
                    </w:rPr>
                    <w:t>-</w:t>
                  </w:r>
                  <w:r w:rsidRPr="009A723D">
                    <w:rPr>
                      <w:rFonts w:ascii="Arial" w:hAnsi="Arial" w:cs="Arial"/>
                      <w:color w:val="000000"/>
                      <w:lang w:val="en-ZA" w:eastAsia="en-ZA"/>
                    </w:rPr>
                    <w:t>11</w:t>
                  </w:r>
                </w:p>
              </w:tc>
              <w:tc>
                <w:tcPr>
                  <w:tcW w:w="1755"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Kenya</w:t>
                  </w:r>
                </w:p>
              </w:tc>
              <w:tc>
                <w:tcPr>
                  <w:tcW w:w="483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 xml:space="preserve">Memorandum of Understanding between the Government of the Republic of South Africa and the Government of the Republic of Kenya concerning the Development and Implementation of </w:t>
                  </w:r>
                  <w:proofErr w:type="spellStart"/>
                  <w:r w:rsidRPr="009A723D">
                    <w:rPr>
                      <w:rFonts w:ascii="Arial" w:hAnsi="Arial" w:cs="Arial"/>
                      <w:color w:val="000000"/>
                      <w:lang w:val="en-ZA" w:eastAsia="en-ZA"/>
                    </w:rPr>
                    <w:t>Lapsset</w:t>
                  </w:r>
                  <w:proofErr w:type="spellEnd"/>
                  <w:r w:rsidRPr="009A723D">
                    <w:rPr>
                      <w:rFonts w:ascii="Arial" w:hAnsi="Arial" w:cs="Arial"/>
                      <w:color w:val="000000"/>
                      <w:lang w:val="en-ZA" w:eastAsia="en-ZA"/>
                    </w:rPr>
                    <w:t xml:space="preserve"> Corridor Projects in the Republic of Kenya</w:t>
                  </w:r>
                </w:p>
              </w:tc>
              <w:tc>
                <w:tcPr>
                  <w:tcW w:w="1500" w:type="dxa"/>
                  <w:tcBorders>
                    <w:top w:val="nil"/>
                    <w:left w:val="nil"/>
                    <w:bottom w:val="nil"/>
                    <w:right w:val="nil"/>
                  </w:tcBorders>
                </w:tcPr>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p>
                <w:p w:rsidR="009A723D" w:rsidRPr="009A723D" w:rsidRDefault="009A723D" w:rsidP="00814CB7">
                  <w:pPr>
                    <w:widowControl w:val="0"/>
                    <w:autoSpaceDE w:val="0"/>
                    <w:autoSpaceDN w:val="0"/>
                    <w:adjustRightInd w:val="0"/>
                    <w:spacing w:after="0" w:line="240" w:lineRule="auto"/>
                    <w:rPr>
                      <w:rFonts w:ascii="Arial" w:hAnsi="Arial" w:cs="Arial"/>
                      <w:color w:val="000000"/>
                      <w:lang w:val="en-ZA" w:eastAsia="en-ZA"/>
                    </w:rPr>
                  </w:pPr>
                  <w:r w:rsidRPr="009A723D">
                    <w:rPr>
                      <w:rFonts w:ascii="Arial" w:hAnsi="Arial" w:cs="Arial"/>
                      <w:color w:val="000000"/>
                      <w:lang w:val="en-ZA" w:eastAsia="en-ZA"/>
                    </w:rPr>
                    <w:t>2016</w:t>
                  </w:r>
                  <w:r w:rsidR="008C150F">
                    <w:rPr>
                      <w:rFonts w:ascii="Arial" w:hAnsi="Arial" w:cs="Arial"/>
                      <w:color w:val="000000"/>
                      <w:lang w:val="en-ZA" w:eastAsia="en-ZA"/>
                    </w:rPr>
                    <w:t>-</w:t>
                  </w:r>
                  <w:r w:rsidRPr="009A723D">
                    <w:rPr>
                      <w:rFonts w:ascii="Arial" w:hAnsi="Arial" w:cs="Arial"/>
                      <w:color w:val="000000"/>
                      <w:lang w:val="en-ZA" w:eastAsia="en-ZA"/>
                    </w:rPr>
                    <w:t>10</w:t>
                  </w:r>
                  <w:r w:rsidR="008C150F">
                    <w:rPr>
                      <w:rFonts w:ascii="Arial" w:hAnsi="Arial" w:cs="Arial"/>
                      <w:color w:val="000000"/>
                      <w:lang w:val="en-ZA" w:eastAsia="en-ZA"/>
                    </w:rPr>
                    <w:t>-</w:t>
                  </w:r>
                  <w:r w:rsidRPr="009A723D">
                    <w:rPr>
                      <w:rFonts w:ascii="Arial" w:hAnsi="Arial" w:cs="Arial"/>
                      <w:color w:val="000000"/>
                      <w:lang w:val="en-ZA" w:eastAsia="en-ZA"/>
                    </w:rPr>
                    <w:t>11</w:t>
                  </w:r>
                </w:p>
              </w:tc>
            </w:tr>
          </w:tbl>
          <w:p w:rsidR="009A723D" w:rsidRDefault="009A723D"/>
        </w:tc>
      </w:tr>
    </w:tbl>
    <w:p w:rsidR="009A723D" w:rsidRDefault="009A723D" w:rsidP="009A723D">
      <w:pPr>
        <w:rPr>
          <w:rFonts w:ascii="Arial" w:eastAsia="Times New Roman" w:hAnsi="Arial" w:cs="Arial"/>
        </w:rPr>
      </w:pPr>
    </w:p>
    <w:p w:rsidR="0077745E" w:rsidRDefault="0077745E" w:rsidP="009A723D">
      <w:pPr>
        <w:rPr>
          <w:rFonts w:ascii="Arial" w:eastAsia="Times New Roman" w:hAnsi="Arial" w:cs="Arial"/>
        </w:rPr>
      </w:pPr>
    </w:p>
    <w:p w:rsidR="0077745E" w:rsidRDefault="0077745E" w:rsidP="0077745E">
      <w:pPr>
        <w:rPr>
          <w:rFonts w:ascii="Arial" w:hAnsi="Arial" w:cs="Arial"/>
          <w:b/>
          <w:lang w:val="en-ZA" w:eastAsia="x-none"/>
        </w:rPr>
      </w:pPr>
      <w:r>
        <w:rPr>
          <w:rFonts w:ascii="Arial" w:hAnsi="Arial" w:cs="Arial"/>
          <w:b/>
          <w:lang w:val="en-ZA" w:eastAsia="x-none"/>
        </w:rPr>
        <w:t>Airports Company South Africa SOC Limited (ACSA)</w:t>
      </w:r>
    </w:p>
    <w:p w:rsidR="0077745E" w:rsidRDefault="0077745E" w:rsidP="009A723D">
      <w:pPr>
        <w:rPr>
          <w:rFonts w:ascii="Arial" w:eastAsia="Times New Roman" w:hAnsi="Arial" w:cs="Arial"/>
        </w:rPr>
      </w:pPr>
      <w:r>
        <w:rPr>
          <w:rFonts w:ascii="Arial" w:eastAsia="Times New Roman" w:hAnsi="Arial" w:cs="Arial"/>
        </w:rPr>
        <w:t>See attached</w:t>
      </w: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r>
        <w:rPr>
          <w:rFonts w:ascii="Arial" w:hAnsi="Arial" w:cs="Arial"/>
          <w:b/>
          <w:lang w:val="en-ZA" w:eastAsia="x-none"/>
        </w:rPr>
        <w:t>Air Traffic and Navigation Services SOC Limited (ATNS)</w:t>
      </w:r>
    </w:p>
    <w:p w:rsidR="0077745E" w:rsidRDefault="0077745E" w:rsidP="0077745E">
      <w:pPr>
        <w:rPr>
          <w:rFonts w:ascii="Arial" w:hAnsi="Arial" w:cs="Arial"/>
          <w:b/>
          <w:lang w:val="en-ZA" w:eastAsia="x-none"/>
        </w:rPr>
      </w:pPr>
    </w:p>
    <w:tbl>
      <w:tblPr>
        <w:tblStyle w:val="TableGrid2"/>
        <w:tblpPr w:leftFromText="180" w:rightFromText="180" w:vertAnchor="page" w:horzAnchor="margin" w:tblpXSpec="center" w:tblpY="1"/>
        <w:tblW w:w="10201" w:type="dxa"/>
        <w:tblLook w:val="04A0" w:firstRow="1" w:lastRow="0" w:firstColumn="1" w:lastColumn="0" w:noHBand="0" w:noVBand="1"/>
      </w:tblPr>
      <w:tblGrid>
        <w:gridCol w:w="738"/>
        <w:gridCol w:w="2996"/>
        <w:gridCol w:w="1228"/>
        <w:gridCol w:w="3377"/>
        <w:gridCol w:w="1862"/>
      </w:tblGrid>
      <w:tr w:rsidR="0077745E" w:rsidRPr="0035177C" w:rsidTr="00814CB7">
        <w:trPr>
          <w:trHeight w:val="46"/>
        </w:trPr>
        <w:tc>
          <w:tcPr>
            <w:tcW w:w="754" w:type="dxa"/>
            <w:tcBorders>
              <w:top w:val="single" w:sz="4" w:space="0" w:color="auto"/>
              <w:left w:val="single" w:sz="4" w:space="0" w:color="auto"/>
              <w:bottom w:val="single" w:sz="4" w:space="0" w:color="auto"/>
              <w:right w:val="single" w:sz="4" w:space="0" w:color="auto"/>
            </w:tcBorders>
            <w:shd w:val="clear" w:color="auto" w:fill="00B0F0"/>
          </w:tcPr>
          <w:p w:rsidR="0077745E" w:rsidRPr="0035177C" w:rsidRDefault="0077745E" w:rsidP="00814CB7">
            <w:pPr>
              <w:jc w:val="both"/>
              <w:rPr>
                <w:rFonts w:eastAsia="Calibri"/>
                <w:b/>
                <w:sz w:val="28"/>
                <w:szCs w:val="28"/>
              </w:rPr>
            </w:pPr>
            <w:bookmarkStart w:id="1" w:name="_Hlk491808189"/>
          </w:p>
        </w:tc>
        <w:tc>
          <w:tcPr>
            <w:tcW w:w="9447" w:type="dxa"/>
            <w:gridSpan w:val="4"/>
            <w:tcBorders>
              <w:top w:val="single" w:sz="4" w:space="0" w:color="auto"/>
              <w:left w:val="single" w:sz="4" w:space="0" w:color="auto"/>
              <w:bottom w:val="single" w:sz="4" w:space="0" w:color="auto"/>
              <w:right w:val="single" w:sz="4" w:space="0" w:color="auto"/>
            </w:tcBorders>
            <w:shd w:val="clear" w:color="auto" w:fill="00B0F0"/>
            <w:hideMark/>
          </w:tcPr>
          <w:p w:rsidR="0077745E" w:rsidRPr="0035177C" w:rsidRDefault="0077745E" w:rsidP="00814CB7">
            <w:pPr>
              <w:jc w:val="both"/>
              <w:rPr>
                <w:rFonts w:eastAsia="Calibri"/>
                <w:b/>
                <w:sz w:val="28"/>
                <w:szCs w:val="28"/>
              </w:rPr>
            </w:pPr>
            <w:r w:rsidRPr="0035177C">
              <w:rPr>
                <w:rFonts w:eastAsia="Calibri"/>
                <w:b/>
                <w:sz w:val="28"/>
                <w:szCs w:val="28"/>
              </w:rPr>
              <w:t xml:space="preserve">MEMORANDUM OF UNDERSTANDINGS ENTERED BY ATNS IN THE LAST THREE </w:t>
            </w:r>
            <w:r w:rsidRPr="0035177C">
              <w:rPr>
                <w:rFonts w:eastAsia="Calibri"/>
                <w:b/>
                <w:sz w:val="28"/>
                <w:szCs w:val="28"/>
              </w:rPr>
              <w:lastRenderedPageBreak/>
              <w:t>YEARS</w:t>
            </w:r>
          </w:p>
        </w:tc>
      </w:tr>
      <w:tr w:rsidR="0077745E" w:rsidRPr="0035177C" w:rsidTr="00814CB7">
        <w:trPr>
          <w:trHeight w:val="349"/>
        </w:trPr>
        <w:tc>
          <w:tcPr>
            <w:tcW w:w="754" w:type="dxa"/>
            <w:tcBorders>
              <w:top w:val="single" w:sz="4" w:space="0" w:color="auto"/>
              <w:left w:val="single" w:sz="4" w:space="0" w:color="auto"/>
              <w:bottom w:val="single" w:sz="4" w:space="0" w:color="auto"/>
              <w:right w:val="single" w:sz="4" w:space="0" w:color="auto"/>
            </w:tcBorders>
            <w:shd w:val="clear" w:color="auto" w:fill="D0CECE"/>
            <w:hideMark/>
          </w:tcPr>
          <w:p w:rsidR="0077745E" w:rsidRPr="0035177C" w:rsidRDefault="0077745E" w:rsidP="00814CB7">
            <w:pPr>
              <w:jc w:val="center"/>
              <w:rPr>
                <w:rFonts w:eastAsia="Calibri"/>
                <w:b/>
                <w:sz w:val="24"/>
                <w:szCs w:val="24"/>
              </w:rPr>
            </w:pPr>
            <w:r w:rsidRPr="0035177C">
              <w:rPr>
                <w:rFonts w:eastAsia="Calibri"/>
                <w:b/>
                <w:sz w:val="24"/>
                <w:szCs w:val="24"/>
              </w:rPr>
              <w:lastRenderedPageBreak/>
              <w:t>Item</w:t>
            </w:r>
          </w:p>
        </w:tc>
        <w:tc>
          <w:tcPr>
            <w:tcW w:w="3345" w:type="dxa"/>
            <w:tcBorders>
              <w:top w:val="single" w:sz="4" w:space="0" w:color="auto"/>
              <w:left w:val="single" w:sz="4" w:space="0" w:color="auto"/>
              <w:bottom w:val="single" w:sz="4" w:space="0" w:color="auto"/>
              <w:right w:val="single" w:sz="4" w:space="0" w:color="auto"/>
            </w:tcBorders>
            <w:shd w:val="clear" w:color="auto" w:fill="D0CECE"/>
            <w:hideMark/>
          </w:tcPr>
          <w:p w:rsidR="0077745E" w:rsidRPr="0035177C" w:rsidRDefault="0077745E" w:rsidP="00814CB7">
            <w:pPr>
              <w:jc w:val="center"/>
              <w:rPr>
                <w:rFonts w:eastAsia="Calibri"/>
                <w:b/>
                <w:sz w:val="24"/>
                <w:szCs w:val="24"/>
              </w:rPr>
            </w:pPr>
            <w:r w:rsidRPr="0035177C">
              <w:rPr>
                <w:rFonts w:eastAsia="Calibri"/>
                <w:b/>
                <w:sz w:val="24"/>
                <w:szCs w:val="24"/>
              </w:rPr>
              <w:t>Contracting Parties</w:t>
            </w:r>
          </w:p>
        </w:tc>
        <w:tc>
          <w:tcPr>
            <w:tcW w:w="1275" w:type="dxa"/>
            <w:tcBorders>
              <w:top w:val="single" w:sz="4" w:space="0" w:color="auto"/>
              <w:left w:val="single" w:sz="4" w:space="0" w:color="auto"/>
              <w:bottom w:val="single" w:sz="4" w:space="0" w:color="auto"/>
              <w:right w:val="single" w:sz="4" w:space="0" w:color="auto"/>
            </w:tcBorders>
            <w:shd w:val="clear" w:color="auto" w:fill="D0CECE"/>
            <w:hideMark/>
          </w:tcPr>
          <w:p w:rsidR="0077745E" w:rsidRPr="0035177C" w:rsidRDefault="0077745E" w:rsidP="00814CB7">
            <w:pPr>
              <w:jc w:val="center"/>
              <w:rPr>
                <w:rFonts w:eastAsia="Calibri"/>
                <w:b/>
                <w:sz w:val="24"/>
                <w:szCs w:val="24"/>
              </w:rPr>
            </w:pPr>
            <w:r w:rsidRPr="0035177C">
              <w:rPr>
                <w:rFonts w:eastAsia="Calibri"/>
                <w:b/>
                <w:sz w:val="24"/>
                <w:szCs w:val="24"/>
              </w:rPr>
              <w:t>Nature of contract</w:t>
            </w:r>
          </w:p>
        </w:tc>
        <w:tc>
          <w:tcPr>
            <w:tcW w:w="3835" w:type="dxa"/>
            <w:tcBorders>
              <w:top w:val="single" w:sz="4" w:space="0" w:color="auto"/>
              <w:left w:val="single" w:sz="4" w:space="0" w:color="auto"/>
              <w:bottom w:val="single" w:sz="4" w:space="0" w:color="auto"/>
              <w:right w:val="single" w:sz="4" w:space="0" w:color="auto"/>
            </w:tcBorders>
            <w:shd w:val="clear" w:color="auto" w:fill="D0CECE"/>
            <w:hideMark/>
          </w:tcPr>
          <w:p w:rsidR="0077745E" w:rsidRPr="0035177C" w:rsidRDefault="0077745E" w:rsidP="00814CB7">
            <w:pPr>
              <w:jc w:val="center"/>
              <w:rPr>
                <w:rFonts w:eastAsia="Calibri"/>
                <w:b/>
                <w:sz w:val="24"/>
                <w:szCs w:val="24"/>
              </w:rPr>
            </w:pPr>
            <w:r w:rsidRPr="0035177C">
              <w:rPr>
                <w:rFonts w:eastAsia="Calibri"/>
                <w:b/>
                <w:sz w:val="24"/>
                <w:szCs w:val="24"/>
              </w:rPr>
              <w:t>Contract summary</w:t>
            </w:r>
          </w:p>
        </w:tc>
        <w:tc>
          <w:tcPr>
            <w:tcW w:w="992" w:type="dxa"/>
            <w:tcBorders>
              <w:top w:val="single" w:sz="4" w:space="0" w:color="auto"/>
              <w:left w:val="single" w:sz="4" w:space="0" w:color="auto"/>
              <w:bottom w:val="single" w:sz="4" w:space="0" w:color="auto"/>
              <w:right w:val="single" w:sz="4" w:space="0" w:color="auto"/>
            </w:tcBorders>
            <w:shd w:val="clear" w:color="auto" w:fill="D0CECE"/>
            <w:hideMark/>
          </w:tcPr>
          <w:p w:rsidR="0077745E" w:rsidRPr="0035177C" w:rsidRDefault="0077745E" w:rsidP="00814CB7">
            <w:pPr>
              <w:jc w:val="center"/>
              <w:rPr>
                <w:rFonts w:eastAsia="Calibri"/>
                <w:b/>
                <w:sz w:val="24"/>
                <w:szCs w:val="24"/>
              </w:rPr>
            </w:pPr>
            <w:r w:rsidRPr="0035177C">
              <w:rPr>
                <w:rFonts w:eastAsia="Calibri"/>
                <w:b/>
                <w:sz w:val="24"/>
                <w:szCs w:val="24"/>
              </w:rPr>
              <w:t>Commencement date</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color w:val="000000"/>
              </w:rPr>
            </w:pPr>
            <w:r w:rsidRPr="0035177C">
              <w:rPr>
                <w:rFonts w:ascii="Arial" w:eastAsia="Calibri" w:hAnsi="Arial" w:cs="Arial"/>
                <w:color w:val="000000"/>
              </w:rPr>
              <w:t>1.</w:t>
            </w:r>
          </w:p>
        </w:tc>
        <w:tc>
          <w:tcPr>
            <w:tcW w:w="3345" w:type="dxa"/>
            <w:tcBorders>
              <w:top w:val="single" w:sz="4" w:space="0" w:color="auto"/>
              <w:left w:val="single" w:sz="4" w:space="0" w:color="auto"/>
              <w:bottom w:val="single" w:sz="4" w:space="0" w:color="auto"/>
              <w:right w:val="single" w:sz="4" w:space="0" w:color="auto"/>
            </w:tcBorders>
            <w:vAlign w:val="center"/>
            <w:hideMark/>
          </w:tcPr>
          <w:p w:rsidR="0077745E" w:rsidRPr="0035177C" w:rsidRDefault="0077745E" w:rsidP="00814CB7">
            <w:pPr>
              <w:rPr>
                <w:rFonts w:ascii="Arial" w:eastAsia="Calibri" w:hAnsi="Arial" w:cs="Arial"/>
                <w:color w:val="000000"/>
              </w:rPr>
            </w:pPr>
            <w:proofErr w:type="spellStart"/>
            <w:r w:rsidRPr="0035177C">
              <w:rPr>
                <w:rFonts w:ascii="Arial" w:eastAsia="Calibri" w:hAnsi="Arial" w:cs="Arial"/>
                <w:color w:val="000000"/>
              </w:rPr>
              <w:t>Thashani</w:t>
            </w:r>
            <w:proofErr w:type="spellEnd"/>
            <w:r w:rsidRPr="0035177C">
              <w:rPr>
                <w:rFonts w:ascii="Arial" w:eastAsia="Calibri" w:hAnsi="Arial" w:cs="Arial"/>
                <w:color w:val="000000"/>
              </w:rPr>
              <w:t xml:space="preserve"> Trading Enterprises (Pty) Ltd</w:t>
            </w:r>
          </w:p>
        </w:tc>
        <w:tc>
          <w:tcPr>
            <w:tcW w:w="1275" w:type="dxa"/>
            <w:tcBorders>
              <w:top w:val="single" w:sz="4" w:space="0" w:color="auto"/>
              <w:left w:val="nil"/>
              <w:bottom w:val="single" w:sz="4" w:space="0" w:color="auto"/>
              <w:right w:val="single" w:sz="4" w:space="0" w:color="auto"/>
            </w:tcBorders>
            <w:vAlign w:val="center"/>
            <w:hideMark/>
          </w:tcPr>
          <w:p w:rsidR="0077745E" w:rsidRPr="0035177C" w:rsidRDefault="0077745E" w:rsidP="00814CB7">
            <w:pPr>
              <w:jc w:val="center"/>
              <w:rPr>
                <w:rFonts w:ascii="Arial" w:eastAsia="Calibri" w:hAnsi="Arial" w:cs="Arial"/>
                <w:color w:val="000000"/>
              </w:rPr>
            </w:pPr>
            <w:r w:rsidRPr="0035177C">
              <w:rPr>
                <w:rFonts w:ascii="Arial" w:eastAsia="Calibri" w:hAnsi="Arial" w:cs="Arial"/>
                <w:color w:val="000000"/>
              </w:rPr>
              <w:t>MOU</w:t>
            </w:r>
          </w:p>
        </w:tc>
        <w:tc>
          <w:tcPr>
            <w:tcW w:w="3835" w:type="dxa"/>
            <w:tcBorders>
              <w:top w:val="single" w:sz="4" w:space="0" w:color="auto"/>
              <w:left w:val="nil"/>
              <w:bottom w:val="single" w:sz="4" w:space="0" w:color="auto"/>
              <w:right w:val="single" w:sz="4" w:space="0" w:color="auto"/>
            </w:tcBorders>
            <w:vAlign w:val="center"/>
            <w:hideMark/>
          </w:tcPr>
          <w:p w:rsidR="0077745E" w:rsidRPr="0035177C" w:rsidRDefault="0077745E" w:rsidP="00814CB7">
            <w:pPr>
              <w:rPr>
                <w:rFonts w:ascii="Arial" w:eastAsia="Calibri" w:hAnsi="Arial" w:cs="Arial"/>
                <w:color w:val="000000"/>
              </w:rPr>
            </w:pPr>
            <w:r w:rsidRPr="0035177C">
              <w:rPr>
                <w:rFonts w:ascii="Arial" w:eastAsia="Calibri" w:hAnsi="Arial" w:cs="Arial"/>
                <w:color w:val="000000"/>
              </w:rPr>
              <w:t xml:space="preserve">To request the chief finance officer to approve the appointment of </w:t>
            </w:r>
            <w:proofErr w:type="spellStart"/>
            <w:r w:rsidRPr="0035177C">
              <w:rPr>
                <w:rFonts w:ascii="Arial" w:eastAsia="Calibri" w:hAnsi="Arial" w:cs="Arial"/>
                <w:color w:val="000000"/>
              </w:rPr>
              <w:t>Thashani</w:t>
            </w:r>
            <w:proofErr w:type="spellEnd"/>
            <w:r w:rsidRPr="0035177C">
              <w:rPr>
                <w:rFonts w:ascii="Arial" w:eastAsia="Calibri" w:hAnsi="Arial" w:cs="Arial"/>
                <w:color w:val="000000"/>
              </w:rPr>
              <w:t xml:space="preserve"> Trading Enterprise as a Service Provider.</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28-Feb-15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2.</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Info Guardian (Pty) Ltd</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Contract for trend Antivirus support.</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29-Jul-15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3.</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proofErr w:type="spellStart"/>
            <w:r w:rsidRPr="0035177C">
              <w:rPr>
                <w:rFonts w:ascii="Arial" w:eastAsia="Calibri" w:hAnsi="Arial" w:cs="Arial"/>
              </w:rPr>
              <w:t>Giftbucks</w:t>
            </w:r>
            <w:proofErr w:type="spellEnd"/>
            <w:r w:rsidRPr="0035177C">
              <w:rPr>
                <w:rFonts w:ascii="Arial" w:eastAsia="Calibri" w:hAnsi="Arial" w:cs="Arial"/>
              </w:rPr>
              <w:t xml:space="preserve"> (Pty) Ltd</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Designing and implementing a recognition scheme for ATNS.</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01-Sep-15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4.</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The HR Touch (Pty) Ltd</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For assisting ATNS with the recruitment of its Executive staff.</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01-Oct-15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5.</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Knowledge Integrated Dynamics (Pty) Ltd</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For facilitating the business intelligence workshop for ATNS.</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13-Oct-15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6.</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The International Civil Aviation Organization</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Regional Training Centres of Excellence.</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19-Oct-15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7.</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International Civil Aviation Organisation (ICAO)</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For the recognition of ATNS as an ICAO Regional Training Centre of Excellence (RTCE).</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19-Oct-15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8.</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Road Refurbishment (Pty) Ltd</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Maintenance contract for the Belzberg radar site access road.</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01-Nov-15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color w:val="000000"/>
              </w:rPr>
            </w:pPr>
            <w:r w:rsidRPr="0035177C">
              <w:rPr>
                <w:rFonts w:ascii="Arial" w:eastAsia="Calibri" w:hAnsi="Arial" w:cs="Arial"/>
                <w:color w:val="000000"/>
              </w:rPr>
              <w:t>9.</w:t>
            </w:r>
          </w:p>
        </w:tc>
        <w:tc>
          <w:tcPr>
            <w:tcW w:w="3345" w:type="dxa"/>
            <w:tcBorders>
              <w:top w:val="single" w:sz="4" w:space="0" w:color="auto"/>
              <w:left w:val="single" w:sz="4" w:space="0" w:color="auto"/>
              <w:bottom w:val="single" w:sz="4" w:space="0" w:color="auto"/>
              <w:right w:val="single" w:sz="4" w:space="0" w:color="auto"/>
            </w:tcBorders>
            <w:vAlign w:val="center"/>
            <w:hideMark/>
          </w:tcPr>
          <w:p w:rsidR="0077745E" w:rsidRPr="0035177C" w:rsidRDefault="0077745E" w:rsidP="00814CB7">
            <w:pPr>
              <w:rPr>
                <w:rFonts w:ascii="Arial" w:eastAsia="Calibri" w:hAnsi="Arial" w:cs="Arial"/>
                <w:color w:val="000000"/>
              </w:rPr>
            </w:pPr>
            <w:r w:rsidRPr="0035177C">
              <w:rPr>
                <w:rFonts w:ascii="Arial" w:eastAsia="Calibri" w:hAnsi="Arial" w:cs="Arial"/>
                <w:color w:val="000000"/>
              </w:rPr>
              <w:t>Civil Aviation Authority of Botswana</w:t>
            </w:r>
          </w:p>
        </w:tc>
        <w:tc>
          <w:tcPr>
            <w:tcW w:w="1275" w:type="dxa"/>
            <w:tcBorders>
              <w:top w:val="single" w:sz="4" w:space="0" w:color="auto"/>
              <w:left w:val="nil"/>
              <w:bottom w:val="single" w:sz="4" w:space="0" w:color="auto"/>
              <w:right w:val="single" w:sz="4" w:space="0" w:color="auto"/>
            </w:tcBorders>
            <w:vAlign w:val="center"/>
            <w:hideMark/>
          </w:tcPr>
          <w:p w:rsidR="0077745E" w:rsidRPr="0035177C" w:rsidRDefault="0077745E" w:rsidP="00814CB7">
            <w:pPr>
              <w:jc w:val="center"/>
              <w:rPr>
                <w:rFonts w:ascii="Arial" w:eastAsia="Calibri" w:hAnsi="Arial" w:cs="Arial"/>
                <w:color w:val="000000"/>
              </w:rPr>
            </w:pPr>
            <w:r w:rsidRPr="0035177C">
              <w:rPr>
                <w:rFonts w:ascii="Arial" w:eastAsia="Calibri" w:hAnsi="Arial" w:cs="Arial"/>
                <w:color w:val="000000"/>
              </w:rPr>
              <w:t>MOU</w:t>
            </w:r>
          </w:p>
        </w:tc>
        <w:tc>
          <w:tcPr>
            <w:tcW w:w="3835" w:type="dxa"/>
            <w:tcBorders>
              <w:top w:val="single" w:sz="4" w:space="0" w:color="auto"/>
              <w:left w:val="nil"/>
              <w:bottom w:val="single" w:sz="4" w:space="0" w:color="auto"/>
              <w:right w:val="single" w:sz="4" w:space="0" w:color="auto"/>
            </w:tcBorders>
            <w:vAlign w:val="center"/>
            <w:hideMark/>
          </w:tcPr>
          <w:p w:rsidR="0077745E" w:rsidRPr="0035177C" w:rsidRDefault="0077745E" w:rsidP="00814CB7">
            <w:pPr>
              <w:jc w:val="both"/>
              <w:rPr>
                <w:rFonts w:ascii="Arial" w:eastAsia="Calibri" w:hAnsi="Arial" w:cs="Arial"/>
                <w:color w:val="000000"/>
              </w:rPr>
            </w:pPr>
            <w:r w:rsidRPr="0035177C">
              <w:rPr>
                <w:rFonts w:ascii="Arial" w:eastAsia="Calibri" w:hAnsi="Arial" w:cs="Arial"/>
                <w:color w:val="000000"/>
              </w:rPr>
              <w:t>For the provision of developing a mutually beneficial business relationship.</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10-Nov-15</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10.</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International Civil Aviation Organization African Regional Monitoring Agency (ARMA)</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For the provision to establish the ICAO AFI Region Monitoring Agency.</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26-Jun-17</w:t>
            </w:r>
          </w:p>
        </w:tc>
      </w:tr>
      <w:tr w:rsidR="0077745E" w:rsidRPr="0035177C" w:rsidTr="00814CB7">
        <w:tc>
          <w:tcPr>
            <w:tcW w:w="754"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11.</w:t>
            </w:r>
          </w:p>
        </w:tc>
        <w:tc>
          <w:tcPr>
            <w:tcW w:w="334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rPr>
                <w:rFonts w:ascii="Arial" w:eastAsia="Calibri" w:hAnsi="Arial" w:cs="Arial"/>
              </w:rPr>
            </w:pPr>
            <w:r w:rsidRPr="0035177C">
              <w:rPr>
                <w:rFonts w:ascii="Arial" w:eastAsia="Calibri" w:hAnsi="Arial" w:cs="Arial"/>
              </w:rPr>
              <w:t>Interim South African Development Community Aviation Safety Organisation (ISASO)</w:t>
            </w:r>
          </w:p>
        </w:tc>
        <w:tc>
          <w:tcPr>
            <w:tcW w:w="127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center"/>
              <w:rPr>
                <w:rFonts w:ascii="Arial" w:eastAsia="Calibri" w:hAnsi="Arial" w:cs="Arial"/>
              </w:rPr>
            </w:pPr>
            <w:r w:rsidRPr="0035177C">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For the provision of resources for training purposes for ATNS.</w:t>
            </w:r>
          </w:p>
        </w:tc>
        <w:tc>
          <w:tcPr>
            <w:tcW w:w="992" w:type="dxa"/>
            <w:tcBorders>
              <w:top w:val="single" w:sz="4" w:space="0" w:color="auto"/>
              <w:left w:val="single" w:sz="4" w:space="0" w:color="auto"/>
              <w:bottom w:val="single" w:sz="4" w:space="0" w:color="auto"/>
              <w:right w:val="single" w:sz="4" w:space="0" w:color="auto"/>
            </w:tcBorders>
            <w:hideMark/>
          </w:tcPr>
          <w:p w:rsidR="0077745E" w:rsidRPr="0035177C" w:rsidRDefault="0077745E" w:rsidP="00814CB7">
            <w:pPr>
              <w:jc w:val="both"/>
              <w:rPr>
                <w:rFonts w:ascii="Arial" w:eastAsia="Calibri" w:hAnsi="Arial" w:cs="Arial"/>
              </w:rPr>
            </w:pPr>
            <w:r w:rsidRPr="0035177C">
              <w:rPr>
                <w:rFonts w:ascii="Arial" w:eastAsia="Calibri" w:hAnsi="Arial" w:cs="Arial"/>
              </w:rPr>
              <w:t>15-Mar-17</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rPr>
                <w:rFonts w:ascii="Arial" w:eastAsia="Calibri" w:hAnsi="Arial" w:cs="Arial"/>
              </w:rPr>
            </w:pPr>
            <w:r w:rsidRPr="0077745E">
              <w:rPr>
                <w:rFonts w:ascii="Arial" w:eastAsia="Calibri" w:hAnsi="Arial" w:cs="Arial"/>
              </w:rPr>
              <w:t>12.</w:t>
            </w:r>
          </w:p>
        </w:tc>
        <w:tc>
          <w:tcPr>
            <w:tcW w:w="334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rPr>
                <w:rFonts w:ascii="Arial" w:eastAsia="Calibri" w:hAnsi="Arial" w:cs="Arial"/>
              </w:rPr>
            </w:pPr>
            <w:proofErr w:type="spellStart"/>
            <w:r w:rsidRPr="0077745E">
              <w:rPr>
                <w:rFonts w:ascii="Arial" w:eastAsia="Calibri" w:hAnsi="Arial" w:cs="Arial"/>
              </w:rPr>
              <w:t>Aew</w:t>
            </w:r>
            <w:proofErr w:type="spellEnd"/>
            <w:r w:rsidRPr="0077745E">
              <w:rPr>
                <w:rFonts w:ascii="Arial" w:eastAsia="Calibri" w:hAnsi="Arial" w:cs="Arial"/>
              </w:rPr>
              <w:t xml:space="preserve"> Solutions (Pty) Ltd</w:t>
            </w:r>
          </w:p>
        </w:tc>
        <w:tc>
          <w:tcPr>
            <w:tcW w:w="127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center"/>
              <w:rPr>
                <w:rFonts w:ascii="Arial" w:eastAsia="Calibri" w:hAnsi="Arial" w:cs="Arial"/>
              </w:rPr>
            </w:pPr>
            <w:r w:rsidRPr="0077745E">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Collecting and disposing of electronic waste for ATNS.</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01-Feb-16</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rPr>
                <w:rFonts w:ascii="Arial" w:eastAsia="Calibri" w:hAnsi="Arial" w:cs="Arial"/>
              </w:rPr>
            </w:pPr>
            <w:r w:rsidRPr="0077745E">
              <w:rPr>
                <w:rFonts w:ascii="Arial" w:eastAsia="Calibri" w:hAnsi="Arial" w:cs="Arial"/>
              </w:rPr>
              <w:t>13.</w:t>
            </w:r>
          </w:p>
        </w:tc>
        <w:tc>
          <w:tcPr>
            <w:tcW w:w="334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rPr>
                <w:rFonts w:ascii="Arial" w:eastAsia="Calibri" w:hAnsi="Arial" w:cs="Arial"/>
              </w:rPr>
            </w:pPr>
            <w:r w:rsidRPr="0077745E">
              <w:rPr>
                <w:rFonts w:ascii="Arial" w:eastAsia="Calibri" w:hAnsi="Arial" w:cs="Arial"/>
              </w:rPr>
              <w:t>TO70 Consultancy</w:t>
            </w:r>
          </w:p>
        </w:tc>
        <w:tc>
          <w:tcPr>
            <w:tcW w:w="127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center"/>
              <w:rPr>
                <w:rFonts w:ascii="Arial" w:eastAsia="Calibri" w:hAnsi="Arial" w:cs="Arial"/>
              </w:rPr>
            </w:pPr>
            <w:r w:rsidRPr="0077745E">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For Co-operation in ATM related projects in Africa.</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10-Feb-16</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14.</w:t>
            </w:r>
          </w:p>
        </w:tc>
        <w:tc>
          <w:tcPr>
            <w:tcW w:w="3345" w:type="dxa"/>
            <w:tcBorders>
              <w:top w:val="single" w:sz="4" w:space="0" w:color="auto"/>
              <w:left w:val="single" w:sz="4" w:space="0" w:color="auto"/>
              <w:bottom w:val="single" w:sz="4" w:space="0" w:color="auto"/>
              <w:right w:val="single" w:sz="4" w:space="0" w:color="auto"/>
            </w:tcBorders>
            <w:vAlign w:val="center"/>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 xml:space="preserve">SITE (State Information Technology Agency Engagement Contract) </w:t>
            </w:r>
          </w:p>
        </w:tc>
        <w:tc>
          <w:tcPr>
            <w:tcW w:w="127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jc w:val="center"/>
              <w:rPr>
                <w:rFonts w:ascii="Arial" w:eastAsia="Calibri" w:hAnsi="Arial" w:cs="Arial"/>
                <w:color w:val="000000"/>
              </w:rPr>
            </w:pPr>
            <w:r w:rsidRPr="0077745E">
              <w:rPr>
                <w:rFonts w:ascii="Arial" w:eastAsia="Calibri" w:hAnsi="Arial" w:cs="Arial"/>
                <w:color w:val="000000"/>
              </w:rPr>
              <w:t>MOU</w:t>
            </w:r>
          </w:p>
        </w:tc>
        <w:tc>
          <w:tcPr>
            <w:tcW w:w="383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Providing ATNS with IT infrastructure and services.</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8-Mar-16</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15.</w:t>
            </w:r>
          </w:p>
        </w:tc>
        <w:tc>
          <w:tcPr>
            <w:tcW w:w="3345" w:type="dxa"/>
            <w:tcBorders>
              <w:top w:val="single" w:sz="4" w:space="0" w:color="auto"/>
              <w:left w:val="single" w:sz="4" w:space="0" w:color="auto"/>
              <w:bottom w:val="single" w:sz="4" w:space="0" w:color="auto"/>
              <w:right w:val="single" w:sz="4" w:space="0" w:color="auto"/>
            </w:tcBorders>
            <w:vAlign w:val="center"/>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South African Space Agency (SANSA)</w:t>
            </w:r>
          </w:p>
        </w:tc>
        <w:tc>
          <w:tcPr>
            <w:tcW w:w="127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jc w:val="center"/>
              <w:rPr>
                <w:rFonts w:ascii="Arial" w:eastAsia="Calibri" w:hAnsi="Arial" w:cs="Arial"/>
                <w:color w:val="000000"/>
              </w:rPr>
            </w:pPr>
            <w:r w:rsidRPr="0077745E">
              <w:rPr>
                <w:rFonts w:ascii="Arial" w:eastAsia="Calibri" w:hAnsi="Arial" w:cs="Arial"/>
                <w:color w:val="000000"/>
              </w:rPr>
              <w:t>MOU</w:t>
            </w:r>
          </w:p>
        </w:tc>
        <w:tc>
          <w:tcPr>
            <w:tcW w:w="383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To ensure that south Africa aligns itself with global initiatives.</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20-May-16</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16.</w:t>
            </w:r>
          </w:p>
        </w:tc>
        <w:tc>
          <w:tcPr>
            <w:tcW w:w="334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Zambia Airports Corporation Limited</w:t>
            </w:r>
          </w:p>
        </w:tc>
        <w:tc>
          <w:tcPr>
            <w:tcW w:w="127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center"/>
              <w:rPr>
                <w:rFonts w:ascii="Arial" w:eastAsia="Calibri" w:hAnsi="Arial" w:cs="Arial"/>
              </w:rPr>
            </w:pPr>
            <w:r w:rsidRPr="0077745E">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Aimed at developing a fruitful co-operation in the area of air navigation services.</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13-Oct-16</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17.</w:t>
            </w:r>
          </w:p>
        </w:tc>
        <w:tc>
          <w:tcPr>
            <w:tcW w:w="334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Zambia Airports Corporation Limited (ZACL)</w:t>
            </w:r>
          </w:p>
        </w:tc>
        <w:tc>
          <w:tcPr>
            <w:tcW w:w="127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center"/>
              <w:rPr>
                <w:rFonts w:ascii="Arial" w:eastAsia="Calibri" w:hAnsi="Arial" w:cs="Arial"/>
              </w:rPr>
            </w:pPr>
            <w:r w:rsidRPr="0077745E">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rPr>
                <w:rFonts w:ascii="Arial" w:eastAsia="Calibri" w:hAnsi="Arial" w:cs="Arial"/>
              </w:rPr>
            </w:pPr>
            <w:r w:rsidRPr="0077745E">
              <w:rPr>
                <w:rFonts w:ascii="Arial" w:eastAsia="Calibri" w:hAnsi="Arial" w:cs="Arial"/>
              </w:rPr>
              <w:t>For the development of a fruitful co-operation in air navigation services.</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03-Feb-17</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18.</w:t>
            </w:r>
          </w:p>
        </w:tc>
        <w:tc>
          <w:tcPr>
            <w:tcW w:w="334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The Council for Scientific and Industrial Research (CSIR)</w:t>
            </w:r>
          </w:p>
        </w:tc>
        <w:tc>
          <w:tcPr>
            <w:tcW w:w="127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center"/>
              <w:rPr>
                <w:rFonts w:ascii="Arial" w:eastAsia="Calibri" w:hAnsi="Arial" w:cs="Arial"/>
              </w:rPr>
            </w:pPr>
            <w:r w:rsidRPr="0077745E">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rPr>
                <w:rFonts w:ascii="Arial" w:eastAsia="Calibri" w:hAnsi="Arial" w:cs="Arial"/>
              </w:rPr>
            </w:pPr>
            <w:r w:rsidRPr="0077745E">
              <w:rPr>
                <w:rFonts w:ascii="Arial" w:eastAsia="Calibri" w:hAnsi="Arial" w:cs="Arial"/>
                <w:color w:val="000000"/>
              </w:rPr>
              <w:t>For the discussions relating to a possible collaboration in research.</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9-May-17</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19.</w:t>
            </w:r>
          </w:p>
        </w:tc>
        <w:tc>
          <w:tcPr>
            <w:tcW w:w="3345" w:type="dxa"/>
            <w:tcBorders>
              <w:top w:val="single" w:sz="4" w:space="0" w:color="auto"/>
              <w:left w:val="single" w:sz="4" w:space="0" w:color="auto"/>
              <w:bottom w:val="single" w:sz="4" w:space="0" w:color="auto"/>
              <w:right w:val="single" w:sz="4" w:space="0" w:color="auto"/>
            </w:tcBorders>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Department of Transport</w:t>
            </w:r>
          </w:p>
          <w:p w:rsidR="0077745E" w:rsidRPr="0077745E" w:rsidRDefault="0077745E" w:rsidP="00814CB7">
            <w:pPr>
              <w:jc w:val="both"/>
              <w:rPr>
                <w:rFonts w:ascii="Arial" w:eastAsia="Calibri" w:hAnsi="Arial" w:cs="Arial"/>
              </w:rPr>
            </w:pPr>
          </w:p>
        </w:tc>
        <w:tc>
          <w:tcPr>
            <w:tcW w:w="127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center"/>
              <w:rPr>
                <w:rFonts w:ascii="Arial" w:eastAsia="Calibri" w:hAnsi="Arial" w:cs="Arial"/>
              </w:rPr>
            </w:pPr>
            <w:r w:rsidRPr="0077745E">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rPr>
                <w:rFonts w:ascii="Arial" w:eastAsia="Calibri" w:hAnsi="Arial" w:cs="Arial"/>
              </w:rPr>
            </w:pPr>
            <w:r w:rsidRPr="0077745E">
              <w:rPr>
                <w:rFonts w:ascii="Arial" w:eastAsia="Calibri" w:hAnsi="Arial" w:cs="Arial"/>
                <w:color w:val="000000"/>
              </w:rPr>
              <w:t xml:space="preserve">For the provision of the Medium Earth Orbit Search and Rescue </w:t>
            </w:r>
            <w:r w:rsidRPr="0077745E">
              <w:rPr>
                <w:rFonts w:ascii="Arial" w:eastAsia="Calibri" w:hAnsi="Arial" w:cs="Arial"/>
                <w:color w:val="000000"/>
              </w:rPr>
              <w:lastRenderedPageBreak/>
              <w:t>(MEOSAR).</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lastRenderedPageBreak/>
              <w:t>2-Jun-17</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lastRenderedPageBreak/>
              <w:t>20.</w:t>
            </w:r>
          </w:p>
        </w:tc>
        <w:tc>
          <w:tcPr>
            <w:tcW w:w="3345" w:type="dxa"/>
            <w:tcBorders>
              <w:top w:val="single" w:sz="4" w:space="0" w:color="auto"/>
              <w:left w:val="single" w:sz="4" w:space="0" w:color="auto"/>
              <w:bottom w:val="single" w:sz="4" w:space="0" w:color="auto"/>
              <w:right w:val="single" w:sz="4" w:space="0" w:color="auto"/>
            </w:tcBorders>
            <w:vAlign w:val="center"/>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 xml:space="preserve">Tanzania Civil Aviation Authority (TCAA) </w:t>
            </w:r>
          </w:p>
        </w:tc>
        <w:tc>
          <w:tcPr>
            <w:tcW w:w="127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jc w:val="center"/>
              <w:rPr>
                <w:rFonts w:ascii="Arial" w:eastAsia="Calibri" w:hAnsi="Arial" w:cs="Arial"/>
                <w:color w:val="000000"/>
              </w:rPr>
            </w:pPr>
            <w:r w:rsidRPr="0077745E">
              <w:rPr>
                <w:rFonts w:ascii="Arial" w:eastAsia="Calibri" w:hAnsi="Arial" w:cs="Arial"/>
              </w:rPr>
              <w:t>MOU</w:t>
            </w:r>
          </w:p>
        </w:tc>
        <w:tc>
          <w:tcPr>
            <w:tcW w:w="383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rPr>
                <w:rFonts w:ascii="Arial" w:eastAsia="Calibri" w:hAnsi="Arial" w:cs="Arial"/>
                <w:color w:val="000000"/>
              </w:rPr>
            </w:pPr>
            <w:r w:rsidRPr="0077745E">
              <w:rPr>
                <w:rFonts w:ascii="Arial" w:eastAsia="Calibri" w:hAnsi="Arial" w:cs="Arial"/>
                <w:color w:val="000000"/>
              </w:rPr>
              <w:t xml:space="preserve">For the co-operation of air traffic navigation services including aeronautical world geodetic surveys, billing and collection services </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15-Jun-17</w:t>
            </w:r>
          </w:p>
        </w:tc>
      </w:tr>
      <w:tr w:rsidR="0077745E" w:rsidRPr="0077745E" w:rsidTr="00814CB7">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21.</w:t>
            </w:r>
          </w:p>
        </w:tc>
        <w:tc>
          <w:tcPr>
            <w:tcW w:w="3345" w:type="dxa"/>
            <w:tcBorders>
              <w:top w:val="single" w:sz="4" w:space="0" w:color="auto"/>
              <w:left w:val="single" w:sz="4" w:space="0" w:color="auto"/>
              <w:bottom w:val="single" w:sz="4" w:space="0" w:color="auto"/>
              <w:right w:val="single" w:sz="4" w:space="0" w:color="auto"/>
            </w:tcBorders>
            <w:vAlign w:val="center"/>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Department of Transport (SASAR)</w:t>
            </w:r>
          </w:p>
        </w:tc>
        <w:tc>
          <w:tcPr>
            <w:tcW w:w="127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jc w:val="center"/>
              <w:rPr>
                <w:rFonts w:ascii="Arial" w:eastAsia="Calibri" w:hAnsi="Arial" w:cs="Arial"/>
                <w:color w:val="000000"/>
              </w:rPr>
            </w:pPr>
            <w:r w:rsidRPr="0077745E">
              <w:rPr>
                <w:rFonts w:ascii="Arial" w:eastAsia="Calibri" w:hAnsi="Arial" w:cs="Arial"/>
                <w:color w:val="000000"/>
              </w:rPr>
              <w:t>MOU</w:t>
            </w:r>
          </w:p>
        </w:tc>
        <w:tc>
          <w:tcPr>
            <w:tcW w:w="3835" w:type="dxa"/>
            <w:tcBorders>
              <w:top w:val="single" w:sz="4" w:space="0" w:color="auto"/>
              <w:left w:val="nil"/>
              <w:bottom w:val="single" w:sz="4" w:space="0" w:color="auto"/>
              <w:right w:val="single" w:sz="4" w:space="0" w:color="auto"/>
            </w:tcBorders>
            <w:vAlign w:val="center"/>
            <w:hideMark/>
          </w:tcPr>
          <w:p w:rsidR="0077745E" w:rsidRPr="0077745E" w:rsidRDefault="0077745E" w:rsidP="00814CB7">
            <w:pPr>
              <w:rPr>
                <w:rFonts w:ascii="Arial" w:eastAsia="Calibri" w:hAnsi="Arial" w:cs="Arial"/>
                <w:color w:val="000000"/>
              </w:rPr>
            </w:pPr>
            <w:r w:rsidRPr="0077745E">
              <w:rPr>
                <w:rFonts w:ascii="Arial" w:eastAsia="Calibri" w:hAnsi="Arial" w:cs="Arial"/>
                <w:color w:val="000000"/>
              </w:rPr>
              <w:t>For the provision of aeronautical and maritime search and rescue (AMSAR) Services.</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28-Jun-17</w:t>
            </w:r>
          </w:p>
        </w:tc>
      </w:tr>
      <w:tr w:rsidR="0077745E" w:rsidRPr="0077745E" w:rsidTr="00814CB7">
        <w:trPr>
          <w:trHeight w:val="1131"/>
        </w:trPr>
        <w:tc>
          <w:tcPr>
            <w:tcW w:w="754"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22.</w:t>
            </w:r>
          </w:p>
        </w:tc>
        <w:tc>
          <w:tcPr>
            <w:tcW w:w="3345" w:type="dxa"/>
            <w:tcBorders>
              <w:top w:val="single" w:sz="4" w:space="0" w:color="auto"/>
              <w:left w:val="single" w:sz="4" w:space="0" w:color="auto"/>
              <w:bottom w:val="single" w:sz="4" w:space="0" w:color="auto"/>
              <w:right w:val="single" w:sz="4" w:space="0" w:color="auto"/>
            </w:tcBorders>
          </w:tcPr>
          <w:p w:rsidR="0077745E" w:rsidRPr="0077745E" w:rsidRDefault="0077745E" w:rsidP="00814CB7">
            <w:pPr>
              <w:jc w:val="both"/>
              <w:rPr>
                <w:rFonts w:ascii="Arial" w:eastAsia="Calibri" w:hAnsi="Arial" w:cs="Arial"/>
                <w:color w:val="000000"/>
              </w:rPr>
            </w:pPr>
            <w:proofErr w:type="spellStart"/>
            <w:r w:rsidRPr="0077745E">
              <w:rPr>
                <w:rFonts w:ascii="Arial" w:eastAsia="Calibri" w:hAnsi="Arial" w:cs="Arial"/>
                <w:color w:val="000000"/>
              </w:rPr>
              <w:t>Thusani</w:t>
            </w:r>
            <w:proofErr w:type="spellEnd"/>
            <w:r w:rsidRPr="0077745E">
              <w:rPr>
                <w:rFonts w:ascii="Arial" w:eastAsia="Calibri" w:hAnsi="Arial" w:cs="Arial"/>
                <w:color w:val="000000"/>
              </w:rPr>
              <w:t xml:space="preserve"> Foundation (NPO)</w:t>
            </w:r>
          </w:p>
          <w:p w:rsidR="0077745E" w:rsidRPr="0077745E" w:rsidRDefault="0077745E" w:rsidP="00814CB7">
            <w:pPr>
              <w:jc w:val="both"/>
              <w:rPr>
                <w:rFonts w:ascii="Arial" w:eastAsia="Calibri" w:hAnsi="Arial" w:cs="Arial"/>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center"/>
              <w:rPr>
                <w:rFonts w:ascii="Arial" w:eastAsia="Calibri" w:hAnsi="Arial" w:cs="Arial"/>
              </w:rPr>
            </w:pPr>
            <w:r w:rsidRPr="0077745E">
              <w:rPr>
                <w:rFonts w:ascii="Arial" w:eastAsia="Calibri" w:hAnsi="Arial" w:cs="Arial"/>
              </w:rPr>
              <w:t>MOU</w:t>
            </w:r>
          </w:p>
        </w:tc>
        <w:tc>
          <w:tcPr>
            <w:tcW w:w="3835"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color w:val="000000"/>
              </w:rPr>
            </w:pPr>
            <w:r w:rsidRPr="0077745E">
              <w:rPr>
                <w:rFonts w:ascii="Arial" w:eastAsia="Calibri" w:hAnsi="Arial" w:cs="Arial"/>
                <w:color w:val="000000"/>
              </w:rPr>
              <w:t>For the empowerment of under privileged youth to realise their full potential in the area of science, technology, engineering and mathematics.</w:t>
            </w:r>
          </w:p>
        </w:tc>
        <w:tc>
          <w:tcPr>
            <w:tcW w:w="992" w:type="dxa"/>
            <w:tcBorders>
              <w:top w:val="single" w:sz="4" w:space="0" w:color="auto"/>
              <w:left w:val="single" w:sz="4" w:space="0" w:color="auto"/>
              <w:bottom w:val="single" w:sz="4" w:space="0" w:color="auto"/>
              <w:right w:val="single" w:sz="4" w:space="0" w:color="auto"/>
            </w:tcBorders>
            <w:hideMark/>
          </w:tcPr>
          <w:p w:rsidR="0077745E" w:rsidRPr="0077745E" w:rsidRDefault="0077745E" w:rsidP="00814CB7">
            <w:pPr>
              <w:jc w:val="both"/>
              <w:rPr>
                <w:rFonts w:ascii="Arial" w:eastAsia="Calibri" w:hAnsi="Arial" w:cs="Arial"/>
              </w:rPr>
            </w:pPr>
            <w:r w:rsidRPr="0077745E">
              <w:rPr>
                <w:rFonts w:ascii="Arial" w:eastAsia="Calibri" w:hAnsi="Arial" w:cs="Arial"/>
              </w:rPr>
              <w:t>8-Aug-17</w:t>
            </w:r>
          </w:p>
        </w:tc>
        <w:bookmarkEnd w:id="1"/>
      </w:tr>
    </w:tbl>
    <w:p w:rsidR="0077745E" w:rsidRPr="0077745E" w:rsidRDefault="0077745E" w:rsidP="0077745E">
      <w:pPr>
        <w:rPr>
          <w:rFonts w:ascii="Arial" w:hAnsi="Arial" w:cs="Arial"/>
          <w:b/>
          <w:lang w:val="en-ZA" w:eastAsia="x-none"/>
        </w:rPr>
      </w:pPr>
    </w:p>
    <w:p w:rsidR="0077745E" w:rsidRPr="0077745E" w:rsidRDefault="0077745E" w:rsidP="0077745E">
      <w:pPr>
        <w:rPr>
          <w:rFonts w:ascii="Arial" w:hAnsi="Arial" w:cs="Arial"/>
          <w:b/>
          <w:lang w:val="en-ZA" w:eastAsia="x-none"/>
        </w:rPr>
      </w:pPr>
      <w:r w:rsidRPr="0077745E">
        <w:rPr>
          <w:rFonts w:ascii="Arial" w:hAnsi="Arial" w:cs="Arial"/>
          <w:b/>
          <w:lang w:val="en-ZA" w:eastAsia="x-none"/>
        </w:rPr>
        <w:t>Ports Regulator of South Africa (PRSA)</w:t>
      </w:r>
    </w:p>
    <w:p w:rsidR="0077745E" w:rsidRPr="0077745E" w:rsidRDefault="0077745E" w:rsidP="0077745E">
      <w:pPr>
        <w:rPr>
          <w:rFonts w:ascii="Arial" w:hAnsi="Arial" w:cs="Arial"/>
          <w:lang w:val="en-ZA" w:eastAsia="x-none"/>
        </w:rPr>
      </w:pPr>
      <w:r w:rsidRPr="0077745E">
        <w:rPr>
          <w:rFonts w:ascii="Arial" w:hAnsi="Arial" w:cs="Arial"/>
          <w:lang w:val="en-ZA" w:eastAsia="x-none"/>
        </w:rPr>
        <w:t xml:space="preserve">(ii) The Ports Regulator of South Africa has signed 2 MOUs within the past 3 years </w:t>
      </w:r>
    </w:p>
    <w:p w:rsidR="0077745E" w:rsidRPr="0077745E" w:rsidRDefault="0077745E" w:rsidP="0077745E">
      <w:pPr>
        <w:rPr>
          <w:rFonts w:ascii="Arial" w:hAnsi="Arial" w:cs="Arial"/>
          <w:lang w:val="en-ZA" w:eastAsia="x-none"/>
        </w:rPr>
      </w:pPr>
      <w:r w:rsidRPr="0077745E">
        <w:rPr>
          <w:rFonts w:ascii="Arial" w:hAnsi="Arial" w:cs="Arial"/>
          <w:lang w:val="en-ZA" w:eastAsia="x-none"/>
        </w:rPr>
        <w:t>(b) The MOUs were with the Competition Commission as well as the National Transport Forum (NTF).</w:t>
      </w:r>
    </w:p>
    <w:p w:rsidR="0077745E" w:rsidRPr="0077745E" w:rsidRDefault="0077745E" w:rsidP="0077745E">
      <w:pPr>
        <w:rPr>
          <w:rFonts w:ascii="Arial" w:hAnsi="Arial" w:cs="Arial"/>
          <w:lang w:val="en-ZA" w:eastAsia="x-none"/>
        </w:rPr>
      </w:pPr>
      <w:r w:rsidRPr="0077745E">
        <w:rPr>
          <w:rFonts w:ascii="Arial" w:hAnsi="Arial" w:cs="Arial"/>
          <w:lang w:val="en-ZA" w:eastAsia="x-none"/>
        </w:rPr>
        <w:t xml:space="preserve">(c) The MOU with the Competition Commission is a requirement of the National Ports Act (12 of 2005), </w:t>
      </w:r>
      <w:proofErr w:type="gramStart"/>
      <w:r w:rsidRPr="0077745E">
        <w:rPr>
          <w:rFonts w:ascii="Arial" w:hAnsi="Arial" w:cs="Arial"/>
          <w:lang w:val="en-ZA" w:eastAsia="x-none"/>
        </w:rPr>
        <w:t>s30(</w:t>
      </w:r>
      <w:proofErr w:type="gramEnd"/>
      <w:r w:rsidRPr="0077745E">
        <w:rPr>
          <w:rFonts w:ascii="Arial" w:hAnsi="Arial" w:cs="Arial"/>
          <w:lang w:val="en-ZA" w:eastAsia="x-none"/>
        </w:rPr>
        <w:t>2)(b), and is required to co-ordinate and harmonise the exercise of jurisdiction over competition matters, and to ensure consistent application of the principles of the National Ports Act. The MOU with the NTF was a request from the DOT, in order to harmonise cooperation between its stakeholders in delivering on the department’s mandate and to create a discussion platform to address transport issues facing South Africa in general.</w:t>
      </w:r>
    </w:p>
    <w:p w:rsidR="0077745E" w:rsidRPr="0077745E" w:rsidRDefault="0077745E" w:rsidP="0077745E">
      <w:pPr>
        <w:rPr>
          <w:rFonts w:ascii="Arial" w:hAnsi="Arial" w:cs="Arial"/>
          <w:lang w:val="en-ZA" w:eastAsia="x-none"/>
        </w:rPr>
      </w:pPr>
      <w:r w:rsidRPr="0077745E">
        <w:rPr>
          <w:rFonts w:ascii="Arial" w:hAnsi="Arial" w:cs="Arial"/>
          <w:lang w:val="en-ZA" w:eastAsia="x-none"/>
        </w:rPr>
        <w:t>(d) Each MOU outlines processes, procedures, and mechanisms to ensure that MOUs are met.</w:t>
      </w:r>
    </w:p>
    <w:p w:rsidR="0077745E" w:rsidRPr="0077745E" w:rsidRDefault="0077745E" w:rsidP="0077745E">
      <w:pPr>
        <w:rPr>
          <w:rFonts w:ascii="Arial" w:hAnsi="Arial" w:cs="Arial"/>
          <w:lang w:val="en-ZA" w:eastAsia="x-none"/>
        </w:rPr>
      </w:pPr>
      <w:r w:rsidRPr="0077745E">
        <w:rPr>
          <w:rFonts w:ascii="Arial" w:hAnsi="Arial" w:cs="Arial"/>
          <w:lang w:val="en-ZA" w:eastAsia="x-none"/>
        </w:rPr>
        <w:t>(e) All MOUs have been adhered to.</w:t>
      </w:r>
    </w:p>
    <w:p w:rsidR="0077745E" w:rsidRPr="0077745E" w:rsidRDefault="0077745E" w:rsidP="0077745E">
      <w:pPr>
        <w:rPr>
          <w:rFonts w:ascii="Arial" w:hAnsi="Arial" w:cs="Arial"/>
          <w:lang w:val="en-ZA" w:eastAsia="x-none"/>
        </w:rPr>
      </w:pPr>
      <w:r w:rsidRPr="0077745E">
        <w:rPr>
          <w:rFonts w:ascii="Arial" w:hAnsi="Arial" w:cs="Arial"/>
          <w:lang w:val="en-ZA" w:eastAsia="x-none"/>
        </w:rPr>
        <w:t>(f) There are no direct financial implications in the 2 Ports Regulator MOUs except the costs of occasional meetings and interactions and associated travel costs, which are not known until they are required.</w:t>
      </w:r>
    </w:p>
    <w:p w:rsidR="0077745E" w:rsidRPr="0077745E" w:rsidRDefault="0077745E" w:rsidP="0077745E">
      <w:pPr>
        <w:rPr>
          <w:rFonts w:ascii="Arial" w:hAnsi="Arial" w:cs="Arial"/>
          <w:lang w:val="en-ZA" w:eastAsia="x-none"/>
        </w:rPr>
      </w:pPr>
    </w:p>
    <w:p w:rsidR="0077745E" w:rsidRDefault="0077745E" w:rsidP="0077745E">
      <w:pPr>
        <w:rPr>
          <w:rFonts w:ascii="Arial" w:hAnsi="Arial" w:cs="Arial"/>
          <w:b/>
          <w:lang w:val="en-ZA" w:eastAsia="x-none"/>
        </w:rPr>
      </w:pPr>
      <w:r>
        <w:rPr>
          <w:rFonts w:ascii="Arial" w:hAnsi="Arial" w:cs="Arial"/>
          <w:b/>
          <w:lang w:val="en-ZA" w:eastAsia="x-none"/>
        </w:rPr>
        <w:t>Cross-Border Road Transport Agency</w:t>
      </w:r>
    </w:p>
    <w:p w:rsidR="0077745E" w:rsidRPr="006672F4" w:rsidRDefault="0077745E" w:rsidP="0077745E">
      <w:pPr>
        <w:pStyle w:val="ListParagraph"/>
        <w:numPr>
          <w:ilvl w:val="0"/>
          <w:numId w:val="18"/>
        </w:numPr>
        <w:spacing w:before="100" w:beforeAutospacing="1" w:after="100" w:afterAutospacing="1" w:line="240" w:lineRule="auto"/>
        <w:jc w:val="both"/>
        <w:rPr>
          <w:rFonts w:ascii="Arial" w:hAnsi="Arial" w:cs="Arial"/>
        </w:rPr>
      </w:pPr>
      <w:r w:rsidRPr="006672F4">
        <w:rPr>
          <w:rFonts w:ascii="Arial" w:hAnsi="Arial" w:cs="Arial"/>
        </w:rPr>
        <w:t>(ii) The MOUs that have been signed in the past three financial years are listed in table below:</w:t>
      </w:r>
    </w:p>
    <w:tbl>
      <w:tblPr>
        <w:tblStyle w:val="TableGrid"/>
        <w:tblpPr w:leftFromText="180" w:rightFromText="180" w:vertAnchor="text" w:horzAnchor="page" w:tblpX="2261" w:tblpY="129"/>
        <w:tblW w:w="8046" w:type="dxa"/>
        <w:tblLayout w:type="fixed"/>
        <w:tblLook w:val="04A0" w:firstRow="1" w:lastRow="0" w:firstColumn="1" w:lastColumn="0" w:noHBand="0" w:noVBand="1"/>
      </w:tblPr>
      <w:tblGrid>
        <w:gridCol w:w="5495"/>
        <w:gridCol w:w="2551"/>
      </w:tblGrid>
      <w:tr w:rsidR="0077745E" w:rsidRPr="006672F4" w:rsidTr="00814CB7">
        <w:trPr>
          <w:trHeight w:val="405"/>
        </w:trPr>
        <w:tc>
          <w:tcPr>
            <w:tcW w:w="5495" w:type="dxa"/>
            <w:shd w:val="clear" w:color="auto" w:fill="7F7F7F" w:themeFill="text1" w:themeFillTint="80"/>
          </w:tcPr>
          <w:p w:rsidR="0077745E" w:rsidRPr="006672F4" w:rsidRDefault="0077745E" w:rsidP="0077745E">
            <w:pPr>
              <w:pStyle w:val="ListParagraph"/>
              <w:numPr>
                <w:ilvl w:val="0"/>
                <w:numId w:val="18"/>
              </w:numPr>
              <w:spacing w:line="360" w:lineRule="auto"/>
              <w:jc w:val="both"/>
              <w:rPr>
                <w:rFonts w:ascii="Arial" w:hAnsi="Arial" w:cs="Arial"/>
                <w:b/>
              </w:rPr>
            </w:pPr>
            <w:r w:rsidRPr="006672F4">
              <w:rPr>
                <w:rFonts w:ascii="Arial" w:hAnsi="Arial" w:cs="Arial"/>
                <w:b/>
              </w:rPr>
              <w:t>Stakeholder</w:t>
            </w:r>
          </w:p>
        </w:tc>
        <w:tc>
          <w:tcPr>
            <w:tcW w:w="2551" w:type="dxa"/>
            <w:shd w:val="clear" w:color="auto" w:fill="7F7F7F" w:themeFill="text1" w:themeFillTint="80"/>
          </w:tcPr>
          <w:p w:rsidR="0077745E" w:rsidRPr="006672F4" w:rsidRDefault="0077745E" w:rsidP="00814CB7">
            <w:pPr>
              <w:spacing w:line="360" w:lineRule="auto"/>
              <w:jc w:val="both"/>
              <w:rPr>
                <w:rFonts w:ascii="Arial" w:hAnsi="Arial" w:cs="Arial"/>
                <w:b/>
              </w:rPr>
            </w:pPr>
            <w:r w:rsidRPr="006672F4">
              <w:rPr>
                <w:rFonts w:ascii="Arial" w:hAnsi="Arial" w:cs="Arial"/>
                <w:b/>
              </w:rPr>
              <w:t>Date signed</w:t>
            </w:r>
          </w:p>
        </w:tc>
      </w:tr>
      <w:tr w:rsidR="0077745E" w:rsidRPr="006672F4" w:rsidTr="00814CB7">
        <w:trPr>
          <w:trHeight w:val="405"/>
        </w:trPr>
        <w:tc>
          <w:tcPr>
            <w:tcW w:w="5495" w:type="dxa"/>
          </w:tcPr>
          <w:p w:rsidR="0077745E" w:rsidRPr="006672F4" w:rsidRDefault="0077745E" w:rsidP="0077745E">
            <w:pPr>
              <w:pStyle w:val="ListParagraph"/>
              <w:numPr>
                <w:ilvl w:val="0"/>
                <w:numId w:val="17"/>
              </w:numPr>
              <w:rPr>
                <w:rFonts w:ascii="Arial" w:hAnsi="Arial" w:cs="Arial"/>
              </w:rPr>
            </w:pPr>
            <w:r w:rsidRPr="006672F4">
              <w:rPr>
                <w:rFonts w:ascii="Arial" w:hAnsi="Arial" w:cs="Arial"/>
              </w:rPr>
              <w:t>Mpumalanga  Department of Roads &amp; Transport</w:t>
            </w:r>
          </w:p>
        </w:tc>
        <w:tc>
          <w:tcPr>
            <w:tcW w:w="2551" w:type="dxa"/>
          </w:tcPr>
          <w:p w:rsidR="0077745E" w:rsidRPr="006672F4" w:rsidRDefault="0077745E" w:rsidP="00814CB7">
            <w:pPr>
              <w:spacing w:line="276" w:lineRule="auto"/>
              <w:jc w:val="both"/>
              <w:rPr>
                <w:rFonts w:ascii="Arial" w:hAnsi="Arial" w:cs="Arial"/>
              </w:rPr>
            </w:pPr>
            <w:r w:rsidRPr="006672F4">
              <w:rPr>
                <w:rFonts w:ascii="Arial" w:hAnsi="Arial" w:cs="Arial"/>
              </w:rPr>
              <w:t>July 2014</w:t>
            </w:r>
          </w:p>
        </w:tc>
      </w:tr>
      <w:tr w:rsidR="0077745E" w:rsidRPr="006672F4" w:rsidTr="00814CB7">
        <w:trPr>
          <w:trHeight w:val="405"/>
        </w:trPr>
        <w:tc>
          <w:tcPr>
            <w:tcW w:w="5495" w:type="dxa"/>
          </w:tcPr>
          <w:p w:rsidR="0077745E" w:rsidRPr="006672F4" w:rsidRDefault="0077745E" w:rsidP="0077745E">
            <w:pPr>
              <w:pStyle w:val="ListParagraph"/>
              <w:numPr>
                <w:ilvl w:val="0"/>
                <w:numId w:val="17"/>
              </w:numPr>
              <w:rPr>
                <w:rFonts w:ascii="Arial" w:hAnsi="Arial" w:cs="Arial"/>
              </w:rPr>
            </w:pPr>
            <w:r w:rsidRPr="006672F4">
              <w:rPr>
                <w:rFonts w:ascii="Arial" w:hAnsi="Arial" w:cs="Arial"/>
              </w:rPr>
              <w:t>Limpopo Department of Roads &amp; Transport</w:t>
            </w:r>
          </w:p>
        </w:tc>
        <w:tc>
          <w:tcPr>
            <w:tcW w:w="2551" w:type="dxa"/>
          </w:tcPr>
          <w:p w:rsidR="0077745E" w:rsidRPr="006672F4" w:rsidRDefault="0077745E" w:rsidP="00814CB7">
            <w:pPr>
              <w:spacing w:line="276" w:lineRule="auto"/>
              <w:jc w:val="both"/>
              <w:rPr>
                <w:rFonts w:ascii="Arial" w:hAnsi="Arial" w:cs="Arial"/>
              </w:rPr>
            </w:pPr>
            <w:r w:rsidRPr="006672F4">
              <w:rPr>
                <w:rFonts w:ascii="Arial" w:hAnsi="Arial" w:cs="Arial"/>
              </w:rPr>
              <w:t>August 2014</w:t>
            </w:r>
          </w:p>
        </w:tc>
      </w:tr>
      <w:tr w:rsidR="0077745E" w:rsidRPr="006672F4" w:rsidTr="00814CB7">
        <w:trPr>
          <w:trHeight w:val="405"/>
        </w:trPr>
        <w:tc>
          <w:tcPr>
            <w:tcW w:w="5495" w:type="dxa"/>
          </w:tcPr>
          <w:p w:rsidR="0077745E" w:rsidRPr="006672F4" w:rsidRDefault="0077745E" w:rsidP="0077745E">
            <w:pPr>
              <w:pStyle w:val="ListParagraph"/>
              <w:numPr>
                <w:ilvl w:val="0"/>
                <w:numId w:val="17"/>
              </w:numPr>
              <w:jc w:val="both"/>
              <w:rPr>
                <w:rFonts w:ascii="Arial" w:hAnsi="Arial" w:cs="Arial"/>
              </w:rPr>
            </w:pPr>
            <w:r w:rsidRPr="006672F4">
              <w:rPr>
                <w:rFonts w:ascii="Arial" w:hAnsi="Arial" w:cs="Arial"/>
              </w:rPr>
              <w:t>DHA</w:t>
            </w:r>
          </w:p>
        </w:tc>
        <w:tc>
          <w:tcPr>
            <w:tcW w:w="2551" w:type="dxa"/>
          </w:tcPr>
          <w:p w:rsidR="0077745E" w:rsidRPr="006672F4" w:rsidRDefault="0077745E" w:rsidP="00814CB7">
            <w:pPr>
              <w:spacing w:line="276" w:lineRule="auto"/>
              <w:jc w:val="both"/>
              <w:rPr>
                <w:rFonts w:ascii="Arial" w:hAnsi="Arial" w:cs="Arial"/>
              </w:rPr>
            </w:pPr>
            <w:r w:rsidRPr="006672F4">
              <w:rPr>
                <w:rFonts w:ascii="Arial" w:hAnsi="Arial" w:cs="Arial"/>
              </w:rPr>
              <w:t>March 2016</w:t>
            </w:r>
          </w:p>
        </w:tc>
      </w:tr>
      <w:tr w:rsidR="0077745E" w:rsidRPr="006672F4" w:rsidTr="00814CB7">
        <w:trPr>
          <w:trHeight w:val="420"/>
        </w:trPr>
        <w:tc>
          <w:tcPr>
            <w:tcW w:w="5495" w:type="dxa"/>
          </w:tcPr>
          <w:p w:rsidR="0077745E" w:rsidRPr="006672F4" w:rsidRDefault="0077745E" w:rsidP="0077745E">
            <w:pPr>
              <w:pStyle w:val="ListParagraph"/>
              <w:numPr>
                <w:ilvl w:val="0"/>
                <w:numId w:val="17"/>
              </w:numPr>
              <w:jc w:val="both"/>
              <w:rPr>
                <w:rFonts w:ascii="Arial" w:hAnsi="Arial" w:cs="Arial"/>
              </w:rPr>
            </w:pPr>
            <w:r w:rsidRPr="006672F4">
              <w:rPr>
                <w:rFonts w:ascii="Arial" w:hAnsi="Arial" w:cs="Arial"/>
              </w:rPr>
              <w:t xml:space="preserve">Ekurhuleni Municipality </w:t>
            </w:r>
          </w:p>
        </w:tc>
        <w:tc>
          <w:tcPr>
            <w:tcW w:w="2551" w:type="dxa"/>
          </w:tcPr>
          <w:p w:rsidR="0077745E" w:rsidRPr="006672F4" w:rsidRDefault="0077745E" w:rsidP="00814CB7">
            <w:pPr>
              <w:spacing w:line="276" w:lineRule="auto"/>
              <w:jc w:val="both"/>
              <w:rPr>
                <w:rFonts w:ascii="Arial" w:hAnsi="Arial" w:cs="Arial"/>
              </w:rPr>
            </w:pPr>
            <w:r w:rsidRPr="006672F4">
              <w:rPr>
                <w:rFonts w:ascii="Arial" w:hAnsi="Arial" w:cs="Arial"/>
              </w:rPr>
              <w:t>May 2014</w:t>
            </w:r>
          </w:p>
        </w:tc>
      </w:tr>
      <w:tr w:rsidR="0077745E" w:rsidRPr="006672F4" w:rsidTr="00814CB7">
        <w:trPr>
          <w:trHeight w:val="420"/>
        </w:trPr>
        <w:tc>
          <w:tcPr>
            <w:tcW w:w="5495" w:type="dxa"/>
          </w:tcPr>
          <w:p w:rsidR="0077745E" w:rsidRPr="006672F4" w:rsidRDefault="0077745E" w:rsidP="0077745E">
            <w:pPr>
              <w:pStyle w:val="ListParagraph"/>
              <w:numPr>
                <w:ilvl w:val="0"/>
                <w:numId w:val="17"/>
              </w:numPr>
              <w:jc w:val="both"/>
              <w:rPr>
                <w:rFonts w:ascii="Arial" w:hAnsi="Arial" w:cs="Arial"/>
              </w:rPr>
            </w:pPr>
            <w:r w:rsidRPr="006672F4">
              <w:rPr>
                <w:rFonts w:ascii="Arial" w:hAnsi="Arial" w:cs="Arial"/>
              </w:rPr>
              <w:t>RAF</w:t>
            </w:r>
          </w:p>
        </w:tc>
        <w:tc>
          <w:tcPr>
            <w:tcW w:w="2551" w:type="dxa"/>
          </w:tcPr>
          <w:p w:rsidR="0077745E" w:rsidRPr="006672F4" w:rsidRDefault="0077745E" w:rsidP="00814CB7">
            <w:pPr>
              <w:jc w:val="both"/>
              <w:rPr>
                <w:rFonts w:ascii="Arial" w:hAnsi="Arial" w:cs="Arial"/>
              </w:rPr>
            </w:pPr>
            <w:r w:rsidRPr="006672F4">
              <w:rPr>
                <w:rFonts w:ascii="Arial" w:hAnsi="Arial" w:cs="Arial"/>
              </w:rPr>
              <w:t>June 2014</w:t>
            </w:r>
          </w:p>
        </w:tc>
      </w:tr>
    </w:tbl>
    <w:p w:rsidR="0077745E" w:rsidRPr="006672F4" w:rsidRDefault="0077745E" w:rsidP="0077745E">
      <w:pPr>
        <w:rPr>
          <w:rFonts w:ascii="Arial" w:hAnsi="Arial" w:cs="Arial"/>
          <w:b/>
        </w:rPr>
      </w:pPr>
      <w:r w:rsidRPr="006672F4">
        <w:rPr>
          <w:rFonts w:ascii="Arial" w:hAnsi="Arial" w:cs="Arial"/>
          <w:b/>
        </w:rPr>
        <w:t xml:space="preserve"> </w:t>
      </w:r>
    </w:p>
    <w:p w:rsidR="0077745E" w:rsidRPr="006672F4" w:rsidRDefault="0077745E" w:rsidP="0077745E">
      <w:pPr>
        <w:rPr>
          <w:rFonts w:ascii="Arial" w:hAnsi="Arial" w:cs="Arial"/>
          <w:b/>
        </w:rPr>
      </w:pPr>
    </w:p>
    <w:p w:rsidR="0077745E" w:rsidRPr="006672F4" w:rsidRDefault="0077745E" w:rsidP="0077745E">
      <w:pPr>
        <w:rPr>
          <w:rFonts w:ascii="Arial" w:hAnsi="Arial" w:cs="Arial"/>
          <w:b/>
        </w:rPr>
      </w:pPr>
    </w:p>
    <w:p w:rsidR="0077745E" w:rsidRPr="006672F4" w:rsidRDefault="0077745E" w:rsidP="0077745E">
      <w:pPr>
        <w:rPr>
          <w:rFonts w:ascii="Arial" w:hAnsi="Arial" w:cs="Arial"/>
          <w:b/>
        </w:rPr>
      </w:pPr>
    </w:p>
    <w:p w:rsidR="0077745E" w:rsidRPr="006672F4" w:rsidRDefault="0077745E" w:rsidP="0077745E">
      <w:pPr>
        <w:rPr>
          <w:rFonts w:ascii="Arial" w:hAnsi="Arial" w:cs="Arial"/>
          <w:b/>
        </w:rPr>
      </w:pPr>
    </w:p>
    <w:p w:rsidR="0077745E" w:rsidRPr="006672F4" w:rsidRDefault="0077745E" w:rsidP="0077745E">
      <w:pPr>
        <w:rPr>
          <w:rFonts w:ascii="Arial" w:hAnsi="Arial" w:cs="Arial"/>
          <w:b/>
        </w:rPr>
      </w:pPr>
    </w:p>
    <w:p w:rsidR="0077745E" w:rsidRPr="006672F4" w:rsidRDefault="0077745E" w:rsidP="0077745E">
      <w:pPr>
        <w:pStyle w:val="ListParagraph"/>
        <w:numPr>
          <w:ilvl w:val="0"/>
          <w:numId w:val="18"/>
        </w:numPr>
        <w:jc w:val="both"/>
        <w:rPr>
          <w:rFonts w:ascii="Arial" w:hAnsi="Arial" w:cs="Arial"/>
        </w:rPr>
      </w:pPr>
      <w:r w:rsidRPr="006672F4">
        <w:rPr>
          <w:rFonts w:ascii="Arial" w:hAnsi="Arial" w:cs="Arial"/>
        </w:rPr>
        <w:t>Reasons for the signing of the MOUs are exchange of information sharing, collaboration, training, sharing of resources.</w:t>
      </w:r>
    </w:p>
    <w:p w:rsidR="0077745E" w:rsidRPr="006672F4" w:rsidRDefault="0077745E" w:rsidP="0077745E">
      <w:pPr>
        <w:pStyle w:val="ListParagraph"/>
        <w:numPr>
          <w:ilvl w:val="0"/>
          <w:numId w:val="18"/>
        </w:numPr>
        <w:jc w:val="both"/>
        <w:rPr>
          <w:rFonts w:ascii="Arial" w:hAnsi="Arial" w:cs="Arial"/>
        </w:rPr>
      </w:pPr>
      <w:r w:rsidRPr="006672F4">
        <w:rPr>
          <w:rFonts w:ascii="Arial" w:hAnsi="Arial" w:cs="Arial"/>
        </w:rPr>
        <w:lastRenderedPageBreak/>
        <w:t xml:space="preserve">The </w:t>
      </w:r>
      <w:proofErr w:type="spellStart"/>
      <w:r w:rsidRPr="006672F4">
        <w:rPr>
          <w:rFonts w:ascii="Arial" w:hAnsi="Arial" w:cs="Arial"/>
        </w:rPr>
        <w:t>MoUs</w:t>
      </w:r>
      <w:proofErr w:type="spellEnd"/>
      <w:r w:rsidRPr="006672F4">
        <w:rPr>
          <w:rFonts w:ascii="Arial" w:hAnsi="Arial" w:cs="Arial"/>
        </w:rPr>
        <w:t xml:space="preserve"> are implemented through forums e.g. municipal forums; joint law enforcement operations, Border Management Authority structures and through information sharing. </w:t>
      </w:r>
    </w:p>
    <w:p w:rsidR="0077745E" w:rsidRPr="006672F4" w:rsidRDefault="0077745E" w:rsidP="0077745E">
      <w:pPr>
        <w:pStyle w:val="ListParagraph"/>
        <w:numPr>
          <w:ilvl w:val="0"/>
          <w:numId w:val="18"/>
        </w:numPr>
        <w:jc w:val="both"/>
        <w:rPr>
          <w:rFonts w:ascii="Arial" w:hAnsi="Arial" w:cs="Arial"/>
        </w:rPr>
      </w:pPr>
      <w:r w:rsidRPr="006672F4">
        <w:rPr>
          <w:rFonts w:ascii="Arial" w:hAnsi="Arial" w:cs="Arial"/>
        </w:rPr>
        <w:t>Not Applicable</w:t>
      </w:r>
    </w:p>
    <w:p w:rsidR="0077745E" w:rsidRDefault="0077745E" w:rsidP="0077745E">
      <w:pPr>
        <w:pStyle w:val="ListParagraph"/>
        <w:numPr>
          <w:ilvl w:val="0"/>
          <w:numId w:val="18"/>
        </w:numPr>
        <w:jc w:val="both"/>
        <w:rPr>
          <w:rFonts w:ascii="Arial" w:hAnsi="Arial" w:cs="Arial"/>
        </w:rPr>
      </w:pPr>
      <w:r w:rsidRPr="006672F4">
        <w:rPr>
          <w:rFonts w:ascii="Arial" w:hAnsi="Arial" w:cs="Arial"/>
        </w:rPr>
        <w:t>All the above MOUs have no financial implications.</w:t>
      </w:r>
    </w:p>
    <w:p w:rsidR="0077745E" w:rsidRDefault="0077745E" w:rsidP="0077745E">
      <w:pPr>
        <w:pStyle w:val="ListParagraph"/>
        <w:ind w:left="1211"/>
        <w:jc w:val="both"/>
        <w:rPr>
          <w:rFonts w:ascii="Arial" w:hAnsi="Arial" w:cs="Arial"/>
        </w:rPr>
      </w:pPr>
    </w:p>
    <w:p w:rsidR="0077745E" w:rsidRDefault="0077745E" w:rsidP="0077745E">
      <w:pPr>
        <w:spacing w:after="0" w:line="240" w:lineRule="auto"/>
        <w:jc w:val="both"/>
        <w:rPr>
          <w:rFonts w:ascii="Arial" w:hAnsi="Arial" w:cs="Arial"/>
          <w:b/>
        </w:rPr>
      </w:pPr>
      <w:r w:rsidRPr="00AD3221">
        <w:rPr>
          <w:rFonts w:ascii="Arial" w:hAnsi="Arial" w:cs="Arial"/>
          <w:b/>
        </w:rPr>
        <w:t>Road Accident Fund</w:t>
      </w:r>
    </w:p>
    <w:p w:rsidR="0077745E" w:rsidRPr="00A675DD" w:rsidRDefault="0077745E" w:rsidP="0077745E">
      <w:pPr>
        <w:spacing w:before="100" w:beforeAutospacing="1" w:after="100" w:afterAutospacing="1" w:line="240" w:lineRule="auto"/>
        <w:ind w:left="851"/>
        <w:jc w:val="both"/>
        <w:rPr>
          <w:rFonts w:ascii="Arial" w:hAnsi="Arial" w:cs="Arial"/>
          <w:b/>
          <w:lang w:val="en-ZA" w:eastAsia="x-none"/>
        </w:rPr>
      </w:pPr>
      <w:r>
        <w:rPr>
          <w:rFonts w:ascii="Arial" w:hAnsi="Arial" w:cs="Arial"/>
        </w:rPr>
        <w:t>(</w:t>
      </w:r>
      <w:r w:rsidRPr="00A675DD">
        <w:rPr>
          <w:rFonts w:ascii="Arial" w:hAnsi="Arial" w:cs="Arial"/>
        </w:rPr>
        <w:t>a)</w:t>
      </w:r>
      <w:r>
        <w:rPr>
          <w:rFonts w:ascii="Arial" w:hAnsi="Arial" w:cs="Arial"/>
        </w:rPr>
        <w:t xml:space="preserve">(ii) </w:t>
      </w:r>
      <w:r w:rsidRPr="00A675DD">
        <w:rPr>
          <w:rFonts w:ascii="Arial" w:hAnsi="Arial" w:cs="Arial"/>
        </w:rPr>
        <w:t>The following MOUs</w:t>
      </w:r>
      <w:r>
        <w:rPr>
          <w:rStyle w:val="EndnoteReference"/>
          <w:rFonts w:ascii="Arial" w:hAnsi="Arial" w:cs="Arial"/>
        </w:rPr>
        <w:endnoteReference w:id="1"/>
      </w:r>
      <w:r w:rsidRPr="00A675DD">
        <w:rPr>
          <w:rFonts w:ascii="Arial" w:hAnsi="Arial" w:cs="Arial"/>
        </w:rPr>
        <w:t xml:space="preserve"> have been signed by the Road Accident Fund (RAF) in the past three financial years,</w:t>
      </w:r>
    </w:p>
    <w:tbl>
      <w:tblPr>
        <w:tblStyle w:val="TableGrid"/>
        <w:tblW w:w="9180" w:type="dxa"/>
        <w:tblInd w:w="895" w:type="dxa"/>
        <w:tblLook w:val="04A0" w:firstRow="1" w:lastRow="0" w:firstColumn="1" w:lastColumn="0" w:noHBand="0" w:noVBand="1"/>
      </w:tblPr>
      <w:tblGrid>
        <w:gridCol w:w="4892"/>
        <w:gridCol w:w="2298"/>
        <w:gridCol w:w="1990"/>
      </w:tblGrid>
      <w:tr w:rsidR="0077745E" w:rsidRPr="00A675DD" w:rsidTr="00814CB7">
        <w:tc>
          <w:tcPr>
            <w:tcW w:w="4892" w:type="dxa"/>
          </w:tcPr>
          <w:p w:rsidR="0077745E" w:rsidRPr="00A675DD" w:rsidRDefault="0077745E" w:rsidP="00814CB7">
            <w:pPr>
              <w:rPr>
                <w:rFonts w:ascii="Arial" w:hAnsi="Arial" w:cs="Arial"/>
                <w:b/>
                <w:lang w:val="en-ZA" w:eastAsia="x-none"/>
              </w:rPr>
            </w:pPr>
            <w:r>
              <w:rPr>
                <w:rFonts w:ascii="Arial" w:hAnsi="Arial" w:cs="Arial"/>
              </w:rPr>
              <w:t>(</w:t>
            </w:r>
            <w:r w:rsidRPr="00A675DD">
              <w:rPr>
                <w:rFonts w:ascii="Arial" w:hAnsi="Arial" w:cs="Arial"/>
              </w:rPr>
              <w:t>b) with the following</w:t>
            </w:r>
            <w:r>
              <w:rPr>
                <w:rFonts w:ascii="Arial" w:hAnsi="Arial" w:cs="Arial"/>
              </w:rPr>
              <w:t>:</w:t>
            </w:r>
            <w:r w:rsidRPr="00A675DD">
              <w:rPr>
                <w:rFonts w:ascii="Arial" w:hAnsi="Arial" w:cs="Arial"/>
              </w:rPr>
              <w:t xml:space="preserve"> </w:t>
            </w:r>
          </w:p>
        </w:tc>
        <w:tc>
          <w:tcPr>
            <w:tcW w:w="2298" w:type="dxa"/>
          </w:tcPr>
          <w:p w:rsidR="0077745E" w:rsidRPr="00A675DD" w:rsidRDefault="0077745E" w:rsidP="00814CB7">
            <w:pPr>
              <w:rPr>
                <w:rFonts w:ascii="Arial" w:hAnsi="Arial" w:cs="Arial"/>
                <w:b/>
                <w:lang w:val="en-ZA" w:eastAsia="x-none"/>
              </w:rPr>
            </w:pPr>
            <w:r w:rsidRPr="00A675DD">
              <w:rPr>
                <w:rFonts w:ascii="Arial" w:hAnsi="Arial" w:cs="Arial"/>
              </w:rPr>
              <w:t xml:space="preserve">(c) </w:t>
            </w:r>
            <w:r>
              <w:rPr>
                <w:rFonts w:ascii="Arial" w:hAnsi="Arial" w:cs="Arial"/>
              </w:rPr>
              <w:t>in each instance the reason for the MOU is</w:t>
            </w:r>
            <w:r w:rsidRPr="00A675DD">
              <w:rPr>
                <w:rFonts w:ascii="Arial" w:hAnsi="Arial" w:cs="Arial"/>
              </w:rPr>
              <w:t>,</w:t>
            </w:r>
          </w:p>
        </w:tc>
        <w:tc>
          <w:tcPr>
            <w:tcW w:w="1990" w:type="dxa"/>
          </w:tcPr>
          <w:p w:rsidR="0077745E" w:rsidRPr="00A675DD" w:rsidRDefault="0077745E" w:rsidP="00814CB7">
            <w:pPr>
              <w:rPr>
                <w:rFonts w:ascii="Arial" w:hAnsi="Arial" w:cs="Arial"/>
                <w:b/>
                <w:lang w:val="en-ZA" w:eastAsia="x-none"/>
              </w:rPr>
            </w:pPr>
            <w:r>
              <w:rPr>
                <w:rFonts w:ascii="Arial" w:hAnsi="Arial" w:cs="Arial"/>
              </w:rPr>
              <w:t>(</w:t>
            </w:r>
            <w:r w:rsidRPr="00A675DD">
              <w:rPr>
                <w:rFonts w:ascii="Arial" w:hAnsi="Arial" w:cs="Arial"/>
              </w:rPr>
              <w:t>d) the following processes, procedures and mechanisms exist to ensure that the MOUs are met,</w:t>
            </w: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North West Department of Human Settlement, Public Safety and Liaison</w:t>
            </w:r>
          </w:p>
        </w:tc>
        <w:tc>
          <w:tcPr>
            <w:tcW w:w="2298" w:type="dxa"/>
            <w:vAlign w:val="center"/>
          </w:tcPr>
          <w:p w:rsidR="0077745E" w:rsidRPr="00A675DD" w:rsidRDefault="0077745E" w:rsidP="00814CB7">
            <w:pPr>
              <w:rPr>
                <w:rFonts w:ascii="Arial" w:hAnsi="Arial" w:cs="Arial"/>
              </w:rPr>
            </w:pPr>
            <w:r>
              <w:rPr>
                <w:rFonts w:ascii="Arial" w:hAnsi="Arial" w:cs="Arial"/>
              </w:rPr>
              <w:t>i</w:t>
            </w:r>
            <w:r w:rsidRPr="001F5A6A">
              <w:rPr>
                <w:rFonts w:ascii="Arial" w:hAnsi="Arial" w:cs="Arial"/>
              </w:rPr>
              <w:t>nformation sharing in support of claim processing and collaboration on road safety initiatives</w:t>
            </w:r>
          </w:p>
        </w:tc>
        <w:tc>
          <w:tcPr>
            <w:tcW w:w="1990" w:type="dxa"/>
            <w:vMerge w:val="restart"/>
          </w:tcPr>
          <w:p w:rsidR="0077745E" w:rsidRPr="001F5A6A" w:rsidRDefault="0077745E" w:rsidP="00814CB7">
            <w:pPr>
              <w:rPr>
                <w:rFonts w:ascii="Arial" w:hAnsi="Arial" w:cs="Arial"/>
              </w:rPr>
            </w:pPr>
            <w:proofErr w:type="spellStart"/>
            <w:r w:rsidRPr="006F6248">
              <w:rPr>
                <w:rFonts w:ascii="Arial" w:hAnsi="Arial" w:cs="Arial"/>
              </w:rPr>
              <w:t>Operationalisation</w:t>
            </w:r>
            <w:proofErr w:type="spellEnd"/>
            <w:r w:rsidRPr="006F6248">
              <w:rPr>
                <w:rFonts w:ascii="Arial" w:hAnsi="Arial" w:cs="Arial"/>
              </w:rPr>
              <w:t xml:space="preserve"> Plans are put in place with specific deliverables. If there is non-compliance with the terms of the MOU the respective relationship managers of the parties to the MOU may engage each other in an effort to address any non-compliance with the terms of the MOU. Where efforts to address non-compliance are unsuccessful the matter can be escalated to an appropriate level in an effort to resolve the non-compliance</w:t>
            </w:r>
            <w:r>
              <w:rPr>
                <w:rFonts w:ascii="Arial" w:hAnsi="Arial" w:cs="Arial"/>
              </w:rPr>
              <w:t xml:space="preserve">,  </w:t>
            </w:r>
          </w:p>
        </w:tc>
      </w:tr>
      <w:tr w:rsidR="0077745E" w:rsidRPr="00A675DD" w:rsidTr="00814CB7">
        <w:trPr>
          <w:trHeight w:val="349"/>
        </w:trPr>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Limpopo Department of Roads and Transport (LDRT)</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Eastern Cape Department of Transport</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Northern Cape Department of Transport and Community Safety</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Gauteng Department of Community Safety</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Kwa-Zulu Natal Department of Transport</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Western Cape Department of Transport</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Free State Department of Road and Transport</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 xml:space="preserve">nformation sharing in support of claim processing and collaboration on road </w:t>
            </w:r>
            <w:r w:rsidRPr="00A675DD">
              <w:rPr>
                <w:rFonts w:ascii="Arial" w:eastAsia="Times New Roman" w:hAnsi="Arial" w:cs="Arial"/>
                <w:bCs/>
              </w:rPr>
              <w:lastRenderedPageBreak/>
              <w:t>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sidRPr="00D75EB8">
              <w:rPr>
                <w:rFonts w:ascii="Arial" w:hAnsi="Arial" w:cs="Arial"/>
              </w:rPr>
              <w:lastRenderedPageBreak/>
              <w:t>Mpumalanga Department of Health</w:t>
            </w:r>
          </w:p>
        </w:tc>
        <w:tc>
          <w:tcPr>
            <w:tcW w:w="2298" w:type="dxa"/>
            <w:vAlign w:val="center"/>
          </w:tcPr>
          <w:p w:rsidR="0077745E" w:rsidRPr="001D55A7" w:rsidRDefault="0077745E" w:rsidP="00814CB7">
            <w:pPr>
              <w:rPr>
                <w:rFonts w:ascii="Arial" w:hAnsi="Arial" w:cs="Arial"/>
              </w:rPr>
            </w:pPr>
            <w:r>
              <w:rPr>
                <w:rFonts w:ascii="Arial" w:eastAsia="Times New Roman" w:hAnsi="Arial" w:cs="Arial"/>
                <w:bCs/>
              </w:rPr>
              <w:t>i</w:t>
            </w:r>
            <w:r w:rsidRPr="001D55A7">
              <w:rPr>
                <w:rFonts w:ascii="Arial" w:eastAsia="Times New Roman" w:hAnsi="Arial" w:cs="Arial"/>
                <w:bCs/>
              </w:rPr>
              <w:t xml:space="preserve">nformation sharing in support of claim processing and collaboration on prevention of </w:t>
            </w:r>
            <w:r w:rsidRPr="001D55A7">
              <w:rPr>
                <w:rFonts w:ascii="Arial" w:hAnsi="Arial" w:cs="Arial"/>
                <w:iCs/>
              </w:rPr>
              <w:t>fraud and corruption</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Ekurhuleni Metro Police Department</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Johannesburg Metro Police Department  (JMPD)</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Hibiscus Municipality</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South African Social Security Agency (SASSA)</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and collaboration on claim processing</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Road Transport Management Cooperation (RTMC)</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Cross-Border Road Transport Agency (C-BRTA)</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Road Traffic Infringement Agency (RTIA)</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Government Employees Medical Scheme (GEMS)</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initiatives of mutual interest</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Railway Safety Regulator (RSR)</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t xml:space="preserve">Transnet </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activities on mutual benefit</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eastAsia="Times New Roman" w:hAnsi="Arial" w:cs="Arial"/>
              </w:rPr>
            </w:pPr>
            <w:r w:rsidRPr="00D75EB8">
              <w:rPr>
                <w:rFonts w:ascii="Arial" w:eastAsia="Times New Roman" w:hAnsi="Arial" w:cs="Arial"/>
              </w:rPr>
              <w:lastRenderedPageBreak/>
              <w:t>Compensation Fund (CF)</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A675DD">
              <w:rPr>
                <w:rFonts w:ascii="Arial" w:eastAsia="Times New Roman" w:hAnsi="Arial" w:cs="Arial"/>
                <w:bCs/>
              </w:rPr>
              <w:t>nformation sharing and collaboration on fraud and corruption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sidRPr="00D75EB8">
              <w:rPr>
                <w:rFonts w:ascii="Arial" w:eastAsia="Times New Roman" w:hAnsi="Arial" w:cs="Arial"/>
              </w:rPr>
              <w:t>South Africa Local Government Association (SALGA)</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p</w:t>
            </w:r>
            <w:r w:rsidRPr="00A675DD">
              <w:rPr>
                <w:rFonts w:ascii="Arial" w:eastAsia="Times New Roman" w:hAnsi="Arial" w:cs="Arial"/>
                <w:bCs/>
              </w:rPr>
              <w:t>romotion of RAF services and collaboration on activities of mutual benefit</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proofErr w:type="spellStart"/>
            <w:r w:rsidRPr="00D75EB8">
              <w:rPr>
                <w:rFonts w:ascii="Arial" w:hAnsi="Arial" w:cs="Arial"/>
              </w:rPr>
              <w:t>Autopax</w:t>
            </w:r>
            <w:proofErr w:type="spellEnd"/>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sidRPr="00D75EB8">
              <w:rPr>
                <w:rFonts w:ascii="Arial" w:hAnsi="Arial" w:cs="Arial"/>
              </w:rPr>
              <w:t>Financial Services Board (FSB)</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c</w:t>
            </w:r>
            <w:r w:rsidRPr="00A675DD">
              <w:rPr>
                <w:rFonts w:ascii="Arial" w:eastAsia="Times New Roman" w:hAnsi="Arial" w:cs="Arial"/>
                <w:bCs/>
              </w:rPr>
              <w:t>ollaboration on financial education to claimants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sidRPr="00D75EB8">
              <w:rPr>
                <w:rFonts w:ascii="Arial" w:hAnsi="Arial" w:cs="Arial"/>
              </w:rPr>
              <w:t>Special Investigation Union (SIU)</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 xml:space="preserve">nformation sharing in support of claim processing and collaboration on </w:t>
            </w:r>
            <w:r>
              <w:rPr>
                <w:rFonts w:ascii="Arial" w:eastAsia="Times New Roman" w:hAnsi="Arial" w:cs="Arial"/>
                <w:bCs/>
              </w:rPr>
              <w:t>f</w:t>
            </w:r>
            <w:r w:rsidRPr="00A675DD">
              <w:rPr>
                <w:rFonts w:ascii="Arial" w:eastAsia="Times New Roman" w:hAnsi="Arial" w:cs="Arial"/>
                <w:bCs/>
              </w:rPr>
              <w:t xml:space="preserve">raud and </w:t>
            </w:r>
            <w:r>
              <w:rPr>
                <w:rFonts w:ascii="Arial" w:eastAsia="Times New Roman" w:hAnsi="Arial" w:cs="Arial"/>
                <w:bCs/>
              </w:rPr>
              <w:t>c</w:t>
            </w:r>
            <w:r w:rsidRPr="00A675DD">
              <w:rPr>
                <w:rFonts w:ascii="Arial" w:eastAsia="Times New Roman" w:hAnsi="Arial" w:cs="Arial"/>
                <w:bCs/>
              </w:rPr>
              <w:t>orruption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sidRPr="00D75EB8">
              <w:rPr>
                <w:rFonts w:ascii="Arial" w:hAnsi="Arial" w:cs="Arial"/>
              </w:rPr>
              <w:t>KZN Department of Health</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A675DD">
              <w:rPr>
                <w:rFonts w:ascii="Arial" w:eastAsia="Times New Roman" w:hAnsi="Arial" w:cs="Arial"/>
                <w:bCs/>
              </w:rPr>
              <w:t xml:space="preserve">nformation sharing in support of claim processing and collaboration on prevention of </w:t>
            </w:r>
            <w:r w:rsidRPr="00A675DD">
              <w:rPr>
                <w:rFonts w:ascii="Arial" w:hAnsi="Arial" w:cs="Arial"/>
                <w:iCs/>
              </w:rPr>
              <w:t>fraud and corruption</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sidRPr="00D75EB8">
              <w:rPr>
                <w:rFonts w:ascii="Arial" w:hAnsi="Arial" w:cs="Arial"/>
              </w:rPr>
              <w:t>South African Revenue Services</w:t>
            </w:r>
            <w:r>
              <w:rPr>
                <w:rFonts w:ascii="Arial" w:hAnsi="Arial" w:cs="Arial"/>
              </w:rPr>
              <w:t xml:space="preserve"> (SARS)</w:t>
            </w:r>
          </w:p>
        </w:tc>
        <w:tc>
          <w:tcPr>
            <w:tcW w:w="2298" w:type="dxa"/>
            <w:vAlign w:val="center"/>
          </w:tcPr>
          <w:p w:rsidR="0077745E" w:rsidRPr="00A675DD" w:rsidRDefault="0077745E" w:rsidP="00814CB7">
            <w:pPr>
              <w:rPr>
                <w:rFonts w:ascii="Arial" w:eastAsia="Times New Roman" w:hAnsi="Arial" w:cs="Arial"/>
                <w:bCs/>
              </w:rPr>
            </w:pPr>
            <w:proofErr w:type="gramStart"/>
            <w:r>
              <w:rPr>
                <w:rFonts w:ascii="Arial" w:eastAsia="Times New Roman" w:hAnsi="Arial" w:cs="Arial"/>
                <w:bCs/>
              </w:rPr>
              <w:t>i</w:t>
            </w:r>
            <w:r w:rsidRPr="00A675DD">
              <w:rPr>
                <w:rFonts w:ascii="Arial" w:eastAsia="Times New Roman" w:hAnsi="Arial" w:cs="Arial"/>
                <w:bCs/>
              </w:rPr>
              <w:t>nformation</w:t>
            </w:r>
            <w:proofErr w:type="gramEnd"/>
            <w:r w:rsidRPr="00A675DD">
              <w:rPr>
                <w:rFonts w:ascii="Arial" w:eastAsia="Times New Roman" w:hAnsi="Arial" w:cs="Arial"/>
                <w:bCs/>
              </w:rPr>
              <w:t xml:space="preserve"> sharing in support of claim processing and collaboration on prevention of </w:t>
            </w:r>
            <w:r w:rsidRPr="00A675DD">
              <w:rPr>
                <w:rFonts w:ascii="Arial" w:hAnsi="Arial" w:cs="Arial"/>
                <w:iCs/>
              </w:rPr>
              <w:t>fraud and corruption</w:t>
            </w:r>
            <w:r w:rsidRPr="00A675DD">
              <w:rPr>
                <w:rFonts w:ascii="Arial" w:eastAsia="Times New Roman" w:hAnsi="Arial" w:cs="Arial"/>
                <w:bCs/>
              </w:rPr>
              <w:t>.</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sidRPr="00D75EB8">
              <w:rPr>
                <w:rFonts w:ascii="Arial" w:hAnsi="Arial" w:cs="Arial"/>
              </w:rPr>
              <w:t>Nelson Mandela Bay Metropolitan Municipality</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F030CB">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proofErr w:type="spellStart"/>
            <w:r w:rsidRPr="00D75EB8">
              <w:rPr>
                <w:rFonts w:ascii="Arial" w:hAnsi="Arial" w:cs="Arial"/>
              </w:rPr>
              <w:t>Emfuleni</w:t>
            </w:r>
            <w:proofErr w:type="spellEnd"/>
            <w:r w:rsidRPr="00D75EB8">
              <w:rPr>
                <w:rFonts w:ascii="Arial" w:hAnsi="Arial" w:cs="Arial"/>
              </w:rPr>
              <w:t xml:space="preserve"> Local Municipality</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Pr>
                <w:rFonts w:ascii="Arial" w:hAnsi="Arial" w:cs="Arial"/>
              </w:rPr>
              <w:t>Eastern Cape Department of Health</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1D55A7">
              <w:rPr>
                <w:rFonts w:ascii="Arial" w:eastAsia="Times New Roman" w:hAnsi="Arial" w:cs="Arial"/>
                <w:bCs/>
              </w:rPr>
              <w:t xml:space="preserve">nformation sharing in support of claim processing and collaboration on prevention of </w:t>
            </w:r>
            <w:r w:rsidRPr="001D55A7">
              <w:rPr>
                <w:rFonts w:ascii="Arial" w:hAnsi="Arial" w:cs="Arial"/>
                <w:iCs/>
              </w:rPr>
              <w:t>fraud and corruption</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Pr>
                <w:rFonts w:ascii="Arial" w:hAnsi="Arial" w:cs="Arial"/>
              </w:rPr>
              <w:t>Free State Department of Health</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1D55A7">
              <w:rPr>
                <w:rFonts w:ascii="Arial" w:eastAsia="Times New Roman" w:hAnsi="Arial" w:cs="Arial"/>
                <w:bCs/>
              </w:rPr>
              <w:t xml:space="preserve">nformation sharing in support of claim processing and collaboration on prevention of </w:t>
            </w:r>
            <w:r w:rsidRPr="001D55A7">
              <w:rPr>
                <w:rFonts w:ascii="Arial" w:hAnsi="Arial" w:cs="Arial"/>
                <w:iCs/>
              </w:rPr>
              <w:t>fraud and corruption</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Pr>
                <w:rFonts w:ascii="Arial" w:hAnsi="Arial" w:cs="Arial"/>
              </w:rPr>
              <w:lastRenderedPageBreak/>
              <w:t>Gauteng Department of Health</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1D55A7">
              <w:rPr>
                <w:rFonts w:ascii="Arial" w:eastAsia="Times New Roman" w:hAnsi="Arial" w:cs="Arial"/>
                <w:bCs/>
              </w:rPr>
              <w:t xml:space="preserve">nformation sharing in support of claim processing and collaboration on prevention of </w:t>
            </w:r>
            <w:r w:rsidRPr="001D55A7">
              <w:rPr>
                <w:rFonts w:ascii="Arial" w:hAnsi="Arial" w:cs="Arial"/>
                <w:iCs/>
              </w:rPr>
              <w:t>fraud and corruption</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BB7BDB" w:rsidRDefault="0077745E" w:rsidP="00814CB7">
            <w:pPr>
              <w:rPr>
                <w:rFonts w:ascii="Arial" w:hAnsi="Arial" w:cs="Arial"/>
                <w:highlight w:val="yellow"/>
              </w:rPr>
            </w:pPr>
            <w:r w:rsidRPr="00F030CB">
              <w:rPr>
                <w:rFonts w:ascii="Arial" w:hAnsi="Arial" w:cs="Arial"/>
              </w:rPr>
              <w:t>National Youth Development Agency (NYDA)</w:t>
            </w:r>
          </w:p>
        </w:tc>
        <w:tc>
          <w:tcPr>
            <w:tcW w:w="2298" w:type="dxa"/>
            <w:vAlign w:val="center"/>
          </w:tcPr>
          <w:p w:rsidR="0077745E" w:rsidRPr="00BB7BDB" w:rsidRDefault="0077745E" w:rsidP="00814CB7">
            <w:pPr>
              <w:rPr>
                <w:rFonts w:ascii="Arial" w:eastAsia="Times New Roman" w:hAnsi="Arial" w:cs="Arial"/>
                <w:bCs/>
                <w:highlight w:val="yellow"/>
              </w:rPr>
            </w:pPr>
            <w:r>
              <w:rPr>
                <w:rFonts w:ascii="Arial" w:eastAsia="Times New Roman" w:hAnsi="Arial" w:cs="Arial"/>
                <w:bCs/>
              </w:rPr>
              <w:t>i</w:t>
            </w:r>
            <w:r w:rsidRPr="006F6248">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rPr>
            </w:pPr>
            <w:r>
              <w:rPr>
                <w:rFonts w:ascii="Arial" w:hAnsi="Arial" w:cs="Arial"/>
              </w:rPr>
              <w:t>Unemployment Insurance Fund (UIF)</w:t>
            </w:r>
          </w:p>
        </w:tc>
        <w:tc>
          <w:tcPr>
            <w:tcW w:w="2298" w:type="dxa"/>
            <w:vAlign w:val="center"/>
          </w:tcPr>
          <w:p w:rsidR="0077745E" w:rsidRPr="00A675DD" w:rsidRDefault="0077745E" w:rsidP="00814CB7">
            <w:pPr>
              <w:rPr>
                <w:rFonts w:ascii="Arial" w:eastAsia="Times New Roman" w:hAnsi="Arial" w:cs="Arial"/>
                <w:bCs/>
              </w:rPr>
            </w:pPr>
            <w:r>
              <w:rPr>
                <w:rFonts w:ascii="Arial" w:eastAsia="Times New Roman" w:hAnsi="Arial" w:cs="Arial"/>
                <w:bCs/>
              </w:rPr>
              <w:t>i</w:t>
            </w:r>
            <w:r w:rsidRPr="001D55A7">
              <w:rPr>
                <w:rFonts w:ascii="Arial" w:eastAsia="Times New Roman" w:hAnsi="Arial" w:cs="Arial"/>
                <w:bCs/>
              </w:rPr>
              <w:t xml:space="preserve">nformation sharing in support of claim processing and collaboration on prevention of </w:t>
            </w:r>
            <w:r w:rsidRPr="001D55A7">
              <w:rPr>
                <w:rFonts w:ascii="Arial" w:hAnsi="Arial" w:cs="Arial"/>
                <w:iCs/>
              </w:rPr>
              <w:t>fraud and corruption</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Pr>
                <w:rFonts w:ascii="Arial" w:hAnsi="Arial" w:cs="Arial"/>
                <w:color w:val="000000"/>
              </w:rPr>
              <w:t xml:space="preserve">South African Insurance Crime Bureau </w:t>
            </w:r>
            <w:r w:rsidRPr="00D75EB8">
              <w:rPr>
                <w:rFonts w:ascii="Arial" w:hAnsi="Arial" w:cs="Arial"/>
                <w:color w:val="000000"/>
              </w:rPr>
              <w:t>(SAICB)</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 xml:space="preserve">nformation sharing in support of claim processing and collaboration on </w:t>
            </w:r>
            <w:r>
              <w:rPr>
                <w:rFonts w:ascii="Arial" w:eastAsia="Times New Roman" w:hAnsi="Arial" w:cs="Arial"/>
                <w:bCs/>
              </w:rPr>
              <w:t>f</w:t>
            </w:r>
            <w:r w:rsidRPr="00A675DD">
              <w:rPr>
                <w:rFonts w:ascii="Arial" w:eastAsia="Times New Roman" w:hAnsi="Arial" w:cs="Arial"/>
                <w:bCs/>
              </w:rPr>
              <w:t xml:space="preserve">raud and </w:t>
            </w:r>
            <w:r>
              <w:rPr>
                <w:rFonts w:ascii="Arial" w:eastAsia="Times New Roman" w:hAnsi="Arial" w:cs="Arial"/>
                <w:bCs/>
              </w:rPr>
              <w:t>c</w:t>
            </w:r>
            <w:r w:rsidRPr="00A675DD">
              <w:rPr>
                <w:rFonts w:ascii="Arial" w:eastAsia="Times New Roman" w:hAnsi="Arial" w:cs="Arial"/>
                <w:bCs/>
              </w:rPr>
              <w:t>orruption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sidRPr="00D75EB8">
              <w:rPr>
                <w:rFonts w:ascii="Arial" w:hAnsi="Arial" w:cs="Arial"/>
                <w:color w:val="000000"/>
              </w:rPr>
              <w:t>Quadriplegic Association of South Africa (QASA)</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and collaboration on road safety and other initiatives of mutual interest</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proofErr w:type="spellStart"/>
            <w:r w:rsidRPr="006F6248">
              <w:rPr>
                <w:rFonts w:ascii="Arial" w:hAnsi="Arial" w:cs="Arial"/>
                <w:color w:val="000000"/>
              </w:rPr>
              <w:t>Maponya</w:t>
            </w:r>
            <w:proofErr w:type="spellEnd"/>
            <w:r w:rsidRPr="00D75EB8">
              <w:rPr>
                <w:rFonts w:ascii="Arial" w:hAnsi="Arial" w:cs="Arial"/>
                <w:color w:val="000000"/>
              </w:rPr>
              <w:t xml:space="preserve"> 911 </w:t>
            </w:r>
            <w:r>
              <w:rPr>
                <w:rFonts w:ascii="Arial" w:hAnsi="Arial" w:cs="Arial"/>
                <w:color w:val="000000"/>
              </w:rPr>
              <w:t>Ambulance</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Pr>
                <w:rFonts w:ascii="Arial" w:hAnsi="Arial" w:cs="Arial"/>
                <w:color w:val="000000"/>
              </w:rPr>
              <w:t>National Association of Automobile Manufacturers of South Africa (</w:t>
            </w:r>
            <w:r w:rsidRPr="00D75EB8">
              <w:rPr>
                <w:rFonts w:ascii="Arial" w:hAnsi="Arial" w:cs="Arial"/>
                <w:color w:val="000000"/>
              </w:rPr>
              <w:t>NAAMSA</w:t>
            </w:r>
            <w:r>
              <w:rPr>
                <w:rFonts w:ascii="Arial" w:hAnsi="Arial" w:cs="Arial"/>
                <w:color w:val="000000"/>
              </w:rPr>
              <w:t>)</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color w:val="000000"/>
              </w:rPr>
              <w:t>i</w:t>
            </w:r>
            <w:r w:rsidRPr="00A675DD">
              <w:rPr>
                <w:rFonts w:ascii="Arial" w:eastAsia="Times New Roman" w:hAnsi="Arial" w:cs="Arial"/>
                <w:bCs/>
                <w:color w:val="000000"/>
              </w:rPr>
              <w:t xml:space="preserve">nformation sharing and collaboration on activities of mutual interest </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sidRPr="00D75EB8">
              <w:rPr>
                <w:rFonts w:ascii="Arial" w:hAnsi="Arial" w:cs="Arial"/>
                <w:color w:val="000000"/>
              </w:rPr>
              <w:t>SA Taxi</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color w:val="000000"/>
              </w:rPr>
              <w:t>c</w:t>
            </w:r>
            <w:r w:rsidRPr="00A675DD">
              <w:rPr>
                <w:rFonts w:ascii="Arial" w:eastAsia="Times New Roman" w:hAnsi="Arial" w:cs="Arial"/>
                <w:bCs/>
                <w:color w:val="000000"/>
              </w:rPr>
              <w:t>ollaboration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proofErr w:type="spellStart"/>
            <w:r w:rsidRPr="00D75EB8">
              <w:rPr>
                <w:rFonts w:ascii="Arial" w:hAnsi="Arial" w:cs="Arial"/>
                <w:color w:val="000000"/>
              </w:rPr>
              <w:t>AmaWheelies</w:t>
            </w:r>
            <w:proofErr w:type="spellEnd"/>
          </w:p>
        </w:tc>
        <w:tc>
          <w:tcPr>
            <w:tcW w:w="2298" w:type="dxa"/>
            <w:vAlign w:val="center"/>
          </w:tcPr>
          <w:p w:rsidR="0077745E" w:rsidRPr="00A675DD" w:rsidRDefault="0077745E" w:rsidP="00814CB7">
            <w:pPr>
              <w:rPr>
                <w:rFonts w:ascii="Arial" w:hAnsi="Arial" w:cs="Arial"/>
              </w:rPr>
            </w:pPr>
            <w:r>
              <w:rPr>
                <w:rFonts w:ascii="Arial" w:eastAsia="Times New Roman" w:hAnsi="Arial" w:cs="Arial"/>
                <w:bCs/>
                <w:color w:val="000000"/>
              </w:rPr>
              <w:t>c</w:t>
            </w:r>
            <w:r w:rsidRPr="00A675DD">
              <w:rPr>
                <w:rFonts w:ascii="Arial" w:eastAsia="Times New Roman" w:hAnsi="Arial" w:cs="Arial"/>
                <w:bCs/>
                <w:color w:val="000000"/>
              </w:rPr>
              <w:t>ollaboration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sidRPr="00D75EB8">
              <w:rPr>
                <w:rFonts w:ascii="Arial" w:hAnsi="Arial" w:cs="Arial"/>
                <w:color w:val="000000"/>
              </w:rPr>
              <w:t>South African Road Freight Association</w:t>
            </w:r>
          </w:p>
        </w:tc>
        <w:tc>
          <w:tcPr>
            <w:tcW w:w="2298" w:type="dxa"/>
            <w:vAlign w:val="center"/>
          </w:tcPr>
          <w:p w:rsidR="0077745E" w:rsidRPr="00A675DD" w:rsidRDefault="0077745E" w:rsidP="00814CB7">
            <w:pPr>
              <w:rPr>
                <w:rFonts w:ascii="Arial" w:hAnsi="Arial" w:cs="Arial"/>
              </w:rPr>
            </w:pPr>
            <w:proofErr w:type="gramStart"/>
            <w:r>
              <w:rPr>
                <w:rFonts w:ascii="Arial" w:eastAsia="Times New Roman" w:hAnsi="Arial" w:cs="Arial"/>
                <w:bCs/>
                <w:color w:val="000000"/>
              </w:rPr>
              <w:t>c</w:t>
            </w:r>
            <w:r w:rsidRPr="00A675DD">
              <w:rPr>
                <w:rFonts w:ascii="Arial" w:eastAsia="Times New Roman" w:hAnsi="Arial" w:cs="Arial"/>
                <w:bCs/>
                <w:color w:val="000000"/>
              </w:rPr>
              <w:t>ollaboration</w:t>
            </w:r>
            <w:proofErr w:type="gramEnd"/>
            <w:r w:rsidRPr="00A675DD">
              <w:rPr>
                <w:rFonts w:ascii="Arial" w:eastAsia="Times New Roman" w:hAnsi="Arial" w:cs="Arial"/>
                <w:bCs/>
                <w:color w:val="000000"/>
              </w:rPr>
              <w:t xml:space="preserve">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sidRPr="00D75EB8">
              <w:rPr>
                <w:rFonts w:ascii="Arial" w:hAnsi="Arial" w:cs="Arial"/>
                <w:color w:val="000000"/>
              </w:rPr>
              <w:t>Global Road Safety Partnership (GRSP)</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color w:val="000000"/>
              </w:rPr>
              <w:t>c</w:t>
            </w:r>
            <w:r w:rsidRPr="00A675DD">
              <w:rPr>
                <w:rFonts w:ascii="Arial" w:eastAsia="Times New Roman" w:hAnsi="Arial" w:cs="Arial"/>
                <w:bCs/>
                <w:color w:val="000000"/>
              </w:rPr>
              <w:t>ollaboration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sidRPr="00D75EB8">
              <w:rPr>
                <w:rFonts w:ascii="Arial" w:hAnsi="Arial" w:cs="Arial"/>
                <w:color w:val="000000"/>
              </w:rPr>
              <w:t>Road Safety Awareness Africa (RSAA)</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color w:val="000000"/>
              </w:rPr>
              <w:t>c</w:t>
            </w:r>
            <w:r w:rsidRPr="00A675DD">
              <w:rPr>
                <w:rFonts w:ascii="Arial" w:eastAsia="Times New Roman" w:hAnsi="Arial" w:cs="Arial"/>
                <w:bCs/>
                <w:color w:val="000000"/>
              </w:rPr>
              <w:t>ollaboration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sidRPr="00D75EB8">
              <w:rPr>
                <w:rFonts w:ascii="Arial" w:hAnsi="Arial" w:cs="Arial"/>
                <w:color w:val="000000"/>
              </w:rPr>
              <w:t>1Life Cycling Academy</w:t>
            </w:r>
          </w:p>
        </w:tc>
        <w:tc>
          <w:tcPr>
            <w:tcW w:w="2298" w:type="dxa"/>
            <w:vAlign w:val="center"/>
          </w:tcPr>
          <w:p w:rsidR="0077745E" w:rsidRPr="00A675DD" w:rsidRDefault="0077745E" w:rsidP="00814CB7">
            <w:pPr>
              <w:rPr>
                <w:rFonts w:ascii="Arial" w:hAnsi="Arial" w:cs="Arial"/>
              </w:rPr>
            </w:pPr>
            <w:r>
              <w:rPr>
                <w:rFonts w:ascii="Arial" w:eastAsia="Times New Roman" w:hAnsi="Arial" w:cs="Arial"/>
                <w:bCs/>
                <w:color w:val="000000"/>
              </w:rPr>
              <w:t>c</w:t>
            </w:r>
            <w:r w:rsidRPr="00A675DD">
              <w:rPr>
                <w:rFonts w:ascii="Arial" w:eastAsia="Times New Roman" w:hAnsi="Arial" w:cs="Arial"/>
                <w:bCs/>
                <w:color w:val="000000"/>
              </w:rPr>
              <w:t>ollaboration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sidRPr="00D75EB8">
              <w:rPr>
                <w:rFonts w:ascii="Arial" w:hAnsi="Arial" w:cs="Arial"/>
                <w:color w:val="000000"/>
              </w:rPr>
              <w:t>N3 Toll</w:t>
            </w:r>
          </w:p>
        </w:tc>
        <w:tc>
          <w:tcPr>
            <w:tcW w:w="2298" w:type="dxa"/>
            <w:vAlign w:val="center"/>
          </w:tcPr>
          <w:p w:rsidR="0077745E" w:rsidRPr="00A675DD" w:rsidRDefault="0077745E" w:rsidP="00814CB7">
            <w:pPr>
              <w:rPr>
                <w:rFonts w:ascii="Arial" w:eastAsia="Times New Roman" w:hAnsi="Arial" w:cs="Arial"/>
                <w:b/>
                <w:bCs/>
              </w:rPr>
            </w:pPr>
            <w:proofErr w:type="gramStart"/>
            <w:r>
              <w:rPr>
                <w:rFonts w:ascii="Arial" w:eastAsia="Times New Roman" w:hAnsi="Arial" w:cs="Arial"/>
                <w:bCs/>
              </w:rPr>
              <w:t>i</w:t>
            </w:r>
            <w:r w:rsidRPr="00A675DD">
              <w:rPr>
                <w:rFonts w:ascii="Arial" w:eastAsia="Times New Roman" w:hAnsi="Arial" w:cs="Arial"/>
                <w:bCs/>
              </w:rPr>
              <w:t>nformation</w:t>
            </w:r>
            <w:proofErr w:type="gramEnd"/>
            <w:r w:rsidRPr="00A675DD">
              <w:rPr>
                <w:rFonts w:ascii="Arial" w:eastAsia="Times New Roman" w:hAnsi="Arial" w:cs="Arial"/>
                <w:bCs/>
              </w:rPr>
              <w:t xml:space="preserve"> sharing in support of claim </w:t>
            </w:r>
            <w:r w:rsidRPr="00A675DD">
              <w:rPr>
                <w:rFonts w:ascii="Arial" w:eastAsia="Times New Roman" w:hAnsi="Arial" w:cs="Arial"/>
                <w:bCs/>
              </w:rPr>
              <w:lastRenderedPageBreak/>
              <w:t>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proofErr w:type="spellStart"/>
            <w:r w:rsidRPr="00D75EB8">
              <w:rPr>
                <w:rFonts w:ascii="Arial" w:hAnsi="Arial" w:cs="Arial"/>
                <w:color w:val="000000"/>
              </w:rPr>
              <w:lastRenderedPageBreak/>
              <w:t>Bakwena</w:t>
            </w:r>
            <w:proofErr w:type="spellEnd"/>
            <w:r w:rsidRPr="00D75EB8">
              <w:rPr>
                <w:rFonts w:ascii="Arial" w:hAnsi="Arial" w:cs="Arial"/>
                <w:color w:val="000000"/>
              </w:rPr>
              <w:t xml:space="preserve"> N1</w:t>
            </w:r>
            <w:r>
              <w:rPr>
                <w:rFonts w:ascii="Arial" w:hAnsi="Arial" w:cs="Arial"/>
                <w:color w:val="000000"/>
              </w:rPr>
              <w:t xml:space="preserve"> &amp; </w:t>
            </w:r>
            <w:r w:rsidRPr="00D75EB8">
              <w:rPr>
                <w:rFonts w:ascii="Arial" w:hAnsi="Arial" w:cs="Arial"/>
                <w:color w:val="000000"/>
              </w:rPr>
              <w:t>N12 Toll</w:t>
            </w:r>
          </w:p>
        </w:tc>
        <w:tc>
          <w:tcPr>
            <w:tcW w:w="2298" w:type="dxa"/>
            <w:vAlign w:val="center"/>
          </w:tcPr>
          <w:p w:rsidR="0077745E" w:rsidRPr="00A675DD" w:rsidRDefault="0077745E" w:rsidP="00814CB7">
            <w:pPr>
              <w:rPr>
                <w:rFonts w:ascii="Arial" w:eastAsia="Times New Roman" w:hAnsi="Arial" w:cs="Arial"/>
                <w:b/>
                <w:bCs/>
              </w:rPr>
            </w:pPr>
            <w:r>
              <w:rPr>
                <w:rFonts w:ascii="Arial" w:eastAsia="Times New Roman" w:hAnsi="Arial" w:cs="Arial"/>
                <w:bCs/>
              </w:rPr>
              <w:t>i</w:t>
            </w:r>
            <w:r w:rsidRPr="00A675DD">
              <w:rPr>
                <w:rFonts w:ascii="Arial" w:eastAsia="Times New Roman" w:hAnsi="Arial" w:cs="Arial"/>
                <w:bCs/>
              </w:rPr>
              <w:t>nformation sharing in support of claim processing and collaboration on road safety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proofErr w:type="spellStart"/>
            <w:r w:rsidRPr="00D75EB8">
              <w:rPr>
                <w:rFonts w:ascii="Arial" w:hAnsi="Arial" w:cs="Arial"/>
                <w:color w:val="000000"/>
              </w:rPr>
              <w:t>BusaMed</w:t>
            </w:r>
            <w:proofErr w:type="spellEnd"/>
          </w:p>
        </w:tc>
        <w:tc>
          <w:tcPr>
            <w:tcW w:w="2298" w:type="dxa"/>
            <w:vAlign w:val="center"/>
          </w:tcPr>
          <w:p w:rsidR="0077745E" w:rsidRPr="005C5184" w:rsidRDefault="0077745E" w:rsidP="00814CB7">
            <w:pPr>
              <w:rPr>
                <w:rFonts w:ascii="Arial" w:eastAsia="Times New Roman" w:hAnsi="Arial" w:cs="Arial"/>
                <w:bCs/>
              </w:rPr>
            </w:pPr>
            <w:r>
              <w:rPr>
                <w:rFonts w:ascii="Arial" w:eastAsia="Times New Roman" w:hAnsi="Arial" w:cs="Arial"/>
                <w:bCs/>
              </w:rPr>
              <w:t>i</w:t>
            </w:r>
            <w:r w:rsidRPr="005C5184">
              <w:rPr>
                <w:rFonts w:ascii="Arial" w:eastAsia="Times New Roman" w:hAnsi="Arial" w:cs="Arial"/>
                <w:bCs/>
              </w:rPr>
              <w:t xml:space="preserve">nformation sharing in support of claim processing and collaboration on prevention of </w:t>
            </w:r>
            <w:r w:rsidRPr="005C5184">
              <w:rPr>
                <w:rFonts w:ascii="Arial" w:hAnsi="Arial" w:cs="Arial"/>
                <w:iCs/>
              </w:rPr>
              <w:t>fraud and corruption</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Pr>
                <w:rFonts w:ascii="Arial" w:hAnsi="Arial" w:cs="Arial"/>
                <w:color w:val="000000"/>
              </w:rPr>
              <w:t>Life Group Hospitals</w:t>
            </w:r>
          </w:p>
        </w:tc>
        <w:tc>
          <w:tcPr>
            <w:tcW w:w="2298" w:type="dxa"/>
            <w:vAlign w:val="center"/>
          </w:tcPr>
          <w:p w:rsidR="0077745E" w:rsidRPr="005C5184" w:rsidRDefault="0077745E" w:rsidP="00814CB7">
            <w:pPr>
              <w:rPr>
                <w:rFonts w:ascii="Arial" w:eastAsia="Times New Roman" w:hAnsi="Arial" w:cs="Arial"/>
                <w:bCs/>
              </w:rPr>
            </w:pPr>
            <w:proofErr w:type="gramStart"/>
            <w:r>
              <w:rPr>
                <w:rFonts w:ascii="Arial" w:eastAsia="Times New Roman" w:hAnsi="Arial" w:cs="Arial"/>
                <w:bCs/>
              </w:rPr>
              <w:t>i</w:t>
            </w:r>
            <w:r w:rsidRPr="005C5184">
              <w:rPr>
                <w:rFonts w:ascii="Arial" w:eastAsia="Times New Roman" w:hAnsi="Arial" w:cs="Arial"/>
                <w:bCs/>
              </w:rPr>
              <w:t>nformation</w:t>
            </w:r>
            <w:proofErr w:type="gramEnd"/>
            <w:r w:rsidRPr="005C5184">
              <w:rPr>
                <w:rFonts w:ascii="Arial" w:eastAsia="Times New Roman" w:hAnsi="Arial" w:cs="Arial"/>
                <w:bCs/>
              </w:rPr>
              <w:t xml:space="preserve"> sharing in support of claim processing and collaboration on prevention of </w:t>
            </w:r>
            <w:r w:rsidRPr="005C5184">
              <w:rPr>
                <w:rFonts w:ascii="Arial" w:hAnsi="Arial" w:cs="Arial"/>
                <w:iCs/>
              </w:rPr>
              <w:t>fraud and corruption</w:t>
            </w:r>
            <w:r w:rsidRPr="005C5184">
              <w:rPr>
                <w:rFonts w:ascii="Arial" w:eastAsia="Times New Roman" w:hAnsi="Arial" w:cs="Arial"/>
                <w:bCs/>
              </w:rPr>
              <w:t>.</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Pr>
                <w:rFonts w:ascii="Arial" w:hAnsi="Arial" w:cs="Arial"/>
                <w:color w:val="000000"/>
              </w:rPr>
              <w:t>South African Youth Council (SAYC)</w:t>
            </w:r>
          </w:p>
        </w:tc>
        <w:tc>
          <w:tcPr>
            <w:tcW w:w="2298" w:type="dxa"/>
            <w:vAlign w:val="center"/>
          </w:tcPr>
          <w:p w:rsidR="0077745E" w:rsidRPr="005C5184" w:rsidRDefault="0077745E" w:rsidP="00814CB7">
            <w:pPr>
              <w:rPr>
                <w:rFonts w:ascii="Arial" w:eastAsia="Times New Roman" w:hAnsi="Arial" w:cs="Arial"/>
                <w:bCs/>
              </w:rPr>
            </w:pPr>
            <w:r>
              <w:rPr>
                <w:rFonts w:ascii="Arial" w:eastAsia="Times New Roman" w:hAnsi="Arial" w:cs="Arial"/>
                <w:bCs/>
                <w:color w:val="000000"/>
              </w:rPr>
              <w:t>c</w:t>
            </w:r>
            <w:r w:rsidRPr="00A675DD">
              <w:rPr>
                <w:rFonts w:ascii="Arial" w:eastAsia="Times New Roman" w:hAnsi="Arial" w:cs="Arial"/>
                <w:bCs/>
                <w:color w:val="000000"/>
              </w:rPr>
              <w:t>ollaboration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r>
              <w:rPr>
                <w:rFonts w:ascii="Arial" w:hAnsi="Arial" w:cs="Arial"/>
                <w:color w:val="000000"/>
              </w:rPr>
              <w:t>Road Safety Awareness, SA</w:t>
            </w:r>
          </w:p>
        </w:tc>
        <w:tc>
          <w:tcPr>
            <w:tcW w:w="2298" w:type="dxa"/>
            <w:vAlign w:val="center"/>
          </w:tcPr>
          <w:p w:rsidR="0077745E" w:rsidRPr="005C5184" w:rsidRDefault="0077745E" w:rsidP="00814CB7">
            <w:pPr>
              <w:rPr>
                <w:rFonts w:ascii="Arial" w:eastAsia="Times New Roman" w:hAnsi="Arial" w:cs="Arial"/>
                <w:bCs/>
              </w:rPr>
            </w:pPr>
            <w:r>
              <w:rPr>
                <w:rFonts w:ascii="Arial" w:eastAsia="Times New Roman" w:hAnsi="Arial" w:cs="Arial"/>
                <w:bCs/>
                <w:color w:val="000000"/>
              </w:rPr>
              <w:t>c</w:t>
            </w:r>
            <w:r w:rsidRPr="00A675DD">
              <w:rPr>
                <w:rFonts w:ascii="Arial" w:eastAsia="Times New Roman" w:hAnsi="Arial" w:cs="Arial"/>
                <w:bCs/>
                <w:color w:val="000000"/>
              </w:rPr>
              <w:t>ollaboration on road safety promotion initiatives</w:t>
            </w:r>
          </w:p>
        </w:tc>
        <w:tc>
          <w:tcPr>
            <w:tcW w:w="1990" w:type="dxa"/>
            <w:vMerge/>
          </w:tcPr>
          <w:p w:rsidR="0077745E" w:rsidRPr="00A675DD" w:rsidRDefault="0077745E" w:rsidP="00814CB7">
            <w:pPr>
              <w:rPr>
                <w:rFonts w:ascii="Arial" w:hAnsi="Arial" w:cs="Arial"/>
                <w:b/>
                <w:lang w:val="en-ZA" w:eastAsia="x-none"/>
              </w:rPr>
            </w:pPr>
          </w:p>
        </w:tc>
      </w:tr>
      <w:tr w:rsidR="0077745E" w:rsidRPr="00A675DD" w:rsidTr="00814CB7">
        <w:tc>
          <w:tcPr>
            <w:tcW w:w="4892" w:type="dxa"/>
          </w:tcPr>
          <w:p w:rsidR="0077745E" w:rsidRPr="00D75EB8" w:rsidRDefault="0077745E" w:rsidP="00814CB7">
            <w:pPr>
              <w:rPr>
                <w:rFonts w:ascii="Arial" w:hAnsi="Arial" w:cs="Arial"/>
                <w:color w:val="000000"/>
              </w:rPr>
            </w:pPr>
            <w:proofErr w:type="spellStart"/>
            <w:r>
              <w:rPr>
                <w:rFonts w:ascii="Arial" w:hAnsi="Arial" w:cs="Arial"/>
                <w:color w:val="000000"/>
              </w:rPr>
              <w:t>KwaZulu</w:t>
            </w:r>
            <w:proofErr w:type="spellEnd"/>
            <w:r>
              <w:rPr>
                <w:rFonts w:ascii="Arial" w:hAnsi="Arial" w:cs="Arial"/>
                <w:color w:val="000000"/>
              </w:rPr>
              <w:t xml:space="preserve"> Natal Law Society</w:t>
            </w:r>
          </w:p>
        </w:tc>
        <w:tc>
          <w:tcPr>
            <w:tcW w:w="2298" w:type="dxa"/>
            <w:vAlign w:val="center"/>
          </w:tcPr>
          <w:p w:rsidR="0077745E" w:rsidRPr="00042681" w:rsidRDefault="0077745E" w:rsidP="00814CB7">
            <w:pPr>
              <w:rPr>
                <w:rFonts w:ascii="Arial" w:eastAsia="Times New Roman" w:hAnsi="Arial" w:cs="Arial"/>
                <w:bCs/>
              </w:rPr>
            </w:pPr>
            <w:r>
              <w:rPr>
                <w:rFonts w:ascii="Arial" w:eastAsia="Times New Roman" w:hAnsi="Arial" w:cs="Arial"/>
                <w:bCs/>
              </w:rPr>
              <w:t>i</w:t>
            </w:r>
            <w:r w:rsidRPr="00042681">
              <w:rPr>
                <w:rFonts w:ascii="Arial" w:eastAsia="Times New Roman" w:hAnsi="Arial" w:cs="Arial"/>
                <w:bCs/>
              </w:rPr>
              <w:t xml:space="preserve">nformation sharing in support of claim processing and collaboration on prevention of </w:t>
            </w:r>
            <w:r w:rsidRPr="00042681">
              <w:rPr>
                <w:rFonts w:ascii="Arial" w:hAnsi="Arial" w:cs="Arial"/>
                <w:iCs/>
              </w:rPr>
              <w:t>fraud and corruption</w:t>
            </w:r>
          </w:p>
        </w:tc>
        <w:tc>
          <w:tcPr>
            <w:tcW w:w="1990" w:type="dxa"/>
            <w:vMerge/>
          </w:tcPr>
          <w:p w:rsidR="0077745E" w:rsidRPr="00042681" w:rsidRDefault="0077745E" w:rsidP="00814CB7">
            <w:pPr>
              <w:rPr>
                <w:rFonts w:ascii="Arial" w:hAnsi="Arial" w:cs="Arial"/>
                <w:b/>
                <w:lang w:val="en-ZA" w:eastAsia="x-none"/>
              </w:rPr>
            </w:pPr>
          </w:p>
        </w:tc>
      </w:tr>
    </w:tbl>
    <w:p w:rsidR="0077745E" w:rsidRPr="00A675DD" w:rsidRDefault="0077745E" w:rsidP="0077745E">
      <w:pPr>
        <w:rPr>
          <w:rFonts w:ascii="Arial" w:hAnsi="Arial" w:cs="Arial"/>
          <w:b/>
          <w:lang w:val="en-ZA" w:eastAsia="x-none"/>
        </w:rPr>
      </w:pPr>
    </w:p>
    <w:p w:rsidR="0077745E" w:rsidRPr="001E42CF" w:rsidRDefault="0077745E" w:rsidP="0077745E">
      <w:pPr>
        <w:ind w:left="900"/>
        <w:jc w:val="both"/>
        <w:rPr>
          <w:rFonts w:ascii="Arial" w:hAnsi="Arial" w:cs="Arial"/>
          <w:b/>
          <w:lang w:val="en-ZA" w:eastAsia="x-none"/>
        </w:rPr>
      </w:pPr>
      <w:r w:rsidRPr="00A675DD">
        <w:rPr>
          <w:rFonts w:ascii="Arial" w:hAnsi="Arial" w:cs="Arial"/>
        </w:rPr>
        <w:t>(e)(</w:t>
      </w:r>
      <w:proofErr w:type="spellStart"/>
      <w:r w:rsidRPr="00A675DD">
        <w:rPr>
          <w:rFonts w:ascii="Arial" w:hAnsi="Arial" w:cs="Arial"/>
        </w:rPr>
        <w:t>i</w:t>
      </w:r>
      <w:proofErr w:type="spellEnd"/>
      <w:r w:rsidRPr="00A675DD">
        <w:rPr>
          <w:rFonts w:ascii="Arial" w:hAnsi="Arial" w:cs="Arial"/>
        </w:rPr>
        <w:t xml:space="preserve">) </w:t>
      </w:r>
      <w:proofErr w:type="gramStart"/>
      <w:r>
        <w:rPr>
          <w:rFonts w:ascii="Arial" w:hAnsi="Arial" w:cs="Arial"/>
        </w:rPr>
        <w:t>all</w:t>
      </w:r>
      <w:proofErr w:type="gramEnd"/>
      <w:r>
        <w:rPr>
          <w:rFonts w:ascii="Arial" w:hAnsi="Arial" w:cs="Arial"/>
        </w:rPr>
        <w:t xml:space="preserve"> </w:t>
      </w:r>
      <w:r w:rsidRPr="00A675DD">
        <w:rPr>
          <w:rFonts w:ascii="Arial" w:hAnsi="Arial" w:cs="Arial"/>
        </w:rPr>
        <w:t>MOUs have been adhered to</w:t>
      </w:r>
      <w:r>
        <w:rPr>
          <w:rFonts w:ascii="Arial" w:hAnsi="Arial" w:cs="Arial"/>
        </w:rPr>
        <w:t xml:space="preserve">, consequently questions </w:t>
      </w:r>
      <w:r w:rsidRPr="00A675DD">
        <w:rPr>
          <w:rFonts w:ascii="Arial" w:hAnsi="Arial" w:cs="Arial"/>
        </w:rPr>
        <w:t>(ii)</w:t>
      </w:r>
      <w:r>
        <w:rPr>
          <w:rFonts w:ascii="Arial" w:hAnsi="Arial" w:cs="Arial"/>
        </w:rPr>
        <w:t xml:space="preserve"> and </w:t>
      </w:r>
      <w:r w:rsidRPr="00A675DD">
        <w:rPr>
          <w:rFonts w:ascii="Arial" w:hAnsi="Arial" w:cs="Arial"/>
        </w:rPr>
        <w:t xml:space="preserve">(iii) </w:t>
      </w:r>
      <w:r>
        <w:rPr>
          <w:rFonts w:ascii="Arial" w:hAnsi="Arial" w:cs="Arial"/>
        </w:rPr>
        <w:t>are not applicable, and (f) there are no financial implications in respect of the MOUs.</w:t>
      </w:r>
    </w:p>
    <w:p w:rsidR="0077745E" w:rsidRPr="00AD3221" w:rsidRDefault="0077745E" w:rsidP="0077745E">
      <w:pPr>
        <w:spacing w:after="0" w:line="240" w:lineRule="auto"/>
        <w:jc w:val="both"/>
        <w:rPr>
          <w:rFonts w:ascii="Arial" w:hAnsi="Arial" w:cs="Arial"/>
        </w:rPr>
      </w:pPr>
    </w:p>
    <w:p w:rsidR="0077745E" w:rsidRDefault="0077745E" w:rsidP="0077745E">
      <w:pPr>
        <w:spacing w:after="0" w:line="240" w:lineRule="auto"/>
        <w:jc w:val="both"/>
        <w:rPr>
          <w:rFonts w:ascii="Arial" w:hAnsi="Arial" w:cs="Arial"/>
          <w:b/>
        </w:rPr>
      </w:pPr>
      <w:r w:rsidRPr="00AD3221">
        <w:rPr>
          <w:rFonts w:ascii="Arial" w:hAnsi="Arial" w:cs="Arial"/>
          <w:b/>
        </w:rPr>
        <w:t>Road Traffic Infringement Agency</w:t>
      </w:r>
    </w:p>
    <w:p w:rsidR="0077745E" w:rsidRDefault="0077745E" w:rsidP="0077745E">
      <w:pPr>
        <w:spacing w:after="0" w:line="240" w:lineRule="auto"/>
        <w:jc w:val="both"/>
        <w:rPr>
          <w:rFonts w:ascii="Arial" w:hAnsi="Arial" w:cs="Arial"/>
          <w:b/>
        </w:rPr>
      </w:pPr>
    </w:p>
    <w:p w:rsidR="0077745E" w:rsidRPr="00642C8C" w:rsidRDefault="0077745E" w:rsidP="0077745E">
      <w:pPr>
        <w:pStyle w:val="ListParagraph"/>
        <w:numPr>
          <w:ilvl w:val="0"/>
          <w:numId w:val="25"/>
        </w:numPr>
        <w:rPr>
          <w:rFonts w:ascii="Arial" w:hAnsi="Arial" w:cs="Arial"/>
          <w:lang w:val="en-ZA" w:eastAsia="x-none"/>
        </w:rPr>
      </w:pPr>
      <w:r>
        <w:rPr>
          <w:rFonts w:ascii="Arial" w:hAnsi="Arial" w:cs="Arial"/>
          <w:lang w:val="en-ZA" w:eastAsia="x-none"/>
        </w:rPr>
        <w:t xml:space="preserve">(ii) </w:t>
      </w:r>
      <w:r w:rsidRPr="00642C8C">
        <w:rPr>
          <w:rFonts w:ascii="Arial" w:hAnsi="Arial" w:cs="Arial"/>
          <w:lang w:val="en-ZA" w:eastAsia="x-none"/>
        </w:rPr>
        <w:t>Road Traffic Infringement Agency an Entity of the Department of Transport.</w:t>
      </w:r>
    </w:p>
    <w:p w:rsidR="0077745E" w:rsidRDefault="0077745E" w:rsidP="0077745E">
      <w:pPr>
        <w:pStyle w:val="ListParagraph"/>
        <w:ind w:left="1440"/>
        <w:rPr>
          <w:rFonts w:ascii="Arial" w:hAnsi="Arial" w:cs="Arial"/>
          <w:lang w:val="en-ZA" w:eastAsia="x-none"/>
        </w:rPr>
      </w:pPr>
    </w:p>
    <w:p w:rsidR="0077745E" w:rsidRPr="00C10419" w:rsidRDefault="0077745E" w:rsidP="0077745E">
      <w:pPr>
        <w:pStyle w:val="ListParagraph"/>
        <w:numPr>
          <w:ilvl w:val="0"/>
          <w:numId w:val="25"/>
        </w:numPr>
        <w:spacing w:before="100" w:beforeAutospacing="1" w:after="100" w:afterAutospacing="1"/>
        <w:ind w:right="240"/>
        <w:rPr>
          <w:rFonts w:ascii="Arial" w:eastAsiaTheme="minorHAnsi" w:hAnsi="Arial" w:cs="Arial"/>
          <w:color w:val="000000" w:themeColor="text1"/>
        </w:rPr>
      </w:pPr>
      <w:r>
        <w:rPr>
          <w:rFonts w:ascii="Arial" w:hAnsi="Arial" w:cs="Arial"/>
        </w:rPr>
        <w:t>W</w:t>
      </w:r>
      <w:r w:rsidRPr="006E4C89">
        <w:rPr>
          <w:rFonts w:ascii="Arial" w:hAnsi="Arial" w:cs="Arial"/>
        </w:rPr>
        <w:t>ith whom have they been signed</w:t>
      </w:r>
      <w:r>
        <w:rPr>
          <w:rFonts w:ascii="Arial" w:hAnsi="Arial" w:cs="Arial"/>
        </w:rPr>
        <w:t>?</w:t>
      </w:r>
    </w:p>
    <w:p w:rsidR="0077745E" w:rsidRPr="00C10419" w:rsidRDefault="0077745E" w:rsidP="0077745E">
      <w:pPr>
        <w:pStyle w:val="ListParagraph"/>
        <w:numPr>
          <w:ilvl w:val="0"/>
          <w:numId w:val="26"/>
        </w:numPr>
        <w:spacing w:before="100" w:beforeAutospacing="1" w:after="100" w:afterAutospacing="1"/>
        <w:ind w:right="240"/>
        <w:rPr>
          <w:rFonts w:ascii="Arial" w:eastAsiaTheme="minorHAnsi" w:hAnsi="Arial" w:cs="Arial"/>
          <w:color w:val="000000" w:themeColor="text1"/>
        </w:rPr>
      </w:pPr>
      <w:r w:rsidRPr="00B42838">
        <w:rPr>
          <w:rFonts w:ascii="Arial" w:hAnsi="Arial" w:cs="Arial"/>
          <w:color w:val="000000" w:themeColor="text1"/>
        </w:rPr>
        <w:t xml:space="preserve">Department of Small Business Development, </w:t>
      </w:r>
    </w:p>
    <w:p w:rsidR="0077745E" w:rsidRDefault="0077745E" w:rsidP="0077745E">
      <w:pPr>
        <w:pStyle w:val="ListParagraph"/>
        <w:numPr>
          <w:ilvl w:val="0"/>
          <w:numId w:val="26"/>
        </w:numPr>
        <w:spacing w:before="100" w:beforeAutospacing="1" w:after="100" w:afterAutospacing="1"/>
        <w:ind w:right="240"/>
        <w:rPr>
          <w:rFonts w:ascii="Arial" w:hAnsi="Arial" w:cs="Arial"/>
          <w:color w:val="000000" w:themeColor="text1"/>
        </w:rPr>
      </w:pPr>
      <w:r w:rsidRPr="00B42838">
        <w:rPr>
          <w:rFonts w:ascii="Arial" w:hAnsi="Arial" w:cs="Arial"/>
          <w:color w:val="000000" w:themeColor="text1"/>
        </w:rPr>
        <w:t>Transport Education and Training Authority (TETA)</w:t>
      </w:r>
      <w:r>
        <w:rPr>
          <w:rFonts w:ascii="Arial" w:hAnsi="Arial" w:cs="Arial"/>
          <w:color w:val="000000" w:themeColor="text1"/>
        </w:rPr>
        <w:t>,</w:t>
      </w:r>
    </w:p>
    <w:p w:rsidR="0077745E" w:rsidRDefault="0077745E" w:rsidP="0077745E">
      <w:pPr>
        <w:pStyle w:val="ListParagraph"/>
        <w:numPr>
          <w:ilvl w:val="0"/>
          <w:numId w:val="26"/>
        </w:numPr>
        <w:spacing w:before="100" w:beforeAutospacing="1" w:after="100" w:afterAutospacing="1"/>
        <w:ind w:right="240"/>
        <w:rPr>
          <w:rFonts w:ascii="Arial" w:hAnsi="Arial" w:cs="Arial"/>
          <w:color w:val="000000" w:themeColor="text1"/>
        </w:rPr>
      </w:pPr>
      <w:proofErr w:type="spellStart"/>
      <w:r w:rsidRPr="00B42838">
        <w:rPr>
          <w:rFonts w:ascii="Arial" w:hAnsi="Arial" w:cs="Arial"/>
          <w:color w:val="000000" w:themeColor="text1"/>
        </w:rPr>
        <w:t>Monash</w:t>
      </w:r>
      <w:proofErr w:type="spellEnd"/>
      <w:r w:rsidRPr="00B42838">
        <w:rPr>
          <w:rFonts w:ascii="Arial" w:hAnsi="Arial" w:cs="Arial"/>
          <w:color w:val="000000" w:themeColor="text1"/>
        </w:rPr>
        <w:t xml:space="preserve"> University</w:t>
      </w:r>
      <w:r>
        <w:rPr>
          <w:rFonts w:ascii="Arial" w:hAnsi="Arial" w:cs="Arial"/>
          <w:color w:val="000000" w:themeColor="text1"/>
        </w:rPr>
        <w:t>, and</w:t>
      </w:r>
    </w:p>
    <w:p w:rsidR="0077745E" w:rsidRPr="00DF0F30" w:rsidRDefault="0077745E" w:rsidP="0077745E">
      <w:pPr>
        <w:pStyle w:val="ListParagraph"/>
        <w:numPr>
          <w:ilvl w:val="0"/>
          <w:numId w:val="26"/>
        </w:numPr>
        <w:spacing w:before="100" w:beforeAutospacing="1" w:after="100" w:afterAutospacing="1"/>
        <w:ind w:right="240"/>
        <w:rPr>
          <w:rFonts w:ascii="Arial" w:eastAsiaTheme="minorHAnsi" w:hAnsi="Arial" w:cs="Arial"/>
          <w:color w:val="000000" w:themeColor="text1"/>
        </w:rPr>
      </w:pPr>
      <w:r>
        <w:rPr>
          <w:rFonts w:ascii="Arial" w:hAnsi="Arial" w:cs="Arial"/>
          <w:color w:val="000000" w:themeColor="text1"/>
        </w:rPr>
        <w:t>NICSA.</w:t>
      </w:r>
    </w:p>
    <w:p w:rsidR="0077745E" w:rsidRPr="00B42838" w:rsidRDefault="0077745E" w:rsidP="0077745E">
      <w:pPr>
        <w:pStyle w:val="ListParagraph"/>
        <w:spacing w:before="100" w:beforeAutospacing="1" w:after="100" w:afterAutospacing="1"/>
        <w:ind w:left="1440" w:right="240"/>
        <w:rPr>
          <w:rFonts w:ascii="Arial" w:eastAsiaTheme="minorHAnsi" w:hAnsi="Arial" w:cs="Arial"/>
          <w:color w:val="000000" w:themeColor="text1"/>
        </w:rPr>
      </w:pPr>
    </w:p>
    <w:p w:rsidR="0077745E" w:rsidRPr="00974434" w:rsidRDefault="0077745E" w:rsidP="0077745E">
      <w:pPr>
        <w:pStyle w:val="ListParagraph"/>
        <w:numPr>
          <w:ilvl w:val="0"/>
          <w:numId w:val="25"/>
        </w:numPr>
        <w:spacing w:before="100" w:beforeAutospacing="1" w:after="0" w:line="240" w:lineRule="auto"/>
        <w:ind w:right="240"/>
        <w:contextualSpacing w:val="0"/>
        <w:rPr>
          <w:rFonts w:ascii="Arial" w:eastAsiaTheme="minorHAnsi" w:hAnsi="Arial" w:cs="Arial"/>
        </w:rPr>
      </w:pPr>
      <w:r>
        <w:rPr>
          <w:rFonts w:ascii="Arial" w:hAnsi="Arial" w:cs="Arial"/>
        </w:rPr>
        <w:t>W</w:t>
      </w:r>
      <w:r w:rsidRPr="006E4C89">
        <w:rPr>
          <w:rFonts w:ascii="Arial" w:hAnsi="Arial" w:cs="Arial"/>
        </w:rPr>
        <w:t xml:space="preserve">hat are the reasons for </w:t>
      </w:r>
      <w:proofErr w:type="spellStart"/>
      <w:r w:rsidRPr="006E4C89">
        <w:rPr>
          <w:rFonts w:ascii="Arial" w:hAnsi="Arial" w:cs="Arial"/>
        </w:rPr>
        <w:t>M</w:t>
      </w:r>
      <w:r>
        <w:rPr>
          <w:rFonts w:ascii="Arial" w:hAnsi="Arial" w:cs="Arial"/>
        </w:rPr>
        <w:t>o</w:t>
      </w:r>
      <w:r w:rsidRPr="006E4C89">
        <w:rPr>
          <w:rFonts w:ascii="Arial" w:hAnsi="Arial" w:cs="Arial"/>
        </w:rPr>
        <w:t>U</w:t>
      </w:r>
      <w:proofErr w:type="spellEnd"/>
      <w:r w:rsidRPr="006E4C89">
        <w:rPr>
          <w:rFonts w:ascii="Arial" w:hAnsi="Arial" w:cs="Arial"/>
        </w:rPr>
        <w:t xml:space="preserve"> in each instance</w:t>
      </w:r>
      <w:r>
        <w:rPr>
          <w:rFonts w:ascii="Arial" w:hAnsi="Arial" w:cs="Arial"/>
        </w:rPr>
        <w:t>?</w:t>
      </w:r>
    </w:p>
    <w:p w:rsidR="0077745E" w:rsidRPr="00DA32D3" w:rsidRDefault="0077745E" w:rsidP="0077745E">
      <w:pPr>
        <w:pStyle w:val="ListParagraph"/>
        <w:numPr>
          <w:ilvl w:val="0"/>
          <w:numId w:val="27"/>
        </w:numPr>
        <w:spacing w:after="0"/>
        <w:ind w:left="1134" w:right="240" w:hanging="425"/>
        <w:rPr>
          <w:rFonts w:ascii="Arial" w:eastAsiaTheme="minorHAnsi" w:hAnsi="Arial" w:cs="Arial"/>
        </w:rPr>
      </w:pPr>
      <w:r w:rsidRPr="00DA32D3">
        <w:rPr>
          <w:rFonts w:ascii="Arial" w:hAnsi="Arial" w:cs="Arial"/>
        </w:rPr>
        <w:t xml:space="preserve">Department of Small Business Development, </w:t>
      </w:r>
    </w:p>
    <w:p w:rsidR="0077745E" w:rsidRPr="00DA32D3" w:rsidRDefault="0077745E" w:rsidP="0077745E">
      <w:pPr>
        <w:pStyle w:val="ListParagraph"/>
        <w:numPr>
          <w:ilvl w:val="0"/>
          <w:numId w:val="28"/>
        </w:numPr>
        <w:spacing w:after="0"/>
        <w:ind w:left="1134" w:right="240" w:firstLine="0"/>
        <w:rPr>
          <w:rFonts w:ascii="Arial" w:eastAsiaTheme="minorHAnsi" w:hAnsi="Arial" w:cs="Arial"/>
        </w:rPr>
      </w:pPr>
      <w:r w:rsidRPr="00DA32D3">
        <w:rPr>
          <w:rFonts w:ascii="Arial" w:eastAsia="Calibri" w:hAnsi="Arial" w:cs="Arial"/>
          <w:lang w:val="en-ZA" w:eastAsia="en-ZA"/>
        </w:rPr>
        <w:t>Purpose: Financial leverage for the implementation of the Enterprise Development  Programme</w:t>
      </w:r>
    </w:p>
    <w:p w:rsidR="0077745E" w:rsidRPr="00DA32D3" w:rsidRDefault="0077745E" w:rsidP="0077745E">
      <w:pPr>
        <w:pStyle w:val="ListParagraph"/>
        <w:numPr>
          <w:ilvl w:val="0"/>
          <w:numId w:val="27"/>
        </w:numPr>
        <w:spacing w:after="0"/>
        <w:ind w:left="1134" w:right="240" w:hanging="425"/>
        <w:rPr>
          <w:rFonts w:ascii="Arial" w:hAnsi="Arial" w:cs="Arial"/>
        </w:rPr>
      </w:pPr>
      <w:r w:rsidRPr="00DA32D3">
        <w:rPr>
          <w:rFonts w:ascii="Arial" w:hAnsi="Arial" w:cs="Arial"/>
        </w:rPr>
        <w:t>Transport Education and Training Authority (TETA),</w:t>
      </w:r>
    </w:p>
    <w:p w:rsidR="0077745E" w:rsidRPr="00DA32D3" w:rsidRDefault="0077745E" w:rsidP="0077745E">
      <w:pPr>
        <w:pStyle w:val="ListParagraph"/>
        <w:numPr>
          <w:ilvl w:val="0"/>
          <w:numId w:val="28"/>
        </w:numPr>
        <w:spacing w:before="100" w:beforeAutospacing="1" w:after="0"/>
        <w:ind w:left="1134" w:right="240" w:firstLine="0"/>
        <w:rPr>
          <w:rFonts w:ascii="Arial" w:hAnsi="Arial" w:cs="Arial"/>
        </w:rPr>
      </w:pPr>
      <w:r w:rsidRPr="00DA32D3">
        <w:rPr>
          <w:rFonts w:ascii="Arial" w:hAnsi="Arial" w:cs="Arial"/>
        </w:rPr>
        <w:t xml:space="preserve">Purpose: </w:t>
      </w:r>
      <w:r w:rsidRPr="00C10419">
        <w:rPr>
          <w:rFonts w:ascii="Arial" w:eastAsia="Calibri" w:hAnsi="Arial" w:cs="Arial"/>
          <w:lang w:val="en-ZA" w:eastAsia="en-ZA"/>
        </w:rPr>
        <w:t xml:space="preserve">Financial leverage for the implementation of the driving simulators </w:t>
      </w:r>
      <w:r>
        <w:rPr>
          <w:rFonts w:ascii="Arial" w:eastAsia="Calibri" w:hAnsi="Arial" w:cs="Arial"/>
          <w:lang w:val="en-ZA" w:eastAsia="en-ZA"/>
        </w:rPr>
        <w:t xml:space="preserve">     </w:t>
      </w:r>
      <w:r w:rsidRPr="00C10419">
        <w:rPr>
          <w:rFonts w:ascii="Arial" w:eastAsia="Calibri" w:hAnsi="Arial" w:cs="Arial"/>
          <w:lang w:val="en-ZA" w:eastAsia="en-ZA"/>
        </w:rPr>
        <w:t>programme.</w:t>
      </w:r>
    </w:p>
    <w:p w:rsidR="0077745E" w:rsidRPr="00DA32D3" w:rsidRDefault="0077745E" w:rsidP="0077745E">
      <w:pPr>
        <w:pStyle w:val="ListParagraph"/>
        <w:numPr>
          <w:ilvl w:val="0"/>
          <w:numId w:val="27"/>
        </w:numPr>
        <w:spacing w:before="100" w:beforeAutospacing="1" w:after="0"/>
        <w:ind w:left="1134" w:right="240" w:hanging="425"/>
        <w:rPr>
          <w:rFonts w:ascii="Arial" w:hAnsi="Arial" w:cs="Arial"/>
        </w:rPr>
      </w:pPr>
      <w:proofErr w:type="spellStart"/>
      <w:r w:rsidRPr="00DA32D3">
        <w:rPr>
          <w:rFonts w:ascii="Arial" w:hAnsi="Arial" w:cs="Arial"/>
        </w:rPr>
        <w:lastRenderedPageBreak/>
        <w:t>Monash</w:t>
      </w:r>
      <w:proofErr w:type="spellEnd"/>
      <w:r w:rsidRPr="00DA32D3">
        <w:rPr>
          <w:rFonts w:ascii="Arial" w:hAnsi="Arial" w:cs="Arial"/>
        </w:rPr>
        <w:t xml:space="preserve"> University, and</w:t>
      </w:r>
    </w:p>
    <w:p w:rsidR="0077745E" w:rsidRPr="00DA32D3" w:rsidRDefault="0077745E" w:rsidP="0077745E">
      <w:pPr>
        <w:pStyle w:val="ListParagraph"/>
        <w:numPr>
          <w:ilvl w:val="0"/>
          <w:numId w:val="28"/>
        </w:numPr>
        <w:spacing w:before="100" w:beforeAutospacing="1" w:after="0"/>
        <w:ind w:left="1134" w:right="240" w:firstLine="0"/>
        <w:rPr>
          <w:rFonts w:ascii="Arial" w:hAnsi="Arial" w:cs="Arial"/>
        </w:rPr>
      </w:pPr>
      <w:r w:rsidRPr="00DA32D3">
        <w:rPr>
          <w:rFonts w:ascii="Arial" w:hAnsi="Arial" w:cs="Arial"/>
        </w:rPr>
        <w:t xml:space="preserve">Purpose: </w:t>
      </w:r>
      <w:r w:rsidRPr="00C10419">
        <w:rPr>
          <w:rFonts w:ascii="Arial" w:eastAsia="Calibri" w:hAnsi="Arial" w:cs="Arial"/>
          <w:lang w:val="en-ZA" w:eastAsia="en-ZA"/>
        </w:rPr>
        <w:t xml:space="preserve">Knowledge transfer programme for RTIA </w:t>
      </w:r>
      <w:r w:rsidRPr="00DA32D3">
        <w:rPr>
          <w:rFonts w:ascii="Arial" w:eastAsia="Calibri" w:hAnsi="Arial" w:cs="Arial"/>
          <w:lang w:val="en-ZA" w:eastAsia="en-ZA"/>
        </w:rPr>
        <w:t xml:space="preserve">and other Transport Entities’ </w:t>
      </w:r>
      <w:r w:rsidRPr="00C10419">
        <w:rPr>
          <w:rFonts w:ascii="Arial" w:eastAsia="Calibri" w:hAnsi="Arial" w:cs="Arial"/>
          <w:lang w:val="en-ZA" w:eastAsia="en-ZA"/>
        </w:rPr>
        <w:t>employees</w:t>
      </w:r>
    </w:p>
    <w:p w:rsidR="0077745E" w:rsidRPr="00DA32D3" w:rsidRDefault="0077745E" w:rsidP="0077745E">
      <w:pPr>
        <w:pStyle w:val="ListParagraph"/>
        <w:numPr>
          <w:ilvl w:val="0"/>
          <w:numId w:val="27"/>
        </w:numPr>
        <w:spacing w:after="0"/>
        <w:ind w:left="1134" w:right="240" w:hanging="425"/>
        <w:rPr>
          <w:rFonts w:ascii="Arial" w:eastAsiaTheme="minorHAnsi" w:hAnsi="Arial" w:cs="Arial"/>
        </w:rPr>
      </w:pPr>
      <w:r w:rsidRPr="00DA32D3">
        <w:rPr>
          <w:rFonts w:ascii="Arial" w:hAnsi="Arial" w:cs="Arial"/>
        </w:rPr>
        <w:t>NICSA.</w:t>
      </w:r>
    </w:p>
    <w:p w:rsidR="0077745E" w:rsidRPr="00DA32D3" w:rsidRDefault="0077745E" w:rsidP="0077745E">
      <w:pPr>
        <w:pStyle w:val="ListParagraph"/>
        <w:numPr>
          <w:ilvl w:val="0"/>
          <w:numId w:val="28"/>
        </w:numPr>
        <w:spacing w:after="0"/>
        <w:ind w:left="1134" w:right="240" w:firstLine="0"/>
        <w:rPr>
          <w:rFonts w:ascii="Arial" w:eastAsiaTheme="minorHAnsi" w:hAnsi="Arial" w:cs="Arial"/>
        </w:rPr>
      </w:pPr>
      <w:r w:rsidRPr="00DA32D3">
        <w:rPr>
          <w:rFonts w:ascii="Arial" w:hAnsi="Arial" w:cs="Arial"/>
        </w:rPr>
        <w:t xml:space="preserve">Purpose: </w:t>
      </w:r>
      <w:r w:rsidRPr="00DA32D3">
        <w:rPr>
          <w:rFonts w:ascii="Arial" w:eastAsia="Calibri" w:hAnsi="Arial" w:cs="Arial"/>
          <w:lang w:val="en-ZA" w:eastAsia="en-ZA"/>
        </w:rPr>
        <w:t xml:space="preserve">Educate members of the public about road safety and their responsibilities as road users; Provide spiritual and moral support to victims of road accidents; and to </w:t>
      </w:r>
      <w:r w:rsidRPr="00DA32D3">
        <w:rPr>
          <w:rFonts w:ascii="Arial" w:eastAsia="Calibri" w:hAnsi="Arial" w:cs="Arial"/>
          <w:lang w:val="en-ZA" w:eastAsia="en-ZA"/>
          <w14:textOutline w14:w="9525" w14:cap="rnd" w14:cmpd="sng" w14:algn="ctr">
            <w14:noFill/>
            <w14:prstDash w14:val="solid"/>
            <w14:bevel/>
          </w14:textOutline>
        </w:rPr>
        <w:t>establish</w:t>
      </w:r>
      <w:r w:rsidRPr="00DA32D3">
        <w:rPr>
          <w:rFonts w:ascii="Arial" w:eastAsia="Calibri" w:hAnsi="Arial" w:cs="Arial"/>
          <w:lang w:val="en-ZA" w:eastAsia="en-ZA"/>
        </w:rPr>
        <w:t xml:space="preserve"> road safety ambassadors.</w:t>
      </w:r>
    </w:p>
    <w:p w:rsidR="0077745E" w:rsidRPr="00974434" w:rsidRDefault="0077745E" w:rsidP="0077745E">
      <w:pPr>
        <w:pStyle w:val="ListParagraph"/>
        <w:numPr>
          <w:ilvl w:val="0"/>
          <w:numId w:val="25"/>
        </w:numPr>
        <w:spacing w:before="100" w:beforeAutospacing="1" w:after="0" w:line="240" w:lineRule="auto"/>
        <w:ind w:right="240"/>
        <w:contextualSpacing w:val="0"/>
        <w:rPr>
          <w:rFonts w:ascii="Arial" w:eastAsiaTheme="minorHAnsi" w:hAnsi="Arial" w:cs="Arial"/>
        </w:rPr>
      </w:pPr>
      <w:r>
        <w:rPr>
          <w:rFonts w:ascii="Arial" w:hAnsi="Arial" w:cs="Arial"/>
        </w:rPr>
        <w:t>W</w:t>
      </w:r>
      <w:r w:rsidRPr="006E4C89">
        <w:rPr>
          <w:rFonts w:ascii="Arial" w:hAnsi="Arial" w:cs="Arial"/>
        </w:rPr>
        <w:t xml:space="preserve">hat processes, procedures and mechanisms exist to ensure that the </w:t>
      </w:r>
      <w:proofErr w:type="spellStart"/>
      <w:r w:rsidRPr="006E4C89">
        <w:rPr>
          <w:rFonts w:ascii="Arial" w:hAnsi="Arial" w:cs="Arial"/>
        </w:rPr>
        <w:t>M</w:t>
      </w:r>
      <w:r>
        <w:rPr>
          <w:rFonts w:ascii="Arial" w:hAnsi="Arial" w:cs="Arial"/>
        </w:rPr>
        <w:t>o</w:t>
      </w:r>
      <w:r w:rsidRPr="006E4C89">
        <w:rPr>
          <w:rFonts w:ascii="Arial" w:hAnsi="Arial" w:cs="Arial"/>
        </w:rPr>
        <w:t>Us</w:t>
      </w:r>
      <w:proofErr w:type="spellEnd"/>
      <w:r w:rsidRPr="006E4C89">
        <w:rPr>
          <w:rFonts w:ascii="Arial" w:hAnsi="Arial" w:cs="Arial"/>
        </w:rPr>
        <w:t xml:space="preserve"> are met</w:t>
      </w:r>
      <w:r>
        <w:rPr>
          <w:rFonts w:ascii="Arial" w:hAnsi="Arial" w:cs="Arial"/>
        </w:rPr>
        <w:t xml:space="preserve">? </w:t>
      </w:r>
    </w:p>
    <w:p w:rsidR="0077745E" w:rsidRPr="00DF0F30" w:rsidRDefault="0077745E" w:rsidP="0077745E">
      <w:pPr>
        <w:pStyle w:val="ListParagraph"/>
        <w:numPr>
          <w:ilvl w:val="0"/>
          <w:numId w:val="28"/>
        </w:numPr>
        <w:spacing w:before="100" w:beforeAutospacing="1" w:after="0" w:line="240" w:lineRule="auto"/>
        <w:ind w:left="1418" w:right="240" w:hanging="284"/>
        <w:rPr>
          <w:rFonts w:ascii="Arial" w:hAnsi="Arial" w:cs="Arial"/>
        </w:rPr>
      </w:pPr>
      <w:r>
        <w:rPr>
          <w:rFonts w:ascii="Arial" w:hAnsi="Arial" w:cs="Arial"/>
          <w:color w:val="000000" w:themeColor="text1"/>
        </w:rPr>
        <w:t xml:space="preserve">Steering Committees and Inter-Agency structures have been established to oversee implementation of these </w:t>
      </w:r>
      <w:proofErr w:type="spellStart"/>
      <w:r>
        <w:rPr>
          <w:rFonts w:ascii="Arial" w:hAnsi="Arial" w:cs="Arial"/>
          <w:color w:val="000000" w:themeColor="text1"/>
        </w:rPr>
        <w:t>MoUs</w:t>
      </w:r>
      <w:proofErr w:type="spellEnd"/>
      <w:r>
        <w:rPr>
          <w:rFonts w:ascii="Arial" w:hAnsi="Arial" w:cs="Arial"/>
          <w:color w:val="000000" w:themeColor="text1"/>
        </w:rPr>
        <w:t xml:space="preserve"> </w:t>
      </w:r>
    </w:p>
    <w:p w:rsidR="0077745E" w:rsidRPr="00DF0F30" w:rsidRDefault="0077745E" w:rsidP="0077745E">
      <w:pPr>
        <w:pStyle w:val="ListParagraph"/>
        <w:spacing w:before="100" w:beforeAutospacing="1" w:after="0" w:line="240" w:lineRule="auto"/>
        <w:ind w:left="2138" w:right="240"/>
        <w:rPr>
          <w:rFonts w:ascii="Arial" w:hAnsi="Arial" w:cs="Arial"/>
        </w:rPr>
      </w:pPr>
    </w:p>
    <w:p w:rsidR="0077745E" w:rsidRPr="00974434" w:rsidRDefault="0077745E" w:rsidP="0077745E">
      <w:pPr>
        <w:pStyle w:val="ListParagraph"/>
        <w:numPr>
          <w:ilvl w:val="0"/>
          <w:numId w:val="25"/>
        </w:numPr>
        <w:spacing w:before="100" w:beforeAutospacing="1" w:after="100" w:afterAutospacing="1" w:line="240" w:lineRule="auto"/>
        <w:ind w:right="240"/>
        <w:rPr>
          <w:rFonts w:ascii="Calibri" w:hAnsi="Calibri"/>
          <w:color w:val="1F497D"/>
        </w:rPr>
      </w:pPr>
      <w:r w:rsidRPr="006E4C89">
        <w:rPr>
          <w:rFonts w:ascii="Arial" w:hAnsi="Arial" w:cs="Arial"/>
        </w:rPr>
        <w:t>(</w:t>
      </w:r>
      <w:proofErr w:type="spellStart"/>
      <w:r w:rsidRPr="006E4C89">
        <w:rPr>
          <w:rFonts w:ascii="Arial" w:hAnsi="Arial" w:cs="Arial"/>
        </w:rPr>
        <w:t>i</w:t>
      </w:r>
      <w:proofErr w:type="spellEnd"/>
      <w:r w:rsidRPr="006E4C89">
        <w:rPr>
          <w:rFonts w:ascii="Arial" w:hAnsi="Arial" w:cs="Arial"/>
        </w:rPr>
        <w:t xml:space="preserve">) </w:t>
      </w:r>
      <w:r>
        <w:rPr>
          <w:rFonts w:ascii="Arial" w:hAnsi="Arial" w:cs="Arial"/>
        </w:rPr>
        <w:t>W</w:t>
      </w:r>
      <w:r w:rsidRPr="006E4C89">
        <w:rPr>
          <w:rFonts w:ascii="Arial" w:hAnsi="Arial" w:cs="Arial"/>
        </w:rPr>
        <w:t xml:space="preserve">hich </w:t>
      </w:r>
      <w:proofErr w:type="spellStart"/>
      <w:r w:rsidRPr="006E4C89">
        <w:rPr>
          <w:rFonts w:ascii="Arial" w:hAnsi="Arial" w:cs="Arial"/>
        </w:rPr>
        <w:t>M</w:t>
      </w:r>
      <w:r>
        <w:rPr>
          <w:rFonts w:ascii="Arial" w:hAnsi="Arial" w:cs="Arial"/>
        </w:rPr>
        <w:t>o</w:t>
      </w:r>
      <w:r w:rsidRPr="006E4C89">
        <w:rPr>
          <w:rFonts w:ascii="Arial" w:hAnsi="Arial" w:cs="Arial"/>
        </w:rPr>
        <w:t>Us</w:t>
      </w:r>
      <w:proofErr w:type="spellEnd"/>
      <w:r w:rsidRPr="006E4C89">
        <w:rPr>
          <w:rFonts w:ascii="Arial" w:hAnsi="Arial" w:cs="Arial"/>
        </w:rPr>
        <w:t xml:space="preserve"> have not been adhered to</w:t>
      </w:r>
      <w:r>
        <w:rPr>
          <w:rFonts w:ascii="Arial" w:hAnsi="Arial" w:cs="Arial"/>
        </w:rPr>
        <w:t xml:space="preserve">? </w:t>
      </w:r>
    </w:p>
    <w:p w:rsidR="0077745E" w:rsidRPr="00DF0F30" w:rsidRDefault="0077745E" w:rsidP="0077745E">
      <w:pPr>
        <w:pStyle w:val="ListParagraph"/>
        <w:numPr>
          <w:ilvl w:val="0"/>
          <w:numId w:val="28"/>
        </w:numPr>
        <w:spacing w:before="100" w:beforeAutospacing="1" w:after="100" w:afterAutospacing="1" w:line="240" w:lineRule="auto"/>
        <w:ind w:left="1418" w:right="240" w:hanging="284"/>
        <w:rPr>
          <w:rFonts w:ascii="Calibri" w:hAnsi="Calibri"/>
        </w:rPr>
      </w:pPr>
      <w:r w:rsidRPr="00DF0F30">
        <w:rPr>
          <w:rFonts w:ascii="Calibri" w:hAnsi="Calibri"/>
        </w:rPr>
        <w:t>None</w:t>
      </w:r>
    </w:p>
    <w:p w:rsidR="0077745E" w:rsidRDefault="0077745E" w:rsidP="0077745E">
      <w:pPr>
        <w:spacing w:before="100" w:beforeAutospacing="1" w:after="100" w:afterAutospacing="1" w:line="240" w:lineRule="auto"/>
        <w:ind w:left="709" w:right="240"/>
        <w:rPr>
          <w:rFonts w:ascii="Arial" w:hAnsi="Arial" w:cs="Arial"/>
        </w:rPr>
      </w:pPr>
      <w:r w:rsidRPr="00DF0F30">
        <w:rPr>
          <w:rFonts w:ascii="Arial" w:hAnsi="Arial" w:cs="Arial"/>
        </w:rPr>
        <w:t>(ii) What are th</w:t>
      </w:r>
      <w:r w:rsidRPr="00974434">
        <w:rPr>
          <w:rFonts w:ascii="Arial" w:hAnsi="Arial" w:cs="Arial"/>
        </w:rPr>
        <w:t xml:space="preserve">e reasons for this? </w:t>
      </w:r>
    </w:p>
    <w:p w:rsidR="0077745E" w:rsidRDefault="0077745E" w:rsidP="0077745E">
      <w:pPr>
        <w:pStyle w:val="ListParagraph"/>
        <w:numPr>
          <w:ilvl w:val="0"/>
          <w:numId w:val="28"/>
        </w:numPr>
        <w:spacing w:before="100" w:beforeAutospacing="1" w:after="100" w:afterAutospacing="1" w:line="240" w:lineRule="auto"/>
        <w:ind w:left="1418" w:right="240"/>
        <w:rPr>
          <w:rFonts w:ascii="Arial" w:hAnsi="Arial" w:cs="Arial"/>
        </w:rPr>
      </w:pPr>
      <w:r>
        <w:rPr>
          <w:rFonts w:ascii="Arial" w:hAnsi="Arial" w:cs="Arial"/>
        </w:rPr>
        <w:t xml:space="preserve">N/A in all four </w:t>
      </w:r>
      <w:proofErr w:type="spellStart"/>
      <w:r>
        <w:rPr>
          <w:rFonts w:ascii="Arial" w:hAnsi="Arial" w:cs="Arial"/>
        </w:rPr>
        <w:t>MoUs</w:t>
      </w:r>
      <w:proofErr w:type="spellEnd"/>
      <w:r>
        <w:rPr>
          <w:rFonts w:ascii="Arial" w:hAnsi="Arial" w:cs="Arial"/>
        </w:rPr>
        <w:t xml:space="preserve">. </w:t>
      </w:r>
    </w:p>
    <w:p w:rsidR="0077745E" w:rsidRPr="00974434" w:rsidRDefault="0077745E" w:rsidP="0077745E">
      <w:pPr>
        <w:spacing w:before="100" w:beforeAutospacing="1" w:after="100" w:afterAutospacing="1" w:line="240" w:lineRule="auto"/>
        <w:ind w:left="720" w:right="240"/>
        <w:rPr>
          <w:rFonts w:ascii="Arial" w:hAnsi="Arial" w:cs="Arial"/>
        </w:rPr>
      </w:pPr>
      <w:r w:rsidRPr="006E4C89">
        <w:rPr>
          <w:rFonts w:ascii="Arial" w:hAnsi="Arial" w:cs="Arial"/>
        </w:rPr>
        <w:t xml:space="preserve">(iii) </w:t>
      </w:r>
      <w:r>
        <w:rPr>
          <w:rFonts w:ascii="Arial" w:hAnsi="Arial" w:cs="Arial"/>
        </w:rPr>
        <w:t>W</w:t>
      </w:r>
      <w:r w:rsidRPr="006E4C89">
        <w:rPr>
          <w:rFonts w:ascii="Arial" w:hAnsi="Arial" w:cs="Arial"/>
        </w:rPr>
        <w:t>hat has been done to ensure that it is not repeated</w:t>
      </w:r>
      <w:r>
        <w:rPr>
          <w:rFonts w:ascii="Arial" w:hAnsi="Arial" w:cs="Arial"/>
        </w:rPr>
        <w:t>?</w:t>
      </w:r>
    </w:p>
    <w:p w:rsidR="0077745E" w:rsidRDefault="0077745E" w:rsidP="0077745E">
      <w:pPr>
        <w:pStyle w:val="ListParagraph"/>
        <w:numPr>
          <w:ilvl w:val="0"/>
          <w:numId w:val="28"/>
        </w:numPr>
        <w:spacing w:before="100" w:beforeAutospacing="1" w:after="100" w:afterAutospacing="1" w:line="240" w:lineRule="auto"/>
        <w:ind w:left="1418" w:right="240"/>
        <w:rPr>
          <w:rFonts w:ascii="Arial" w:hAnsi="Arial" w:cs="Arial"/>
        </w:rPr>
      </w:pPr>
      <w:r>
        <w:rPr>
          <w:rFonts w:ascii="Arial" w:hAnsi="Arial" w:cs="Arial"/>
        </w:rPr>
        <w:t xml:space="preserve">N/A in all four </w:t>
      </w:r>
      <w:proofErr w:type="spellStart"/>
      <w:r>
        <w:rPr>
          <w:rFonts w:ascii="Arial" w:hAnsi="Arial" w:cs="Arial"/>
        </w:rPr>
        <w:t>MoUs</w:t>
      </w:r>
      <w:proofErr w:type="spellEnd"/>
      <w:r>
        <w:rPr>
          <w:rFonts w:ascii="Arial" w:hAnsi="Arial" w:cs="Arial"/>
        </w:rPr>
        <w:t xml:space="preserve">. </w:t>
      </w:r>
    </w:p>
    <w:p w:rsidR="0077745E" w:rsidRPr="008B2976" w:rsidRDefault="0077745E" w:rsidP="0077745E">
      <w:pPr>
        <w:pStyle w:val="ListParagraph"/>
        <w:spacing w:before="100" w:beforeAutospacing="1" w:after="100" w:afterAutospacing="1" w:line="240" w:lineRule="auto"/>
        <w:ind w:left="1440" w:right="240"/>
        <w:rPr>
          <w:rFonts w:ascii="Calibri" w:hAnsi="Calibri"/>
          <w:color w:val="1F497D"/>
        </w:rPr>
      </w:pPr>
    </w:p>
    <w:p w:rsidR="0077745E" w:rsidRPr="00DF0F30" w:rsidRDefault="0077745E" w:rsidP="0077745E">
      <w:pPr>
        <w:pStyle w:val="ListParagraph"/>
        <w:numPr>
          <w:ilvl w:val="0"/>
          <w:numId w:val="25"/>
        </w:numPr>
        <w:spacing w:before="100" w:beforeAutospacing="1" w:after="100" w:afterAutospacing="1" w:line="240" w:lineRule="auto"/>
        <w:ind w:right="240"/>
        <w:contextualSpacing w:val="0"/>
        <w:rPr>
          <w:rFonts w:ascii="Arial" w:hAnsi="Arial" w:cs="Arial"/>
        </w:rPr>
      </w:pPr>
      <w:r w:rsidRPr="00DF0F30">
        <w:rPr>
          <w:rFonts w:ascii="Arial" w:hAnsi="Arial" w:cs="Arial"/>
        </w:rPr>
        <w:t xml:space="preserve">What are the financial implications of each </w:t>
      </w:r>
      <w:proofErr w:type="spellStart"/>
      <w:r w:rsidRPr="00DF0F30">
        <w:rPr>
          <w:rFonts w:ascii="Arial" w:hAnsi="Arial" w:cs="Arial"/>
        </w:rPr>
        <w:t>M</w:t>
      </w:r>
      <w:r>
        <w:rPr>
          <w:rFonts w:ascii="Arial" w:hAnsi="Arial" w:cs="Arial"/>
        </w:rPr>
        <w:t>o</w:t>
      </w:r>
      <w:r w:rsidRPr="00DF0F30">
        <w:rPr>
          <w:rFonts w:ascii="Arial" w:hAnsi="Arial" w:cs="Arial"/>
        </w:rPr>
        <w:t>U</w:t>
      </w:r>
      <w:proofErr w:type="spellEnd"/>
      <w:r w:rsidRPr="00DF0F30">
        <w:rPr>
          <w:rFonts w:ascii="Arial" w:hAnsi="Arial" w:cs="Arial"/>
        </w:rPr>
        <w:t xml:space="preserve"> in each instance?</w:t>
      </w:r>
    </w:p>
    <w:p w:rsidR="0077745E" w:rsidRPr="00DF0F30" w:rsidRDefault="0077745E" w:rsidP="0077745E">
      <w:pPr>
        <w:pStyle w:val="ListParagraph"/>
        <w:numPr>
          <w:ilvl w:val="0"/>
          <w:numId w:val="29"/>
        </w:numPr>
        <w:spacing w:after="0"/>
        <w:ind w:right="240"/>
        <w:rPr>
          <w:rFonts w:ascii="Arial" w:hAnsi="Arial" w:cs="Arial"/>
        </w:rPr>
      </w:pPr>
      <w:r w:rsidRPr="00DF0F30">
        <w:rPr>
          <w:rFonts w:ascii="Arial" w:hAnsi="Arial" w:cs="Arial"/>
        </w:rPr>
        <w:t xml:space="preserve">Department of Small Business Development, </w:t>
      </w:r>
    </w:p>
    <w:p w:rsidR="0077745E" w:rsidRPr="00DF0F30" w:rsidRDefault="0077745E" w:rsidP="0077745E">
      <w:pPr>
        <w:pStyle w:val="ListParagraph"/>
        <w:numPr>
          <w:ilvl w:val="0"/>
          <w:numId w:val="28"/>
        </w:numPr>
        <w:spacing w:after="0"/>
        <w:ind w:left="1418" w:right="240"/>
        <w:rPr>
          <w:rFonts w:ascii="Arial" w:hAnsi="Arial" w:cs="Arial"/>
        </w:rPr>
      </w:pPr>
      <w:r w:rsidRPr="00DF0F30">
        <w:rPr>
          <w:rFonts w:ascii="Arial" w:hAnsi="Arial" w:cs="Arial"/>
        </w:rPr>
        <w:t>R180m (joint contribution by RTIA and DSBD)</w:t>
      </w:r>
    </w:p>
    <w:p w:rsidR="0077745E" w:rsidRDefault="0077745E" w:rsidP="0077745E">
      <w:pPr>
        <w:pStyle w:val="ListParagraph"/>
        <w:spacing w:after="0"/>
        <w:ind w:right="240"/>
        <w:rPr>
          <w:rFonts w:ascii="Arial" w:hAnsi="Arial" w:cs="Arial"/>
        </w:rPr>
      </w:pPr>
      <w:r w:rsidRPr="00974434">
        <w:rPr>
          <w:rFonts w:ascii="Arial" w:hAnsi="Arial" w:cs="Arial"/>
        </w:rPr>
        <w:t>ii.</w:t>
      </w:r>
      <w:r w:rsidRPr="00974434">
        <w:rPr>
          <w:rFonts w:ascii="Arial" w:hAnsi="Arial" w:cs="Arial"/>
        </w:rPr>
        <w:tab/>
        <w:t>Transport Education and Training Authority (TETA),</w:t>
      </w:r>
    </w:p>
    <w:p w:rsidR="0077745E" w:rsidRPr="00974434" w:rsidRDefault="0077745E" w:rsidP="0077745E">
      <w:pPr>
        <w:pStyle w:val="ListParagraph"/>
        <w:numPr>
          <w:ilvl w:val="0"/>
          <w:numId w:val="28"/>
        </w:numPr>
        <w:spacing w:after="0"/>
        <w:ind w:left="1418" w:right="240"/>
        <w:rPr>
          <w:rFonts w:ascii="Arial" w:hAnsi="Arial" w:cs="Arial"/>
        </w:rPr>
      </w:pPr>
      <w:r w:rsidRPr="00974434">
        <w:rPr>
          <w:rFonts w:ascii="Arial" w:hAnsi="Arial" w:cs="Arial"/>
        </w:rPr>
        <w:t>R10m allocated</w:t>
      </w:r>
    </w:p>
    <w:p w:rsidR="0077745E" w:rsidRDefault="0077745E" w:rsidP="0077745E">
      <w:pPr>
        <w:pStyle w:val="ListParagraph"/>
        <w:spacing w:after="0"/>
        <w:ind w:right="240"/>
        <w:rPr>
          <w:rFonts w:ascii="Arial" w:hAnsi="Arial" w:cs="Arial"/>
        </w:rPr>
      </w:pPr>
      <w:proofErr w:type="gramStart"/>
      <w:r w:rsidRPr="00974434">
        <w:rPr>
          <w:rFonts w:ascii="Arial" w:hAnsi="Arial" w:cs="Arial"/>
        </w:rPr>
        <w:t>iii</w:t>
      </w:r>
      <w:proofErr w:type="gramEnd"/>
      <w:r w:rsidRPr="00974434">
        <w:rPr>
          <w:rFonts w:ascii="Arial" w:hAnsi="Arial" w:cs="Arial"/>
        </w:rPr>
        <w:t>.</w:t>
      </w:r>
      <w:r w:rsidRPr="00974434">
        <w:rPr>
          <w:rFonts w:ascii="Arial" w:hAnsi="Arial" w:cs="Arial"/>
        </w:rPr>
        <w:tab/>
      </w:r>
      <w:proofErr w:type="spellStart"/>
      <w:r w:rsidRPr="00974434">
        <w:rPr>
          <w:rFonts w:ascii="Arial" w:hAnsi="Arial" w:cs="Arial"/>
        </w:rPr>
        <w:t>Monash</w:t>
      </w:r>
      <w:proofErr w:type="spellEnd"/>
      <w:r w:rsidRPr="00974434">
        <w:rPr>
          <w:rFonts w:ascii="Arial" w:hAnsi="Arial" w:cs="Arial"/>
        </w:rPr>
        <w:t xml:space="preserve"> University, and</w:t>
      </w:r>
    </w:p>
    <w:p w:rsidR="0077745E" w:rsidRPr="00974434" w:rsidRDefault="0077745E" w:rsidP="0077745E">
      <w:pPr>
        <w:pStyle w:val="ListParagraph"/>
        <w:numPr>
          <w:ilvl w:val="0"/>
          <w:numId w:val="28"/>
        </w:numPr>
        <w:spacing w:after="0"/>
        <w:ind w:left="1418" w:right="240"/>
        <w:rPr>
          <w:rFonts w:ascii="Arial" w:hAnsi="Arial" w:cs="Arial"/>
        </w:rPr>
      </w:pPr>
      <w:r>
        <w:rPr>
          <w:rFonts w:ascii="Arial" w:hAnsi="Arial" w:cs="Arial"/>
        </w:rPr>
        <w:t>N/A</w:t>
      </w:r>
    </w:p>
    <w:p w:rsidR="0077745E" w:rsidRDefault="0077745E" w:rsidP="0077745E">
      <w:pPr>
        <w:pStyle w:val="ListParagraph"/>
        <w:spacing w:after="0"/>
        <w:ind w:right="240"/>
        <w:contextualSpacing w:val="0"/>
        <w:rPr>
          <w:rFonts w:ascii="Arial" w:hAnsi="Arial" w:cs="Arial"/>
        </w:rPr>
      </w:pPr>
      <w:r w:rsidRPr="00974434">
        <w:rPr>
          <w:rFonts w:ascii="Arial" w:hAnsi="Arial" w:cs="Arial"/>
        </w:rPr>
        <w:t>iv.</w:t>
      </w:r>
      <w:r w:rsidRPr="00974434">
        <w:rPr>
          <w:rFonts w:ascii="Arial" w:hAnsi="Arial" w:cs="Arial"/>
        </w:rPr>
        <w:tab/>
        <w:t>NICSA.</w:t>
      </w:r>
    </w:p>
    <w:p w:rsidR="0077745E" w:rsidRPr="001E42CF" w:rsidRDefault="0077745E" w:rsidP="0077745E">
      <w:pPr>
        <w:pStyle w:val="ListParagraph"/>
        <w:numPr>
          <w:ilvl w:val="0"/>
          <w:numId w:val="28"/>
        </w:numPr>
        <w:spacing w:after="0"/>
        <w:ind w:left="1418" w:right="240"/>
        <w:contextualSpacing w:val="0"/>
        <w:rPr>
          <w:rFonts w:ascii="Arial" w:hAnsi="Arial" w:cs="Arial"/>
        </w:rPr>
      </w:pPr>
      <w:r>
        <w:rPr>
          <w:rFonts w:ascii="Arial" w:hAnsi="Arial" w:cs="Arial"/>
        </w:rPr>
        <w:t>N/A</w:t>
      </w:r>
    </w:p>
    <w:p w:rsidR="0077745E" w:rsidRPr="00AD3221" w:rsidRDefault="0077745E" w:rsidP="0077745E">
      <w:pPr>
        <w:spacing w:after="0" w:line="240" w:lineRule="auto"/>
        <w:jc w:val="both"/>
        <w:rPr>
          <w:rFonts w:ascii="Arial" w:hAnsi="Arial" w:cs="Arial"/>
        </w:rPr>
      </w:pPr>
    </w:p>
    <w:p w:rsidR="0077745E" w:rsidRDefault="0077745E" w:rsidP="0077745E">
      <w:pPr>
        <w:spacing w:after="0" w:line="240" w:lineRule="auto"/>
        <w:jc w:val="both"/>
        <w:rPr>
          <w:rFonts w:ascii="Arial" w:hAnsi="Arial" w:cs="Arial"/>
          <w:b/>
        </w:rPr>
      </w:pPr>
      <w:r w:rsidRPr="00AD3221">
        <w:rPr>
          <w:rFonts w:ascii="Arial" w:hAnsi="Arial" w:cs="Arial"/>
          <w:b/>
        </w:rPr>
        <w:t>Road Traffic Management Corporation</w:t>
      </w:r>
    </w:p>
    <w:p w:rsidR="0077745E" w:rsidRDefault="0077745E" w:rsidP="0077745E">
      <w:pPr>
        <w:spacing w:after="0" w:line="240" w:lineRule="auto"/>
        <w:jc w:val="both"/>
        <w:rPr>
          <w:rFonts w:ascii="Arial" w:hAnsi="Arial" w:cs="Arial"/>
        </w:rPr>
      </w:pPr>
    </w:p>
    <w:p w:rsidR="0077745E" w:rsidRPr="001E42CF" w:rsidRDefault="0077745E" w:rsidP="0077745E">
      <w:pPr>
        <w:spacing w:after="0" w:line="240" w:lineRule="auto"/>
        <w:jc w:val="both"/>
        <w:rPr>
          <w:rFonts w:ascii="Arial" w:hAnsi="Arial" w:cs="Arial"/>
        </w:rPr>
      </w:pPr>
      <w:r>
        <w:rPr>
          <w:rFonts w:ascii="Arial" w:hAnsi="Arial" w:cs="Arial"/>
        </w:rPr>
        <w:t>(a)(</w:t>
      </w:r>
      <w:proofErr w:type="spellStart"/>
      <w:r>
        <w:rPr>
          <w:rFonts w:ascii="Arial" w:hAnsi="Arial" w:cs="Arial"/>
        </w:rPr>
        <w:t>i</w:t>
      </w:r>
      <w:proofErr w:type="spellEnd"/>
      <w:r>
        <w:rPr>
          <w:rFonts w:ascii="Arial" w:hAnsi="Arial" w:cs="Arial"/>
        </w:rPr>
        <w:t xml:space="preserve">) </w:t>
      </w:r>
      <w:r w:rsidRPr="00383803">
        <w:rPr>
          <w:rFonts w:ascii="Arial" w:hAnsi="Arial" w:cs="Arial"/>
        </w:rPr>
        <w:t xml:space="preserve">RTMC has </w:t>
      </w:r>
      <w:proofErr w:type="gramStart"/>
      <w:r w:rsidRPr="00383803">
        <w:rPr>
          <w:rFonts w:ascii="Arial" w:hAnsi="Arial" w:cs="Arial"/>
        </w:rPr>
        <w:t>an</w:t>
      </w:r>
      <w:proofErr w:type="gramEnd"/>
      <w:r w:rsidRPr="00383803">
        <w:rPr>
          <w:rFonts w:ascii="Arial" w:hAnsi="Arial" w:cs="Arial"/>
        </w:rPr>
        <w:t xml:space="preserve"> </w:t>
      </w:r>
      <w:proofErr w:type="spellStart"/>
      <w:r w:rsidRPr="00383803">
        <w:rPr>
          <w:rFonts w:ascii="Arial" w:hAnsi="Arial" w:cs="Arial"/>
        </w:rPr>
        <w:t>MoU</w:t>
      </w:r>
      <w:proofErr w:type="spellEnd"/>
      <w:r w:rsidRPr="00383803">
        <w:rPr>
          <w:rFonts w:ascii="Arial" w:hAnsi="Arial" w:cs="Arial"/>
        </w:rPr>
        <w:t xml:space="preserve"> with the </w:t>
      </w:r>
      <w:r>
        <w:rPr>
          <w:rFonts w:ascii="Arial" w:hAnsi="Arial" w:cs="Arial"/>
        </w:rPr>
        <w:t xml:space="preserve">(b) </w:t>
      </w:r>
      <w:r w:rsidRPr="00383803">
        <w:rPr>
          <w:rFonts w:ascii="Arial" w:hAnsi="Arial" w:cs="Arial"/>
        </w:rPr>
        <w:t xml:space="preserve">CSIR </w:t>
      </w:r>
      <w:r>
        <w:rPr>
          <w:rFonts w:ascii="Arial" w:hAnsi="Arial" w:cs="Arial"/>
        </w:rPr>
        <w:t xml:space="preserve">(c) </w:t>
      </w:r>
      <w:r w:rsidRPr="00383803">
        <w:rPr>
          <w:rFonts w:ascii="Arial" w:hAnsi="Arial" w:cs="Arial"/>
        </w:rPr>
        <w:t>for collaborations on Research projects,</w:t>
      </w:r>
      <w:r>
        <w:rPr>
          <w:rFonts w:ascii="Arial" w:hAnsi="Arial" w:cs="Arial"/>
        </w:rPr>
        <w:t xml:space="preserve"> </w:t>
      </w:r>
      <w:r w:rsidRPr="001E42CF">
        <w:rPr>
          <w:rFonts w:ascii="Arial" w:hAnsi="Arial" w:cs="Arial"/>
        </w:rPr>
        <w:t>(d)</w:t>
      </w:r>
      <w:r w:rsidRPr="001E42CF">
        <w:rPr>
          <w:rFonts w:ascii="Arial" w:hAnsi="Arial" w:cs="Arial"/>
          <w:lang w:val="en-ZA" w:eastAsia="x-none"/>
        </w:rPr>
        <w:t xml:space="preserve"> The processes in the MOU that ensure adherence and control include: </w:t>
      </w:r>
    </w:p>
    <w:p w:rsidR="0077745E" w:rsidRPr="001E42CF" w:rsidRDefault="0077745E" w:rsidP="0077745E">
      <w:pPr>
        <w:numPr>
          <w:ilvl w:val="0"/>
          <w:numId w:val="30"/>
        </w:numPr>
        <w:spacing w:after="0"/>
        <w:ind w:left="851"/>
        <w:contextualSpacing/>
        <w:rPr>
          <w:rFonts w:ascii="Arial" w:hAnsi="Arial" w:cs="Arial"/>
          <w:lang w:val="en-ZA" w:eastAsia="x-none"/>
        </w:rPr>
      </w:pPr>
      <w:r w:rsidRPr="001E42CF">
        <w:rPr>
          <w:rFonts w:ascii="Arial" w:hAnsi="Arial" w:cs="Arial"/>
          <w:lang w:val="en-ZA" w:eastAsia="x-none"/>
        </w:rPr>
        <w:t>Appointment of accountable Project Managers</w:t>
      </w:r>
    </w:p>
    <w:p w:rsidR="0077745E" w:rsidRPr="001E42CF" w:rsidRDefault="0077745E" w:rsidP="0077745E">
      <w:pPr>
        <w:numPr>
          <w:ilvl w:val="0"/>
          <w:numId w:val="30"/>
        </w:numPr>
        <w:spacing w:after="0"/>
        <w:ind w:left="851"/>
        <w:contextualSpacing/>
        <w:rPr>
          <w:rFonts w:ascii="Arial" w:hAnsi="Arial" w:cs="Arial"/>
          <w:lang w:val="en-ZA" w:eastAsia="x-none"/>
        </w:rPr>
      </w:pPr>
      <w:r w:rsidRPr="001E42CF">
        <w:rPr>
          <w:rFonts w:ascii="Arial" w:hAnsi="Arial" w:cs="Arial"/>
          <w:lang w:val="en-ZA" w:eastAsia="x-none"/>
        </w:rPr>
        <w:t xml:space="preserve">Escalation Clause </w:t>
      </w:r>
    </w:p>
    <w:p w:rsidR="0077745E" w:rsidRPr="001E42CF" w:rsidRDefault="0077745E" w:rsidP="0077745E">
      <w:pPr>
        <w:numPr>
          <w:ilvl w:val="0"/>
          <w:numId w:val="30"/>
        </w:numPr>
        <w:ind w:left="851"/>
        <w:contextualSpacing/>
        <w:rPr>
          <w:rFonts w:ascii="Arial" w:hAnsi="Arial" w:cs="Arial"/>
          <w:lang w:val="en-ZA" w:eastAsia="x-none"/>
        </w:rPr>
      </w:pPr>
      <w:r w:rsidRPr="001E42CF">
        <w:rPr>
          <w:rFonts w:ascii="Arial" w:hAnsi="Arial" w:cs="Arial"/>
          <w:lang w:val="en-ZA" w:eastAsia="x-none"/>
        </w:rPr>
        <w:t xml:space="preserve">Agreement on a project by project basis which would entail the Service Level Agreement </w:t>
      </w:r>
    </w:p>
    <w:p w:rsidR="0077745E" w:rsidRPr="001E42CF" w:rsidRDefault="0077745E" w:rsidP="0077745E">
      <w:pPr>
        <w:numPr>
          <w:ilvl w:val="0"/>
          <w:numId w:val="30"/>
        </w:numPr>
        <w:ind w:left="851"/>
        <w:contextualSpacing/>
        <w:rPr>
          <w:rFonts w:ascii="Arial" w:hAnsi="Arial" w:cs="Arial"/>
          <w:lang w:val="en-ZA" w:eastAsia="x-none"/>
        </w:rPr>
      </w:pPr>
      <w:r w:rsidRPr="001E42CF">
        <w:rPr>
          <w:rFonts w:ascii="Arial" w:hAnsi="Arial" w:cs="Arial"/>
          <w:lang w:val="en-ZA" w:eastAsia="x-none"/>
        </w:rPr>
        <w:t xml:space="preserve">Project proposals are taken through a Bid Adjudication Process to ensure adherence to the PFMA </w:t>
      </w:r>
    </w:p>
    <w:p w:rsidR="0077745E" w:rsidRDefault="0077745E" w:rsidP="0077745E">
      <w:pPr>
        <w:spacing w:after="0" w:line="240" w:lineRule="auto"/>
        <w:jc w:val="both"/>
        <w:rPr>
          <w:rFonts w:ascii="Arial" w:hAnsi="Arial" w:cs="Arial"/>
        </w:rPr>
      </w:pPr>
      <w:r w:rsidRPr="00383803">
        <w:rPr>
          <w:rFonts w:ascii="Arial" w:hAnsi="Arial" w:cs="Arial"/>
        </w:rPr>
        <w:t xml:space="preserve"> </w:t>
      </w:r>
      <w:r>
        <w:rPr>
          <w:rFonts w:ascii="Arial" w:hAnsi="Arial" w:cs="Arial"/>
        </w:rPr>
        <w:t xml:space="preserve">(f) </w:t>
      </w:r>
      <w:r w:rsidRPr="00383803">
        <w:rPr>
          <w:rFonts w:ascii="Arial" w:hAnsi="Arial" w:cs="Arial"/>
        </w:rPr>
        <w:t>R906 000 was paid to CSIR during 2015/16 financial year in this regard</w:t>
      </w:r>
    </w:p>
    <w:p w:rsidR="0077745E" w:rsidRPr="00AD3221" w:rsidRDefault="0077745E" w:rsidP="0077745E">
      <w:pPr>
        <w:spacing w:after="0" w:line="240" w:lineRule="auto"/>
        <w:jc w:val="both"/>
        <w:rPr>
          <w:rFonts w:ascii="Arial" w:hAnsi="Arial" w:cs="Arial"/>
        </w:rPr>
      </w:pPr>
    </w:p>
    <w:p w:rsidR="0077745E" w:rsidRDefault="0077745E" w:rsidP="0077745E">
      <w:pPr>
        <w:spacing w:after="0" w:line="240" w:lineRule="auto"/>
        <w:jc w:val="both"/>
        <w:rPr>
          <w:rFonts w:ascii="Arial" w:hAnsi="Arial" w:cs="Arial"/>
          <w:b/>
        </w:rPr>
      </w:pPr>
    </w:p>
    <w:p w:rsidR="0077745E" w:rsidRDefault="0077745E" w:rsidP="0077745E">
      <w:pPr>
        <w:spacing w:after="0" w:line="240" w:lineRule="auto"/>
        <w:jc w:val="both"/>
        <w:rPr>
          <w:rFonts w:ascii="Arial" w:hAnsi="Arial" w:cs="Arial"/>
          <w:b/>
        </w:rPr>
      </w:pPr>
      <w:r w:rsidRPr="00AD3221">
        <w:rPr>
          <w:rFonts w:ascii="Arial" w:hAnsi="Arial" w:cs="Arial"/>
          <w:b/>
        </w:rPr>
        <w:t>South African National Roads Agency Limited</w:t>
      </w:r>
    </w:p>
    <w:p w:rsidR="0077745E" w:rsidRDefault="0077745E" w:rsidP="0077745E">
      <w:pPr>
        <w:spacing w:after="0" w:line="240" w:lineRule="auto"/>
        <w:jc w:val="both"/>
        <w:rPr>
          <w:rFonts w:ascii="Arial" w:hAnsi="Arial" w:cs="Arial"/>
          <w:b/>
        </w:rPr>
      </w:pPr>
    </w:p>
    <w:p w:rsidR="0077745E" w:rsidRDefault="0077745E" w:rsidP="0077745E">
      <w:pPr>
        <w:rPr>
          <w:rFonts w:ascii="Arial" w:hAnsi="Arial" w:cs="Arial"/>
          <w:b/>
          <w:lang w:val="en-ZA" w:eastAsia="x-none"/>
        </w:rPr>
      </w:pPr>
      <w:r>
        <w:rPr>
          <w:rFonts w:ascii="Arial" w:hAnsi="Arial" w:cs="Arial"/>
          <w:b/>
          <w:lang w:val="en-ZA" w:eastAsia="x-none"/>
        </w:rPr>
        <w:t>For the financial Year 2014/2015</w:t>
      </w:r>
    </w:p>
    <w:p w:rsidR="0077745E" w:rsidRDefault="0077745E" w:rsidP="0077745E">
      <w:pPr>
        <w:pStyle w:val="ListParagraph"/>
        <w:numPr>
          <w:ilvl w:val="0"/>
          <w:numId w:val="19"/>
        </w:numPr>
        <w:jc w:val="both"/>
        <w:rPr>
          <w:rFonts w:ascii="Arial" w:hAnsi="Arial" w:cs="Arial"/>
          <w:b/>
          <w:lang w:val="en-ZA" w:eastAsia="x-none"/>
        </w:rPr>
      </w:pPr>
      <w:r w:rsidRPr="00642C94">
        <w:rPr>
          <w:rFonts w:ascii="Arial" w:hAnsi="Arial" w:cs="Arial"/>
          <w:b/>
          <w:lang w:val="en-ZA" w:eastAsia="x-none"/>
        </w:rPr>
        <w:t>EThekwini Metropolitan Municipality</w:t>
      </w:r>
    </w:p>
    <w:p w:rsidR="0077745E" w:rsidRPr="00642C94" w:rsidRDefault="0077745E" w:rsidP="0077745E">
      <w:pPr>
        <w:pStyle w:val="ListParagraph"/>
        <w:jc w:val="both"/>
        <w:rPr>
          <w:rFonts w:ascii="Arial" w:hAnsi="Arial" w:cs="Arial"/>
          <w:b/>
          <w:lang w:val="en-ZA" w:eastAsia="x-none"/>
        </w:rPr>
      </w:pPr>
    </w:p>
    <w:p w:rsidR="0077745E" w:rsidRPr="009B2770" w:rsidRDefault="0077745E" w:rsidP="0077745E">
      <w:pPr>
        <w:pStyle w:val="ListParagraph"/>
        <w:numPr>
          <w:ilvl w:val="0"/>
          <w:numId w:val="19"/>
        </w:numPr>
        <w:jc w:val="both"/>
        <w:rPr>
          <w:rFonts w:ascii="Arial" w:hAnsi="Arial" w:cs="Arial"/>
          <w:lang w:val="en-ZA" w:eastAsia="x-none"/>
        </w:rPr>
      </w:pPr>
      <w:r w:rsidRPr="009B2770">
        <w:rPr>
          <w:rFonts w:ascii="Arial" w:hAnsi="Arial" w:cs="Arial"/>
          <w:bCs/>
          <w:lang w:eastAsia="x-none"/>
        </w:rPr>
        <w:t xml:space="preserve">Cost sharing for upgraded interchange on N3 at </w:t>
      </w:r>
      <w:proofErr w:type="spellStart"/>
      <w:r w:rsidRPr="009B2770">
        <w:rPr>
          <w:rFonts w:ascii="Arial" w:hAnsi="Arial" w:cs="Arial"/>
          <w:bCs/>
          <w:lang w:eastAsia="x-none"/>
        </w:rPr>
        <w:t>Hammarsdale</w:t>
      </w:r>
      <w:proofErr w:type="spellEnd"/>
    </w:p>
    <w:p w:rsidR="0077745E" w:rsidRDefault="0077745E" w:rsidP="0077745E">
      <w:pPr>
        <w:pStyle w:val="ListParagraph"/>
        <w:numPr>
          <w:ilvl w:val="0"/>
          <w:numId w:val="19"/>
        </w:numPr>
        <w:jc w:val="both"/>
        <w:rPr>
          <w:rFonts w:ascii="Arial" w:hAnsi="Arial" w:cs="Arial"/>
          <w:lang w:val="en-ZA" w:eastAsia="x-none"/>
        </w:rPr>
      </w:pPr>
      <w:r w:rsidRPr="009B2770">
        <w:rPr>
          <w:rFonts w:ascii="Arial" w:hAnsi="Arial" w:cs="Arial"/>
          <w:lang w:val="en-ZA" w:eastAsia="x-none"/>
        </w:rPr>
        <w:lastRenderedPageBreak/>
        <w:t>Clause 10 – Breach</w:t>
      </w:r>
    </w:p>
    <w:p w:rsidR="0077745E" w:rsidRDefault="0077745E" w:rsidP="0077745E">
      <w:pPr>
        <w:pStyle w:val="ListParagraph"/>
        <w:jc w:val="both"/>
        <w:rPr>
          <w:rFonts w:ascii="Arial" w:hAnsi="Arial" w:cs="Arial"/>
          <w:lang w:val="en-ZA" w:eastAsia="x-none"/>
        </w:rPr>
      </w:pPr>
      <w:r w:rsidRPr="009B2770">
        <w:rPr>
          <w:rFonts w:ascii="Arial" w:hAnsi="Arial" w:cs="Arial"/>
          <w:lang w:val="en-ZA" w:eastAsia="x-none"/>
        </w:rPr>
        <w:t>Clause 14 – Dispute resolution (Inter-governmental dispute resolution mechanism, failing which by adjudication</w:t>
      </w:r>
    </w:p>
    <w:p w:rsidR="0077745E" w:rsidRDefault="0077745E" w:rsidP="0077745E">
      <w:pPr>
        <w:pStyle w:val="ListParagraph"/>
        <w:numPr>
          <w:ilvl w:val="0"/>
          <w:numId w:val="19"/>
        </w:numPr>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None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w:t>
      </w:r>
      <w:proofErr w:type="gramStart"/>
      <w:r>
        <w:rPr>
          <w:rFonts w:ascii="Arial" w:hAnsi="Arial" w:cs="Arial"/>
          <w:lang w:val="en-ZA" w:eastAsia="x-none"/>
        </w:rPr>
        <w:t>ii</w:t>
      </w:r>
      <w:proofErr w:type="gramEnd"/>
      <w:r>
        <w:rPr>
          <w:rFonts w:ascii="Arial" w:hAnsi="Arial" w:cs="Arial"/>
          <w:lang w:val="en-ZA" w:eastAsia="x-none"/>
        </w:rPr>
        <w:t>) Refer to answer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w:t>
      </w:r>
      <w:proofErr w:type="gramStart"/>
      <w:r>
        <w:rPr>
          <w:rFonts w:ascii="Arial" w:hAnsi="Arial" w:cs="Arial"/>
          <w:lang w:val="en-ZA" w:eastAsia="x-none"/>
        </w:rPr>
        <w:t>iii</w:t>
      </w:r>
      <w:proofErr w:type="gramEnd"/>
      <w:r>
        <w:rPr>
          <w:rFonts w:ascii="Arial" w:hAnsi="Arial" w:cs="Arial"/>
          <w:lang w:val="en-ZA" w:eastAsia="x-none"/>
        </w:rPr>
        <w:t>) Refer to answer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numPr>
          <w:ilvl w:val="0"/>
          <w:numId w:val="19"/>
        </w:numPr>
        <w:jc w:val="both"/>
        <w:rPr>
          <w:rFonts w:ascii="Arial" w:hAnsi="Arial" w:cs="Arial"/>
          <w:lang w:val="en-ZA" w:eastAsia="x-none"/>
        </w:rPr>
      </w:pPr>
      <w:r>
        <w:rPr>
          <w:rFonts w:ascii="Arial" w:hAnsi="Arial" w:cs="Arial"/>
          <w:lang w:val="en-ZA" w:eastAsia="x-none"/>
        </w:rPr>
        <w:t>R 93</w:t>
      </w:r>
      <w:proofErr w:type="gramStart"/>
      <w:r>
        <w:rPr>
          <w:rFonts w:ascii="Arial" w:hAnsi="Arial" w:cs="Arial"/>
          <w:lang w:val="en-ZA" w:eastAsia="x-none"/>
        </w:rPr>
        <w:t>,5</w:t>
      </w:r>
      <w:proofErr w:type="gramEnd"/>
      <w:r>
        <w:rPr>
          <w:rFonts w:ascii="Arial" w:hAnsi="Arial" w:cs="Arial"/>
          <w:lang w:val="en-ZA" w:eastAsia="x-none"/>
        </w:rPr>
        <w:t xml:space="preserve"> million (ninety three and a half million) EThekwini has made financial contribution in tranches in terms of this Agreement.</w:t>
      </w:r>
    </w:p>
    <w:p w:rsidR="0077745E" w:rsidRPr="00FC33BC" w:rsidRDefault="0077745E" w:rsidP="0077745E">
      <w:pPr>
        <w:rPr>
          <w:rFonts w:ascii="Arial" w:hAnsi="Arial" w:cs="Arial"/>
          <w:b/>
          <w:lang w:val="en-ZA" w:eastAsia="x-none"/>
        </w:rPr>
      </w:pPr>
      <w:r w:rsidRPr="00FC33BC">
        <w:rPr>
          <w:rFonts w:ascii="Arial" w:hAnsi="Arial" w:cs="Arial"/>
          <w:b/>
          <w:lang w:val="en-ZA" w:eastAsia="x-none"/>
        </w:rPr>
        <w:t>For the financial year 2015/2016</w:t>
      </w:r>
    </w:p>
    <w:p w:rsidR="0077745E" w:rsidRDefault="0077745E" w:rsidP="0077745E">
      <w:pPr>
        <w:pStyle w:val="ListParagraph"/>
        <w:numPr>
          <w:ilvl w:val="0"/>
          <w:numId w:val="20"/>
        </w:numPr>
        <w:jc w:val="both"/>
        <w:rPr>
          <w:rFonts w:ascii="Arial" w:hAnsi="Arial" w:cs="Arial"/>
          <w:lang w:val="en-ZA" w:eastAsia="x-none"/>
        </w:rPr>
      </w:pPr>
      <w:r w:rsidRPr="00642C94">
        <w:rPr>
          <w:rFonts w:ascii="Arial" w:hAnsi="Arial" w:cs="Arial"/>
          <w:b/>
          <w:lang w:val="en-ZA" w:eastAsia="x-none"/>
        </w:rPr>
        <w:t>Transport Education and Training Authority (TETA</w:t>
      </w:r>
      <w:r w:rsidRPr="00FC33BC">
        <w:rPr>
          <w:rFonts w:ascii="Arial" w:hAnsi="Arial" w:cs="Arial"/>
          <w:lang w:val="en-ZA" w:eastAsia="x-none"/>
        </w:rPr>
        <w:t>)</w:t>
      </w:r>
    </w:p>
    <w:p w:rsidR="0077745E" w:rsidRDefault="0077745E" w:rsidP="0077745E">
      <w:pPr>
        <w:pStyle w:val="ListParagraph"/>
        <w:jc w:val="both"/>
        <w:rPr>
          <w:rFonts w:ascii="Arial" w:hAnsi="Arial" w:cs="Arial"/>
          <w:lang w:val="en-ZA" w:eastAsia="x-none"/>
        </w:rPr>
      </w:pPr>
    </w:p>
    <w:p w:rsidR="0077745E" w:rsidRPr="00DB6687" w:rsidRDefault="0077745E" w:rsidP="0077745E">
      <w:pPr>
        <w:pStyle w:val="ListParagraph"/>
        <w:numPr>
          <w:ilvl w:val="0"/>
          <w:numId w:val="20"/>
        </w:numPr>
        <w:jc w:val="both"/>
        <w:rPr>
          <w:rFonts w:ascii="Arial" w:hAnsi="Arial" w:cs="Arial"/>
          <w:lang w:val="en-ZA" w:eastAsia="x-none"/>
        </w:rPr>
      </w:pPr>
      <w:r w:rsidRPr="00DB6687">
        <w:rPr>
          <w:rFonts w:ascii="Arial" w:hAnsi="Arial" w:cs="Arial"/>
          <w:lang w:val="en-ZA" w:eastAsia="x-none"/>
        </w:rPr>
        <w:t>To promote a coherent and effective quality assurance system for education and training in the transport sector</w:t>
      </w:r>
    </w:p>
    <w:p w:rsidR="0077745E" w:rsidRPr="00434371" w:rsidRDefault="0077745E" w:rsidP="0077745E">
      <w:pPr>
        <w:pStyle w:val="ListParagraph"/>
        <w:numPr>
          <w:ilvl w:val="0"/>
          <w:numId w:val="20"/>
        </w:numPr>
        <w:jc w:val="both"/>
        <w:rPr>
          <w:rFonts w:ascii="Arial" w:hAnsi="Arial" w:cs="Arial"/>
          <w:lang w:val="en-ZA" w:eastAsia="x-none"/>
        </w:rPr>
      </w:pPr>
      <w:r w:rsidRPr="00434371">
        <w:rPr>
          <w:rFonts w:ascii="Arial" w:hAnsi="Arial" w:cs="Arial"/>
          <w:lang w:val="en-ZA" w:eastAsia="x-none"/>
        </w:rPr>
        <w:t>(</w:t>
      </w:r>
      <w:r>
        <w:rPr>
          <w:rFonts w:ascii="Arial" w:hAnsi="Arial" w:cs="Arial"/>
          <w:lang w:val="en-ZA" w:eastAsia="x-none"/>
        </w:rPr>
        <w:t>-</w:t>
      </w:r>
      <w:r w:rsidRPr="00434371">
        <w:rPr>
          <w:rFonts w:ascii="Arial" w:hAnsi="Arial" w:cs="Arial"/>
          <w:lang w:val="en-ZA" w:eastAsia="x-none"/>
        </w:rPr>
        <w:t>)</w:t>
      </w:r>
      <w:r>
        <w:rPr>
          <w:rFonts w:ascii="Arial" w:hAnsi="Arial" w:cs="Arial"/>
          <w:lang w:val="en-ZA" w:eastAsia="x-none"/>
        </w:rPr>
        <w:t xml:space="preserve"> </w:t>
      </w:r>
      <w:r w:rsidRPr="00434371">
        <w:rPr>
          <w:rFonts w:ascii="Arial" w:hAnsi="Arial" w:cs="Arial"/>
          <w:lang w:val="en-ZA" w:eastAsia="x-none"/>
        </w:rPr>
        <w:t>Development of standard operating procedures for implementing this memorandum;</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 xml:space="preserve">(-) </w:t>
      </w:r>
      <w:r w:rsidRPr="00DB6687">
        <w:rPr>
          <w:rFonts w:ascii="Arial" w:hAnsi="Arial" w:cs="Arial"/>
          <w:lang w:val="en-ZA" w:eastAsia="x-none"/>
        </w:rPr>
        <w:t>Holding of regular meetings to monitor implementation of the MOU</w:t>
      </w:r>
    </w:p>
    <w:p w:rsidR="0077745E" w:rsidRDefault="0077745E" w:rsidP="0077745E">
      <w:pPr>
        <w:pStyle w:val="ListParagraph"/>
        <w:numPr>
          <w:ilvl w:val="0"/>
          <w:numId w:val="20"/>
        </w:numPr>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None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(iii)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numPr>
          <w:ilvl w:val="0"/>
          <w:numId w:val="20"/>
        </w:numPr>
        <w:jc w:val="both"/>
        <w:rPr>
          <w:rFonts w:ascii="Arial" w:hAnsi="Arial" w:cs="Arial"/>
          <w:lang w:val="en-ZA" w:eastAsia="x-none"/>
        </w:rPr>
      </w:pPr>
      <w:r w:rsidRPr="00DB6687">
        <w:rPr>
          <w:rFonts w:ascii="Arial" w:hAnsi="Arial" w:cs="Arial"/>
          <w:lang w:val="en-ZA" w:eastAsia="x-none"/>
        </w:rPr>
        <w:t>Not specified, however parties recognised that they are responsible for financing their own quality assurance functions and activities with respect to their constituent training providers.</w:t>
      </w:r>
    </w:p>
    <w:p w:rsidR="0077745E" w:rsidRDefault="0077745E" w:rsidP="0077745E">
      <w:pPr>
        <w:pStyle w:val="ListParagraph"/>
        <w:rPr>
          <w:rFonts w:ascii="Arial" w:hAnsi="Arial" w:cs="Arial"/>
          <w:lang w:val="en-ZA" w:eastAsia="x-none"/>
        </w:rPr>
      </w:pPr>
    </w:p>
    <w:p w:rsidR="0077745E" w:rsidRDefault="0077745E" w:rsidP="0077745E">
      <w:pPr>
        <w:pStyle w:val="ListParagraph"/>
        <w:numPr>
          <w:ilvl w:val="0"/>
          <w:numId w:val="21"/>
        </w:numPr>
        <w:rPr>
          <w:rFonts w:ascii="Arial" w:hAnsi="Arial" w:cs="Arial"/>
          <w:b/>
          <w:lang w:val="en-ZA" w:eastAsia="x-none"/>
        </w:rPr>
      </w:pPr>
      <w:r w:rsidRPr="00642C94">
        <w:rPr>
          <w:rFonts w:ascii="Arial" w:hAnsi="Arial" w:cs="Arial"/>
          <w:b/>
          <w:lang w:val="en-ZA" w:eastAsia="x-none"/>
        </w:rPr>
        <w:t>Eastern Cape Parks and Tourism Agency</w:t>
      </w:r>
    </w:p>
    <w:p w:rsidR="0077745E" w:rsidRPr="00642C94" w:rsidRDefault="0077745E" w:rsidP="0077745E">
      <w:pPr>
        <w:pStyle w:val="ListParagraph"/>
        <w:rPr>
          <w:rFonts w:ascii="Arial" w:hAnsi="Arial" w:cs="Arial"/>
          <w:b/>
          <w:lang w:val="en-ZA" w:eastAsia="x-none"/>
        </w:rPr>
      </w:pPr>
    </w:p>
    <w:p w:rsidR="0077745E" w:rsidRDefault="0077745E" w:rsidP="0077745E">
      <w:pPr>
        <w:pStyle w:val="ListParagraph"/>
        <w:numPr>
          <w:ilvl w:val="0"/>
          <w:numId w:val="21"/>
        </w:numPr>
        <w:jc w:val="both"/>
        <w:rPr>
          <w:rFonts w:ascii="Arial" w:hAnsi="Arial" w:cs="Arial"/>
          <w:lang w:val="en-ZA" w:eastAsia="x-none"/>
        </w:rPr>
      </w:pPr>
      <w:r w:rsidRPr="00434371">
        <w:rPr>
          <w:rFonts w:ascii="Arial" w:hAnsi="Arial" w:cs="Arial"/>
          <w:lang w:val="en-ZA" w:eastAsia="x-none"/>
        </w:rPr>
        <w:t>Condition of Environmental Authorization for N2 Wild Coast Toll Road requires a Biodiversity Offset Agreement to be signed before commencement of construction of the Greenfield section of the N2</w:t>
      </w:r>
      <w:r>
        <w:rPr>
          <w:rFonts w:ascii="Arial" w:hAnsi="Arial" w:cs="Arial"/>
          <w:lang w:val="en-ZA" w:eastAsia="x-none"/>
        </w:rPr>
        <w:t>.</w:t>
      </w:r>
    </w:p>
    <w:p w:rsidR="0077745E" w:rsidRDefault="0077745E" w:rsidP="0077745E">
      <w:pPr>
        <w:pStyle w:val="ListParagraph"/>
        <w:numPr>
          <w:ilvl w:val="0"/>
          <w:numId w:val="21"/>
        </w:numPr>
        <w:jc w:val="both"/>
        <w:rPr>
          <w:rFonts w:ascii="Arial" w:hAnsi="Arial" w:cs="Arial"/>
          <w:lang w:val="en-ZA" w:eastAsia="x-none"/>
        </w:rPr>
      </w:pPr>
      <w:r w:rsidRPr="00434371">
        <w:rPr>
          <w:rFonts w:ascii="Arial" w:hAnsi="Arial" w:cs="Arial"/>
          <w:lang w:val="en-ZA" w:eastAsia="x-none"/>
        </w:rPr>
        <w:t>The Agreement provides for monitoring through regular progress reports, expenditure and budgeting plans by ECPTA.</w:t>
      </w:r>
    </w:p>
    <w:p w:rsidR="0077745E" w:rsidRDefault="0077745E" w:rsidP="0077745E">
      <w:pPr>
        <w:pStyle w:val="ListParagraph"/>
        <w:numPr>
          <w:ilvl w:val="0"/>
          <w:numId w:val="21"/>
        </w:numPr>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None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(iii)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jc w:val="both"/>
        <w:rPr>
          <w:rFonts w:ascii="Arial" w:hAnsi="Arial" w:cs="Arial"/>
          <w:lang w:val="en-ZA" w:eastAsia="x-none"/>
        </w:rPr>
      </w:pPr>
    </w:p>
    <w:p w:rsidR="0077745E" w:rsidRDefault="0077745E" w:rsidP="0077745E">
      <w:pPr>
        <w:pStyle w:val="ListParagraph"/>
        <w:numPr>
          <w:ilvl w:val="0"/>
          <w:numId w:val="21"/>
        </w:numPr>
        <w:jc w:val="both"/>
        <w:rPr>
          <w:rFonts w:ascii="Arial" w:hAnsi="Arial" w:cs="Arial"/>
          <w:lang w:val="en-ZA" w:eastAsia="x-none"/>
        </w:rPr>
      </w:pPr>
      <w:r w:rsidRPr="00434371">
        <w:rPr>
          <w:rFonts w:ascii="Arial" w:hAnsi="Arial" w:cs="Arial"/>
          <w:lang w:val="en-ZA" w:eastAsia="x-none"/>
        </w:rPr>
        <w:t xml:space="preserve">R370 </w:t>
      </w:r>
      <w:r>
        <w:rPr>
          <w:rFonts w:ascii="Arial" w:hAnsi="Arial" w:cs="Arial"/>
          <w:lang w:val="en-ZA" w:eastAsia="x-none"/>
        </w:rPr>
        <w:t xml:space="preserve">(three hundred and seventy) </w:t>
      </w:r>
      <w:r w:rsidRPr="00434371">
        <w:rPr>
          <w:rFonts w:ascii="Arial" w:hAnsi="Arial" w:cs="Arial"/>
          <w:lang w:val="en-ZA" w:eastAsia="x-none"/>
        </w:rPr>
        <w:t>million</w:t>
      </w:r>
      <w:r>
        <w:rPr>
          <w:rFonts w:ascii="Arial" w:hAnsi="Arial" w:cs="Arial"/>
          <w:lang w:val="en-ZA" w:eastAsia="x-none"/>
        </w:rPr>
        <w:t xml:space="preserve"> </w:t>
      </w:r>
      <w:proofErr w:type="spellStart"/>
      <w:r>
        <w:rPr>
          <w:rFonts w:ascii="Arial" w:hAnsi="Arial" w:cs="Arial"/>
          <w:lang w:val="en-ZA" w:eastAsia="x-none"/>
        </w:rPr>
        <w:t>rands</w:t>
      </w:r>
      <w:proofErr w:type="spellEnd"/>
      <w:r>
        <w:rPr>
          <w:rFonts w:ascii="Arial" w:hAnsi="Arial" w:cs="Arial"/>
          <w:lang w:val="en-ZA" w:eastAsia="x-none"/>
        </w:rPr>
        <w:t xml:space="preserve"> </w:t>
      </w:r>
      <w:r w:rsidRPr="00434371">
        <w:rPr>
          <w:rFonts w:ascii="Arial" w:hAnsi="Arial" w:cs="Arial"/>
          <w:lang w:val="en-ZA" w:eastAsia="x-none"/>
        </w:rPr>
        <w:t xml:space="preserve"> over 10 years</w:t>
      </w:r>
    </w:p>
    <w:p w:rsidR="0077745E" w:rsidRDefault="0077745E" w:rsidP="0077745E">
      <w:pPr>
        <w:pStyle w:val="ListParagraph"/>
        <w:jc w:val="both"/>
        <w:rPr>
          <w:rFonts w:ascii="Arial" w:hAnsi="Arial" w:cs="Arial"/>
          <w:lang w:val="en-ZA" w:eastAsia="x-none"/>
        </w:rPr>
      </w:pPr>
    </w:p>
    <w:p w:rsidR="0077745E" w:rsidRPr="00434371" w:rsidRDefault="0077745E" w:rsidP="0077745E">
      <w:pPr>
        <w:ind w:left="360"/>
        <w:jc w:val="both"/>
        <w:rPr>
          <w:rFonts w:ascii="Arial" w:hAnsi="Arial" w:cs="Arial"/>
          <w:b/>
          <w:lang w:val="en-ZA" w:eastAsia="x-none"/>
        </w:rPr>
      </w:pPr>
      <w:r w:rsidRPr="00434371">
        <w:rPr>
          <w:rFonts w:ascii="Arial" w:hAnsi="Arial" w:cs="Arial"/>
          <w:b/>
          <w:lang w:val="en-ZA" w:eastAsia="x-none"/>
        </w:rPr>
        <w:t>For the financial year 2016/2017</w:t>
      </w:r>
    </w:p>
    <w:p w:rsidR="0077745E" w:rsidRDefault="0077745E" w:rsidP="0077745E">
      <w:pPr>
        <w:pStyle w:val="ListParagraph"/>
        <w:numPr>
          <w:ilvl w:val="0"/>
          <w:numId w:val="22"/>
        </w:numPr>
        <w:jc w:val="both"/>
        <w:rPr>
          <w:rFonts w:ascii="Arial" w:hAnsi="Arial" w:cs="Arial"/>
          <w:b/>
          <w:lang w:val="en-ZA" w:eastAsia="x-none"/>
        </w:rPr>
      </w:pPr>
      <w:r w:rsidRPr="009E4803">
        <w:rPr>
          <w:rFonts w:ascii="Arial" w:hAnsi="Arial" w:cs="Arial"/>
          <w:b/>
          <w:lang w:val="en-ZA" w:eastAsia="x-none"/>
        </w:rPr>
        <w:t>Human Development Agency (HDA)</w:t>
      </w:r>
    </w:p>
    <w:p w:rsidR="0077745E" w:rsidRPr="009E4803" w:rsidRDefault="0077745E" w:rsidP="0077745E">
      <w:pPr>
        <w:pStyle w:val="ListParagraph"/>
        <w:jc w:val="both"/>
        <w:rPr>
          <w:rFonts w:ascii="Arial" w:hAnsi="Arial" w:cs="Arial"/>
          <w:b/>
          <w:lang w:val="en-ZA" w:eastAsia="x-none"/>
        </w:rPr>
      </w:pPr>
    </w:p>
    <w:p w:rsidR="0077745E" w:rsidRDefault="0077745E" w:rsidP="0077745E">
      <w:pPr>
        <w:pStyle w:val="ListParagraph"/>
        <w:numPr>
          <w:ilvl w:val="0"/>
          <w:numId w:val="22"/>
        </w:numPr>
        <w:jc w:val="both"/>
        <w:rPr>
          <w:rFonts w:ascii="Arial" w:hAnsi="Arial" w:cs="Arial"/>
          <w:lang w:val="en-ZA" w:eastAsia="x-none"/>
        </w:rPr>
      </w:pPr>
      <w:r w:rsidRPr="00434371">
        <w:rPr>
          <w:rFonts w:ascii="Arial" w:hAnsi="Arial" w:cs="Arial"/>
          <w:lang w:val="en-ZA" w:eastAsia="x-none"/>
        </w:rPr>
        <w:t>A portion of the Greenfield N2 Road alignment was illegally occupied. The HDA committed to the management and the subsequent relocation of the occupants of the unbuilt N2 road reserve to a permanent or alternative accommodation upon securing funds for land acquisition and the subsequent development thereof. The HDA shall liaise with the Department of Human Settlements in order to secure for the acquisition and the subsequent development of land for the resettlement of the occupants.</w:t>
      </w:r>
    </w:p>
    <w:p w:rsidR="0077745E" w:rsidRDefault="0077745E" w:rsidP="0077745E">
      <w:pPr>
        <w:pStyle w:val="ListParagraph"/>
        <w:numPr>
          <w:ilvl w:val="0"/>
          <w:numId w:val="22"/>
        </w:numPr>
        <w:jc w:val="both"/>
        <w:rPr>
          <w:rFonts w:ascii="Arial" w:hAnsi="Arial" w:cs="Arial"/>
          <w:lang w:val="en-ZA" w:eastAsia="x-none"/>
        </w:rPr>
      </w:pPr>
      <w:r w:rsidRPr="00271886">
        <w:rPr>
          <w:rFonts w:ascii="Arial" w:hAnsi="Arial" w:cs="Arial"/>
          <w:lang w:val="en-ZA" w:eastAsia="x-none"/>
        </w:rPr>
        <w:t>The implementation of this Agreement is overseen and monitored by a working group that meets monthly.</w:t>
      </w:r>
    </w:p>
    <w:p w:rsidR="0077745E" w:rsidRDefault="0077745E" w:rsidP="0077745E">
      <w:pPr>
        <w:pStyle w:val="ListParagraph"/>
        <w:numPr>
          <w:ilvl w:val="0"/>
          <w:numId w:val="22"/>
        </w:numPr>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None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lastRenderedPageBreak/>
        <w:t>(iii)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numPr>
          <w:ilvl w:val="0"/>
          <w:numId w:val="22"/>
        </w:numPr>
        <w:jc w:val="both"/>
        <w:rPr>
          <w:rFonts w:ascii="Arial" w:hAnsi="Arial" w:cs="Arial"/>
          <w:lang w:val="en-ZA" w:eastAsia="x-none"/>
        </w:rPr>
      </w:pPr>
      <w:r w:rsidRPr="00271886">
        <w:rPr>
          <w:rFonts w:ascii="Arial" w:hAnsi="Arial" w:cs="Arial"/>
          <w:lang w:val="en-ZA" w:eastAsia="x-none"/>
        </w:rPr>
        <w:t>In consideration for the fulfilment by the HDA of its obligations in terms of this agreement, SANRAL has paid the HDA a total amount of R409 402.35 from August 2016 to July 2017</w:t>
      </w:r>
      <w:r>
        <w:rPr>
          <w:rFonts w:ascii="Arial" w:hAnsi="Arial" w:cs="Arial"/>
          <w:lang w:val="en-ZA" w:eastAsia="x-none"/>
        </w:rPr>
        <w:t>.</w:t>
      </w:r>
    </w:p>
    <w:p w:rsidR="0077745E" w:rsidRDefault="0077745E" w:rsidP="0077745E">
      <w:pPr>
        <w:pStyle w:val="ListParagraph"/>
        <w:jc w:val="both"/>
        <w:rPr>
          <w:rFonts w:ascii="Arial" w:hAnsi="Arial" w:cs="Arial"/>
          <w:lang w:val="en-ZA" w:eastAsia="x-none"/>
        </w:rPr>
      </w:pPr>
    </w:p>
    <w:p w:rsidR="0077745E" w:rsidRDefault="0077745E" w:rsidP="0077745E">
      <w:pPr>
        <w:pStyle w:val="ListParagraph"/>
        <w:jc w:val="both"/>
        <w:rPr>
          <w:rFonts w:ascii="Arial" w:hAnsi="Arial" w:cs="Arial"/>
          <w:lang w:val="en-ZA" w:eastAsia="x-none"/>
        </w:rPr>
      </w:pPr>
    </w:p>
    <w:p w:rsidR="0077745E" w:rsidRDefault="0077745E" w:rsidP="0077745E">
      <w:pPr>
        <w:pStyle w:val="ListParagraph"/>
        <w:numPr>
          <w:ilvl w:val="0"/>
          <w:numId w:val="23"/>
        </w:numPr>
        <w:jc w:val="both"/>
        <w:rPr>
          <w:rFonts w:ascii="Arial" w:hAnsi="Arial" w:cs="Arial"/>
          <w:b/>
          <w:lang w:val="en-ZA" w:eastAsia="x-none"/>
        </w:rPr>
      </w:pPr>
      <w:proofErr w:type="spellStart"/>
      <w:r w:rsidRPr="009E4803">
        <w:rPr>
          <w:rFonts w:ascii="Arial" w:hAnsi="Arial" w:cs="Arial"/>
          <w:b/>
          <w:lang w:val="en-ZA" w:eastAsia="x-none"/>
        </w:rPr>
        <w:t>Maluti</w:t>
      </w:r>
      <w:proofErr w:type="spellEnd"/>
      <w:r w:rsidRPr="009E4803">
        <w:rPr>
          <w:rFonts w:ascii="Arial" w:hAnsi="Arial" w:cs="Arial"/>
          <w:b/>
          <w:lang w:val="en-ZA" w:eastAsia="x-none"/>
        </w:rPr>
        <w:t xml:space="preserve"> a </w:t>
      </w:r>
      <w:proofErr w:type="spellStart"/>
      <w:r w:rsidRPr="009E4803">
        <w:rPr>
          <w:rFonts w:ascii="Arial" w:hAnsi="Arial" w:cs="Arial"/>
          <w:b/>
          <w:lang w:val="en-ZA" w:eastAsia="x-none"/>
        </w:rPr>
        <w:t>Phofung</w:t>
      </w:r>
      <w:proofErr w:type="spellEnd"/>
      <w:r w:rsidRPr="009E4803">
        <w:rPr>
          <w:rFonts w:ascii="Arial" w:hAnsi="Arial" w:cs="Arial"/>
          <w:b/>
          <w:lang w:val="en-ZA" w:eastAsia="x-none"/>
        </w:rPr>
        <w:t xml:space="preserve"> Local Municipality (MAP)</w:t>
      </w:r>
    </w:p>
    <w:p w:rsidR="0077745E" w:rsidRPr="009E4803" w:rsidRDefault="0077745E" w:rsidP="0077745E">
      <w:pPr>
        <w:pStyle w:val="ListParagraph"/>
        <w:jc w:val="both"/>
        <w:rPr>
          <w:rFonts w:ascii="Arial" w:hAnsi="Arial" w:cs="Arial"/>
          <w:b/>
          <w:lang w:val="en-ZA" w:eastAsia="x-none"/>
        </w:rPr>
      </w:pPr>
    </w:p>
    <w:p w:rsidR="0077745E" w:rsidRDefault="0077745E" w:rsidP="0077745E">
      <w:pPr>
        <w:pStyle w:val="ListParagraph"/>
        <w:numPr>
          <w:ilvl w:val="0"/>
          <w:numId w:val="23"/>
        </w:numPr>
        <w:jc w:val="both"/>
        <w:rPr>
          <w:rFonts w:ascii="Arial" w:hAnsi="Arial" w:cs="Arial"/>
          <w:lang w:val="en-ZA" w:eastAsia="x-none"/>
        </w:rPr>
      </w:pPr>
      <w:r w:rsidRPr="00271886">
        <w:rPr>
          <w:rFonts w:ascii="Arial" w:hAnsi="Arial" w:cs="Arial"/>
          <w:lang w:val="en-ZA" w:eastAsia="x-none"/>
        </w:rPr>
        <w:t xml:space="preserve">Reconstruction of the single lane </w:t>
      </w:r>
      <w:proofErr w:type="spellStart"/>
      <w:r w:rsidRPr="00271886">
        <w:rPr>
          <w:rFonts w:ascii="Arial" w:hAnsi="Arial" w:cs="Arial"/>
          <w:lang w:val="en-ZA" w:eastAsia="x-none"/>
        </w:rPr>
        <w:t>Wilge</w:t>
      </w:r>
      <w:proofErr w:type="spellEnd"/>
      <w:r w:rsidRPr="00271886">
        <w:rPr>
          <w:rFonts w:ascii="Arial" w:hAnsi="Arial" w:cs="Arial"/>
          <w:lang w:val="en-ZA" w:eastAsia="x-none"/>
        </w:rPr>
        <w:t xml:space="preserve"> River bridge providing </w:t>
      </w:r>
      <w:proofErr w:type="gramStart"/>
      <w:r w:rsidRPr="00271886">
        <w:rPr>
          <w:rFonts w:ascii="Arial" w:hAnsi="Arial" w:cs="Arial"/>
          <w:lang w:val="en-ZA" w:eastAsia="x-none"/>
        </w:rPr>
        <w:t xml:space="preserve">two way traffic linking the new N5 interchange to the </w:t>
      </w:r>
      <w:proofErr w:type="spellStart"/>
      <w:r w:rsidRPr="00271886">
        <w:rPr>
          <w:rFonts w:ascii="Arial" w:hAnsi="Arial" w:cs="Arial"/>
          <w:lang w:val="en-ZA" w:eastAsia="x-none"/>
        </w:rPr>
        <w:t>Harrismith</w:t>
      </w:r>
      <w:proofErr w:type="spellEnd"/>
      <w:r w:rsidRPr="00271886">
        <w:rPr>
          <w:rFonts w:ascii="Arial" w:hAnsi="Arial" w:cs="Arial"/>
          <w:lang w:val="en-ZA" w:eastAsia="x-none"/>
        </w:rPr>
        <w:t xml:space="preserve"> CBD</w:t>
      </w:r>
      <w:proofErr w:type="gramEnd"/>
      <w:r w:rsidRPr="00271886">
        <w:rPr>
          <w:rFonts w:ascii="Arial" w:hAnsi="Arial" w:cs="Arial"/>
          <w:lang w:val="en-ZA" w:eastAsia="x-none"/>
        </w:rPr>
        <w:t>.  MAP to contribute 50% of cost of new bridge</w:t>
      </w:r>
    </w:p>
    <w:p w:rsidR="0077745E" w:rsidRPr="009E4803" w:rsidRDefault="0077745E" w:rsidP="0077745E">
      <w:pPr>
        <w:pStyle w:val="ListParagraph"/>
        <w:numPr>
          <w:ilvl w:val="0"/>
          <w:numId w:val="23"/>
        </w:numPr>
        <w:jc w:val="both"/>
        <w:rPr>
          <w:rFonts w:ascii="Arial" w:hAnsi="Arial" w:cs="Arial"/>
          <w:lang w:val="en-ZA" w:eastAsia="x-none"/>
        </w:rPr>
      </w:pPr>
      <w:r>
        <w:rPr>
          <w:rFonts w:ascii="Arial" w:hAnsi="Arial" w:cs="Arial"/>
          <w:lang w:val="en-ZA" w:eastAsia="x-none"/>
        </w:rPr>
        <w:t xml:space="preserve">(-) </w:t>
      </w:r>
      <w:r w:rsidRPr="009E4803">
        <w:rPr>
          <w:rFonts w:ascii="Arial" w:hAnsi="Arial" w:cs="Arial"/>
          <w:lang w:val="en-ZA" w:eastAsia="x-none"/>
        </w:rPr>
        <w:t>Clause 10 – Breach</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w:t>
      </w:r>
      <w:r w:rsidRPr="009E4803">
        <w:rPr>
          <w:rFonts w:ascii="Arial" w:hAnsi="Arial" w:cs="Arial"/>
          <w:lang w:val="en-ZA" w:eastAsia="x-none"/>
        </w:rPr>
        <w:t xml:space="preserve">Clause 14 – Dispute resolution (Inter-governmental dispute resolution mechanism, failing which by adjudication). Payments are split over three financial years.  Thus far MAP </w:t>
      </w:r>
      <w:proofErr w:type="gramStart"/>
      <w:r w:rsidRPr="009E4803">
        <w:rPr>
          <w:rFonts w:ascii="Arial" w:hAnsi="Arial" w:cs="Arial"/>
          <w:lang w:val="en-ZA" w:eastAsia="x-none"/>
        </w:rPr>
        <w:t>have</w:t>
      </w:r>
      <w:proofErr w:type="gramEnd"/>
      <w:r w:rsidRPr="009E4803">
        <w:rPr>
          <w:rFonts w:ascii="Arial" w:hAnsi="Arial" w:cs="Arial"/>
          <w:lang w:val="en-ZA" w:eastAsia="x-none"/>
        </w:rPr>
        <w:t xml:space="preserve"> not contributed.  Project is due for completion in March 2018.</w:t>
      </w:r>
    </w:p>
    <w:p w:rsidR="0077745E" w:rsidRDefault="0077745E" w:rsidP="0077745E">
      <w:pPr>
        <w:pStyle w:val="ListParagraph"/>
        <w:numPr>
          <w:ilvl w:val="0"/>
          <w:numId w:val="23"/>
        </w:numPr>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None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jc w:val="both"/>
        <w:rPr>
          <w:rFonts w:ascii="Arial" w:hAnsi="Arial" w:cs="Arial"/>
          <w:lang w:val="en-ZA" w:eastAsia="x-none"/>
        </w:rPr>
      </w:pPr>
      <w:r>
        <w:rPr>
          <w:rFonts w:ascii="Arial" w:hAnsi="Arial" w:cs="Arial"/>
          <w:lang w:val="en-ZA" w:eastAsia="x-none"/>
        </w:rPr>
        <w:t>(iii) Refer to reply provided in (e) (</w:t>
      </w:r>
      <w:proofErr w:type="spellStart"/>
      <w:r>
        <w:rPr>
          <w:rFonts w:ascii="Arial" w:hAnsi="Arial" w:cs="Arial"/>
          <w:lang w:val="en-ZA" w:eastAsia="x-none"/>
        </w:rPr>
        <w:t>i</w:t>
      </w:r>
      <w:proofErr w:type="spellEnd"/>
      <w:r>
        <w:rPr>
          <w:rFonts w:ascii="Arial" w:hAnsi="Arial" w:cs="Arial"/>
          <w:lang w:val="en-ZA" w:eastAsia="x-none"/>
        </w:rPr>
        <w:t>) above</w:t>
      </w:r>
    </w:p>
    <w:p w:rsidR="0077745E" w:rsidRDefault="0077745E" w:rsidP="0077745E">
      <w:pPr>
        <w:pStyle w:val="ListParagraph"/>
        <w:numPr>
          <w:ilvl w:val="0"/>
          <w:numId w:val="23"/>
        </w:numPr>
        <w:jc w:val="both"/>
        <w:rPr>
          <w:rFonts w:ascii="Arial" w:hAnsi="Arial" w:cs="Arial"/>
          <w:lang w:val="en-ZA" w:eastAsia="x-none"/>
        </w:rPr>
      </w:pPr>
      <w:r w:rsidRPr="009E4803">
        <w:rPr>
          <w:rFonts w:ascii="Arial" w:hAnsi="Arial" w:cs="Arial"/>
          <w:lang w:val="en-ZA" w:eastAsia="x-none"/>
        </w:rPr>
        <w:t xml:space="preserve">R8,151 </w:t>
      </w:r>
      <w:r>
        <w:rPr>
          <w:rFonts w:ascii="Arial" w:hAnsi="Arial" w:cs="Arial"/>
          <w:lang w:val="en-ZA" w:eastAsia="x-none"/>
        </w:rPr>
        <w:t xml:space="preserve">(eight million one hundred and fifty one thousand </w:t>
      </w:r>
      <w:proofErr w:type="spellStart"/>
      <w:r>
        <w:rPr>
          <w:rFonts w:ascii="Arial" w:hAnsi="Arial" w:cs="Arial"/>
          <w:lang w:val="en-ZA" w:eastAsia="x-none"/>
        </w:rPr>
        <w:t>rands</w:t>
      </w:r>
      <w:proofErr w:type="spellEnd"/>
      <w:r>
        <w:rPr>
          <w:rFonts w:ascii="Arial" w:hAnsi="Arial" w:cs="Arial"/>
          <w:lang w:val="en-ZA" w:eastAsia="x-none"/>
        </w:rPr>
        <w:t>)</w:t>
      </w:r>
    </w:p>
    <w:p w:rsidR="0077745E" w:rsidRDefault="0077745E" w:rsidP="0077745E">
      <w:pPr>
        <w:pStyle w:val="ListParagraph"/>
        <w:jc w:val="both"/>
        <w:rPr>
          <w:rFonts w:ascii="Arial" w:hAnsi="Arial" w:cs="Arial"/>
          <w:lang w:val="en-ZA" w:eastAsia="x-none"/>
        </w:rPr>
      </w:pPr>
    </w:p>
    <w:p w:rsidR="0077745E" w:rsidRDefault="0077745E" w:rsidP="0077745E">
      <w:pPr>
        <w:pStyle w:val="ListParagraph"/>
        <w:jc w:val="both"/>
        <w:rPr>
          <w:rFonts w:ascii="Arial" w:hAnsi="Arial" w:cs="Arial"/>
          <w:lang w:val="en-ZA" w:eastAsia="x-none"/>
        </w:rPr>
      </w:pPr>
    </w:p>
    <w:p w:rsidR="0077745E" w:rsidRDefault="0077745E" w:rsidP="0077745E">
      <w:pPr>
        <w:pStyle w:val="ListParagraph"/>
        <w:jc w:val="both"/>
        <w:rPr>
          <w:rFonts w:ascii="Arial" w:hAnsi="Arial" w:cs="Arial"/>
          <w:lang w:val="en-ZA" w:eastAsia="x-none"/>
        </w:rPr>
      </w:pPr>
    </w:p>
    <w:p w:rsidR="0077745E" w:rsidRPr="007D42AA" w:rsidRDefault="0077745E" w:rsidP="0077745E">
      <w:pPr>
        <w:pStyle w:val="ListParagraph"/>
        <w:numPr>
          <w:ilvl w:val="0"/>
          <w:numId w:val="24"/>
        </w:numPr>
        <w:jc w:val="both"/>
        <w:rPr>
          <w:rFonts w:ascii="Arial" w:hAnsi="Arial" w:cs="Arial"/>
          <w:lang w:val="en-ZA" w:eastAsia="x-none"/>
        </w:rPr>
      </w:pPr>
      <w:proofErr w:type="spellStart"/>
      <w:r w:rsidRPr="009E4803">
        <w:rPr>
          <w:rFonts w:ascii="Arial" w:hAnsi="Arial" w:cs="Arial"/>
          <w:b/>
          <w:lang w:val="en-ZA" w:eastAsia="x-none"/>
        </w:rPr>
        <w:t>Mpofana</w:t>
      </w:r>
      <w:proofErr w:type="spellEnd"/>
      <w:r w:rsidRPr="009E4803">
        <w:rPr>
          <w:rFonts w:ascii="Arial" w:hAnsi="Arial" w:cs="Arial"/>
          <w:b/>
          <w:lang w:val="en-ZA" w:eastAsia="x-none"/>
        </w:rPr>
        <w:t xml:space="preserve"> Municipality</w:t>
      </w:r>
    </w:p>
    <w:p w:rsidR="0077745E" w:rsidRPr="00642C94" w:rsidRDefault="0077745E" w:rsidP="0077745E">
      <w:pPr>
        <w:pStyle w:val="ListParagraph"/>
        <w:jc w:val="both"/>
        <w:rPr>
          <w:rFonts w:ascii="Arial" w:hAnsi="Arial" w:cs="Arial"/>
          <w:lang w:val="en-ZA" w:eastAsia="x-none"/>
        </w:rPr>
      </w:pPr>
    </w:p>
    <w:p w:rsidR="0077745E" w:rsidRPr="00642C94" w:rsidRDefault="0077745E" w:rsidP="0077745E">
      <w:pPr>
        <w:pStyle w:val="ListParagraph"/>
        <w:numPr>
          <w:ilvl w:val="0"/>
          <w:numId w:val="24"/>
        </w:numPr>
        <w:jc w:val="both"/>
        <w:rPr>
          <w:rFonts w:ascii="Arial" w:hAnsi="Arial" w:cs="Arial"/>
          <w:lang w:val="en-ZA" w:eastAsia="x-none"/>
        </w:rPr>
      </w:pPr>
      <w:r w:rsidRPr="00642C94">
        <w:rPr>
          <w:rFonts w:ascii="Arial" w:hAnsi="Arial" w:cs="Arial"/>
          <w:lang w:val="en-ZA" w:eastAsia="x-none"/>
        </w:rPr>
        <w:t xml:space="preserve">Overload control enforcement at the </w:t>
      </w:r>
      <w:proofErr w:type="spellStart"/>
      <w:r w:rsidRPr="00642C94">
        <w:rPr>
          <w:rFonts w:ascii="Arial" w:hAnsi="Arial" w:cs="Arial"/>
          <w:lang w:val="en-ZA" w:eastAsia="x-none"/>
        </w:rPr>
        <w:t>Mooi</w:t>
      </w:r>
      <w:proofErr w:type="spellEnd"/>
      <w:r w:rsidRPr="00642C94">
        <w:rPr>
          <w:rFonts w:ascii="Arial" w:hAnsi="Arial" w:cs="Arial"/>
          <w:lang w:val="en-ZA" w:eastAsia="x-none"/>
        </w:rPr>
        <w:t xml:space="preserve"> River Traffic Control Centre</w:t>
      </w:r>
    </w:p>
    <w:p w:rsidR="0077745E" w:rsidRPr="00642C94" w:rsidRDefault="0077745E" w:rsidP="0077745E">
      <w:pPr>
        <w:pStyle w:val="ListParagraph"/>
        <w:numPr>
          <w:ilvl w:val="0"/>
          <w:numId w:val="24"/>
        </w:numPr>
        <w:jc w:val="both"/>
        <w:rPr>
          <w:rFonts w:ascii="Arial" w:hAnsi="Arial" w:cs="Arial"/>
          <w:lang w:val="en-ZA" w:eastAsia="x-none"/>
        </w:rPr>
      </w:pPr>
      <w:r w:rsidRPr="00642C94">
        <w:rPr>
          <w:rFonts w:ascii="Arial" w:hAnsi="Arial" w:cs="Arial"/>
          <w:lang w:val="en-ZA" w:eastAsia="x-none"/>
        </w:rPr>
        <w:t>(-) Clause 13 – Breach</w:t>
      </w:r>
    </w:p>
    <w:p w:rsidR="0077745E" w:rsidRDefault="0077745E" w:rsidP="0077745E">
      <w:pPr>
        <w:pStyle w:val="ListParagraph"/>
        <w:jc w:val="both"/>
        <w:rPr>
          <w:rFonts w:ascii="Arial" w:hAnsi="Arial" w:cs="Arial"/>
          <w:b/>
          <w:lang w:val="en-ZA" w:eastAsia="x-none"/>
        </w:rPr>
      </w:pPr>
      <w:r w:rsidRPr="00642C94">
        <w:rPr>
          <w:rFonts w:ascii="Arial" w:hAnsi="Arial" w:cs="Arial"/>
          <w:lang w:val="en-ZA" w:eastAsia="x-none"/>
        </w:rPr>
        <w:t>(-) Clause 18 – Dispute resolution (Inter-governmental dispute resolution mechanism, failing which by adjudication)</w:t>
      </w:r>
      <w:r w:rsidRPr="00642C94">
        <w:rPr>
          <w:rFonts w:ascii="Arial" w:hAnsi="Arial" w:cs="Arial"/>
          <w:b/>
          <w:lang w:val="en-ZA" w:eastAsia="x-none"/>
        </w:rPr>
        <w:t xml:space="preserve"> </w:t>
      </w:r>
    </w:p>
    <w:p w:rsidR="0077745E" w:rsidRPr="00642C94" w:rsidRDefault="0077745E" w:rsidP="0077745E">
      <w:pPr>
        <w:pStyle w:val="ListParagraph"/>
        <w:numPr>
          <w:ilvl w:val="0"/>
          <w:numId w:val="24"/>
        </w:numPr>
        <w:jc w:val="both"/>
        <w:rPr>
          <w:rFonts w:ascii="Arial" w:hAnsi="Arial" w:cs="Arial"/>
          <w:lang w:val="en-ZA" w:eastAsia="x-none"/>
        </w:rPr>
      </w:pPr>
      <w:r w:rsidRPr="00642C94">
        <w:rPr>
          <w:rFonts w:ascii="Arial" w:hAnsi="Arial" w:cs="Arial"/>
          <w:lang w:val="en-ZA" w:eastAsia="x-none"/>
        </w:rPr>
        <w:t>(</w:t>
      </w:r>
      <w:proofErr w:type="spellStart"/>
      <w:r w:rsidRPr="00642C94">
        <w:rPr>
          <w:rFonts w:ascii="Arial" w:hAnsi="Arial" w:cs="Arial"/>
          <w:lang w:val="en-ZA" w:eastAsia="x-none"/>
        </w:rPr>
        <w:t>i</w:t>
      </w:r>
      <w:proofErr w:type="spellEnd"/>
      <w:r w:rsidRPr="00642C94">
        <w:rPr>
          <w:rFonts w:ascii="Arial" w:hAnsi="Arial" w:cs="Arial"/>
          <w:lang w:val="en-ZA" w:eastAsia="x-none"/>
        </w:rPr>
        <w:t>) None</w:t>
      </w:r>
    </w:p>
    <w:p w:rsidR="0077745E" w:rsidRPr="00642C94" w:rsidRDefault="0077745E" w:rsidP="0077745E">
      <w:pPr>
        <w:pStyle w:val="ListParagraph"/>
        <w:jc w:val="both"/>
        <w:rPr>
          <w:rFonts w:ascii="Arial" w:hAnsi="Arial" w:cs="Arial"/>
          <w:lang w:val="en-ZA" w:eastAsia="x-none"/>
        </w:rPr>
      </w:pPr>
      <w:r w:rsidRPr="00642C94">
        <w:rPr>
          <w:rFonts w:ascii="Arial" w:hAnsi="Arial" w:cs="Arial"/>
          <w:lang w:val="en-ZA" w:eastAsia="x-none"/>
        </w:rPr>
        <w:t>(ii) Refer to reply provided in (e) (</w:t>
      </w:r>
      <w:proofErr w:type="spellStart"/>
      <w:r w:rsidRPr="00642C94">
        <w:rPr>
          <w:rFonts w:ascii="Arial" w:hAnsi="Arial" w:cs="Arial"/>
          <w:lang w:val="en-ZA" w:eastAsia="x-none"/>
        </w:rPr>
        <w:t>i</w:t>
      </w:r>
      <w:proofErr w:type="spellEnd"/>
      <w:r w:rsidRPr="00642C94">
        <w:rPr>
          <w:rFonts w:ascii="Arial" w:hAnsi="Arial" w:cs="Arial"/>
          <w:lang w:val="en-ZA" w:eastAsia="x-none"/>
        </w:rPr>
        <w:t>) above</w:t>
      </w:r>
    </w:p>
    <w:p w:rsidR="0077745E" w:rsidRPr="00642C94" w:rsidRDefault="0077745E" w:rsidP="0077745E">
      <w:pPr>
        <w:pStyle w:val="ListParagraph"/>
        <w:jc w:val="both"/>
        <w:rPr>
          <w:rFonts w:ascii="Arial" w:hAnsi="Arial" w:cs="Arial"/>
          <w:lang w:val="en-ZA" w:eastAsia="x-none"/>
        </w:rPr>
      </w:pPr>
      <w:r w:rsidRPr="00642C94">
        <w:rPr>
          <w:rFonts w:ascii="Arial" w:hAnsi="Arial" w:cs="Arial"/>
          <w:lang w:val="en-ZA" w:eastAsia="x-none"/>
        </w:rPr>
        <w:t>(iii) Refer to reply provided in (e) (</w:t>
      </w:r>
      <w:proofErr w:type="spellStart"/>
      <w:r w:rsidRPr="00642C94">
        <w:rPr>
          <w:rFonts w:ascii="Arial" w:hAnsi="Arial" w:cs="Arial"/>
          <w:lang w:val="en-ZA" w:eastAsia="x-none"/>
        </w:rPr>
        <w:t>i</w:t>
      </w:r>
      <w:proofErr w:type="spellEnd"/>
      <w:r w:rsidRPr="00642C94">
        <w:rPr>
          <w:rFonts w:ascii="Arial" w:hAnsi="Arial" w:cs="Arial"/>
          <w:lang w:val="en-ZA" w:eastAsia="x-none"/>
        </w:rPr>
        <w:t>) above</w:t>
      </w:r>
    </w:p>
    <w:p w:rsidR="0077745E" w:rsidRDefault="0077745E" w:rsidP="0077745E">
      <w:pPr>
        <w:pStyle w:val="ListParagraph"/>
        <w:numPr>
          <w:ilvl w:val="0"/>
          <w:numId w:val="24"/>
        </w:numPr>
        <w:jc w:val="both"/>
        <w:rPr>
          <w:rFonts w:ascii="Arial" w:hAnsi="Arial" w:cs="Arial"/>
          <w:lang w:val="en-ZA" w:eastAsia="x-none"/>
        </w:rPr>
      </w:pPr>
      <w:r w:rsidRPr="00642C94">
        <w:rPr>
          <w:rFonts w:ascii="Arial" w:hAnsi="Arial" w:cs="Arial"/>
          <w:lang w:val="en-ZA" w:eastAsia="x-none"/>
        </w:rPr>
        <w:t xml:space="preserve">R0, 35 million/month over three years. SANRAL makes payments monthly over three financial years.  </w:t>
      </w:r>
    </w:p>
    <w:p w:rsidR="00644250" w:rsidRDefault="00644250" w:rsidP="00644250">
      <w:pPr>
        <w:ind w:firstLine="720"/>
        <w:rPr>
          <w:rFonts w:ascii="Arial" w:hAnsi="Arial" w:cs="Arial"/>
          <w:lang w:val="en-ZA" w:eastAsia="x-none"/>
        </w:rPr>
      </w:pPr>
      <w:r>
        <w:rPr>
          <w:rFonts w:ascii="Arial" w:hAnsi="Arial" w:cs="Arial"/>
          <w:b/>
          <w:lang w:val="en-ZA" w:eastAsia="x-none"/>
        </w:rPr>
        <w:t>South African Civil Aviation Authority (SACAA)</w:t>
      </w:r>
    </w:p>
    <w:p w:rsidR="00644250" w:rsidRDefault="00644250" w:rsidP="00644250">
      <w:pPr>
        <w:pStyle w:val="ListParagraph"/>
        <w:numPr>
          <w:ilvl w:val="0"/>
          <w:numId w:val="31"/>
        </w:numPr>
        <w:rPr>
          <w:rFonts w:ascii="Arial" w:hAnsi="Arial" w:cs="Arial"/>
        </w:rPr>
      </w:pPr>
      <w:r w:rsidRPr="004F763B">
        <w:rPr>
          <w:rFonts w:ascii="Arial" w:hAnsi="Arial" w:cs="Arial"/>
        </w:rPr>
        <w:t>(</w:t>
      </w:r>
      <w:proofErr w:type="spellStart"/>
      <w:r w:rsidRPr="004F763B">
        <w:rPr>
          <w:rFonts w:ascii="Arial" w:hAnsi="Arial" w:cs="Arial"/>
        </w:rPr>
        <w:t>i</w:t>
      </w:r>
      <w:proofErr w:type="spellEnd"/>
      <w:r w:rsidRPr="004F763B">
        <w:rPr>
          <w:rFonts w:ascii="Arial" w:hAnsi="Arial" w:cs="Arial"/>
        </w:rPr>
        <w:t xml:space="preserve">), </w:t>
      </w:r>
      <w:proofErr w:type="gramStart"/>
      <w:r w:rsidRPr="004F763B">
        <w:rPr>
          <w:rFonts w:ascii="Arial" w:hAnsi="Arial" w:cs="Arial"/>
        </w:rPr>
        <w:t>Not</w:t>
      </w:r>
      <w:proofErr w:type="gramEnd"/>
      <w:r w:rsidRPr="004F763B">
        <w:rPr>
          <w:rFonts w:ascii="Arial" w:hAnsi="Arial" w:cs="Arial"/>
        </w:rPr>
        <w:t xml:space="preserve"> applicable. Details pertaining to (ii), (b), (c), (d), (e) (</w:t>
      </w:r>
      <w:proofErr w:type="spellStart"/>
      <w:r w:rsidRPr="004F763B">
        <w:rPr>
          <w:rFonts w:ascii="Arial" w:hAnsi="Arial" w:cs="Arial"/>
        </w:rPr>
        <w:t>i</w:t>
      </w:r>
      <w:proofErr w:type="spellEnd"/>
      <w:r w:rsidRPr="004F763B">
        <w:rPr>
          <w:rFonts w:ascii="Arial" w:hAnsi="Arial" w:cs="Arial"/>
        </w:rPr>
        <w:t xml:space="preserve">), (ii), (iii), and (f), are covered in the table below: </w:t>
      </w:r>
    </w:p>
    <w:p w:rsidR="0077745E" w:rsidRPr="006C7603" w:rsidRDefault="006C7603" w:rsidP="006C7603">
      <w:pPr>
        <w:ind w:left="720"/>
        <w:jc w:val="both"/>
        <w:rPr>
          <w:rFonts w:ascii="Arial" w:hAnsi="Arial" w:cs="Arial"/>
          <w:b/>
          <w:lang w:val="en-ZA" w:eastAsia="x-none"/>
        </w:rPr>
      </w:pPr>
      <w:r w:rsidRPr="006C7603">
        <w:rPr>
          <w:rFonts w:ascii="Arial" w:hAnsi="Arial" w:cs="Arial"/>
          <w:b/>
          <w:lang w:val="en-ZA" w:eastAsia="x-none"/>
        </w:rPr>
        <w:t>Passenger Rail Agency of South Africa (PRASA)</w:t>
      </w:r>
    </w:p>
    <w:p w:rsidR="006C7603" w:rsidRDefault="006C7603" w:rsidP="006C7603">
      <w:pPr>
        <w:ind w:firstLine="720"/>
        <w:rPr>
          <w:rFonts w:ascii="Arial" w:hAnsi="Arial" w:cs="Arial"/>
          <w:lang w:val="en-ZA" w:eastAsia="x-none"/>
        </w:rPr>
      </w:pPr>
      <w:r w:rsidRPr="004D0A01">
        <w:rPr>
          <w:rFonts w:ascii="Arial" w:hAnsi="Arial" w:cs="Arial"/>
          <w:lang w:val="en-ZA" w:eastAsia="x-none"/>
        </w:rPr>
        <w:t>(a)</w:t>
      </w:r>
      <w:r>
        <w:rPr>
          <w:rFonts w:ascii="Arial" w:hAnsi="Arial" w:cs="Arial"/>
          <w:lang w:val="en-ZA" w:eastAsia="x-none"/>
        </w:rPr>
        <w:t xml:space="preserve">(ii) / (b) / (c) / (d) </w:t>
      </w:r>
    </w:p>
    <w:p w:rsidR="006C7603" w:rsidRPr="00642C44" w:rsidRDefault="006C7603" w:rsidP="006C7603">
      <w:pPr>
        <w:pStyle w:val="ListParagraph"/>
        <w:numPr>
          <w:ilvl w:val="0"/>
          <w:numId w:val="32"/>
        </w:numPr>
        <w:rPr>
          <w:rFonts w:ascii="Arial" w:hAnsi="Arial" w:cs="Arial"/>
          <w:b/>
          <w:lang w:val="en-ZA" w:eastAsia="x-none"/>
        </w:rPr>
      </w:pPr>
      <w:r w:rsidRPr="00642C44">
        <w:rPr>
          <w:rFonts w:ascii="Arial" w:hAnsi="Arial" w:cs="Arial"/>
          <w:b/>
          <w:lang w:val="en-ZA" w:eastAsia="x-none"/>
        </w:rPr>
        <w:t>Memorandum of Action (MOA) signed between PRASA and the City of Cape Town, May 2015:</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The MOA is the outcome of ongoing deliberations between the parties to build a strong implementation oriented partnership to address service delivery imperatives.  The objective being to facilitate the delivery of priority projects, programmes and interventions relating to:</w:t>
      </w:r>
    </w:p>
    <w:p w:rsidR="006C7603" w:rsidRDefault="006C7603" w:rsidP="006C7603">
      <w:pPr>
        <w:pStyle w:val="ListParagraph"/>
        <w:numPr>
          <w:ilvl w:val="2"/>
          <w:numId w:val="32"/>
        </w:numPr>
        <w:jc w:val="both"/>
        <w:rPr>
          <w:rFonts w:ascii="Arial" w:hAnsi="Arial" w:cs="Arial"/>
          <w:lang w:val="en-ZA" w:eastAsia="x-none"/>
        </w:rPr>
      </w:pPr>
      <w:r>
        <w:rPr>
          <w:rFonts w:ascii="Arial" w:hAnsi="Arial" w:cs="Arial"/>
          <w:lang w:val="en-ZA" w:eastAsia="x-none"/>
        </w:rPr>
        <w:t>Infrastructure Investment</w:t>
      </w:r>
    </w:p>
    <w:p w:rsidR="006C7603" w:rsidRDefault="006C7603" w:rsidP="006C7603">
      <w:pPr>
        <w:pStyle w:val="ListParagraph"/>
        <w:numPr>
          <w:ilvl w:val="2"/>
          <w:numId w:val="32"/>
        </w:numPr>
        <w:jc w:val="both"/>
        <w:rPr>
          <w:rFonts w:ascii="Arial" w:hAnsi="Arial" w:cs="Arial"/>
          <w:lang w:val="en-ZA" w:eastAsia="x-none"/>
        </w:rPr>
      </w:pPr>
      <w:r>
        <w:rPr>
          <w:rFonts w:ascii="Arial" w:hAnsi="Arial" w:cs="Arial"/>
          <w:lang w:val="en-ZA" w:eastAsia="x-none"/>
        </w:rPr>
        <w:t>Operations Management</w:t>
      </w:r>
    </w:p>
    <w:p w:rsidR="006C7603" w:rsidRDefault="006C7603" w:rsidP="006C7603">
      <w:pPr>
        <w:pStyle w:val="ListParagraph"/>
        <w:numPr>
          <w:ilvl w:val="2"/>
          <w:numId w:val="32"/>
        </w:numPr>
        <w:jc w:val="both"/>
        <w:rPr>
          <w:rFonts w:ascii="Arial" w:hAnsi="Arial" w:cs="Arial"/>
          <w:lang w:val="en-ZA" w:eastAsia="x-none"/>
        </w:rPr>
      </w:pPr>
      <w:r>
        <w:rPr>
          <w:rFonts w:ascii="Arial" w:hAnsi="Arial" w:cs="Arial"/>
          <w:lang w:val="en-ZA" w:eastAsia="x-none"/>
        </w:rPr>
        <w:t>Strategic Investment Interventions</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 xml:space="preserve">The Land Transport Advisory Board (LTAB) and Intermodal Planning Committee (IPC) have been established in the City in terms of the National Land Transport Act. </w:t>
      </w:r>
      <w:r>
        <w:rPr>
          <w:rFonts w:ascii="Arial" w:hAnsi="Arial" w:cs="Arial"/>
          <w:lang w:val="en-ZA" w:eastAsia="x-none"/>
        </w:rPr>
        <w:lastRenderedPageBreak/>
        <w:t xml:space="preserve">These multi-stakeholder structures are used as an ideal conduit to for PRASA and the City to work together in implementing the MOA.  These formal </w:t>
      </w:r>
      <w:proofErr w:type="gramStart"/>
      <w:r>
        <w:rPr>
          <w:rFonts w:ascii="Arial" w:hAnsi="Arial" w:cs="Arial"/>
          <w:lang w:val="en-ZA" w:eastAsia="x-none"/>
        </w:rPr>
        <w:t>structure</w:t>
      </w:r>
      <w:proofErr w:type="gramEnd"/>
      <w:r>
        <w:rPr>
          <w:rFonts w:ascii="Arial" w:hAnsi="Arial" w:cs="Arial"/>
          <w:lang w:val="en-ZA" w:eastAsia="x-none"/>
        </w:rPr>
        <w:t xml:space="preserve"> with supporting working groups are scheduled to meet on a regular basis where progress is monitored.</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 xml:space="preserve">The financial </w:t>
      </w:r>
      <w:proofErr w:type="gramStart"/>
      <w:r>
        <w:rPr>
          <w:rFonts w:ascii="Arial" w:hAnsi="Arial" w:cs="Arial"/>
          <w:lang w:val="en-ZA" w:eastAsia="x-none"/>
        </w:rPr>
        <w:t>implications of the MOA is</w:t>
      </w:r>
      <w:proofErr w:type="gramEnd"/>
      <w:r>
        <w:rPr>
          <w:rFonts w:ascii="Arial" w:hAnsi="Arial" w:cs="Arial"/>
          <w:lang w:val="en-ZA" w:eastAsia="x-none"/>
        </w:rPr>
        <w:t xml:space="preserve"> linked to agreed priority projects, programmes and interventions.</w:t>
      </w:r>
    </w:p>
    <w:p w:rsidR="006C7603" w:rsidRDefault="006C7603" w:rsidP="006C7603">
      <w:pPr>
        <w:pStyle w:val="ListParagraph"/>
        <w:ind w:left="1080"/>
        <w:jc w:val="both"/>
        <w:rPr>
          <w:rFonts w:ascii="Arial" w:hAnsi="Arial" w:cs="Arial"/>
          <w:lang w:val="en-ZA" w:eastAsia="x-none"/>
        </w:rPr>
      </w:pPr>
    </w:p>
    <w:p w:rsidR="006C7603" w:rsidRPr="00642C44" w:rsidRDefault="006C7603" w:rsidP="006C7603">
      <w:pPr>
        <w:pStyle w:val="ListParagraph"/>
        <w:numPr>
          <w:ilvl w:val="0"/>
          <w:numId w:val="32"/>
        </w:numPr>
        <w:jc w:val="both"/>
        <w:rPr>
          <w:rFonts w:ascii="Arial" w:hAnsi="Arial" w:cs="Arial"/>
          <w:b/>
          <w:lang w:val="en-ZA" w:eastAsia="x-none"/>
        </w:rPr>
      </w:pPr>
      <w:r w:rsidRPr="00642C44">
        <w:rPr>
          <w:rFonts w:ascii="Arial" w:hAnsi="Arial" w:cs="Arial"/>
          <w:b/>
          <w:lang w:val="en-ZA" w:eastAsia="x-none"/>
        </w:rPr>
        <w:t>Memorandum of Understanding (MOU) signed between PRASA and the China Communications Construction Company Limited (CCCC), September 2016:</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 xml:space="preserve">The purpose of the MOU is to assist in establishing and developing cooperation between the parties in their respective capacities as state-owned entities in order to explore the possible funding and / or implementation of new projects in the rail transport sector in South Africa.  The </w:t>
      </w:r>
      <w:proofErr w:type="spellStart"/>
      <w:r>
        <w:rPr>
          <w:rFonts w:ascii="Arial" w:hAnsi="Arial" w:cs="Arial"/>
          <w:lang w:val="en-ZA" w:eastAsia="x-none"/>
        </w:rPr>
        <w:t>Moloto</w:t>
      </w:r>
      <w:proofErr w:type="spellEnd"/>
      <w:r>
        <w:rPr>
          <w:rFonts w:ascii="Arial" w:hAnsi="Arial" w:cs="Arial"/>
          <w:lang w:val="en-ZA" w:eastAsia="x-none"/>
        </w:rPr>
        <w:t xml:space="preserve"> Rail Corridor Development is one such initiative where </w:t>
      </w:r>
      <w:proofErr w:type="gramStart"/>
      <w:r>
        <w:rPr>
          <w:rFonts w:ascii="Arial" w:hAnsi="Arial" w:cs="Arial"/>
          <w:lang w:val="en-ZA" w:eastAsia="x-none"/>
        </w:rPr>
        <w:t>possible areas of cooperation is</w:t>
      </w:r>
      <w:proofErr w:type="gramEnd"/>
      <w:r>
        <w:rPr>
          <w:rFonts w:ascii="Arial" w:hAnsi="Arial" w:cs="Arial"/>
          <w:lang w:val="en-ZA" w:eastAsia="x-none"/>
        </w:rPr>
        <w:t xml:space="preserve"> being explored.</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A Steering Committee has been established comprising, PRASA, CCCC, National Department of Transport, Treasury and the Department of International Relations and Cooperation to:</w:t>
      </w:r>
    </w:p>
    <w:p w:rsidR="006C7603" w:rsidRDefault="006C7603" w:rsidP="006C7603">
      <w:pPr>
        <w:pStyle w:val="ListParagraph"/>
        <w:numPr>
          <w:ilvl w:val="2"/>
          <w:numId w:val="32"/>
        </w:numPr>
        <w:jc w:val="both"/>
        <w:rPr>
          <w:rFonts w:ascii="Arial" w:hAnsi="Arial" w:cs="Arial"/>
          <w:lang w:val="en-ZA" w:eastAsia="x-none"/>
        </w:rPr>
      </w:pPr>
      <w:r>
        <w:rPr>
          <w:rFonts w:ascii="Arial" w:hAnsi="Arial" w:cs="Arial"/>
          <w:lang w:val="en-ZA" w:eastAsia="x-none"/>
        </w:rPr>
        <w:t>Oversee and manage the cooperation of the parties under this MOU.</w:t>
      </w:r>
    </w:p>
    <w:p w:rsidR="006C7603" w:rsidRDefault="006C7603" w:rsidP="006C7603">
      <w:pPr>
        <w:pStyle w:val="ListParagraph"/>
        <w:numPr>
          <w:ilvl w:val="2"/>
          <w:numId w:val="32"/>
        </w:numPr>
        <w:jc w:val="both"/>
        <w:rPr>
          <w:rFonts w:ascii="Arial" w:hAnsi="Arial" w:cs="Arial"/>
          <w:lang w:val="en-ZA" w:eastAsia="x-none"/>
        </w:rPr>
      </w:pPr>
      <w:r>
        <w:rPr>
          <w:rFonts w:ascii="Arial" w:hAnsi="Arial" w:cs="Arial"/>
          <w:lang w:val="en-ZA" w:eastAsia="x-none"/>
        </w:rPr>
        <w:t>Ensure that the relationship between the parties is conducted within the prescripts of applicable legislation.</w:t>
      </w:r>
    </w:p>
    <w:p w:rsidR="006C7603" w:rsidRDefault="006C7603" w:rsidP="006C7603">
      <w:pPr>
        <w:pStyle w:val="ListParagraph"/>
        <w:numPr>
          <w:ilvl w:val="1"/>
          <w:numId w:val="32"/>
        </w:numPr>
        <w:jc w:val="both"/>
        <w:rPr>
          <w:rFonts w:ascii="Arial" w:hAnsi="Arial" w:cs="Arial"/>
          <w:lang w:val="en-ZA" w:eastAsia="x-none"/>
        </w:rPr>
      </w:pPr>
      <w:proofErr w:type="gramStart"/>
      <w:r>
        <w:rPr>
          <w:rFonts w:ascii="Arial" w:hAnsi="Arial" w:cs="Arial"/>
          <w:lang w:val="en-ZA" w:eastAsia="x-none"/>
        </w:rPr>
        <w:t>Funding / implementation models is</w:t>
      </w:r>
      <w:proofErr w:type="gramEnd"/>
      <w:r>
        <w:rPr>
          <w:rFonts w:ascii="Arial" w:hAnsi="Arial" w:cs="Arial"/>
          <w:lang w:val="en-ZA" w:eastAsia="x-none"/>
        </w:rPr>
        <w:t xml:space="preserve"> being explored, guided by relevant South African laws and regulation.  Each party is responsible for their own costs associated with tasks emanating from the MOU / Steering Committee.</w:t>
      </w:r>
    </w:p>
    <w:p w:rsidR="006C7603" w:rsidRDefault="006C7603" w:rsidP="006C7603">
      <w:pPr>
        <w:pStyle w:val="ListParagraph"/>
        <w:ind w:left="1800"/>
        <w:jc w:val="both"/>
        <w:rPr>
          <w:rFonts w:ascii="Arial" w:hAnsi="Arial" w:cs="Arial"/>
          <w:lang w:val="en-ZA" w:eastAsia="x-none"/>
        </w:rPr>
      </w:pPr>
    </w:p>
    <w:p w:rsidR="006C7603" w:rsidRPr="00A171F0" w:rsidRDefault="006C7603" w:rsidP="006C7603">
      <w:pPr>
        <w:pStyle w:val="ListParagraph"/>
        <w:numPr>
          <w:ilvl w:val="0"/>
          <w:numId w:val="32"/>
        </w:numPr>
        <w:jc w:val="both"/>
        <w:rPr>
          <w:rFonts w:ascii="Arial" w:hAnsi="Arial" w:cs="Arial"/>
          <w:b/>
          <w:lang w:val="en-ZA" w:eastAsia="x-none"/>
        </w:rPr>
      </w:pPr>
      <w:r w:rsidRPr="00A171F0">
        <w:rPr>
          <w:rFonts w:ascii="Arial" w:hAnsi="Arial" w:cs="Arial"/>
          <w:b/>
          <w:lang w:val="en-ZA" w:eastAsia="x-none"/>
        </w:rPr>
        <w:t>Memorandum of Understanding signed between PRASA and SNCF, March 2017</w:t>
      </w:r>
    </w:p>
    <w:p w:rsidR="006C7603" w:rsidRDefault="006C7603" w:rsidP="006C7603">
      <w:pPr>
        <w:pStyle w:val="ListParagraph"/>
        <w:numPr>
          <w:ilvl w:val="1"/>
          <w:numId w:val="32"/>
        </w:numPr>
        <w:jc w:val="both"/>
        <w:rPr>
          <w:rFonts w:ascii="Arial" w:hAnsi="Arial" w:cs="Arial"/>
          <w:lang w:val="en-ZA" w:eastAsia="x-none"/>
        </w:rPr>
      </w:pPr>
      <w:r w:rsidRPr="00956FCF">
        <w:rPr>
          <w:rFonts w:ascii="Arial" w:hAnsi="Arial" w:cs="Arial"/>
          <w:lang w:val="en-ZA" w:eastAsia="x-none"/>
        </w:rPr>
        <w:t>The purpose of the MOU is to assist in establishing and developing cooperation between the parties in their respective capacities as state-owned entities</w:t>
      </w:r>
      <w:r>
        <w:rPr>
          <w:rFonts w:ascii="Arial" w:hAnsi="Arial" w:cs="Arial"/>
          <w:lang w:val="en-ZA" w:eastAsia="x-none"/>
        </w:rPr>
        <w:t xml:space="preserve"> in the rail sector.  </w:t>
      </w:r>
      <w:r w:rsidRPr="00A171F0">
        <w:rPr>
          <w:rFonts w:ascii="Arial" w:hAnsi="Arial" w:cs="Arial"/>
          <w:lang w:val="en-ZA" w:eastAsia="x-none"/>
        </w:rPr>
        <w:t xml:space="preserve">SNCF is France's national state-owned railway company </w:t>
      </w:r>
      <w:r>
        <w:rPr>
          <w:rFonts w:ascii="Arial" w:hAnsi="Arial" w:cs="Arial"/>
          <w:lang w:val="en-ZA" w:eastAsia="x-none"/>
        </w:rPr>
        <w:t>that operates and maintains the French national rail network.</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The focus of the cooperation, during the rail renewal and modernisation phase, will be on key areas including managing organisational risks, safety management, compatibility between the new rolling stock and existing and new infrastructure, maintenance approach, life cycle optimisation, support infrastructure, training, change management and communications.</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The MOU makes provision for the establishment of a Steering Committee to:</w:t>
      </w:r>
    </w:p>
    <w:p w:rsidR="006C7603" w:rsidRPr="00247650" w:rsidRDefault="006C7603" w:rsidP="006C7603">
      <w:pPr>
        <w:pStyle w:val="ListParagraph"/>
        <w:numPr>
          <w:ilvl w:val="2"/>
          <w:numId w:val="32"/>
        </w:numPr>
        <w:jc w:val="both"/>
        <w:rPr>
          <w:rFonts w:ascii="Arial" w:hAnsi="Arial" w:cs="Arial"/>
          <w:lang w:val="en-ZA" w:eastAsia="x-none"/>
        </w:rPr>
      </w:pPr>
      <w:r w:rsidRPr="00247650">
        <w:rPr>
          <w:rFonts w:ascii="Arial" w:hAnsi="Arial" w:cs="Arial"/>
          <w:lang w:val="en-ZA" w:eastAsia="x-none"/>
        </w:rPr>
        <w:t>Oversee and manage the cooperation of the parties under this MOU.</w:t>
      </w:r>
    </w:p>
    <w:p w:rsidR="006C7603" w:rsidRPr="00247650" w:rsidRDefault="006C7603" w:rsidP="006C7603">
      <w:pPr>
        <w:pStyle w:val="ListParagraph"/>
        <w:numPr>
          <w:ilvl w:val="2"/>
          <w:numId w:val="32"/>
        </w:numPr>
        <w:jc w:val="both"/>
        <w:rPr>
          <w:rFonts w:ascii="Arial" w:hAnsi="Arial" w:cs="Arial"/>
          <w:lang w:val="en-ZA" w:eastAsia="x-none"/>
        </w:rPr>
      </w:pPr>
      <w:r w:rsidRPr="00247650">
        <w:rPr>
          <w:rFonts w:ascii="Arial" w:hAnsi="Arial" w:cs="Arial"/>
          <w:lang w:val="en-ZA" w:eastAsia="x-none"/>
        </w:rPr>
        <w:t>Ensure that the relationship between the parties is conducted within the prescripts of applicable legislation.</w:t>
      </w:r>
    </w:p>
    <w:p w:rsidR="006C7603" w:rsidRDefault="006C7603" w:rsidP="006C7603">
      <w:pPr>
        <w:pStyle w:val="ListParagraph"/>
        <w:numPr>
          <w:ilvl w:val="1"/>
          <w:numId w:val="32"/>
        </w:numPr>
        <w:jc w:val="both"/>
        <w:rPr>
          <w:rFonts w:ascii="Arial" w:hAnsi="Arial" w:cs="Arial"/>
          <w:lang w:val="en-ZA" w:eastAsia="x-none"/>
        </w:rPr>
      </w:pPr>
      <w:r w:rsidRPr="00247650">
        <w:rPr>
          <w:rFonts w:ascii="Arial" w:hAnsi="Arial" w:cs="Arial"/>
          <w:lang w:val="en-ZA" w:eastAsia="x-none"/>
        </w:rPr>
        <w:t>Each party is responsible for their own costs associated with tasks emanating from the MOU / Steering Committee.</w:t>
      </w:r>
    </w:p>
    <w:p w:rsidR="006C7603" w:rsidRDefault="006C7603" w:rsidP="006C7603">
      <w:pPr>
        <w:pStyle w:val="ListParagraph"/>
        <w:ind w:left="1800"/>
        <w:jc w:val="both"/>
        <w:rPr>
          <w:rFonts w:ascii="Arial" w:hAnsi="Arial" w:cs="Arial"/>
          <w:lang w:val="en-ZA" w:eastAsia="x-none"/>
        </w:rPr>
      </w:pPr>
    </w:p>
    <w:p w:rsidR="006C7603" w:rsidRPr="00642C44" w:rsidRDefault="006C7603" w:rsidP="006C7603">
      <w:pPr>
        <w:pStyle w:val="ListParagraph"/>
        <w:numPr>
          <w:ilvl w:val="0"/>
          <w:numId w:val="32"/>
        </w:numPr>
        <w:jc w:val="both"/>
        <w:rPr>
          <w:rFonts w:ascii="Arial" w:hAnsi="Arial" w:cs="Arial"/>
          <w:b/>
          <w:lang w:val="en-ZA" w:eastAsia="x-none"/>
        </w:rPr>
      </w:pPr>
      <w:r w:rsidRPr="00642C44">
        <w:rPr>
          <w:rFonts w:ascii="Arial" w:hAnsi="Arial" w:cs="Arial"/>
          <w:b/>
          <w:lang w:val="en-ZA" w:eastAsia="x-none"/>
        </w:rPr>
        <w:t>Memorandum of Action signed between PRASA and the Ekurhuleni</w:t>
      </w:r>
      <w:r>
        <w:rPr>
          <w:rFonts w:ascii="Arial" w:hAnsi="Arial" w:cs="Arial"/>
          <w:b/>
          <w:lang w:val="en-ZA" w:eastAsia="x-none"/>
        </w:rPr>
        <w:t xml:space="preserve"> Metropolitan Municipality</w:t>
      </w:r>
      <w:r w:rsidRPr="00642C44">
        <w:rPr>
          <w:rFonts w:ascii="Arial" w:hAnsi="Arial" w:cs="Arial"/>
          <w:b/>
          <w:lang w:val="en-ZA" w:eastAsia="x-none"/>
        </w:rPr>
        <w:t>, April 2017</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The purpose of the MOU is to restructure and formalise the liaison between the parties relating to passenger rail matters in line with legal provisions and agreed liaison protocols.</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t>The formalisation of the Rail Steering Committee and Sub committees with clear terms of reference is aimed at enhancing cooperation and coordination of transport activities in Ekurhuleni.</w:t>
      </w:r>
    </w:p>
    <w:p w:rsidR="006C7603" w:rsidRDefault="006C7603" w:rsidP="006C7603">
      <w:pPr>
        <w:pStyle w:val="ListParagraph"/>
        <w:numPr>
          <w:ilvl w:val="1"/>
          <w:numId w:val="32"/>
        </w:numPr>
        <w:jc w:val="both"/>
        <w:rPr>
          <w:rFonts w:ascii="Arial" w:hAnsi="Arial" w:cs="Arial"/>
          <w:lang w:val="en-ZA" w:eastAsia="x-none"/>
        </w:rPr>
      </w:pPr>
      <w:r>
        <w:rPr>
          <w:rFonts w:ascii="Arial" w:hAnsi="Arial" w:cs="Arial"/>
          <w:lang w:val="en-ZA" w:eastAsia="x-none"/>
        </w:rPr>
        <w:lastRenderedPageBreak/>
        <w:t xml:space="preserve">The costs associated with the involvement of officials in these structures are borne by the respective parties. </w:t>
      </w:r>
    </w:p>
    <w:p w:rsidR="006C7603" w:rsidRDefault="006C7603" w:rsidP="006C7603">
      <w:pPr>
        <w:pStyle w:val="ListParagraph"/>
        <w:ind w:left="1080"/>
        <w:jc w:val="both"/>
        <w:rPr>
          <w:rFonts w:ascii="Arial" w:hAnsi="Arial" w:cs="Arial"/>
          <w:lang w:val="en-ZA" w:eastAsia="x-none"/>
        </w:rPr>
      </w:pPr>
    </w:p>
    <w:p w:rsidR="004242FF" w:rsidRPr="004242FF" w:rsidRDefault="004242FF" w:rsidP="006C7603">
      <w:pPr>
        <w:pStyle w:val="ListParagraph"/>
        <w:ind w:left="1080"/>
        <w:jc w:val="both"/>
        <w:rPr>
          <w:rFonts w:ascii="Arial" w:hAnsi="Arial" w:cs="Arial"/>
          <w:b/>
          <w:lang w:val="en-ZA" w:eastAsia="x-none"/>
        </w:rPr>
      </w:pPr>
      <w:r w:rsidRPr="004242FF">
        <w:rPr>
          <w:rFonts w:ascii="Arial" w:hAnsi="Arial" w:cs="Arial"/>
          <w:b/>
          <w:lang w:val="en-ZA" w:eastAsia="x-none"/>
        </w:rPr>
        <w:t>Railway Safety Regulator (RSR)</w:t>
      </w:r>
    </w:p>
    <w:p w:rsidR="004242FF" w:rsidRDefault="004242FF" w:rsidP="004242FF">
      <w:pPr>
        <w:spacing w:line="360" w:lineRule="auto"/>
        <w:ind w:left="851"/>
        <w:jc w:val="both"/>
        <w:rPr>
          <w:rFonts w:ascii="Arial" w:hAnsi="Arial" w:cs="Arial"/>
        </w:rPr>
      </w:pPr>
      <w:r w:rsidRPr="00A32B2D">
        <w:rPr>
          <w:rFonts w:ascii="Arial" w:hAnsi="Arial" w:cs="Arial"/>
          <w:b/>
        </w:rPr>
        <w:t>(</w:t>
      </w:r>
      <w:r>
        <w:rPr>
          <w:rFonts w:ascii="Arial" w:hAnsi="Arial" w:cs="Arial"/>
          <w:b/>
        </w:rPr>
        <w:t xml:space="preserve">ii) </w:t>
      </w:r>
      <w:r w:rsidRPr="00A32B2D">
        <w:rPr>
          <w:rFonts w:ascii="Arial" w:hAnsi="Arial" w:cs="Arial"/>
          <w:b/>
        </w:rPr>
        <w:t>To date the following MOUs have been signed by the RSR</w:t>
      </w:r>
      <w:r>
        <w:rPr>
          <w:rFonts w:ascii="Arial" w:hAnsi="Arial" w:cs="Arial"/>
          <w:b/>
        </w:rPr>
        <w:t xml:space="preserve"> with </w:t>
      </w:r>
      <w:r w:rsidRPr="00AE2212">
        <w:rPr>
          <w:rFonts w:ascii="Arial" w:hAnsi="Arial" w:cs="Arial"/>
          <w:b/>
        </w:rPr>
        <w:t>Organs of State</w:t>
      </w:r>
      <w:r w:rsidRPr="00AE2212">
        <w:rPr>
          <w:rFonts w:ascii="Arial" w:hAnsi="Arial" w:cs="Arial"/>
        </w:rPr>
        <w:t>:</w:t>
      </w:r>
    </w:p>
    <w:p w:rsidR="004242FF" w:rsidRPr="00E2408D" w:rsidRDefault="004242FF" w:rsidP="004242FF">
      <w:pPr>
        <w:spacing w:line="360" w:lineRule="auto"/>
        <w:jc w:val="both"/>
        <w:rPr>
          <w:rFonts w:ascii="Arial" w:hAnsi="Arial" w:cs="Arial"/>
        </w:rPr>
      </w:pPr>
      <w:r w:rsidRPr="00E2408D">
        <w:rPr>
          <w:rFonts w:ascii="Arial" w:hAnsi="Arial" w:cs="Arial"/>
        </w:rPr>
        <w:t>(b)</w:t>
      </w:r>
      <w:r w:rsidRPr="00E2408D">
        <w:rPr>
          <w:rFonts w:ascii="Arial" w:hAnsi="Arial" w:cs="Arial"/>
        </w:rPr>
        <w:tab/>
        <w:t xml:space="preserve">Department of </w:t>
      </w:r>
      <w:proofErr w:type="spellStart"/>
      <w:r w:rsidRPr="00E2408D">
        <w:rPr>
          <w:rFonts w:ascii="Arial" w:hAnsi="Arial" w:cs="Arial"/>
        </w:rPr>
        <w:t>Labour</w:t>
      </w:r>
      <w:proofErr w:type="spellEnd"/>
      <w:r w:rsidRPr="00E2408D">
        <w:rPr>
          <w:rFonts w:ascii="Arial" w:hAnsi="Arial" w:cs="Arial"/>
        </w:rPr>
        <w:t>;</w:t>
      </w:r>
    </w:p>
    <w:p w:rsidR="004242FF" w:rsidRPr="00A32B2D" w:rsidRDefault="004242FF" w:rsidP="004242FF">
      <w:pPr>
        <w:pStyle w:val="ListParagraph"/>
        <w:numPr>
          <w:ilvl w:val="0"/>
          <w:numId w:val="33"/>
        </w:numPr>
        <w:spacing w:line="360" w:lineRule="auto"/>
        <w:ind w:left="1276"/>
        <w:jc w:val="both"/>
        <w:rPr>
          <w:rFonts w:ascii="Arial" w:hAnsi="Arial" w:cs="Arial"/>
        </w:rPr>
      </w:pPr>
      <w:r w:rsidRPr="00A32B2D">
        <w:rPr>
          <w:rFonts w:ascii="Arial" w:eastAsiaTheme="minorHAnsi" w:hAnsi="Arial" w:cs="Arial"/>
        </w:rPr>
        <w:t>National Department of Safety and Security;</w:t>
      </w:r>
    </w:p>
    <w:p w:rsidR="004242FF" w:rsidRPr="00A32B2D" w:rsidRDefault="004242FF" w:rsidP="004242FF">
      <w:pPr>
        <w:pStyle w:val="ListParagraph"/>
        <w:numPr>
          <w:ilvl w:val="0"/>
          <w:numId w:val="33"/>
        </w:numPr>
        <w:spacing w:line="360" w:lineRule="auto"/>
        <w:ind w:left="1276"/>
        <w:jc w:val="both"/>
        <w:rPr>
          <w:rFonts w:ascii="Arial" w:hAnsi="Arial" w:cs="Arial"/>
        </w:rPr>
      </w:pPr>
      <w:r w:rsidRPr="00A32B2D">
        <w:rPr>
          <w:rFonts w:ascii="Arial" w:eastAsiaTheme="minorHAnsi" w:hAnsi="Arial" w:cs="Arial"/>
        </w:rPr>
        <w:t>National Nuclear Regulator;</w:t>
      </w:r>
    </w:p>
    <w:p w:rsidR="004242FF" w:rsidRPr="00E2408D" w:rsidRDefault="004242FF" w:rsidP="004242FF">
      <w:pPr>
        <w:pStyle w:val="ListParagraph"/>
        <w:numPr>
          <w:ilvl w:val="0"/>
          <w:numId w:val="33"/>
        </w:numPr>
        <w:spacing w:line="360" w:lineRule="auto"/>
        <w:ind w:left="1276"/>
        <w:jc w:val="both"/>
        <w:rPr>
          <w:rFonts w:ascii="Arial" w:hAnsi="Arial" w:cs="Arial"/>
          <w:u w:val="single"/>
        </w:rPr>
      </w:pPr>
      <w:r w:rsidRPr="00E2408D">
        <w:rPr>
          <w:rFonts w:ascii="Arial" w:eastAsiaTheme="minorHAnsi" w:hAnsi="Arial" w:cs="Arial"/>
        </w:rPr>
        <w:t>Department of Mineral Resources;</w:t>
      </w:r>
    </w:p>
    <w:p w:rsidR="004242FF" w:rsidRPr="00E2408D" w:rsidRDefault="004242FF" w:rsidP="004242FF">
      <w:pPr>
        <w:pStyle w:val="ListParagraph"/>
        <w:numPr>
          <w:ilvl w:val="0"/>
          <w:numId w:val="33"/>
        </w:numPr>
        <w:spacing w:line="360" w:lineRule="auto"/>
        <w:ind w:left="1276"/>
        <w:jc w:val="both"/>
        <w:rPr>
          <w:rFonts w:ascii="Arial" w:hAnsi="Arial" w:cs="Arial"/>
        </w:rPr>
      </w:pPr>
      <w:r w:rsidRPr="00E2408D">
        <w:rPr>
          <w:rFonts w:ascii="Arial" w:eastAsiaTheme="minorHAnsi" w:hAnsi="Arial" w:cs="Arial"/>
        </w:rPr>
        <w:t>Department of Environmental Affairs;</w:t>
      </w:r>
    </w:p>
    <w:p w:rsidR="004242FF" w:rsidRPr="00A32B2D" w:rsidRDefault="004242FF" w:rsidP="004242FF">
      <w:pPr>
        <w:pStyle w:val="ListParagraph"/>
        <w:numPr>
          <w:ilvl w:val="0"/>
          <w:numId w:val="33"/>
        </w:numPr>
        <w:spacing w:line="360" w:lineRule="auto"/>
        <w:ind w:left="1276"/>
        <w:jc w:val="both"/>
        <w:rPr>
          <w:rFonts w:ascii="Arial" w:hAnsi="Arial" w:cs="Arial"/>
        </w:rPr>
      </w:pPr>
      <w:r w:rsidRPr="00A32B2D">
        <w:rPr>
          <w:rFonts w:ascii="Arial" w:eastAsiaTheme="minorHAnsi" w:hAnsi="Arial" w:cs="Arial"/>
        </w:rPr>
        <w:t>Department of Co-operative Governance and Traditional Affairs;</w:t>
      </w:r>
    </w:p>
    <w:p w:rsidR="004242FF" w:rsidRPr="00A32B2D" w:rsidRDefault="004242FF" w:rsidP="004242FF">
      <w:pPr>
        <w:pStyle w:val="ListParagraph"/>
        <w:numPr>
          <w:ilvl w:val="0"/>
          <w:numId w:val="33"/>
        </w:numPr>
        <w:spacing w:line="360" w:lineRule="auto"/>
        <w:ind w:left="1276"/>
        <w:jc w:val="both"/>
        <w:rPr>
          <w:rFonts w:ascii="Arial" w:hAnsi="Arial" w:cs="Arial"/>
        </w:rPr>
      </w:pPr>
      <w:r w:rsidRPr="00A32B2D">
        <w:rPr>
          <w:rFonts w:ascii="Arial" w:eastAsiaTheme="minorHAnsi" w:hAnsi="Arial" w:cs="Arial"/>
        </w:rPr>
        <w:t>Road Traffic Management Co-operation;</w:t>
      </w:r>
    </w:p>
    <w:p w:rsidR="004242FF" w:rsidRPr="00A32B2D" w:rsidRDefault="004242FF" w:rsidP="004242FF">
      <w:pPr>
        <w:pStyle w:val="ListParagraph"/>
        <w:numPr>
          <w:ilvl w:val="0"/>
          <w:numId w:val="33"/>
        </w:numPr>
        <w:spacing w:line="360" w:lineRule="auto"/>
        <w:ind w:left="1276"/>
        <w:jc w:val="both"/>
        <w:rPr>
          <w:rFonts w:ascii="Arial" w:hAnsi="Arial" w:cs="Arial"/>
        </w:rPr>
      </w:pPr>
      <w:r w:rsidRPr="00A32B2D">
        <w:rPr>
          <w:rFonts w:ascii="Arial" w:hAnsi="Arial" w:cs="Arial"/>
        </w:rPr>
        <w:t>Transportation Education and Training Authority;</w:t>
      </w:r>
      <w:r>
        <w:rPr>
          <w:rFonts w:ascii="Arial" w:hAnsi="Arial" w:cs="Arial"/>
        </w:rPr>
        <w:t xml:space="preserve"> and</w:t>
      </w:r>
    </w:p>
    <w:p w:rsidR="004242FF" w:rsidRPr="00D041D7" w:rsidRDefault="004242FF" w:rsidP="004242FF">
      <w:pPr>
        <w:pStyle w:val="ListParagraph"/>
        <w:numPr>
          <w:ilvl w:val="0"/>
          <w:numId w:val="33"/>
        </w:numPr>
        <w:spacing w:line="360" w:lineRule="auto"/>
        <w:ind w:left="1276"/>
        <w:jc w:val="both"/>
        <w:rPr>
          <w:rFonts w:ascii="Arial" w:eastAsiaTheme="minorHAnsi" w:hAnsi="Arial" w:cs="Arial"/>
        </w:rPr>
      </w:pPr>
      <w:r w:rsidRPr="00D041D7">
        <w:rPr>
          <w:rFonts w:ascii="Arial" w:eastAsiaTheme="minorHAnsi" w:hAnsi="Arial" w:cs="Arial"/>
        </w:rPr>
        <w:t>Road Rail Association;</w:t>
      </w:r>
    </w:p>
    <w:p w:rsidR="004242FF" w:rsidRPr="00D041D7" w:rsidRDefault="004242FF" w:rsidP="004242FF">
      <w:pPr>
        <w:pStyle w:val="ListParagraph"/>
        <w:numPr>
          <w:ilvl w:val="0"/>
          <w:numId w:val="33"/>
        </w:numPr>
        <w:spacing w:line="360" w:lineRule="auto"/>
        <w:ind w:left="1276"/>
        <w:jc w:val="both"/>
        <w:rPr>
          <w:rFonts w:ascii="Arial" w:eastAsiaTheme="minorHAnsi" w:hAnsi="Arial" w:cs="Arial"/>
        </w:rPr>
      </w:pPr>
      <w:r w:rsidRPr="00D041D7">
        <w:rPr>
          <w:rFonts w:ascii="Arial" w:eastAsiaTheme="minorHAnsi" w:hAnsi="Arial" w:cs="Arial"/>
        </w:rPr>
        <w:t>Chemical and Allied Industry Association; and</w:t>
      </w:r>
    </w:p>
    <w:p w:rsidR="004242FF" w:rsidRPr="00D041D7" w:rsidRDefault="004242FF" w:rsidP="004242FF">
      <w:pPr>
        <w:pStyle w:val="ListParagraph"/>
        <w:numPr>
          <w:ilvl w:val="0"/>
          <w:numId w:val="33"/>
        </w:numPr>
        <w:spacing w:line="360" w:lineRule="auto"/>
        <w:ind w:left="1276"/>
        <w:jc w:val="both"/>
        <w:rPr>
          <w:rFonts w:ascii="Arial" w:eastAsiaTheme="minorHAnsi" w:hAnsi="Arial" w:cs="Arial"/>
        </w:rPr>
      </w:pPr>
      <w:r w:rsidRPr="00D041D7">
        <w:rPr>
          <w:rFonts w:ascii="Arial" w:eastAsiaTheme="minorHAnsi" w:hAnsi="Arial" w:cs="Arial"/>
        </w:rPr>
        <w:t>Heritage Rail Association of South Africa.</w:t>
      </w:r>
    </w:p>
    <w:p w:rsidR="004242FF" w:rsidRPr="00C54518" w:rsidRDefault="004242FF" w:rsidP="004242FF">
      <w:pPr>
        <w:pStyle w:val="ListParagraph"/>
        <w:numPr>
          <w:ilvl w:val="0"/>
          <w:numId w:val="33"/>
        </w:numPr>
        <w:spacing w:line="360" w:lineRule="auto"/>
        <w:ind w:left="1276"/>
        <w:jc w:val="both"/>
        <w:rPr>
          <w:rFonts w:ascii="Arial" w:eastAsiaTheme="minorHAnsi" w:hAnsi="Arial" w:cs="Arial"/>
        </w:rPr>
      </w:pPr>
      <w:r w:rsidRPr="00D041D7">
        <w:rPr>
          <w:rFonts w:ascii="Arial" w:eastAsiaTheme="minorHAnsi" w:hAnsi="Arial" w:cs="Arial"/>
        </w:rPr>
        <w:t>South African National Accreditation System.</w:t>
      </w:r>
    </w:p>
    <w:p w:rsidR="004242FF" w:rsidRPr="00E2408D" w:rsidRDefault="004242FF" w:rsidP="004242FF">
      <w:pPr>
        <w:spacing w:line="360" w:lineRule="auto"/>
        <w:jc w:val="both"/>
        <w:rPr>
          <w:rFonts w:ascii="Arial" w:hAnsi="Arial" w:cs="Arial"/>
        </w:rPr>
      </w:pPr>
      <w:r w:rsidRPr="00E2408D">
        <w:rPr>
          <w:rFonts w:ascii="Arial" w:hAnsi="Arial" w:cs="Arial"/>
        </w:rPr>
        <w:t xml:space="preserve"> </w:t>
      </w:r>
      <w:r>
        <w:rPr>
          <w:rFonts w:ascii="Arial" w:hAnsi="Arial" w:cs="Arial"/>
        </w:rPr>
        <w:t>(c)</w:t>
      </w:r>
    </w:p>
    <w:p w:rsidR="004242FF" w:rsidRPr="00E2408D" w:rsidRDefault="004242FF" w:rsidP="004242FF">
      <w:pPr>
        <w:pStyle w:val="ListParagraph"/>
        <w:numPr>
          <w:ilvl w:val="0"/>
          <w:numId w:val="34"/>
        </w:numPr>
        <w:spacing w:line="360" w:lineRule="auto"/>
        <w:ind w:left="1350"/>
        <w:jc w:val="both"/>
        <w:rPr>
          <w:rFonts w:ascii="Arial" w:eastAsiaTheme="minorHAnsi" w:hAnsi="Arial" w:cs="Arial"/>
        </w:rPr>
      </w:pPr>
      <w:r w:rsidRPr="00E2408D">
        <w:rPr>
          <w:rFonts w:ascii="Arial" w:eastAsiaTheme="minorHAnsi" w:hAnsi="Arial" w:cs="Arial"/>
        </w:rPr>
        <w:t>Department of Environmental Affairs:</w:t>
      </w:r>
    </w:p>
    <w:p w:rsidR="004242FF" w:rsidRPr="00D041D7" w:rsidRDefault="004242FF" w:rsidP="004242FF">
      <w:pPr>
        <w:pStyle w:val="ListParagraph"/>
        <w:spacing w:line="360" w:lineRule="auto"/>
        <w:ind w:left="1276"/>
        <w:jc w:val="both"/>
        <w:rPr>
          <w:rFonts w:ascii="Arial" w:eastAsiaTheme="minorHAnsi" w:hAnsi="Arial" w:cs="Arial"/>
        </w:rPr>
      </w:pPr>
      <w:r w:rsidRPr="00D041D7">
        <w:rPr>
          <w:rFonts w:ascii="Arial" w:eastAsiaTheme="minorHAnsi" w:hAnsi="Arial" w:cs="Arial"/>
        </w:rPr>
        <w:t>To collaborate on environmental issue</w:t>
      </w:r>
      <w:r>
        <w:rPr>
          <w:rFonts w:ascii="Arial" w:eastAsiaTheme="minorHAnsi" w:hAnsi="Arial" w:cs="Arial"/>
        </w:rPr>
        <w:t>s within the railway space;</w:t>
      </w:r>
    </w:p>
    <w:p w:rsidR="004242FF" w:rsidRPr="00D041D7" w:rsidRDefault="004242FF" w:rsidP="004242FF">
      <w:pPr>
        <w:pStyle w:val="ListParagraph"/>
        <w:spacing w:line="360" w:lineRule="auto"/>
        <w:ind w:left="1276"/>
        <w:jc w:val="both"/>
        <w:rPr>
          <w:rFonts w:ascii="Arial" w:eastAsiaTheme="minorHAnsi" w:hAnsi="Arial" w:cs="Arial"/>
        </w:rPr>
      </w:pPr>
    </w:p>
    <w:p w:rsidR="004242FF" w:rsidRPr="00E2408D" w:rsidRDefault="004242FF" w:rsidP="004242FF">
      <w:pPr>
        <w:pStyle w:val="ListParagraph"/>
        <w:numPr>
          <w:ilvl w:val="0"/>
          <w:numId w:val="34"/>
        </w:numPr>
        <w:spacing w:line="360" w:lineRule="auto"/>
        <w:ind w:left="1350"/>
        <w:jc w:val="both"/>
        <w:rPr>
          <w:rFonts w:ascii="Arial" w:eastAsiaTheme="minorHAnsi" w:hAnsi="Arial" w:cs="Arial"/>
        </w:rPr>
      </w:pPr>
      <w:r w:rsidRPr="00E2408D">
        <w:rPr>
          <w:rFonts w:ascii="Arial" w:eastAsiaTheme="minorHAnsi" w:hAnsi="Arial" w:cs="Arial"/>
        </w:rPr>
        <w:t>South African National Accreditation System (SANAS) :</w:t>
      </w:r>
    </w:p>
    <w:p w:rsidR="004242FF" w:rsidRDefault="004242FF" w:rsidP="004242FF">
      <w:pPr>
        <w:pStyle w:val="ListParagraph"/>
        <w:spacing w:line="360" w:lineRule="auto"/>
        <w:ind w:left="1276"/>
        <w:jc w:val="both"/>
        <w:rPr>
          <w:rFonts w:ascii="Arial" w:eastAsiaTheme="minorHAnsi" w:hAnsi="Arial" w:cs="Arial"/>
        </w:rPr>
      </w:pPr>
      <w:r w:rsidRPr="00D041D7">
        <w:rPr>
          <w:rFonts w:ascii="Arial" w:eastAsiaTheme="minorHAnsi" w:hAnsi="Arial" w:cs="Arial"/>
        </w:rPr>
        <w:t>To support the RSR with regards to the introduction of the regulation</w:t>
      </w:r>
      <w:r>
        <w:rPr>
          <w:rFonts w:ascii="Arial" w:eastAsiaTheme="minorHAnsi" w:hAnsi="Arial" w:cs="Arial"/>
        </w:rPr>
        <w:t>s</w:t>
      </w:r>
      <w:r w:rsidRPr="00D041D7">
        <w:rPr>
          <w:rFonts w:ascii="Arial" w:eastAsiaTheme="minorHAnsi" w:hAnsi="Arial" w:cs="Arial"/>
        </w:rPr>
        <w:t xml:space="preserve"> to monitor the suppliers of </w:t>
      </w:r>
      <w:r>
        <w:rPr>
          <w:rFonts w:ascii="Arial" w:eastAsiaTheme="minorHAnsi" w:hAnsi="Arial" w:cs="Arial"/>
        </w:rPr>
        <w:t xml:space="preserve">the </w:t>
      </w:r>
      <w:r w:rsidRPr="00D041D7">
        <w:rPr>
          <w:rFonts w:ascii="Arial" w:eastAsiaTheme="minorHAnsi" w:hAnsi="Arial" w:cs="Arial"/>
        </w:rPr>
        <w:t>safety critical equipment and services to the railway industry;</w:t>
      </w:r>
    </w:p>
    <w:p w:rsidR="004242FF" w:rsidRDefault="004242FF" w:rsidP="004242FF">
      <w:pPr>
        <w:pStyle w:val="ListParagraph"/>
        <w:spacing w:line="360" w:lineRule="auto"/>
        <w:ind w:left="1276"/>
        <w:jc w:val="both"/>
        <w:rPr>
          <w:rFonts w:ascii="Arial" w:eastAsiaTheme="minorHAnsi" w:hAnsi="Arial" w:cs="Arial"/>
        </w:rPr>
      </w:pPr>
    </w:p>
    <w:p w:rsidR="004242FF" w:rsidRPr="00E2408D" w:rsidRDefault="004242FF" w:rsidP="004242FF">
      <w:pPr>
        <w:pStyle w:val="ListParagraph"/>
        <w:spacing w:line="360" w:lineRule="auto"/>
        <w:ind w:left="1276"/>
        <w:jc w:val="both"/>
        <w:rPr>
          <w:rFonts w:ascii="Arial" w:eastAsiaTheme="minorHAnsi" w:hAnsi="Arial" w:cs="Arial"/>
        </w:rPr>
      </w:pPr>
    </w:p>
    <w:p w:rsidR="004242FF" w:rsidRPr="00E2408D" w:rsidRDefault="004242FF" w:rsidP="004242FF">
      <w:pPr>
        <w:pStyle w:val="ListParagraph"/>
        <w:numPr>
          <w:ilvl w:val="0"/>
          <w:numId w:val="34"/>
        </w:numPr>
        <w:spacing w:line="360" w:lineRule="auto"/>
        <w:ind w:left="1350"/>
        <w:jc w:val="both"/>
        <w:rPr>
          <w:rFonts w:ascii="Arial" w:eastAsiaTheme="minorHAnsi" w:hAnsi="Arial" w:cs="Arial"/>
        </w:rPr>
      </w:pPr>
      <w:r w:rsidRPr="00E2408D">
        <w:rPr>
          <w:rFonts w:ascii="Arial" w:eastAsiaTheme="minorHAnsi" w:hAnsi="Arial" w:cs="Arial"/>
        </w:rPr>
        <w:t xml:space="preserve">Department of </w:t>
      </w:r>
      <w:proofErr w:type="spellStart"/>
      <w:r w:rsidRPr="00E2408D">
        <w:rPr>
          <w:rFonts w:ascii="Arial" w:eastAsiaTheme="minorHAnsi" w:hAnsi="Arial" w:cs="Arial"/>
        </w:rPr>
        <w:t>Labour</w:t>
      </w:r>
      <w:proofErr w:type="spellEnd"/>
      <w:r w:rsidRPr="00E2408D">
        <w:rPr>
          <w:rFonts w:ascii="Arial" w:eastAsiaTheme="minorHAnsi" w:hAnsi="Arial" w:cs="Arial"/>
        </w:rPr>
        <w:t xml:space="preserve"> (</w:t>
      </w:r>
      <w:proofErr w:type="spellStart"/>
      <w:r w:rsidRPr="00E2408D">
        <w:rPr>
          <w:rFonts w:ascii="Arial" w:eastAsiaTheme="minorHAnsi" w:hAnsi="Arial" w:cs="Arial"/>
        </w:rPr>
        <w:t>DoL</w:t>
      </w:r>
      <w:proofErr w:type="spellEnd"/>
      <w:r w:rsidRPr="00E2408D">
        <w:rPr>
          <w:rFonts w:ascii="Arial" w:eastAsiaTheme="minorHAnsi" w:hAnsi="Arial" w:cs="Arial"/>
        </w:rPr>
        <w:t>);</w:t>
      </w:r>
    </w:p>
    <w:p w:rsidR="004242FF" w:rsidRDefault="004242FF" w:rsidP="004242FF">
      <w:pPr>
        <w:pStyle w:val="ListParagraph"/>
        <w:spacing w:line="360" w:lineRule="auto"/>
        <w:ind w:left="1276"/>
        <w:jc w:val="both"/>
        <w:rPr>
          <w:rFonts w:ascii="Arial" w:eastAsiaTheme="minorHAnsi" w:hAnsi="Arial" w:cs="Arial"/>
        </w:rPr>
      </w:pPr>
      <w:proofErr w:type="gramStart"/>
      <w:r>
        <w:rPr>
          <w:rFonts w:ascii="Arial" w:eastAsiaTheme="minorHAnsi" w:hAnsi="Arial" w:cs="Arial"/>
        </w:rPr>
        <w:t xml:space="preserve">To establish a formal working relationship between </w:t>
      </w:r>
      <w:proofErr w:type="spellStart"/>
      <w:r>
        <w:rPr>
          <w:rFonts w:ascii="Arial" w:eastAsiaTheme="minorHAnsi" w:hAnsi="Arial" w:cs="Arial"/>
        </w:rPr>
        <w:t>DoL</w:t>
      </w:r>
      <w:proofErr w:type="spellEnd"/>
      <w:r>
        <w:rPr>
          <w:rFonts w:ascii="Arial" w:eastAsiaTheme="minorHAnsi" w:hAnsi="Arial" w:cs="Arial"/>
        </w:rPr>
        <w:t xml:space="preserve"> and the RSR on areas of common or mutual interest and where parties have concurrent jurisdiction to </w:t>
      </w:r>
      <w:r w:rsidRPr="00A9446C">
        <w:rPr>
          <w:rFonts w:ascii="Arial" w:eastAsiaTheme="minorHAnsi" w:hAnsi="Arial" w:cs="Arial"/>
        </w:rPr>
        <w:t>ensure occupational health and safety and operational safety</w:t>
      </w:r>
      <w:r>
        <w:rPr>
          <w:rFonts w:ascii="Arial" w:eastAsiaTheme="minorHAnsi" w:hAnsi="Arial" w:cs="Arial"/>
        </w:rPr>
        <w:t xml:space="preserve"> within the Railway environment.</w:t>
      </w:r>
      <w:proofErr w:type="gramEnd"/>
    </w:p>
    <w:p w:rsidR="004242FF" w:rsidRDefault="004242FF" w:rsidP="004242FF">
      <w:pPr>
        <w:pStyle w:val="ListParagraph"/>
        <w:spacing w:line="360" w:lineRule="auto"/>
        <w:ind w:left="1276" w:hanging="425"/>
        <w:jc w:val="both"/>
        <w:rPr>
          <w:rFonts w:ascii="Arial" w:eastAsiaTheme="minorHAnsi" w:hAnsi="Arial" w:cs="Arial"/>
        </w:rPr>
      </w:pPr>
    </w:p>
    <w:p w:rsidR="004242FF" w:rsidRPr="00E2408D" w:rsidRDefault="004242FF" w:rsidP="004242FF">
      <w:pPr>
        <w:pStyle w:val="ListParagraph"/>
        <w:numPr>
          <w:ilvl w:val="0"/>
          <w:numId w:val="34"/>
        </w:numPr>
        <w:spacing w:line="360" w:lineRule="auto"/>
        <w:ind w:left="1260" w:hanging="270"/>
        <w:jc w:val="both"/>
        <w:rPr>
          <w:rFonts w:ascii="Arial" w:eastAsiaTheme="minorHAnsi" w:hAnsi="Arial" w:cs="Arial"/>
        </w:rPr>
      </w:pPr>
      <w:r w:rsidRPr="00E2408D">
        <w:rPr>
          <w:rFonts w:ascii="Arial" w:eastAsiaTheme="minorHAnsi" w:hAnsi="Arial" w:cs="Arial"/>
        </w:rPr>
        <w:t>National Nuclear Regulator (NNR);</w:t>
      </w:r>
    </w:p>
    <w:p w:rsidR="004242FF" w:rsidRDefault="004242FF" w:rsidP="004242FF">
      <w:pPr>
        <w:pStyle w:val="ListParagraph"/>
        <w:spacing w:line="360" w:lineRule="auto"/>
        <w:ind w:left="1276"/>
        <w:jc w:val="both"/>
        <w:rPr>
          <w:rFonts w:ascii="Arial" w:eastAsiaTheme="minorHAnsi" w:hAnsi="Arial" w:cs="Arial"/>
        </w:rPr>
      </w:pPr>
      <w:r>
        <w:rPr>
          <w:rFonts w:ascii="Arial" w:eastAsiaTheme="minorHAnsi" w:hAnsi="Arial" w:cs="Arial"/>
        </w:rPr>
        <w:t xml:space="preserve">To provide for a working relationship between NNR and the RSR with regards to rail transportation of radioactive materials. </w:t>
      </w:r>
    </w:p>
    <w:p w:rsidR="004242FF" w:rsidRDefault="004242FF" w:rsidP="004242FF">
      <w:pPr>
        <w:pStyle w:val="ListParagraph"/>
        <w:spacing w:line="360" w:lineRule="auto"/>
        <w:ind w:left="1276" w:hanging="425"/>
        <w:jc w:val="both"/>
        <w:rPr>
          <w:rFonts w:ascii="Arial" w:eastAsiaTheme="minorHAnsi" w:hAnsi="Arial" w:cs="Arial"/>
        </w:rPr>
      </w:pPr>
    </w:p>
    <w:p w:rsidR="004242FF" w:rsidRDefault="004242FF" w:rsidP="004242FF">
      <w:pPr>
        <w:pStyle w:val="ListParagraph"/>
        <w:numPr>
          <w:ilvl w:val="0"/>
          <w:numId w:val="34"/>
        </w:numPr>
        <w:spacing w:line="360" w:lineRule="auto"/>
        <w:ind w:left="1350"/>
        <w:jc w:val="both"/>
        <w:rPr>
          <w:rFonts w:ascii="Arial" w:eastAsiaTheme="minorHAnsi" w:hAnsi="Arial" w:cs="Arial"/>
        </w:rPr>
      </w:pPr>
      <w:r w:rsidRPr="00CA57C5">
        <w:rPr>
          <w:rFonts w:ascii="Arial" w:eastAsiaTheme="minorHAnsi" w:hAnsi="Arial" w:cs="Arial"/>
        </w:rPr>
        <w:t>National Department of Safety and Security;</w:t>
      </w:r>
    </w:p>
    <w:p w:rsidR="004242FF" w:rsidRDefault="004242FF" w:rsidP="004242FF">
      <w:pPr>
        <w:pStyle w:val="ListParagraph"/>
        <w:spacing w:line="360" w:lineRule="auto"/>
        <w:ind w:left="1276"/>
        <w:jc w:val="both"/>
        <w:rPr>
          <w:rFonts w:ascii="Arial" w:eastAsiaTheme="minorHAnsi" w:hAnsi="Arial" w:cs="Arial"/>
        </w:rPr>
      </w:pPr>
      <w:proofErr w:type="gramStart"/>
      <w:r>
        <w:rPr>
          <w:rFonts w:ascii="Arial" w:eastAsiaTheme="minorHAnsi" w:hAnsi="Arial" w:cs="Arial"/>
        </w:rPr>
        <w:lastRenderedPageBreak/>
        <w:t>To give effect to the principles of co-operative governance and intergovernmental relations contemplated in the constitution of the republic of South Africa, 1996, in particular cooperation between organs of state on which functions in respect of railway safety, security and policing are conferred.</w:t>
      </w:r>
      <w:proofErr w:type="gramEnd"/>
    </w:p>
    <w:p w:rsidR="004242FF" w:rsidRDefault="004242FF" w:rsidP="004242FF">
      <w:pPr>
        <w:pStyle w:val="ListParagraph"/>
        <w:spacing w:line="360" w:lineRule="auto"/>
        <w:ind w:left="1276" w:hanging="425"/>
        <w:jc w:val="both"/>
        <w:rPr>
          <w:rFonts w:ascii="Arial" w:eastAsiaTheme="minorHAnsi" w:hAnsi="Arial" w:cs="Arial"/>
        </w:rPr>
      </w:pPr>
    </w:p>
    <w:p w:rsidR="004242FF" w:rsidRPr="00CA57C5" w:rsidRDefault="004242FF" w:rsidP="004242FF">
      <w:pPr>
        <w:pStyle w:val="ListParagraph"/>
        <w:numPr>
          <w:ilvl w:val="0"/>
          <w:numId w:val="34"/>
        </w:numPr>
        <w:spacing w:line="360" w:lineRule="auto"/>
        <w:ind w:left="1350"/>
        <w:jc w:val="both"/>
        <w:rPr>
          <w:rFonts w:ascii="Arial" w:eastAsiaTheme="minorHAnsi" w:hAnsi="Arial" w:cs="Arial"/>
        </w:rPr>
      </w:pPr>
      <w:r w:rsidRPr="00CA57C5">
        <w:rPr>
          <w:rFonts w:ascii="Arial" w:eastAsiaTheme="minorHAnsi" w:hAnsi="Arial" w:cs="Arial"/>
        </w:rPr>
        <w:t>Department of Mineral Resources</w:t>
      </w:r>
      <w:r>
        <w:rPr>
          <w:rFonts w:ascii="Arial" w:eastAsiaTheme="minorHAnsi" w:hAnsi="Arial" w:cs="Arial"/>
        </w:rPr>
        <w:t xml:space="preserve"> (DMR)</w:t>
      </w:r>
      <w:r w:rsidRPr="00CA57C5">
        <w:rPr>
          <w:rFonts w:ascii="Arial" w:eastAsiaTheme="minorHAnsi" w:hAnsi="Arial" w:cs="Arial"/>
        </w:rPr>
        <w:t>;</w:t>
      </w:r>
    </w:p>
    <w:p w:rsidR="004242FF" w:rsidRPr="00A9446C" w:rsidRDefault="004242FF" w:rsidP="004242FF">
      <w:pPr>
        <w:pStyle w:val="ListParagraph"/>
        <w:spacing w:line="360" w:lineRule="auto"/>
        <w:ind w:left="1276"/>
        <w:jc w:val="both"/>
        <w:rPr>
          <w:rFonts w:ascii="Arial" w:eastAsiaTheme="minorHAnsi" w:hAnsi="Arial" w:cs="Arial"/>
        </w:rPr>
      </w:pPr>
      <w:r w:rsidRPr="00A9446C">
        <w:rPr>
          <w:rFonts w:ascii="Arial" w:eastAsiaTheme="minorHAnsi" w:hAnsi="Arial" w:cs="Arial"/>
        </w:rPr>
        <w:t xml:space="preserve">To establish a formal working relationship between </w:t>
      </w:r>
      <w:r>
        <w:rPr>
          <w:rFonts w:ascii="Arial" w:eastAsiaTheme="minorHAnsi" w:hAnsi="Arial" w:cs="Arial"/>
        </w:rPr>
        <w:t>DMR</w:t>
      </w:r>
      <w:r w:rsidRPr="00A9446C">
        <w:rPr>
          <w:rFonts w:ascii="Arial" w:eastAsiaTheme="minorHAnsi" w:hAnsi="Arial" w:cs="Arial"/>
        </w:rPr>
        <w:t xml:space="preserve"> and the RSR on areas of common or mutual interest and where parties have concurrent jurisdiction </w:t>
      </w:r>
      <w:r>
        <w:rPr>
          <w:rFonts w:ascii="Arial" w:eastAsiaTheme="minorHAnsi" w:hAnsi="Arial" w:cs="Arial"/>
        </w:rPr>
        <w:t xml:space="preserve">and where there is </w:t>
      </w:r>
      <w:r w:rsidRPr="00CD4C5F">
        <w:rPr>
          <w:rFonts w:ascii="Arial" w:eastAsiaTheme="minorHAnsi" w:hAnsi="Arial" w:cs="Arial"/>
        </w:rPr>
        <w:t>overlap between surface railway (operational safety) and occupational health and safety with the mining environment</w:t>
      </w:r>
      <w:r w:rsidRPr="00A9446C">
        <w:rPr>
          <w:rFonts w:ascii="Arial" w:eastAsiaTheme="minorHAnsi" w:hAnsi="Arial" w:cs="Arial"/>
        </w:rPr>
        <w:t>.</w:t>
      </w:r>
    </w:p>
    <w:p w:rsidR="004242FF" w:rsidRDefault="004242FF" w:rsidP="004242FF">
      <w:pPr>
        <w:pStyle w:val="ListParagraph"/>
        <w:spacing w:line="360" w:lineRule="auto"/>
        <w:ind w:left="1276" w:hanging="425"/>
        <w:jc w:val="both"/>
        <w:rPr>
          <w:rFonts w:ascii="Arial" w:eastAsiaTheme="minorHAnsi" w:hAnsi="Arial" w:cs="Arial"/>
        </w:rPr>
      </w:pPr>
    </w:p>
    <w:p w:rsidR="004242FF" w:rsidRPr="00CA57C5" w:rsidRDefault="004242FF" w:rsidP="004242FF">
      <w:pPr>
        <w:pStyle w:val="ListParagraph"/>
        <w:numPr>
          <w:ilvl w:val="0"/>
          <w:numId w:val="34"/>
        </w:numPr>
        <w:spacing w:line="360" w:lineRule="auto"/>
        <w:ind w:left="1260" w:hanging="270"/>
        <w:jc w:val="both"/>
        <w:rPr>
          <w:rFonts w:ascii="Arial" w:eastAsiaTheme="minorHAnsi" w:hAnsi="Arial" w:cs="Arial"/>
        </w:rPr>
      </w:pPr>
      <w:r w:rsidRPr="00CA57C5">
        <w:rPr>
          <w:rFonts w:ascii="Arial" w:eastAsiaTheme="minorHAnsi" w:hAnsi="Arial" w:cs="Arial"/>
        </w:rPr>
        <w:t>Department of Co-operative Governance and Traditional Affairs</w:t>
      </w:r>
      <w:r>
        <w:rPr>
          <w:rFonts w:ascii="Arial" w:eastAsiaTheme="minorHAnsi" w:hAnsi="Arial" w:cs="Arial"/>
        </w:rPr>
        <w:t xml:space="preserve"> (COGTA)</w:t>
      </w:r>
      <w:r w:rsidRPr="00CA57C5">
        <w:rPr>
          <w:rFonts w:ascii="Arial" w:eastAsiaTheme="minorHAnsi" w:hAnsi="Arial" w:cs="Arial"/>
        </w:rPr>
        <w:t>;</w:t>
      </w:r>
    </w:p>
    <w:p w:rsidR="004242FF" w:rsidRPr="00A9446C" w:rsidRDefault="004242FF" w:rsidP="004242FF">
      <w:pPr>
        <w:pStyle w:val="ListParagraph"/>
        <w:spacing w:line="360" w:lineRule="auto"/>
        <w:ind w:left="1276"/>
        <w:jc w:val="both"/>
        <w:rPr>
          <w:rFonts w:ascii="Arial" w:eastAsiaTheme="minorHAnsi" w:hAnsi="Arial" w:cs="Arial"/>
        </w:rPr>
      </w:pPr>
      <w:r>
        <w:rPr>
          <w:rFonts w:ascii="Arial" w:eastAsiaTheme="minorHAnsi" w:hAnsi="Arial" w:cs="Arial"/>
        </w:rPr>
        <w:t xml:space="preserve">To </w:t>
      </w:r>
      <w:r w:rsidRPr="00CD4C5F">
        <w:rPr>
          <w:rFonts w:ascii="Arial" w:eastAsiaTheme="minorHAnsi" w:hAnsi="Arial" w:cs="Arial"/>
        </w:rPr>
        <w:t xml:space="preserve">formalize the relationship between the RSR and the </w:t>
      </w:r>
      <w:r>
        <w:rPr>
          <w:rFonts w:ascii="Arial" w:eastAsiaTheme="minorHAnsi" w:hAnsi="Arial" w:cs="Arial"/>
        </w:rPr>
        <w:t>COGTA</w:t>
      </w:r>
      <w:r w:rsidRPr="00CD4C5F">
        <w:rPr>
          <w:rFonts w:ascii="Arial" w:eastAsiaTheme="minorHAnsi" w:hAnsi="Arial" w:cs="Arial"/>
        </w:rPr>
        <w:t xml:space="preserve"> on issues of disaster management and municipal rail infrastructure as </w:t>
      </w:r>
      <w:r>
        <w:rPr>
          <w:rFonts w:ascii="Arial" w:eastAsiaTheme="minorHAnsi" w:hAnsi="Arial" w:cs="Arial"/>
        </w:rPr>
        <w:t xml:space="preserve">it </w:t>
      </w:r>
      <w:r w:rsidRPr="00CD4C5F">
        <w:rPr>
          <w:rFonts w:ascii="Arial" w:eastAsiaTheme="minorHAnsi" w:hAnsi="Arial" w:cs="Arial"/>
        </w:rPr>
        <w:t xml:space="preserve">relates to </w:t>
      </w:r>
      <w:r>
        <w:rPr>
          <w:rFonts w:ascii="Arial" w:eastAsiaTheme="minorHAnsi" w:hAnsi="Arial" w:cs="Arial"/>
        </w:rPr>
        <w:t>safe railway operations</w:t>
      </w:r>
      <w:r w:rsidRPr="00A9446C">
        <w:rPr>
          <w:rFonts w:ascii="Arial" w:eastAsiaTheme="minorHAnsi" w:hAnsi="Arial" w:cs="Arial"/>
        </w:rPr>
        <w:t>.</w:t>
      </w:r>
    </w:p>
    <w:p w:rsidR="004242FF" w:rsidRDefault="004242FF" w:rsidP="004242FF">
      <w:pPr>
        <w:pStyle w:val="ListParagraph"/>
        <w:spacing w:line="360" w:lineRule="auto"/>
        <w:ind w:left="1276" w:hanging="425"/>
        <w:jc w:val="both"/>
        <w:rPr>
          <w:rFonts w:ascii="Arial" w:eastAsiaTheme="minorHAnsi" w:hAnsi="Arial" w:cs="Arial"/>
        </w:rPr>
      </w:pPr>
    </w:p>
    <w:p w:rsidR="004242FF" w:rsidRPr="00E2408D" w:rsidRDefault="004242FF" w:rsidP="004242FF">
      <w:pPr>
        <w:pStyle w:val="ListParagraph"/>
        <w:numPr>
          <w:ilvl w:val="0"/>
          <w:numId w:val="34"/>
        </w:numPr>
        <w:spacing w:line="360" w:lineRule="auto"/>
        <w:ind w:left="1260" w:hanging="270"/>
        <w:jc w:val="both"/>
        <w:rPr>
          <w:rFonts w:ascii="Arial" w:eastAsiaTheme="minorHAnsi" w:hAnsi="Arial" w:cs="Arial"/>
        </w:rPr>
      </w:pPr>
      <w:r w:rsidRPr="00E2408D">
        <w:rPr>
          <w:rFonts w:ascii="Arial" w:eastAsiaTheme="minorHAnsi" w:hAnsi="Arial" w:cs="Arial"/>
        </w:rPr>
        <w:t>Road Traffic Management Co-operation (RTMC);</w:t>
      </w:r>
    </w:p>
    <w:p w:rsidR="004242FF" w:rsidRDefault="004242FF" w:rsidP="004242FF">
      <w:pPr>
        <w:pStyle w:val="ListParagraph"/>
        <w:spacing w:line="360" w:lineRule="auto"/>
        <w:ind w:left="1276"/>
        <w:jc w:val="both"/>
        <w:rPr>
          <w:rFonts w:ascii="Arial" w:eastAsiaTheme="minorHAnsi" w:hAnsi="Arial" w:cs="Arial"/>
        </w:rPr>
      </w:pPr>
      <w:r>
        <w:rPr>
          <w:rFonts w:ascii="Arial" w:eastAsiaTheme="minorHAnsi" w:hAnsi="Arial" w:cs="Arial"/>
        </w:rPr>
        <w:t>T</w:t>
      </w:r>
      <w:r w:rsidRPr="00CD4C5F">
        <w:rPr>
          <w:rFonts w:ascii="Arial" w:eastAsiaTheme="minorHAnsi" w:hAnsi="Arial" w:cs="Arial"/>
        </w:rPr>
        <w:t>o formalize the relationship between the RSR and the RTMC on issues of training, level crossings and road/ rail interface.</w:t>
      </w:r>
    </w:p>
    <w:p w:rsidR="004242FF" w:rsidRPr="00A9446C" w:rsidRDefault="004242FF" w:rsidP="004242FF">
      <w:pPr>
        <w:pStyle w:val="ListParagraph"/>
        <w:spacing w:line="360" w:lineRule="auto"/>
        <w:ind w:left="1276"/>
        <w:jc w:val="both"/>
        <w:rPr>
          <w:rFonts w:ascii="Arial" w:eastAsiaTheme="minorHAnsi" w:hAnsi="Arial" w:cs="Arial"/>
        </w:rPr>
      </w:pPr>
    </w:p>
    <w:p w:rsidR="004242FF" w:rsidRPr="000D4814" w:rsidRDefault="004242FF" w:rsidP="004242FF">
      <w:pPr>
        <w:pStyle w:val="ListParagraph"/>
        <w:numPr>
          <w:ilvl w:val="0"/>
          <w:numId w:val="34"/>
        </w:numPr>
        <w:spacing w:line="360" w:lineRule="auto"/>
        <w:ind w:left="1260" w:hanging="270"/>
        <w:jc w:val="both"/>
        <w:rPr>
          <w:rFonts w:ascii="Arial" w:eastAsiaTheme="minorHAnsi" w:hAnsi="Arial" w:cs="Arial"/>
        </w:rPr>
      </w:pPr>
      <w:r w:rsidRPr="000D4814">
        <w:rPr>
          <w:rFonts w:ascii="Arial" w:eastAsiaTheme="minorHAnsi" w:hAnsi="Arial" w:cs="Arial"/>
        </w:rPr>
        <w:t>Transportation Education and Training Authority (TETA);</w:t>
      </w:r>
    </w:p>
    <w:p w:rsidR="004242FF" w:rsidRPr="00CD4C5F" w:rsidRDefault="004242FF" w:rsidP="004242FF">
      <w:pPr>
        <w:pStyle w:val="ListParagraph"/>
        <w:spacing w:line="360" w:lineRule="auto"/>
        <w:ind w:left="1276"/>
        <w:jc w:val="both"/>
        <w:rPr>
          <w:rFonts w:ascii="Arial" w:eastAsiaTheme="minorHAnsi" w:hAnsi="Arial" w:cs="Arial"/>
        </w:rPr>
      </w:pPr>
      <w:r>
        <w:rPr>
          <w:rFonts w:ascii="Arial" w:eastAsiaTheme="minorHAnsi" w:hAnsi="Arial" w:cs="Arial"/>
        </w:rPr>
        <w:t>T</w:t>
      </w:r>
      <w:r w:rsidRPr="00CD4C5F">
        <w:rPr>
          <w:rFonts w:ascii="Arial" w:eastAsiaTheme="minorHAnsi" w:hAnsi="Arial" w:cs="Arial"/>
        </w:rPr>
        <w:t xml:space="preserve">o </w:t>
      </w:r>
      <w:r>
        <w:rPr>
          <w:rFonts w:ascii="Arial" w:eastAsiaTheme="minorHAnsi" w:hAnsi="Arial" w:cs="Arial"/>
        </w:rPr>
        <w:t>establish a formal working</w:t>
      </w:r>
      <w:r w:rsidRPr="00CD4C5F">
        <w:rPr>
          <w:rFonts w:ascii="Arial" w:eastAsiaTheme="minorHAnsi" w:hAnsi="Arial" w:cs="Arial"/>
        </w:rPr>
        <w:t xml:space="preserve"> relationship between the RSR and TETA regarding rail related training including; safety related work, skills development, critical and scarce skills, and rail related qualification</w:t>
      </w:r>
      <w:r>
        <w:rPr>
          <w:rFonts w:ascii="Arial" w:eastAsiaTheme="minorHAnsi" w:hAnsi="Arial" w:cs="Arial"/>
        </w:rPr>
        <w:t>(s)</w:t>
      </w:r>
      <w:r w:rsidRPr="00CD4C5F">
        <w:rPr>
          <w:rFonts w:ascii="Arial" w:eastAsiaTheme="minorHAnsi" w:hAnsi="Arial" w:cs="Arial"/>
        </w:rPr>
        <w:t>.</w:t>
      </w:r>
    </w:p>
    <w:p w:rsidR="004242FF" w:rsidRDefault="004242FF" w:rsidP="004242FF">
      <w:pPr>
        <w:pStyle w:val="ListParagraph"/>
        <w:spacing w:line="360" w:lineRule="auto"/>
        <w:ind w:left="1276" w:hanging="425"/>
        <w:jc w:val="both"/>
        <w:rPr>
          <w:rFonts w:ascii="Arial" w:eastAsiaTheme="minorHAnsi" w:hAnsi="Arial" w:cs="Arial"/>
        </w:rPr>
      </w:pPr>
    </w:p>
    <w:p w:rsidR="004242FF" w:rsidRPr="000D4814" w:rsidRDefault="004242FF" w:rsidP="004242FF">
      <w:pPr>
        <w:pStyle w:val="ListParagraph"/>
        <w:numPr>
          <w:ilvl w:val="0"/>
          <w:numId w:val="34"/>
        </w:numPr>
        <w:spacing w:line="360" w:lineRule="auto"/>
        <w:ind w:left="1260" w:hanging="270"/>
        <w:jc w:val="both"/>
        <w:rPr>
          <w:rFonts w:ascii="Arial" w:eastAsiaTheme="minorHAnsi" w:hAnsi="Arial" w:cs="Arial"/>
        </w:rPr>
      </w:pPr>
      <w:r w:rsidRPr="000D4814">
        <w:rPr>
          <w:rFonts w:ascii="Arial" w:eastAsiaTheme="minorHAnsi" w:hAnsi="Arial" w:cs="Arial"/>
        </w:rPr>
        <w:t>Road Rail Association (RRA);</w:t>
      </w:r>
    </w:p>
    <w:p w:rsidR="004242FF" w:rsidRPr="00A9446C" w:rsidRDefault="004242FF" w:rsidP="004242FF">
      <w:pPr>
        <w:pStyle w:val="ListParagraph"/>
        <w:spacing w:line="360" w:lineRule="auto"/>
        <w:ind w:left="1276"/>
        <w:jc w:val="both"/>
        <w:rPr>
          <w:rFonts w:ascii="Arial" w:eastAsiaTheme="minorHAnsi" w:hAnsi="Arial" w:cs="Arial"/>
        </w:rPr>
      </w:pPr>
      <w:proofErr w:type="gramStart"/>
      <w:r>
        <w:rPr>
          <w:rFonts w:ascii="Arial" w:eastAsiaTheme="minorHAnsi" w:hAnsi="Arial" w:cs="Arial"/>
        </w:rPr>
        <w:t>T</w:t>
      </w:r>
      <w:r w:rsidRPr="002300C3">
        <w:rPr>
          <w:rFonts w:ascii="Arial" w:eastAsiaTheme="minorHAnsi" w:hAnsi="Arial" w:cs="Arial"/>
        </w:rPr>
        <w:t>o formalize the relationship between the RSR and the RRA regarding the development of Industry and National STANDARDS.</w:t>
      </w:r>
      <w:proofErr w:type="gramEnd"/>
      <w:r w:rsidRPr="002300C3">
        <w:rPr>
          <w:rFonts w:ascii="Arial" w:eastAsiaTheme="minorHAnsi" w:hAnsi="Arial" w:cs="Arial"/>
        </w:rPr>
        <w:t xml:space="preserve">  </w:t>
      </w:r>
      <w:r w:rsidRPr="00A9446C">
        <w:rPr>
          <w:rFonts w:ascii="Arial" w:eastAsiaTheme="minorHAnsi" w:hAnsi="Arial" w:cs="Arial"/>
        </w:rPr>
        <w:t>.</w:t>
      </w:r>
    </w:p>
    <w:p w:rsidR="004242FF" w:rsidRDefault="004242FF" w:rsidP="004242FF">
      <w:pPr>
        <w:pStyle w:val="ListParagraph"/>
        <w:spacing w:line="360" w:lineRule="auto"/>
        <w:ind w:left="1276" w:hanging="425"/>
        <w:jc w:val="both"/>
        <w:rPr>
          <w:rFonts w:ascii="Arial" w:eastAsiaTheme="minorHAnsi" w:hAnsi="Arial" w:cs="Arial"/>
        </w:rPr>
      </w:pPr>
    </w:p>
    <w:p w:rsidR="004242FF" w:rsidRPr="000D4814" w:rsidRDefault="004242FF" w:rsidP="004242FF">
      <w:pPr>
        <w:pStyle w:val="ListParagraph"/>
        <w:numPr>
          <w:ilvl w:val="0"/>
          <w:numId w:val="34"/>
        </w:numPr>
        <w:spacing w:line="360" w:lineRule="auto"/>
        <w:ind w:left="1260" w:hanging="270"/>
        <w:jc w:val="both"/>
        <w:rPr>
          <w:rFonts w:ascii="Arial" w:eastAsiaTheme="minorHAnsi" w:hAnsi="Arial" w:cs="Arial"/>
        </w:rPr>
      </w:pPr>
      <w:r w:rsidRPr="000D4814">
        <w:rPr>
          <w:rFonts w:ascii="Arial" w:eastAsiaTheme="minorHAnsi" w:hAnsi="Arial" w:cs="Arial"/>
        </w:rPr>
        <w:t>Chemical and Allied Industry Association (CAIA);</w:t>
      </w:r>
    </w:p>
    <w:p w:rsidR="004242FF" w:rsidRPr="00A9446C" w:rsidRDefault="004242FF" w:rsidP="004242FF">
      <w:pPr>
        <w:pStyle w:val="ListParagraph"/>
        <w:spacing w:line="360" w:lineRule="auto"/>
        <w:ind w:left="1276"/>
        <w:jc w:val="both"/>
        <w:rPr>
          <w:rFonts w:ascii="Arial" w:eastAsiaTheme="minorHAnsi" w:hAnsi="Arial" w:cs="Arial"/>
        </w:rPr>
      </w:pPr>
      <w:r w:rsidRPr="002300C3">
        <w:rPr>
          <w:rFonts w:ascii="Arial" w:eastAsiaTheme="minorHAnsi" w:hAnsi="Arial" w:cs="Arial"/>
        </w:rPr>
        <w:t xml:space="preserve">Certain </w:t>
      </w:r>
      <w:r>
        <w:rPr>
          <w:rFonts w:ascii="Arial" w:eastAsiaTheme="minorHAnsi" w:hAnsi="Arial" w:cs="Arial"/>
        </w:rPr>
        <w:t xml:space="preserve">Railway </w:t>
      </w:r>
      <w:r w:rsidRPr="002300C3">
        <w:rPr>
          <w:rFonts w:ascii="Arial" w:eastAsiaTheme="minorHAnsi" w:hAnsi="Arial" w:cs="Arial"/>
        </w:rPr>
        <w:t xml:space="preserve">Operators as well as </w:t>
      </w:r>
      <w:r>
        <w:rPr>
          <w:rFonts w:ascii="Arial" w:eastAsiaTheme="minorHAnsi" w:hAnsi="Arial" w:cs="Arial"/>
        </w:rPr>
        <w:t>C</w:t>
      </w:r>
      <w:r w:rsidRPr="002300C3">
        <w:rPr>
          <w:rFonts w:ascii="Arial" w:eastAsiaTheme="minorHAnsi" w:hAnsi="Arial" w:cs="Arial"/>
        </w:rPr>
        <w:t xml:space="preserve">onsignees and </w:t>
      </w:r>
      <w:r>
        <w:rPr>
          <w:rFonts w:ascii="Arial" w:eastAsiaTheme="minorHAnsi" w:hAnsi="Arial" w:cs="Arial"/>
        </w:rPr>
        <w:t>C</w:t>
      </w:r>
      <w:r w:rsidRPr="002300C3">
        <w:rPr>
          <w:rFonts w:ascii="Arial" w:eastAsiaTheme="minorHAnsi" w:hAnsi="Arial" w:cs="Arial"/>
        </w:rPr>
        <w:t xml:space="preserve">onsignors </w:t>
      </w:r>
      <w:r>
        <w:rPr>
          <w:rFonts w:ascii="Arial" w:eastAsiaTheme="minorHAnsi" w:hAnsi="Arial" w:cs="Arial"/>
        </w:rPr>
        <w:t xml:space="preserve">of dangerous goods </w:t>
      </w:r>
      <w:r w:rsidRPr="002300C3">
        <w:rPr>
          <w:rFonts w:ascii="Arial" w:eastAsiaTheme="minorHAnsi" w:hAnsi="Arial" w:cs="Arial"/>
        </w:rPr>
        <w:t>are members of CAIA</w:t>
      </w:r>
      <w:r>
        <w:rPr>
          <w:rFonts w:ascii="Arial" w:eastAsiaTheme="minorHAnsi" w:hAnsi="Arial" w:cs="Arial"/>
        </w:rPr>
        <w:t xml:space="preserve"> and this </w:t>
      </w:r>
      <w:proofErr w:type="spellStart"/>
      <w:r>
        <w:rPr>
          <w:rFonts w:ascii="Arial" w:eastAsiaTheme="minorHAnsi" w:hAnsi="Arial" w:cs="Arial"/>
        </w:rPr>
        <w:t>MoU</w:t>
      </w:r>
      <w:proofErr w:type="spellEnd"/>
      <w:r>
        <w:rPr>
          <w:rFonts w:ascii="Arial" w:eastAsiaTheme="minorHAnsi" w:hAnsi="Arial" w:cs="Arial"/>
        </w:rPr>
        <w:t xml:space="preserve"> provides for a formal </w:t>
      </w:r>
      <w:r w:rsidRPr="002300C3">
        <w:rPr>
          <w:rFonts w:ascii="Arial" w:eastAsiaTheme="minorHAnsi" w:hAnsi="Arial" w:cs="Arial"/>
        </w:rPr>
        <w:t>relationship between the RSR and CAIA</w:t>
      </w:r>
      <w:r w:rsidRPr="001A2426">
        <w:rPr>
          <w:rFonts w:ascii="Arial" w:eastAsiaTheme="minorHAnsi" w:hAnsi="Arial" w:cs="Arial"/>
        </w:rPr>
        <w:t xml:space="preserve"> </w:t>
      </w:r>
      <w:r w:rsidRPr="002300C3">
        <w:rPr>
          <w:rFonts w:ascii="Arial" w:eastAsiaTheme="minorHAnsi" w:hAnsi="Arial" w:cs="Arial"/>
        </w:rPr>
        <w:t>regarding the safe transportation</w:t>
      </w:r>
      <w:r>
        <w:rPr>
          <w:rFonts w:ascii="Arial" w:eastAsiaTheme="minorHAnsi" w:hAnsi="Arial" w:cs="Arial"/>
        </w:rPr>
        <w:t xml:space="preserve"> and handling </w:t>
      </w:r>
      <w:r w:rsidRPr="002300C3">
        <w:rPr>
          <w:rFonts w:ascii="Arial" w:eastAsiaTheme="minorHAnsi" w:hAnsi="Arial" w:cs="Arial"/>
        </w:rPr>
        <w:t xml:space="preserve">of dangerous goods by rail. </w:t>
      </w:r>
    </w:p>
    <w:p w:rsidR="004242FF" w:rsidRDefault="004242FF" w:rsidP="004242FF">
      <w:pPr>
        <w:pStyle w:val="ListParagraph"/>
        <w:spacing w:line="360" w:lineRule="auto"/>
        <w:ind w:left="1276" w:hanging="425"/>
        <w:jc w:val="both"/>
        <w:rPr>
          <w:rFonts w:ascii="Arial" w:eastAsiaTheme="minorHAnsi" w:hAnsi="Arial" w:cs="Arial"/>
        </w:rPr>
      </w:pPr>
    </w:p>
    <w:p w:rsidR="004242FF" w:rsidRDefault="004242FF" w:rsidP="004242FF">
      <w:pPr>
        <w:pStyle w:val="ListParagraph"/>
        <w:numPr>
          <w:ilvl w:val="0"/>
          <w:numId w:val="34"/>
        </w:numPr>
        <w:spacing w:line="360" w:lineRule="auto"/>
        <w:ind w:left="1260" w:hanging="270"/>
        <w:jc w:val="both"/>
        <w:rPr>
          <w:rFonts w:ascii="Arial" w:eastAsiaTheme="minorHAnsi" w:hAnsi="Arial" w:cs="Arial"/>
        </w:rPr>
      </w:pPr>
      <w:r w:rsidRPr="00CA57C5">
        <w:rPr>
          <w:rFonts w:ascii="Arial" w:eastAsiaTheme="minorHAnsi" w:hAnsi="Arial" w:cs="Arial"/>
        </w:rPr>
        <w:t>Heritage Rail Association of South Africa</w:t>
      </w:r>
      <w:r>
        <w:rPr>
          <w:rFonts w:ascii="Arial" w:eastAsiaTheme="minorHAnsi" w:hAnsi="Arial" w:cs="Arial"/>
        </w:rPr>
        <w:t xml:space="preserve"> (HRSA)</w:t>
      </w:r>
      <w:r w:rsidRPr="00CA57C5">
        <w:rPr>
          <w:rFonts w:ascii="Arial" w:eastAsiaTheme="minorHAnsi" w:hAnsi="Arial" w:cs="Arial"/>
        </w:rPr>
        <w:t>.</w:t>
      </w:r>
    </w:p>
    <w:p w:rsidR="004242FF" w:rsidRDefault="004242FF" w:rsidP="004242FF">
      <w:pPr>
        <w:pStyle w:val="ListParagraph"/>
        <w:spacing w:line="360" w:lineRule="auto"/>
        <w:ind w:left="1276"/>
        <w:jc w:val="both"/>
        <w:rPr>
          <w:rFonts w:ascii="Arial" w:eastAsiaTheme="minorHAnsi" w:hAnsi="Arial" w:cs="Arial"/>
        </w:rPr>
      </w:pPr>
      <w:proofErr w:type="gramStart"/>
      <w:r w:rsidRPr="001A2426">
        <w:rPr>
          <w:rFonts w:ascii="Arial" w:eastAsiaTheme="minorHAnsi" w:hAnsi="Arial" w:cs="Arial"/>
        </w:rPr>
        <w:t xml:space="preserve">To establish a formal working relationship between </w:t>
      </w:r>
      <w:r>
        <w:rPr>
          <w:rFonts w:ascii="Arial" w:eastAsiaTheme="minorHAnsi" w:hAnsi="Arial" w:cs="Arial"/>
        </w:rPr>
        <w:t>HRSA</w:t>
      </w:r>
      <w:r w:rsidRPr="001A2426">
        <w:rPr>
          <w:rFonts w:ascii="Arial" w:eastAsiaTheme="minorHAnsi" w:hAnsi="Arial" w:cs="Arial"/>
        </w:rPr>
        <w:t xml:space="preserve"> and the RSR on areas of common or mutual interest</w:t>
      </w:r>
      <w:r>
        <w:rPr>
          <w:rFonts w:ascii="Arial" w:eastAsiaTheme="minorHAnsi" w:hAnsi="Arial" w:cs="Arial"/>
        </w:rPr>
        <w:t>.</w:t>
      </w:r>
      <w:proofErr w:type="gramEnd"/>
    </w:p>
    <w:p w:rsidR="004242FF" w:rsidRDefault="004242FF" w:rsidP="004242FF">
      <w:pPr>
        <w:pStyle w:val="ListParagraph"/>
        <w:spacing w:line="360" w:lineRule="auto"/>
        <w:ind w:left="1276"/>
        <w:jc w:val="both"/>
        <w:rPr>
          <w:rFonts w:ascii="Arial" w:eastAsiaTheme="minorHAnsi" w:hAnsi="Arial" w:cs="Arial"/>
        </w:rPr>
      </w:pPr>
    </w:p>
    <w:p w:rsidR="004242FF" w:rsidRPr="000D4814" w:rsidRDefault="004242FF" w:rsidP="004242FF">
      <w:pPr>
        <w:pStyle w:val="ListParagraph"/>
        <w:numPr>
          <w:ilvl w:val="0"/>
          <w:numId w:val="34"/>
        </w:numPr>
        <w:spacing w:line="360" w:lineRule="auto"/>
        <w:ind w:left="1260" w:hanging="270"/>
        <w:jc w:val="both"/>
        <w:rPr>
          <w:rFonts w:ascii="Arial" w:eastAsiaTheme="minorHAnsi" w:hAnsi="Arial" w:cs="Arial"/>
        </w:rPr>
      </w:pPr>
      <w:r w:rsidRPr="000D4814">
        <w:rPr>
          <w:rFonts w:ascii="Arial" w:eastAsiaTheme="minorHAnsi" w:hAnsi="Arial" w:cs="Arial"/>
        </w:rPr>
        <w:t xml:space="preserve">Operation Lifesaver </w:t>
      </w:r>
    </w:p>
    <w:p w:rsidR="004242FF" w:rsidRDefault="004242FF" w:rsidP="004242FF">
      <w:pPr>
        <w:pStyle w:val="ListParagraph"/>
        <w:spacing w:line="360" w:lineRule="auto"/>
        <w:ind w:left="1260"/>
        <w:jc w:val="both"/>
        <w:rPr>
          <w:rFonts w:ascii="Arial" w:eastAsiaTheme="minorHAnsi" w:hAnsi="Arial" w:cs="Arial"/>
        </w:rPr>
      </w:pPr>
      <w:r w:rsidRPr="00E25176">
        <w:rPr>
          <w:rFonts w:ascii="Arial" w:eastAsiaTheme="minorHAnsi" w:hAnsi="Arial" w:cs="Arial"/>
        </w:rPr>
        <w:lastRenderedPageBreak/>
        <w:t xml:space="preserve">The purpose of this agreement is to support the institutional growth and sustainability of the RSR mainly, in the area of education and awareness. </w:t>
      </w:r>
      <w:r>
        <w:rPr>
          <w:rFonts w:ascii="Arial" w:eastAsiaTheme="minorHAnsi" w:hAnsi="Arial" w:cs="Arial"/>
        </w:rPr>
        <w:t xml:space="preserve"> </w:t>
      </w:r>
      <w:r w:rsidRPr="00E25176">
        <w:rPr>
          <w:rFonts w:ascii="Arial" w:eastAsiaTheme="minorHAnsi" w:hAnsi="Arial" w:cs="Arial"/>
        </w:rPr>
        <w:t>Through this agreement, the RSR aims to resolve the five focus areas which are derailments, people struck by trains, collisions, level crossing incidents and platform train interface and train surfing. OLI will assist towards the achievement of the RSR’s mandate in as far as the education and awareness is concerned.</w:t>
      </w:r>
    </w:p>
    <w:p w:rsidR="004242FF" w:rsidRPr="00E25176" w:rsidRDefault="004242FF" w:rsidP="004242FF">
      <w:pPr>
        <w:pStyle w:val="ListParagraph"/>
        <w:spacing w:after="0" w:line="360" w:lineRule="auto"/>
        <w:ind w:left="1920"/>
        <w:jc w:val="both"/>
        <w:rPr>
          <w:rFonts w:ascii="Arial" w:eastAsiaTheme="minorHAnsi" w:hAnsi="Arial" w:cs="Arial"/>
        </w:rPr>
      </w:pPr>
    </w:p>
    <w:p w:rsidR="004242FF" w:rsidRPr="00E25176" w:rsidRDefault="004242FF" w:rsidP="004242FF">
      <w:pPr>
        <w:pStyle w:val="ListParagraph"/>
        <w:spacing w:line="360" w:lineRule="auto"/>
        <w:ind w:left="1260"/>
        <w:jc w:val="both"/>
        <w:rPr>
          <w:rFonts w:ascii="Arial" w:eastAsiaTheme="minorHAnsi" w:hAnsi="Arial" w:cs="Arial"/>
        </w:rPr>
      </w:pPr>
      <w:r w:rsidRPr="00E25176">
        <w:rPr>
          <w:rFonts w:ascii="Arial" w:eastAsiaTheme="minorHAnsi" w:hAnsi="Arial" w:cs="Arial"/>
        </w:rPr>
        <w:t>This agreement will allow the RSR as the OLI’s member country to extend its network to railway operators and associations in the SADC and the rest of Africa.</w:t>
      </w:r>
    </w:p>
    <w:p w:rsidR="004242FF" w:rsidRDefault="004242FF" w:rsidP="004242FF">
      <w:pPr>
        <w:pStyle w:val="ListParagraph"/>
        <w:spacing w:line="360" w:lineRule="auto"/>
        <w:ind w:left="1276" w:hanging="425"/>
        <w:jc w:val="both"/>
        <w:rPr>
          <w:rFonts w:ascii="Arial" w:eastAsiaTheme="minorHAnsi" w:hAnsi="Arial" w:cs="Arial"/>
        </w:rPr>
      </w:pPr>
    </w:p>
    <w:p w:rsidR="004242FF" w:rsidRPr="000D4814" w:rsidRDefault="004242FF" w:rsidP="004242FF">
      <w:pPr>
        <w:pStyle w:val="ListParagraph"/>
        <w:numPr>
          <w:ilvl w:val="0"/>
          <w:numId w:val="34"/>
        </w:numPr>
        <w:spacing w:line="360" w:lineRule="auto"/>
        <w:ind w:left="1260"/>
        <w:jc w:val="both"/>
        <w:rPr>
          <w:rFonts w:ascii="Arial" w:eastAsiaTheme="minorHAnsi" w:hAnsi="Arial" w:cs="Arial"/>
        </w:rPr>
      </w:pPr>
      <w:r w:rsidRPr="000D4814">
        <w:rPr>
          <w:rFonts w:ascii="Arial" w:eastAsiaTheme="minorHAnsi" w:hAnsi="Arial" w:cs="Arial"/>
        </w:rPr>
        <w:t>The Railway Safety Regulator (RSR) / Business Sweden (the Swedish Trade and Invest Council)</w:t>
      </w:r>
    </w:p>
    <w:p w:rsidR="004242FF" w:rsidRPr="004A5BFD" w:rsidRDefault="004242FF" w:rsidP="004242FF">
      <w:pPr>
        <w:pStyle w:val="ListParagraph"/>
        <w:spacing w:line="360" w:lineRule="auto"/>
        <w:ind w:left="1276"/>
        <w:jc w:val="both"/>
        <w:rPr>
          <w:rFonts w:ascii="Arial" w:eastAsiaTheme="minorHAnsi" w:hAnsi="Arial" w:cs="Arial"/>
        </w:rPr>
      </w:pPr>
      <w:r w:rsidRPr="004A5BFD">
        <w:rPr>
          <w:rFonts w:ascii="Arial" w:eastAsiaTheme="minorHAnsi" w:hAnsi="Arial" w:cs="Arial"/>
        </w:rPr>
        <w:t>Establish attractive investor markets by providing innovative railway safety assurance services and products; and to</w:t>
      </w:r>
    </w:p>
    <w:p w:rsidR="004242FF" w:rsidRPr="004A5BFD" w:rsidRDefault="004242FF" w:rsidP="004242FF">
      <w:pPr>
        <w:pStyle w:val="ListParagraph"/>
        <w:spacing w:line="360" w:lineRule="auto"/>
        <w:ind w:left="1276"/>
        <w:jc w:val="both"/>
        <w:rPr>
          <w:rFonts w:ascii="Arial" w:eastAsiaTheme="minorHAnsi" w:hAnsi="Arial" w:cs="Arial"/>
        </w:rPr>
      </w:pPr>
      <w:r w:rsidRPr="004A5BFD">
        <w:rPr>
          <w:rFonts w:ascii="Arial" w:eastAsiaTheme="minorHAnsi" w:hAnsi="Arial" w:cs="Arial"/>
        </w:rPr>
        <w:t>Gain a better understanding of the opportunities for Private Public Partnerships with industry</w:t>
      </w:r>
      <w:r>
        <w:rPr>
          <w:rFonts w:ascii="Arial" w:eastAsiaTheme="minorHAnsi" w:hAnsi="Arial" w:cs="Arial"/>
        </w:rPr>
        <w:t xml:space="preserve">. </w:t>
      </w:r>
      <w:r w:rsidRPr="004A5BFD">
        <w:rPr>
          <w:rFonts w:ascii="Arial" w:eastAsiaTheme="minorHAnsi" w:hAnsi="Arial" w:cs="Arial"/>
        </w:rPr>
        <w:t>The scope of the collaboration will combine the following resources: market intelligence, networks within the SADC region with RSR’s technical expertise, Swedish and South African networks to conduct technical assessments in specific markets to gain understandings of opportunities in the fields of common interest.</w:t>
      </w:r>
    </w:p>
    <w:p w:rsidR="004242FF" w:rsidRDefault="004242FF" w:rsidP="004242FF">
      <w:pPr>
        <w:pStyle w:val="ListParagraph"/>
        <w:spacing w:line="360" w:lineRule="auto"/>
        <w:ind w:left="1260"/>
        <w:jc w:val="both"/>
        <w:rPr>
          <w:rFonts w:ascii="Arial" w:eastAsiaTheme="minorHAnsi" w:hAnsi="Arial" w:cs="Arial"/>
        </w:rPr>
      </w:pPr>
    </w:p>
    <w:p w:rsidR="004242FF" w:rsidRPr="004A5BFD" w:rsidRDefault="004242FF" w:rsidP="004242FF">
      <w:pPr>
        <w:pStyle w:val="ListParagraph"/>
        <w:spacing w:line="360" w:lineRule="auto"/>
        <w:ind w:left="1260" w:hanging="1260"/>
        <w:jc w:val="both"/>
        <w:rPr>
          <w:rFonts w:ascii="Arial" w:eastAsiaTheme="minorHAnsi" w:hAnsi="Arial" w:cs="Arial"/>
        </w:rPr>
      </w:pPr>
      <w:r>
        <w:rPr>
          <w:rFonts w:ascii="Arial" w:eastAsiaTheme="minorHAnsi" w:hAnsi="Arial" w:cs="Arial"/>
        </w:rPr>
        <w:t>(d)</w:t>
      </w:r>
    </w:p>
    <w:p w:rsidR="004242FF" w:rsidRPr="004A5BFD" w:rsidRDefault="004242FF" w:rsidP="004242FF">
      <w:pPr>
        <w:pStyle w:val="ListParagraph"/>
        <w:numPr>
          <w:ilvl w:val="0"/>
          <w:numId w:val="33"/>
        </w:numPr>
        <w:spacing w:line="360" w:lineRule="auto"/>
        <w:ind w:left="1276"/>
        <w:jc w:val="both"/>
        <w:rPr>
          <w:rFonts w:ascii="Arial" w:eastAsiaTheme="minorHAnsi" w:hAnsi="Arial" w:cs="Arial"/>
        </w:rPr>
      </w:pPr>
      <w:r w:rsidRPr="004A5BFD">
        <w:rPr>
          <w:rFonts w:ascii="Arial" w:eastAsiaTheme="minorHAnsi" w:hAnsi="Arial" w:cs="Arial"/>
        </w:rPr>
        <w:t xml:space="preserve">Specific responsibilities of the signatories to the </w:t>
      </w:r>
      <w:proofErr w:type="spellStart"/>
      <w:r w:rsidRPr="004A5BFD">
        <w:rPr>
          <w:rFonts w:ascii="Arial" w:eastAsiaTheme="minorHAnsi" w:hAnsi="Arial" w:cs="Arial"/>
        </w:rPr>
        <w:t>MoU’s</w:t>
      </w:r>
      <w:proofErr w:type="spellEnd"/>
      <w:r w:rsidRPr="004A5BFD">
        <w:rPr>
          <w:rFonts w:ascii="Arial" w:eastAsiaTheme="minorHAnsi" w:hAnsi="Arial" w:cs="Arial"/>
        </w:rPr>
        <w:t xml:space="preserve"> and the areas of collaboration have been specified within the MOUs.</w:t>
      </w:r>
    </w:p>
    <w:p w:rsidR="004242FF" w:rsidRPr="000D4814" w:rsidRDefault="004242FF" w:rsidP="004242FF">
      <w:pPr>
        <w:pStyle w:val="ListParagraph"/>
        <w:numPr>
          <w:ilvl w:val="0"/>
          <w:numId w:val="33"/>
        </w:numPr>
        <w:spacing w:line="360" w:lineRule="auto"/>
        <w:ind w:left="1276"/>
        <w:rPr>
          <w:rFonts w:ascii="Arial" w:hAnsi="Arial" w:cs="Arial"/>
        </w:rPr>
      </w:pPr>
      <w:r w:rsidRPr="004A5BFD">
        <w:rPr>
          <w:rFonts w:ascii="Arial" w:eastAsiaTheme="minorHAnsi" w:hAnsi="Arial" w:cs="Arial"/>
        </w:rPr>
        <w:t xml:space="preserve">Regular meetings are held between the RSR and its </w:t>
      </w:r>
      <w:proofErr w:type="spellStart"/>
      <w:r w:rsidRPr="004A5BFD">
        <w:rPr>
          <w:rFonts w:ascii="Arial" w:eastAsiaTheme="minorHAnsi" w:hAnsi="Arial" w:cs="Arial"/>
        </w:rPr>
        <w:t>MoU</w:t>
      </w:r>
      <w:proofErr w:type="spellEnd"/>
      <w:r w:rsidRPr="004A5BFD">
        <w:rPr>
          <w:rFonts w:ascii="Arial" w:eastAsiaTheme="minorHAnsi" w:hAnsi="Arial" w:cs="Arial"/>
        </w:rPr>
        <w:t xml:space="preserve"> partners to execute collaboration activities, monitor progress on the collaboration initiatives and to discuss areas of further collaboration</w:t>
      </w:r>
    </w:p>
    <w:p w:rsidR="004242FF" w:rsidRPr="004A5BFD" w:rsidRDefault="004242FF" w:rsidP="004242FF">
      <w:pPr>
        <w:pStyle w:val="ListParagraph"/>
        <w:spacing w:line="360" w:lineRule="auto"/>
        <w:ind w:left="1276"/>
        <w:rPr>
          <w:rFonts w:ascii="Arial" w:hAnsi="Arial" w:cs="Arial"/>
        </w:rPr>
      </w:pPr>
      <w:r w:rsidRPr="004A5BFD">
        <w:rPr>
          <w:rFonts w:ascii="Arial" w:eastAsiaTheme="minorHAnsi" w:hAnsi="Arial" w:cs="Arial"/>
        </w:rPr>
        <w:t xml:space="preserve"> </w:t>
      </w:r>
    </w:p>
    <w:p w:rsidR="004242FF" w:rsidRPr="004A5BFD" w:rsidRDefault="004242FF" w:rsidP="004242FF">
      <w:pPr>
        <w:pStyle w:val="ListParagraph"/>
        <w:spacing w:line="360" w:lineRule="auto"/>
        <w:ind w:left="1276"/>
        <w:jc w:val="both"/>
        <w:rPr>
          <w:rFonts w:ascii="Arial" w:hAnsi="Arial" w:cs="Arial"/>
        </w:rPr>
      </w:pPr>
      <w:r w:rsidRPr="004A5BFD">
        <w:rPr>
          <w:rFonts w:ascii="Arial" w:hAnsi="Arial" w:cs="Arial"/>
        </w:rPr>
        <w:tab/>
      </w:r>
    </w:p>
    <w:p w:rsidR="004242FF" w:rsidRPr="000D4814" w:rsidRDefault="004242FF" w:rsidP="004242FF">
      <w:pPr>
        <w:spacing w:line="360" w:lineRule="auto"/>
        <w:jc w:val="both"/>
        <w:rPr>
          <w:rFonts w:ascii="Arial" w:hAnsi="Arial" w:cs="Arial"/>
          <w:b/>
        </w:rPr>
      </w:pPr>
      <w:r w:rsidRPr="000D4814">
        <w:rPr>
          <w:rFonts w:ascii="Arial" w:hAnsi="Arial" w:cs="Arial"/>
        </w:rPr>
        <w:t>(e)(</w:t>
      </w:r>
      <w:proofErr w:type="spellStart"/>
      <w:proofErr w:type="gramStart"/>
      <w:r w:rsidRPr="000D4814">
        <w:rPr>
          <w:rFonts w:ascii="Arial" w:hAnsi="Arial" w:cs="Arial"/>
        </w:rPr>
        <w:t>i</w:t>
      </w:r>
      <w:proofErr w:type="spellEnd"/>
      <w:proofErr w:type="gramEnd"/>
      <w:r w:rsidRPr="000D4814">
        <w:rPr>
          <w:rFonts w:ascii="Arial" w:hAnsi="Arial" w:cs="Arial"/>
        </w:rPr>
        <w:t xml:space="preserve">) </w:t>
      </w:r>
      <w:r w:rsidRPr="000D4814">
        <w:rPr>
          <w:rFonts w:ascii="Arial" w:hAnsi="Arial" w:cs="Arial"/>
          <w:b/>
        </w:rPr>
        <w:t xml:space="preserve"> </w:t>
      </w:r>
    </w:p>
    <w:p w:rsidR="004242FF" w:rsidRPr="004A5BFD" w:rsidRDefault="004242FF" w:rsidP="004242FF">
      <w:pPr>
        <w:spacing w:line="360" w:lineRule="auto"/>
        <w:ind w:left="1440"/>
        <w:jc w:val="both"/>
        <w:rPr>
          <w:rFonts w:ascii="Arial" w:hAnsi="Arial" w:cs="Arial"/>
        </w:rPr>
      </w:pPr>
      <w:proofErr w:type="gramStart"/>
      <w:r w:rsidRPr="004A5BFD">
        <w:rPr>
          <w:rFonts w:ascii="Arial" w:hAnsi="Arial" w:cs="Arial"/>
        </w:rPr>
        <w:t>None.</w:t>
      </w:r>
      <w:proofErr w:type="gramEnd"/>
      <w:r w:rsidRPr="004A5BFD">
        <w:rPr>
          <w:rFonts w:ascii="Arial" w:hAnsi="Arial" w:cs="Arial"/>
        </w:rPr>
        <w:t xml:space="preserve"> The RSR enjoys co-operation from its MOU partners and this plays an important role to ensure safe railway operations. Officials from the Department of </w:t>
      </w:r>
      <w:proofErr w:type="spellStart"/>
      <w:r w:rsidRPr="004A5BFD">
        <w:rPr>
          <w:rFonts w:ascii="Arial" w:hAnsi="Arial" w:cs="Arial"/>
        </w:rPr>
        <w:t>Labour</w:t>
      </w:r>
      <w:proofErr w:type="spellEnd"/>
      <w:r w:rsidRPr="004A5BFD">
        <w:rPr>
          <w:rFonts w:ascii="Arial" w:hAnsi="Arial" w:cs="Arial"/>
        </w:rPr>
        <w:t xml:space="preserve"> and the Department of Safety and Security have also been appointed to serve on the RSR Board of Directors, the thereby giving strategic inputs to the RSR in the areas of Occupational Health and Safety and the Organizational and Personal Safety. </w:t>
      </w:r>
    </w:p>
    <w:p w:rsidR="004242FF" w:rsidRPr="000D4814" w:rsidRDefault="004242FF" w:rsidP="004242FF">
      <w:pPr>
        <w:spacing w:line="360" w:lineRule="auto"/>
        <w:ind w:firstLine="270"/>
        <w:jc w:val="both"/>
        <w:rPr>
          <w:rFonts w:ascii="Arial" w:hAnsi="Arial" w:cs="Arial"/>
        </w:rPr>
      </w:pPr>
      <w:r w:rsidRPr="000D4814">
        <w:rPr>
          <w:rFonts w:ascii="Arial" w:hAnsi="Arial" w:cs="Arial"/>
        </w:rPr>
        <w:t>(ii)</w:t>
      </w:r>
    </w:p>
    <w:p w:rsidR="004242FF" w:rsidRDefault="004242FF" w:rsidP="004242FF">
      <w:pPr>
        <w:spacing w:line="360" w:lineRule="auto"/>
        <w:ind w:left="840" w:firstLine="360"/>
        <w:jc w:val="both"/>
        <w:rPr>
          <w:rFonts w:ascii="Arial" w:hAnsi="Arial" w:cs="Arial"/>
        </w:rPr>
      </w:pPr>
      <w:r w:rsidRPr="004A5BFD">
        <w:rPr>
          <w:rFonts w:ascii="Arial" w:hAnsi="Arial" w:cs="Arial"/>
        </w:rPr>
        <w:tab/>
        <w:t>Refer to (e) (</w:t>
      </w:r>
      <w:proofErr w:type="spellStart"/>
      <w:r w:rsidRPr="004A5BFD">
        <w:rPr>
          <w:rFonts w:ascii="Arial" w:hAnsi="Arial" w:cs="Arial"/>
        </w:rPr>
        <w:t>i</w:t>
      </w:r>
      <w:proofErr w:type="spellEnd"/>
      <w:r w:rsidRPr="004A5BFD">
        <w:rPr>
          <w:rFonts w:ascii="Arial" w:hAnsi="Arial" w:cs="Arial"/>
        </w:rPr>
        <w:t xml:space="preserve">) above. </w:t>
      </w:r>
    </w:p>
    <w:p w:rsidR="004242FF" w:rsidRPr="000D4814" w:rsidRDefault="004242FF" w:rsidP="004242FF">
      <w:pPr>
        <w:spacing w:line="360" w:lineRule="auto"/>
        <w:ind w:left="270"/>
        <w:jc w:val="both"/>
        <w:rPr>
          <w:rFonts w:ascii="Arial" w:hAnsi="Arial" w:cs="Arial"/>
        </w:rPr>
      </w:pPr>
      <w:r w:rsidRPr="000D4814">
        <w:rPr>
          <w:rFonts w:ascii="Arial" w:hAnsi="Arial" w:cs="Arial"/>
        </w:rPr>
        <w:lastRenderedPageBreak/>
        <w:t xml:space="preserve">(iii) </w:t>
      </w:r>
    </w:p>
    <w:p w:rsidR="004242FF" w:rsidRPr="004A5BFD" w:rsidRDefault="004242FF" w:rsidP="004242FF">
      <w:pPr>
        <w:spacing w:line="360" w:lineRule="auto"/>
        <w:ind w:left="840" w:firstLine="360"/>
        <w:jc w:val="both"/>
        <w:rPr>
          <w:rFonts w:ascii="Arial" w:hAnsi="Arial" w:cs="Arial"/>
        </w:rPr>
      </w:pPr>
      <w:r w:rsidRPr="004A5BFD">
        <w:rPr>
          <w:rFonts w:ascii="Arial" w:hAnsi="Arial" w:cs="Arial"/>
        </w:rPr>
        <w:tab/>
        <w:t>Refer to (e) (</w:t>
      </w:r>
      <w:proofErr w:type="spellStart"/>
      <w:r w:rsidRPr="004A5BFD">
        <w:rPr>
          <w:rFonts w:ascii="Arial" w:hAnsi="Arial" w:cs="Arial"/>
        </w:rPr>
        <w:t>i</w:t>
      </w:r>
      <w:proofErr w:type="spellEnd"/>
      <w:r w:rsidRPr="004A5BFD">
        <w:rPr>
          <w:rFonts w:ascii="Arial" w:hAnsi="Arial" w:cs="Arial"/>
        </w:rPr>
        <w:t xml:space="preserve">) above. </w:t>
      </w:r>
    </w:p>
    <w:p w:rsidR="004242FF" w:rsidRPr="004242FF" w:rsidRDefault="004242FF" w:rsidP="004242FF">
      <w:pPr>
        <w:spacing w:line="360" w:lineRule="auto"/>
        <w:ind w:left="284"/>
        <w:jc w:val="both"/>
        <w:rPr>
          <w:rFonts w:ascii="Arial" w:hAnsi="Arial" w:cs="Arial"/>
        </w:rPr>
      </w:pPr>
      <w:r>
        <w:rPr>
          <w:rFonts w:ascii="Arial" w:hAnsi="Arial" w:cs="Arial"/>
        </w:rPr>
        <w:t xml:space="preserve"> (F)</w:t>
      </w:r>
    </w:p>
    <w:p w:rsidR="004242FF" w:rsidRPr="004A5BFD" w:rsidRDefault="004242FF" w:rsidP="004242FF">
      <w:pPr>
        <w:spacing w:line="360" w:lineRule="auto"/>
        <w:ind w:left="1418"/>
        <w:jc w:val="both"/>
        <w:rPr>
          <w:rFonts w:ascii="Arial" w:hAnsi="Arial" w:cs="Arial"/>
        </w:rPr>
      </w:pPr>
      <w:r w:rsidRPr="004A5BFD">
        <w:rPr>
          <w:rFonts w:ascii="Arial" w:hAnsi="Arial" w:cs="Arial"/>
          <w:lang w:val="en-ZA" w:eastAsia="x-none"/>
        </w:rPr>
        <w:t>There</w:t>
      </w:r>
      <w:r w:rsidRPr="004A5BFD">
        <w:rPr>
          <w:rFonts w:ascii="Arial" w:hAnsi="Arial" w:cs="Arial"/>
        </w:rPr>
        <w:t xml:space="preserve"> are no negativ</w:t>
      </w:r>
      <w:r>
        <w:rPr>
          <w:rFonts w:ascii="Arial" w:hAnsi="Arial" w:cs="Arial"/>
        </w:rPr>
        <w:t>e financial implications. The MO</w:t>
      </w:r>
      <w:r w:rsidRPr="004A5BFD">
        <w:rPr>
          <w:rFonts w:ascii="Arial" w:hAnsi="Arial" w:cs="Arial"/>
        </w:rPr>
        <w:t>U partners collaborate on activities of mutual interest, which are part of the deliverables of</w:t>
      </w:r>
      <w:r>
        <w:rPr>
          <w:rFonts w:ascii="Arial" w:hAnsi="Arial" w:cs="Arial"/>
        </w:rPr>
        <w:t xml:space="preserve"> each individual partner. The MO</w:t>
      </w:r>
      <w:r w:rsidRPr="004A5BFD">
        <w:rPr>
          <w:rFonts w:ascii="Arial" w:hAnsi="Arial" w:cs="Arial"/>
        </w:rPr>
        <w:t>U in each case assist through leveraging on each other’s existing resources/strength for mutual benefit. This results in</w:t>
      </w:r>
      <w:r>
        <w:rPr>
          <w:rFonts w:ascii="Arial" w:hAnsi="Arial" w:cs="Arial"/>
        </w:rPr>
        <w:t xml:space="preserve"> efficiencies and cost savings.</w:t>
      </w:r>
    </w:p>
    <w:p w:rsidR="0077745E" w:rsidRPr="00B31BAD" w:rsidRDefault="00B31BAD" w:rsidP="00644250">
      <w:pPr>
        <w:tabs>
          <w:tab w:val="left" w:pos="3300"/>
        </w:tabs>
        <w:jc w:val="both"/>
        <w:rPr>
          <w:rFonts w:ascii="Arial" w:hAnsi="Arial" w:cs="Arial"/>
          <w:b/>
          <w:lang w:val="en-ZA" w:eastAsia="x-none"/>
        </w:rPr>
      </w:pPr>
      <w:r w:rsidRPr="00B31BAD">
        <w:rPr>
          <w:rFonts w:ascii="Arial" w:hAnsi="Arial" w:cs="Arial"/>
          <w:b/>
          <w:lang w:val="en-ZA" w:eastAsia="x-none"/>
        </w:rPr>
        <w:t>South African Maritime Safety Authority (SAMSA)</w:t>
      </w:r>
      <w:r w:rsidR="00644250" w:rsidRPr="00B31BAD">
        <w:rPr>
          <w:rFonts w:ascii="Arial" w:hAnsi="Arial" w:cs="Arial"/>
          <w:b/>
          <w:lang w:val="en-ZA" w:eastAsia="x-none"/>
        </w:rPr>
        <w:tab/>
      </w:r>
    </w:p>
    <w:p w:rsidR="00B31BAD" w:rsidRPr="00B31BAD" w:rsidRDefault="00B31BAD" w:rsidP="00B31BAD">
      <w:pPr>
        <w:spacing w:before="100" w:beforeAutospacing="1" w:after="100" w:afterAutospacing="1" w:line="240" w:lineRule="auto"/>
        <w:ind w:left="851" w:hanging="851"/>
        <w:rPr>
          <w:rFonts w:ascii="Arial" w:hAnsi="Arial" w:cs="Arial"/>
        </w:rPr>
      </w:pPr>
      <w:r w:rsidRPr="00B31BAD">
        <w:rPr>
          <w:rFonts w:ascii="Arial" w:hAnsi="Arial" w:cs="Arial"/>
        </w:rPr>
        <w:t>(</w:t>
      </w:r>
      <w:proofErr w:type="gramStart"/>
      <w:r w:rsidRPr="00B31BAD">
        <w:rPr>
          <w:rFonts w:ascii="Arial" w:hAnsi="Arial" w:cs="Arial"/>
        </w:rPr>
        <w:t>a</w:t>
      </w:r>
      <w:proofErr w:type="gramEnd"/>
      <w:r w:rsidRPr="00B31BAD">
        <w:rPr>
          <w:rFonts w:ascii="Arial" w:hAnsi="Arial" w:cs="Arial"/>
        </w:rPr>
        <w:t>,(</w:t>
      </w:r>
      <w:proofErr w:type="spellStart"/>
      <w:r w:rsidRPr="00B31BAD">
        <w:rPr>
          <w:rFonts w:ascii="Arial" w:hAnsi="Arial" w:cs="Arial"/>
        </w:rPr>
        <w:t>i</w:t>
      </w:r>
      <w:proofErr w:type="spellEnd"/>
      <w:r w:rsidRPr="00B31BAD">
        <w:rPr>
          <w:rFonts w:ascii="Arial" w:hAnsi="Arial" w:cs="Arial"/>
        </w:rPr>
        <w:t>); b, c, d, e (I, ii, iii) and f)</w:t>
      </w:r>
    </w:p>
    <w:p w:rsidR="00B31BAD" w:rsidRPr="004C66F0" w:rsidRDefault="00B31BAD" w:rsidP="00B31BAD">
      <w:pPr>
        <w:pStyle w:val="ListParagraph"/>
        <w:spacing w:before="100" w:beforeAutospacing="1" w:after="100" w:afterAutospacing="1" w:line="240" w:lineRule="auto"/>
        <w:ind w:left="851"/>
        <w:jc w:val="both"/>
        <w:rPr>
          <w:rFonts w:ascii="Arial" w:hAnsi="Arial" w:cs="Arial"/>
          <w:color w:val="000000" w:themeColor="text1"/>
        </w:rPr>
      </w:pPr>
      <w:r w:rsidRPr="004C66F0">
        <w:rPr>
          <w:rFonts w:ascii="Arial" w:hAnsi="Arial" w:cs="Arial"/>
          <w:color w:val="000000" w:themeColor="text1"/>
        </w:rPr>
        <w:t>(a) Which Memorandums of Understanding (MOUs) have been signed by</w:t>
      </w:r>
    </w:p>
    <w:p w:rsidR="00B31BAD" w:rsidRPr="004C66F0" w:rsidRDefault="00B31BAD" w:rsidP="00B31BAD">
      <w:pPr>
        <w:pStyle w:val="ListParagraph"/>
        <w:spacing w:before="100" w:beforeAutospacing="1" w:after="100" w:afterAutospacing="1" w:line="240" w:lineRule="auto"/>
        <w:ind w:left="1211"/>
        <w:jc w:val="both"/>
        <w:rPr>
          <w:rFonts w:ascii="Arial" w:hAnsi="Arial" w:cs="Arial"/>
          <w:color w:val="000000" w:themeColor="text1"/>
        </w:rPr>
      </w:pPr>
      <w:r w:rsidRPr="004C66F0">
        <w:rPr>
          <w:rFonts w:ascii="Arial" w:hAnsi="Arial" w:cs="Arial"/>
          <w:color w:val="000000" w:themeColor="text1"/>
        </w:rPr>
        <w:t xml:space="preserve">SAMSA- Management of the Fisheries Vessels </w:t>
      </w:r>
    </w:p>
    <w:p w:rsidR="00B31BAD" w:rsidRPr="004C66F0" w:rsidRDefault="00B31BAD" w:rsidP="00B31BAD">
      <w:pPr>
        <w:pStyle w:val="ListParagraph"/>
        <w:spacing w:before="100" w:beforeAutospacing="1" w:after="100" w:afterAutospacing="1" w:line="240" w:lineRule="auto"/>
        <w:ind w:left="1211"/>
        <w:jc w:val="both"/>
        <w:rPr>
          <w:rFonts w:ascii="Arial" w:hAnsi="Arial" w:cs="Arial"/>
          <w:color w:val="000000" w:themeColor="text1"/>
        </w:rPr>
      </w:pPr>
      <w:r w:rsidRPr="004C66F0">
        <w:rPr>
          <w:rFonts w:ascii="Arial" w:hAnsi="Arial" w:cs="Arial"/>
          <w:color w:val="000000" w:themeColor="text1"/>
        </w:rPr>
        <w:t>(</w:t>
      </w:r>
      <w:proofErr w:type="spellStart"/>
      <w:r w:rsidRPr="004C66F0">
        <w:rPr>
          <w:rFonts w:ascii="Arial" w:hAnsi="Arial" w:cs="Arial"/>
          <w:color w:val="000000" w:themeColor="text1"/>
        </w:rPr>
        <w:t>i</w:t>
      </w:r>
      <w:proofErr w:type="spellEnd"/>
      <w:r w:rsidRPr="004C66F0">
        <w:rPr>
          <w:rFonts w:ascii="Arial" w:hAnsi="Arial" w:cs="Arial"/>
          <w:color w:val="000000" w:themeColor="text1"/>
        </w:rPr>
        <w:t>) SAMSA</w:t>
      </w:r>
    </w:p>
    <w:p w:rsidR="00B31BAD" w:rsidRPr="004C66F0" w:rsidRDefault="00B31BAD" w:rsidP="00B31BAD">
      <w:pPr>
        <w:spacing w:before="100" w:beforeAutospacing="1" w:after="100" w:afterAutospacing="1" w:line="240" w:lineRule="auto"/>
        <w:ind w:left="851"/>
        <w:jc w:val="both"/>
        <w:rPr>
          <w:rFonts w:ascii="Arial" w:hAnsi="Arial" w:cs="Arial"/>
          <w:color w:val="000000" w:themeColor="text1"/>
        </w:rPr>
      </w:pPr>
      <w:r w:rsidRPr="004C66F0">
        <w:rPr>
          <w:rFonts w:ascii="Arial" w:hAnsi="Arial" w:cs="Arial"/>
          <w:color w:val="000000" w:themeColor="text1"/>
        </w:rPr>
        <w:t>(b) With whom have they been signed, Department of Agriculture forestry and fisheries</w:t>
      </w:r>
    </w:p>
    <w:p w:rsidR="00B31BAD" w:rsidRPr="004C66F0" w:rsidRDefault="00B31BAD" w:rsidP="00B31BAD">
      <w:pPr>
        <w:spacing w:before="100" w:beforeAutospacing="1" w:after="100" w:afterAutospacing="1" w:line="240" w:lineRule="auto"/>
        <w:ind w:left="851"/>
        <w:jc w:val="both"/>
        <w:rPr>
          <w:rFonts w:ascii="Arial" w:hAnsi="Arial" w:cs="Arial"/>
          <w:color w:val="000000" w:themeColor="text1"/>
        </w:rPr>
      </w:pPr>
      <w:r w:rsidRPr="004C66F0">
        <w:rPr>
          <w:rFonts w:ascii="Arial" w:hAnsi="Arial" w:cs="Arial"/>
          <w:color w:val="000000" w:themeColor="text1"/>
        </w:rPr>
        <w:t xml:space="preserve">(c) What are the reasons for MOU in each instance, at the request of DAFF, Market failure imminent due to the vessels not being operational, No suitable management company sourced by the DAFF. </w:t>
      </w:r>
    </w:p>
    <w:p w:rsidR="00B31BAD" w:rsidRPr="004C66F0" w:rsidRDefault="00B31BAD" w:rsidP="00B31BAD">
      <w:pPr>
        <w:spacing w:before="100" w:beforeAutospacing="1" w:after="100" w:afterAutospacing="1" w:line="240" w:lineRule="auto"/>
        <w:ind w:left="851"/>
        <w:jc w:val="both"/>
        <w:rPr>
          <w:rFonts w:ascii="Arial" w:hAnsi="Arial" w:cs="Arial"/>
          <w:color w:val="000000" w:themeColor="text1"/>
        </w:rPr>
      </w:pPr>
      <w:r w:rsidRPr="004C66F0">
        <w:rPr>
          <w:rFonts w:ascii="Arial" w:hAnsi="Arial" w:cs="Arial"/>
          <w:color w:val="000000" w:themeColor="text1"/>
        </w:rPr>
        <w:t xml:space="preserve">(d) What processes, procedures and mechanisms exists to ensure that the MOUs are met, Signed SLA </w:t>
      </w:r>
    </w:p>
    <w:p w:rsidR="00B31BAD" w:rsidRPr="004C66F0" w:rsidRDefault="00B31BAD" w:rsidP="00B31BAD">
      <w:pPr>
        <w:spacing w:before="100" w:beforeAutospacing="1" w:after="100" w:afterAutospacing="1" w:line="240" w:lineRule="auto"/>
        <w:ind w:left="851"/>
        <w:jc w:val="both"/>
        <w:rPr>
          <w:rFonts w:ascii="Arial" w:hAnsi="Arial" w:cs="Arial"/>
          <w:color w:val="000000" w:themeColor="text1"/>
        </w:rPr>
      </w:pPr>
      <w:r w:rsidRPr="004C66F0">
        <w:rPr>
          <w:rFonts w:ascii="Arial" w:hAnsi="Arial" w:cs="Arial"/>
          <w:color w:val="000000" w:themeColor="text1"/>
        </w:rPr>
        <w:t>(e) None</w:t>
      </w:r>
    </w:p>
    <w:p w:rsidR="00B31BAD" w:rsidRPr="004C66F0" w:rsidRDefault="00B31BAD" w:rsidP="00B31BAD">
      <w:pPr>
        <w:spacing w:before="100" w:beforeAutospacing="1" w:after="100" w:afterAutospacing="1" w:line="240" w:lineRule="auto"/>
        <w:ind w:left="1276"/>
        <w:jc w:val="both"/>
        <w:rPr>
          <w:rFonts w:ascii="Arial" w:hAnsi="Arial" w:cs="Arial"/>
          <w:color w:val="000000" w:themeColor="text1"/>
        </w:rPr>
      </w:pPr>
      <w:r w:rsidRPr="004C66F0">
        <w:rPr>
          <w:rFonts w:ascii="Arial" w:hAnsi="Arial" w:cs="Arial"/>
          <w:color w:val="000000" w:themeColor="text1"/>
        </w:rPr>
        <w:t>(</w:t>
      </w:r>
      <w:proofErr w:type="spellStart"/>
      <w:r w:rsidRPr="004C66F0">
        <w:rPr>
          <w:rFonts w:ascii="Arial" w:hAnsi="Arial" w:cs="Arial"/>
          <w:color w:val="000000" w:themeColor="text1"/>
        </w:rPr>
        <w:t>i</w:t>
      </w:r>
      <w:proofErr w:type="spellEnd"/>
      <w:r w:rsidRPr="004C66F0">
        <w:rPr>
          <w:rFonts w:ascii="Arial" w:hAnsi="Arial" w:cs="Arial"/>
          <w:color w:val="000000" w:themeColor="text1"/>
        </w:rPr>
        <w:t>) Which MOUs have not been adhered to, none</w:t>
      </w:r>
    </w:p>
    <w:p w:rsidR="00B31BAD" w:rsidRPr="004C66F0" w:rsidRDefault="00B31BAD" w:rsidP="00B31BAD">
      <w:pPr>
        <w:spacing w:before="100" w:beforeAutospacing="1" w:after="100" w:afterAutospacing="1" w:line="240" w:lineRule="auto"/>
        <w:ind w:left="1276"/>
        <w:jc w:val="both"/>
        <w:rPr>
          <w:rFonts w:ascii="Arial" w:hAnsi="Arial" w:cs="Arial"/>
          <w:color w:val="000000" w:themeColor="text1"/>
        </w:rPr>
      </w:pPr>
      <w:r w:rsidRPr="004C66F0">
        <w:rPr>
          <w:rFonts w:ascii="Arial" w:hAnsi="Arial" w:cs="Arial"/>
          <w:color w:val="000000" w:themeColor="text1"/>
        </w:rPr>
        <w:t>(ii) What are the reasons for this and not applicable</w:t>
      </w:r>
    </w:p>
    <w:p w:rsidR="00B31BAD" w:rsidRPr="004C66F0" w:rsidRDefault="00B31BAD" w:rsidP="00B31BAD">
      <w:pPr>
        <w:spacing w:before="100" w:beforeAutospacing="1" w:after="100" w:afterAutospacing="1" w:line="240" w:lineRule="auto"/>
        <w:ind w:left="1276"/>
        <w:jc w:val="both"/>
        <w:rPr>
          <w:rFonts w:ascii="Arial" w:hAnsi="Arial" w:cs="Arial"/>
          <w:color w:val="000000" w:themeColor="text1"/>
        </w:rPr>
      </w:pPr>
      <w:r w:rsidRPr="004C66F0">
        <w:rPr>
          <w:rFonts w:ascii="Arial" w:hAnsi="Arial" w:cs="Arial"/>
          <w:color w:val="000000" w:themeColor="text1"/>
        </w:rPr>
        <w:t xml:space="preserve">(iii) What has been done to ensure that it is not repeated not applicable and </w:t>
      </w:r>
    </w:p>
    <w:p w:rsidR="00B31BAD" w:rsidRPr="004C66F0" w:rsidRDefault="00B31BAD" w:rsidP="00B31BAD">
      <w:pPr>
        <w:ind w:left="851"/>
        <w:rPr>
          <w:rFonts w:ascii="Arial" w:hAnsi="Arial" w:cs="Arial"/>
          <w:color w:val="000000" w:themeColor="text1"/>
        </w:rPr>
      </w:pPr>
      <w:r w:rsidRPr="004C66F0">
        <w:rPr>
          <w:rFonts w:ascii="Arial" w:hAnsi="Arial" w:cs="Arial"/>
          <w:color w:val="000000" w:themeColor="text1"/>
        </w:rPr>
        <w:t>(f) What are the financial implications of each MOU in each instance? No negative financial implication- User Pays model</w:t>
      </w:r>
      <w:r w:rsidRPr="004C66F0">
        <w:rPr>
          <w:rFonts w:ascii="Arial" w:hAnsi="Arial" w:cs="Arial"/>
          <w:color w:val="000000" w:themeColor="text1"/>
        </w:rPr>
        <w:tab/>
      </w:r>
    </w:p>
    <w:p w:rsidR="00B31BAD" w:rsidRDefault="00B31BAD" w:rsidP="00B31BAD">
      <w:pPr>
        <w:rPr>
          <w:rFonts w:ascii="Arial" w:hAnsi="Arial" w:cs="Arial"/>
          <w:b/>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Default="0077745E" w:rsidP="0077745E">
      <w:pPr>
        <w:jc w:val="both"/>
        <w:rPr>
          <w:rFonts w:ascii="Arial" w:hAnsi="Arial" w:cs="Arial"/>
          <w:lang w:val="en-ZA" w:eastAsia="x-none"/>
        </w:rPr>
      </w:pPr>
    </w:p>
    <w:p w:rsidR="0077745E" w:rsidRPr="0077745E" w:rsidRDefault="0077745E" w:rsidP="0077745E">
      <w:pPr>
        <w:rPr>
          <w:rFonts w:ascii="Arial" w:hAnsi="Arial" w:cs="Arial"/>
          <w:b/>
          <w:lang w:val="en-ZA" w:eastAsia="x-none"/>
        </w:rPr>
      </w:pPr>
    </w:p>
    <w:p w:rsidR="0077745E" w:rsidRPr="0077745E" w:rsidRDefault="0077745E" w:rsidP="0077745E">
      <w:pPr>
        <w:rPr>
          <w:rFonts w:ascii="Arial" w:hAnsi="Arial" w:cs="Arial"/>
          <w:b/>
          <w:lang w:val="en-ZA" w:eastAsia="x-none"/>
        </w:rPr>
      </w:pPr>
    </w:p>
    <w:p w:rsidR="0077745E" w:rsidRP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Default="0077745E" w:rsidP="0077745E">
      <w:pPr>
        <w:rPr>
          <w:rFonts w:ascii="Arial" w:hAnsi="Arial" w:cs="Arial"/>
          <w:b/>
          <w:lang w:val="en-ZA" w:eastAsia="x-none"/>
        </w:rPr>
      </w:pPr>
    </w:p>
    <w:p w:rsidR="0077745E" w:rsidRPr="009A723D" w:rsidRDefault="0077745E" w:rsidP="009A723D">
      <w:pPr>
        <w:rPr>
          <w:rFonts w:ascii="Arial" w:eastAsia="Times New Roman" w:hAnsi="Arial" w:cs="Arial"/>
        </w:rPr>
      </w:pPr>
    </w:p>
    <w:sectPr w:rsidR="0077745E" w:rsidRPr="009A723D"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09" w:rsidRDefault="00822409" w:rsidP="00DB1508">
      <w:pPr>
        <w:spacing w:after="0" w:line="240" w:lineRule="auto"/>
      </w:pPr>
      <w:r>
        <w:separator/>
      </w:r>
    </w:p>
  </w:endnote>
  <w:endnote w:type="continuationSeparator" w:id="0">
    <w:p w:rsidR="00822409" w:rsidRDefault="00822409" w:rsidP="00DB1508">
      <w:pPr>
        <w:spacing w:after="0" w:line="240" w:lineRule="auto"/>
      </w:pPr>
      <w:r>
        <w:continuationSeparator/>
      </w:r>
    </w:p>
  </w:endnote>
  <w:endnote w:id="1">
    <w:p w:rsidR="00814CB7" w:rsidRDefault="00814CB7" w:rsidP="0077745E">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09" w:rsidRDefault="00822409" w:rsidP="00DB1508">
      <w:pPr>
        <w:spacing w:after="0" w:line="240" w:lineRule="auto"/>
      </w:pPr>
      <w:r>
        <w:separator/>
      </w:r>
    </w:p>
  </w:footnote>
  <w:footnote w:type="continuationSeparator" w:id="0">
    <w:p w:rsidR="00822409" w:rsidRDefault="0082240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644" w:hanging="360"/>
      </w:pPr>
      <w:rPr>
        <w:rFonts w:ascii="Arial" w:eastAsiaTheme="minorEastAsia" w:hAnsi="Arial" w:cs="Aria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824B50"/>
    <w:multiLevelType w:val="hybridMultilevel"/>
    <w:tmpl w:val="8A6CF1B8"/>
    <w:lvl w:ilvl="0" w:tplc="B85C2F6A">
      <w:start w:val="2"/>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CA50C6"/>
    <w:multiLevelType w:val="hybridMultilevel"/>
    <w:tmpl w:val="3A24FE08"/>
    <w:lvl w:ilvl="0" w:tplc="240A0F22">
      <w:start w:val="2"/>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947AA4"/>
    <w:multiLevelType w:val="hybridMultilevel"/>
    <w:tmpl w:val="87B6F6E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0496B56"/>
    <w:multiLevelType w:val="hybridMultilevel"/>
    <w:tmpl w:val="29F0418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1330B1D"/>
    <w:multiLevelType w:val="hybridMultilevel"/>
    <w:tmpl w:val="FAA895F8"/>
    <w:lvl w:ilvl="0" w:tplc="ACCA53BE">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A171D"/>
    <w:multiLevelType w:val="hybridMultilevel"/>
    <w:tmpl w:val="2FD41ECA"/>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D3D4D"/>
    <w:multiLevelType w:val="hybridMultilevel"/>
    <w:tmpl w:val="FAA895F8"/>
    <w:lvl w:ilvl="0" w:tplc="ACCA53BE">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F1C9A"/>
    <w:multiLevelType w:val="hybridMultilevel"/>
    <w:tmpl w:val="E918F696"/>
    <w:lvl w:ilvl="0" w:tplc="89062648">
      <w:start w:val="2"/>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90651D"/>
    <w:multiLevelType w:val="hybridMultilevel"/>
    <w:tmpl w:val="926482C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355AE"/>
    <w:multiLevelType w:val="hybridMultilevel"/>
    <w:tmpl w:val="16C0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30183A"/>
    <w:multiLevelType w:val="hybridMultilevel"/>
    <w:tmpl w:val="7DBC167A"/>
    <w:lvl w:ilvl="0" w:tplc="F2DA2E0A">
      <w:start w:val="6"/>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FB13B46"/>
    <w:multiLevelType w:val="hybridMultilevel"/>
    <w:tmpl w:val="26AE22F0"/>
    <w:lvl w:ilvl="0" w:tplc="1C090001">
      <w:start w:val="1"/>
      <w:numFmt w:val="bullet"/>
      <w:lvlText w:val=""/>
      <w:lvlJc w:val="left"/>
      <w:pPr>
        <w:ind w:left="2149" w:hanging="360"/>
      </w:pPr>
      <w:rPr>
        <w:rFonts w:ascii="Symbol" w:hAnsi="Symbol" w:hint="default"/>
      </w:rPr>
    </w:lvl>
    <w:lvl w:ilvl="1" w:tplc="1C090003" w:tentative="1">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1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4AEE41EB"/>
    <w:multiLevelType w:val="hybridMultilevel"/>
    <w:tmpl w:val="9F680B48"/>
    <w:lvl w:ilvl="0" w:tplc="4BE86892">
      <w:start w:val="2"/>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BFB24AF"/>
    <w:multiLevelType w:val="hybridMultilevel"/>
    <w:tmpl w:val="7B7CE2AE"/>
    <w:lvl w:ilvl="0" w:tplc="0DBC38E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5636FED"/>
    <w:multiLevelType w:val="hybridMultilevel"/>
    <w:tmpl w:val="2FA2AA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A6516BB"/>
    <w:multiLevelType w:val="hybridMultilevel"/>
    <w:tmpl w:val="E252E42E"/>
    <w:lvl w:ilvl="0" w:tplc="E57454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680E7D"/>
    <w:multiLevelType w:val="hybridMultilevel"/>
    <w:tmpl w:val="7B98D2CC"/>
    <w:lvl w:ilvl="0" w:tplc="8A6A87D8">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53772D"/>
    <w:multiLevelType w:val="hybridMultilevel"/>
    <w:tmpl w:val="771A7FA0"/>
    <w:lvl w:ilvl="0" w:tplc="0F8E03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83AA7"/>
    <w:multiLevelType w:val="hybridMultilevel"/>
    <w:tmpl w:val="61AC8406"/>
    <w:lvl w:ilvl="0" w:tplc="555E558C">
      <w:start w:val="1"/>
      <w:numFmt w:val="lowerLetter"/>
      <w:lvlText w:val="(%1)"/>
      <w:lvlJc w:val="left"/>
      <w:pPr>
        <w:ind w:left="644" w:hanging="360"/>
      </w:pPr>
      <w:rPr>
        <w:rFonts w:ascii="Arial" w:hAnsi="Arial" w:cs="Arial" w:hint="default"/>
        <w:color w:val="000000" w:themeColor="text1"/>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4"/>
  </w:num>
  <w:num w:numId="3">
    <w:abstractNumId w:val="31"/>
  </w:num>
  <w:num w:numId="4">
    <w:abstractNumId w:val="8"/>
  </w:num>
  <w:num w:numId="5">
    <w:abstractNumId w:val="22"/>
  </w:num>
  <w:num w:numId="6">
    <w:abstractNumId w:val="2"/>
  </w:num>
  <w:num w:numId="7">
    <w:abstractNumId w:val="15"/>
  </w:num>
  <w:num w:numId="8">
    <w:abstractNumId w:val="11"/>
  </w:num>
  <w:num w:numId="9">
    <w:abstractNumId w:val="26"/>
  </w:num>
  <w:num w:numId="10">
    <w:abstractNumId w:val="18"/>
  </w:num>
  <w:num w:numId="11">
    <w:abstractNumId w:val="34"/>
  </w:num>
  <w:num w:numId="12">
    <w:abstractNumId w:val="13"/>
  </w:num>
  <w:num w:numId="13">
    <w:abstractNumId w:val="19"/>
  </w:num>
  <w:num w:numId="14">
    <w:abstractNumId w:val="33"/>
  </w:num>
  <w:num w:numId="15">
    <w:abstractNumId w:val="20"/>
  </w:num>
  <w:num w:numId="16">
    <w:abstractNumId w:val="27"/>
  </w:num>
  <w:num w:numId="17">
    <w:abstractNumId w:val="25"/>
  </w:num>
  <w:num w:numId="18">
    <w:abstractNumId w:val="23"/>
  </w:num>
  <w:num w:numId="19">
    <w:abstractNumId w:val="10"/>
  </w:num>
  <w:num w:numId="20">
    <w:abstractNumId w:val="9"/>
  </w:num>
  <w:num w:numId="21">
    <w:abstractNumId w:val="3"/>
  </w:num>
  <w:num w:numId="22">
    <w:abstractNumId w:val="21"/>
  </w:num>
  <w:num w:numId="23">
    <w:abstractNumId w:val="1"/>
  </w:num>
  <w:num w:numId="24">
    <w:abstractNumId w:val="6"/>
  </w:num>
  <w:num w:numId="25">
    <w:abstractNumId w:val="32"/>
  </w:num>
  <w:num w:numId="26">
    <w:abstractNumId w:val="5"/>
  </w:num>
  <w:num w:numId="27">
    <w:abstractNumId w:val="4"/>
  </w:num>
  <w:num w:numId="28">
    <w:abstractNumId w:val="17"/>
  </w:num>
  <w:num w:numId="29">
    <w:abstractNumId w:val="29"/>
  </w:num>
  <w:num w:numId="30">
    <w:abstractNumId w:val="30"/>
  </w:num>
  <w:num w:numId="31">
    <w:abstractNumId w:val="28"/>
  </w:num>
  <w:num w:numId="32">
    <w:abstractNumId w:val="7"/>
  </w:num>
  <w:num w:numId="33">
    <w:abstractNumId w:val="12"/>
  </w:num>
  <w:num w:numId="34">
    <w:abstractNumId w:val="14"/>
  </w:num>
  <w:num w:numId="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09E0"/>
    <w:rsid w:val="001479DC"/>
    <w:rsid w:val="00151529"/>
    <w:rsid w:val="00153AAD"/>
    <w:rsid w:val="00156DFD"/>
    <w:rsid w:val="001712B4"/>
    <w:rsid w:val="00173751"/>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1A44"/>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97E"/>
    <w:rsid w:val="003A4A56"/>
    <w:rsid w:val="003B15B6"/>
    <w:rsid w:val="003B5402"/>
    <w:rsid w:val="003C53EF"/>
    <w:rsid w:val="003C785A"/>
    <w:rsid w:val="003D7ABC"/>
    <w:rsid w:val="003E5612"/>
    <w:rsid w:val="003F1D7B"/>
    <w:rsid w:val="003F40CB"/>
    <w:rsid w:val="003F7CE2"/>
    <w:rsid w:val="004016C1"/>
    <w:rsid w:val="0040578A"/>
    <w:rsid w:val="0040684E"/>
    <w:rsid w:val="0041625A"/>
    <w:rsid w:val="00420BFA"/>
    <w:rsid w:val="00422CB0"/>
    <w:rsid w:val="0042351F"/>
    <w:rsid w:val="00423E34"/>
    <w:rsid w:val="00423E59"/>
    <w:rsid w:val="004242FF"/>
    <w:rsid w:val="004253F6"/>
    <w:rsid w:val="00430277"/>
    <w:rsid w:val="00431A19"/>
    <w:rsid w:val="00437C38"/>
    <w:rsid w:val="00451494"/>
    <w:rsid w:val="00456491"/>
    <w:rsid w:val="00460FD2"/>
    <w:rsid w:val="004679CC"/>
    <w:rsid w:val="0047634E"/>
    <w:rsid w:val="004813B8"/>
    <w:rsid w:val="00482797"/>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513083"/>
    <w:rsid w:val="00515602"/>
    <w:rsid w:val="00521C71"/>
    <w:rsid w:val="005225EF"/>
    <w:rsid w:val="005236A3"/>
    <w:rsid w:val="00523908"/>
    <w:rsid w:val="00525BB9"/>
    <w:rsid w:val="005318EE"/>
    <w:rsid w:val="00532531"/>
    <w:rsid w:val="0053349A"/>
    <w:rsid w:val="005346BD"/>
    <w:rsid w:val="005405F0"/>
    <w:rsid w:val="0054378D"/>
    <w:rsid w:val="00546FB6"/>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0900"/>
    <w:rsid w:val="006140CA"/>
    <w:rsid w:val="00617B5C"/>
    <w:rsid w:val="00637B39"/>
    <w:rsid w:val="00644250"/>
    <w:rsid w:val="006748E3"/>
    <w:rsid w:val="006762C5"/>
    <w:rsid w:val="00677C72"/>
    <w:rsid w:val="00680A9A"/>
    <w:rsid w:val="00682580"/>
    <w:rsid w:val="006842D9"/>
    <w:rsid w:val="006905F2"/>
    <w:rsid w:val="006917CD"/>
    <w:rsid w:val="00691EDB"/>
    <w:rsid w:val="00691FC0"/>
    <w:rsid w:val="006A6AA7"/>
    <w:rsid w:val="006B11A5"/>
    <w:rsid w:val="006B1CD3"/>
    <w:rsid w:val="006B3B97"/>
    <w:rsid w:val="006B4375"/>
    <w:rsid w:val="006C2FA7"/>
    <w:rsid w:val="006C6AC6"/>
    <w:rsid w:val="006C7603"/>
    <w:rsid w:val="006D22A6"/>
    <w:rsid w:val="006D30EF"/>
    <w:rsid w:val="006E0F31"/>
    <w:rsid w:val="006E447C"/>
    <w:rsid w:val="006E4C89"/>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491A"/>
    <w:rsid w:val="00764334"/>
    <w:rsid w:val="0077745E"/>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14CB7"/>
    <w:rsid w:val="0082214B"/>
    <w:rsid w:val="00822409"/>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0015"/>
    <w:rsid w:val="008B2E50"/>
    <w:rsid w:val="008B4716"/>
    <w:rsid w:val="008B7B8C"/>
    <w:rsid w:val="008C0374"/>
    <w:rsid w:val="008C150F"/>
    <w:rsid w:val="008C2F92"/>
    <w:rsid w:val="008C36A7"/>
    <w:rsid w:val="008E0CE8"/>
    <w:rsid w:val="008E13A6"/>
    <w:rsid w:val="008E6B2B"/>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95D4E"/>
    <w:rsid w:val="009A0286"/>
    <w:rsid w:val="009A4739"/>
    <w:rsid w:val="009A723D"/>
    <w:rsid w:val="009B0431"/>
    <w:rsid w:val="009C0DE1"/>
    <w:rsid w:val="009C4E79"/>
    <w:rsid w:val="009F3B4B"/>
    <w:rsid w:val="009F7581"/>
    <w:rsid w:val="00A00E4A"/>
    <w:rsid w:val="00A01414"/>
    <w:rsid w:val="00A21F7F"/>
    <w:rsid w:val="00A22EC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3CF2"/>
    <w:rsid w:val="00AD4B8F"/>
    <w:rsid w:val="00AD6B5D"/>
    <w:rsid w:val="00AE290B"/>
    <w:rsid w:val="00AE4D2A"/>
    <w:rsid w:val="00AE521B"/>
    <w:rsid w:val="00AF015F"/>
    <w:rsid w:val="00AF387B"/>
    <w:rsid w:val="00AF6FE8"/>
    <w:rsid w:val="00B00C2E"/>
    <w:rsid w:val="00B05CA7"/>
    <w:rsid w:val="00B07D55"/>
    <w:rsid w:val="00B1547F"/>
    <w:rsid w:val="00B177F2"/>
    <w:rsid w:val="00B205F4"/>
    <w:rsid w:val="00B21162"/>
    <w:rsid w:val="00B21C1C"/>
    <w:rsid w:val="00B31016"/>
    <w:rsid w:val="00B31BAD"/>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16FA"/>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3A8F"/>
    <w:rsid w:val="00DD4D78"/>
    <w:rsid w:val="00DE5D58"/>
    <w:rsid w:val="00DF6F27"/>
    <w:rsid w:val="00E00BA3"/>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A5A80"/>
    <w:rsid w:val="00EB1C6C"/>
    <w:rsid w:val="00EB53F1"/>
    <w:rsid w:val="00EB58BB"/>
    <w:rsid w:val="00EC4D69"/>
    <w:rsid w:val="00EC68CF"/>
    <w:rsid w:val="00EC7D66"/>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1829"/>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5236A3"/>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PlainTable2">
    <w:name w:val="Plain Table 2"/>
    <w:basedOn w:val="TableNormal"/>
    <w:uiPriority w:val="99"/>
    <w:rsid w:val="005236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77745E"/>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774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45E"/>
    <w:rPr>
      <w:rFonts w:eastAsiaTheme="minorEastAsia"/>
      <w:sz w:val="20"/>
      <w:szCs w:val="20"/>
    </w:rPr>
  </w:style>
  <w:style w:type="character" w:styleId="EndnoteReference">
    <w:name w:val="endnote reference"/>
    <w:basedOn w:val="DefaultParagraphFont"/>
    <w:uiPriority w:val="99"/>
    <w:semiHidden/>
    <w:unhideWhenUsed/>
    <w:rsid w:val="007774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5236A3"/>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PlainTable2">
    <w:name w:val="Plain Table 2"/>
    <w:basedOn w:val="TableNormal"/>
    <w:uiPriority w:val="99"/>
    <w:rsid w:val="005236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77745E"/>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774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45E"/>
    <w:rPr>
      <w:rFonts w:eastAsiaTheme="minorEastAsia"/>
      <w:sz w:val="20"/>
      <w:szCs w:val="20"/>
    </w:rPr>
  </w:style>
  <w:style w:type="character" w:styleId="EndnoteReference">
    <w:name w:val="endnote reference"/>
    <w:basedOn w:val="DefaultParagraphFont"/>
    <w:uiPriority w:val="99"/>
    <w:semiHidden/>
    <w:unhideWhenUsed/>
    <w:rsid w:val="007774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6F52-FA89-4D4B-BC63-BA0D29AF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2017-09-04T05:33:00Z</cp:lastPrinted>
  <dcterms:created xsi:type="dcterms:W3CDTF">2017-09-06T05:27:00Z</dcterms:created>
  <dcterms:modified xsi:type="dcterms:W3CDTF">2017-09-06T05:27:00Z</dcterms:modified>
</cp:coreProperties>
</file>