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FA" w:rsidRDefault="00A96EFA">
      <w:pPr>
        <w:ind w:left="-540"/>
        <w:rPr>
          <w:color w:val="000000"/>
          <w:sz w:val="22"/>
        </w:rPr>
      </w:pPr>
    </w:p>
    <w:p w:rsidR="00A96EFA" w:rsidRDefault="00BA7FA4">
      <w:pPr>
        <w:pStyle w:val="Heading2"/>
        <w:tabs>
          <w:tab w:val="left" w:pos="9072"/>
          <w:tab w:val="left" w:pos="9214"/>
        </w:tabs>
        <w:spacing w:line="240" w:lineRule="auto"/>
        <w:ind w:left="1571" w:firstLine="589"/>
        <w:rPr>
          <w:sz w:val="28"/>
          <w:u w:val="single"/>
        </w:rPr>
      </w:pPr>
      <w:r>
        <w:rPr>
          <w:noProof/>
          <w:color w:val="000000"/>
          <w:sz w:val="22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25400</wp:posOffset>
            </wp:positionV>
            <wp:extent cx="2743200" cy="1057275"/>
            <wp:effectExtent l="19050" t="0" r="0" b="0"/>
            <wp:wrapThrough wrapText="bothSides">
              <wp:wrapPolygon edited="0">
                <wp:start x="-150" y="0"/>
                <wp:lineTo x="-150" y="21405"/>
                <wp:lineTo x="21600" y="21405"/>
                <wp:lineTo x="21600" y="0"/>
                <wp:lineTo x="-150" y="0"/>
              </wp:wrapPolygon>
            </wp:wrapThrough>
            <wp:docPr id="2" name="Picture 2" descr="DPE Stationery:D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E Stationery:DPE log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EFA">
        <w:rPr>
          <w:color w:val="000000"/>
          <w:sz w:val="22"/>
        </w:rPr>
        <w:t xml:space="preserve">      INFORMATION MEMORANDUM</w:t>
      </w:r>
    </w:p>
    <w:p w:rsidR="00A96EFA" w:rsidRDefault="00A96EFA">
      <w:pPr>
        <w:rPr>
          <w:rFonts w:ascii="Arial" w:eastAsia="SimSun" w:hAnsi="Arial" w:cs="Arial"/>
          <w:b/>
          <w:bCs/>
          <w:sz w:val="22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:rsidR="00A96EFA" w:rsidRDefault="00A96EFA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 xml:space="preserve">       </w:t>
      </w:r>
    </w:p>
    <w:p w:rsidR="006D650A" w:rsidRDefault="00A96EFA" w:rsidP="006D650A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</w:p>
    <w:p w:rsidR="00A96EFA" w:rsidRPr="00374F17" w:rsidRDefault="00A96EFA" w:rsidP="00374F17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</w:p>
    <w:p w:rsidR="00A96EFA" w:rsidRPr="00BD0503" w:rsidRDefault="00A96EFA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</w:r>
      <w:r w:rsidR="004F6D7D">
        <w:rPr>
          <w:rFonts w:ascii="Arial" w:hAnsi="Arial" w:cs="Arial"/>
          <w:b/>
          <w:bCs/>
          <w:sz w:val="20"/>
        </w:rPr>
        <w:t>Mogokare Richard Seleke</w:t>
      </w:r>
    </w:p>
    <w:p w:rsidR="00A96EFA" w:rsidRDefault="00A96EFA">
      <w:pPr>
        <w:spacing w:line="312" w:lineRule="auto"/>
        <w:ind w:left="1980" w:firstLine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DIRECTOR-GENERAL </w:t>
      </w:r>
    </w:p>
    <w:p w:rsidR="00A96EFA" w:rsidRDefault="00A96EFA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</w:p>
    <w:p w:rsidR="00A96EFA" w:rsidRDefault="00942881" w:rsidP="008960B2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</w:t>
      </w:r>
      <w:r w:rsidR="008960B2">
        <w:rPr>
          <w:rFonts w:ascii="Arial" w:hAnsi="Arial" w:cs="Arial"/>
          <w:b/>
          <w:bCs/>
          <w:sz w:val="20"/>
        </w:rPr>
        <w:t xml:space="preserve">FROM     </w:t>
      </w:r>
      <w:r w:rsidR="00A96EFA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ab/>
      </w:r>
      <w:r w:rsidR="008960B2">
        <w:rPr>
          <w:rFonts w:ascii="Arial" w:hAnsi="Arial" w:cs="Arial"/>
          <w:b/>
          <w:bCs/>
          <w:sz w:val="20"/>
        </w:rPr>
        <w:tab/>
      </w:r>
      <w:r w:rsidR="008960B2" w:rsidRPr="008960B2">
        <w:rPr>
          <w:rFonts w:ascii="Arial" w:hAnsi="Arial" w:cs="Arial"/>
          <w:b/>
          <w:bCs/>
          <w:sz w:val="20"/>
        </w:rPr>
        <w:t>Justin De Allende</w:t>
      </w:r>
      <w:r w:rsidR="008960B2">
        <w:rPr>
          <w:rFonts w:ascii="Arial" w:hAnsi="Arial" w:cs="Arial"/>
          <w:b/>
          <w:bCs/>
          <w:sz w:val="20"/>
        </w:rPr>
        <w:t xml:space="preserve"> </w:t>
      </w:r>
    </w:p>
    <w:p w:rsidR="008960B2" w:rsidRDefault="008960B2" w:rsidP="008960B2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</w:rPr>
      </w:pPr>
    </w:p>
    <w:p w:rsidR="00A96EFA" w:rsidRPr="00FA1518" w:rsidRDefault="00A96EFA" w:rsidP="00665425">
      <w:pPr>
        <w:spacing w:line="312" w:lineRule="auto"/>
        <w:ind w:firstLine="540"/>
        <w:rPr>
          <w:sz w:val="20"/>
        </w:rPr>
      </w:pPr>
      <w:r>
        <w:rPr>
          <w:rFonts w:ascii="Arial" w:hAnsi="Arial" w:cs="Arial"/>
          <w:b/>
          <w:bCs/>
          <w:sz w:val="20"/>
        </w:rPr>
        <w:t>RE</w:t>
      </w:r>
      <w:r>
        <w:rPr>
          <w:rFonts w:ascii="Arial" w:hAnsi="Arial" w:cs="Arial"/>
          <w:b/>
          <w:bCs/>
          <w:sz w:val="20"/>
        </w:rPr>
        <w:tab/>
      </w:r>
      <w:r>
        <w:rPr>
          <w:b/>
          <w:bCs/>
          <w:sz w:val="20"/>
        </w:rPr>
        <w:t>:</w:t>
      </w:r>
      <w:r>
        <w:rPr>
          <w:sz w:val="20"/>
        </w:rPr>
        <w:tab/>
      </w:r>
      <w:r>
        <w:rPr>
          <w:rFonts w:ascii="Arial" w:hAnsi="Arial" w:cs="Arial"/>
          <w:b/>
          <w:bCs/>
          <w:sz w:val="20"/>
        </w:rPr>
        <w:t>PARLIAMENTARY QUESTION NO</w:t>
      </w:r>
      <w:r w:rsidR="008960B2">
        <w:rPr>
          <w:rFonts w:ascii="Arial" w:hAnsi="Arial" w:cs="Arial"/>
          <w:b/>
          <w:bCs/>
          <w:sz w:val="20"/>
        </w:rPr>
        <w:t xml:space="preserve"> </w:t>
      </w:r>
      <w:r w:rsidR="00D9364E">
        <w:rPr>
          <w:rFonts w:ascii="Arial" w:hAnsi="Arial" w:cs="Arial"/>
          <w:b/>
          <w:bCs/>
          <w:sz w:val="20"/>
        </w:rPr>
        <w:t>2492</w:t>
      </w:r>
    </w:p>
    <w:p w:rsidR="00A96EFA" w:rsidRDefault="00A96EFA">
      <w:pPr>
        <w:spacing w:line="312" w:lineRule="auto"/>
        <w:ind w:firstLine="540"/>
        <w:rPr>
          <w:sz w:val="20"/>
        </w:rPr>
      </w:pPr>
    </w:p>
    <w:p w:rsidR="00A96EFA" w:rsidRDefault="00E83FF9">
      <w:pPr>
        <w:pStyle w:val="Heading1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  <w:t>:</w:t>
      </w:r>
      <w:r>
        <w:rPr>
          <w:sz w:val="20"/>
        </w:rPr>
        <w:tab/>
      </w:r>
      <w:r w:rsidR="00D9364E">
        <w:rPr>
          <w:sz w:val="20"/>
        </w:rPr>
        <w:t>25</w:t>
      </w:r>
      <w:r w:rsidR="003D12B3">
        <w:rPr>
          <w:sz w:val="20"/>
        </w:rPr>
        <w:t xml:space="preserve"> August 2017</w:t>
      </w:r>
      <w:r w:rsidR="004E4E93">
        <w:rPr>
          <w:sz w:val="20"/>
        </w:rPr>
        <w:t xml:space="preserve"> </w:t>
      </w:r>
    </w:p>
    <w:p w:rsidR="00A96EFA" w:rsidRDefault="00A96EFA" w:rsidP="00767C12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================================================================</w:t>
      </w:r>
    </w:p>
    <w:p w:rsidR="00A96EFA" w:rsidRDefault="00A96EFA">
      <w:pPr>
        <w:tabs>
          <w:tab w:val="left" w:pos="1701"/>
        </w:tabs>
        <w:spacing w:line="312" w:lineRule="auto"/>
        <w:ind w:left="360"/>
        <w:jc w:val="both"/>
        <w:rPr>
          <w:rFonts w:ascii="Arial" w:hAnsi="Arial" w:cs="Arial"/>
          <w:sz w:val="20"/>
        </w:rPr>
      </w:pPr>
    </w:p>
    <w:p w:rsidR="00DE52C7" w:rsidRDefault="00A96EFA" w:rsidP="00A21970">
      <w:pPr>
        <w:spacing w:line="312" w:lineRule="auto"/>
        <w:ind w:left="540"/>
        <w:rPr>
          <w:rFonts w:ascii="Arial" w:hAnsi="Arial" w:cs="Arial"/>
          <w:sz w:val="20"/>
          <w:szCs w:val="20"/>
        </w:rPr>
      </w:pPr>
      <w:r w:rsidRPr="00DE52C7">
        <w:rPr>
          <w:rFonts w:ascii="Arial" w:hAnsi="Arial" w:cs="Arial"/>
          <w:sz w:val="20"/>
          <w:szCs w:val="20"/>
        </w:rPr>
        <w:t xml:space="preserve">To provide the </w:t>
      </w:r>
      <w:r w:rsidR="00AD433D">
        <w:rPr>
          <w:rFonts w:ascii="Arial" w:hAnsi="Arial" w:cs="Arial"/>
          <w:sz w:val="20"/>
          <w:szCs w:val="20"/>
        </w:rPr>
        <w:t>Minister</w:t>
      </w:r>
      <w:r w:rsidRPr="00DE52C7">
        <w:rPr>
          <w:rFonts w:ascii="Arial" w:hAnsi="Arial" w:cs="Arial"/>
          <w:sz w:val="20"/>
          <w:szCs w:val="20"/>
        </w:rPr>
        <w:t xml:space="preserve"> with</w:t>
      </w:r>
      <w:r w:rsidR="00BB2CDD">
        <w:rPr>
          <w:rFonts w:ascii="Arial" w:hAnsi="Arial" w:cs="Arial"/>
          <w:sz w:val="20"/>
          <w:szCs w:val="20"/>
        </w:rPr>
        <w:t xml:space="preserve"> a</w:t>
      </w:r>
      <w:r w:rsidRPr="00DE52C7">
        <w:rPr>
          <w:rFonts w:ascii="Arial" w:hAnsi="Arial" w:cs="Arial"/>
          <w:sz w:val="20"/>
          <w:szCs w:val="20"/>
        </w:rPr>
        <w:t xml:space="preserve"> response to Parliamentary Question </w:t>
      </w:r>
      <w:r w:rsidR="00942881" w:rsidRPr="00DE52C7">
        <w:rPr>
          <w:rFonts w:ascii="Arial" w:hAnsi="Arial" w:cs="Arial"/>
          <w:sz w:val="20"/>
          <w:szCs w:val="20"/>
        </w:rPr>
        <w:t>Number</w:t>
      </w:r>
      <w:r w:rsidR="00B81C28">
        <w:rPr>
          <w:rFonts w:ascii="Arial" w:hAnsi="Arial" w:cs="Arial"/>
          <w:sz w:val="20"/>
          <w:szCs w:val="20"/>
        </w:rPr>
        <w:t xml:space="preserve"> </w:t>
      </w:r>
      <w:r w:rsidR="00D9364E">
        <w:rPr>
          <w:rFonts w:ascii="Arial" w:hAnsi="Arial" w:cs="Arial"/>
          <w:sz w:val="20"/>
          <w:szCs w:val="20"/>
        </w:rPr>
        <w:t>2492</w:t>
      </w:r>
    </w:p>
    <w:p w:rsidR="008960B2" w:rsidRPr="00DE52C7" w:rsidRDefault="008960B2" w:rsidP="00A21970">
      <w:pPr>
        <w:spacing w:line="312" w:lineRule="auto"/>
        <w:ind w:left="540"/>
        <w:rPr>
          <w:rFonts w:ascii="Arial Narrow" w:hAnsi="Arial Narrow" w:cs="Arial"/>
          <w:sz w:val="20"/>
          <w:szCs w:val="20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3"/>
        <w:gridCol w:w="7"/>
        <w:gridCol w:w="4316"/>
      </w:tblGrid>
      <w:tr w:rsidR="00A96EFA" w:rsidRPr="00DE52C7">
        <w:trPr>
          <w:cantSplit/>
          <w:trHeight w:val="966"/>
        </w:trPr>
        <w:tc>
          <w:tcPr>
            <w:tcW w:w="8496" w:type="dxa"/>
            <w:gridSpan w:val="3"/>
          </w:tcPr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COVER MEMO AND THE PACKAGING OF PQ BY:</w:t>
            </w:r>
          </w:p>
          <w:p w:rsidR="00374F17" w:rsidRPr="00DE52C7" w:rsidRDefault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0503" w:rsidRPr="00DE52C7" w:rsidRDefault="0026770C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of Public Enterprises </w:t>
            </w:r>
          </w:p>
        </w:tc>
      </w:tr>
      <w:tr w:rsidR="00003B3F" w:rsidRPr="00DE52C7">
        <w:trPr>
          <w:cantSplit/>
          <w:trHeight w:val="368"/>
        </w:trPr>
        <w:tc>
          <w:tcPr>
            <w:tcW w:w="4180" w:type="dxa"/>
            <w:gridSpan w:val="2"/>
          </w:tcPr>
          <w:p w:rsidR="00780828" w:rsidRDefault="00780828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439" w:rsidRDefault="009B6439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439" w:rsidRPr="00DE52C7" w:rsidRDefault="009B6439" w:rsidP="009B6439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</w:t>
            </w:r>
          </w:p>
          <w:p w:rsidR="009B6439" w:rsidRPr="00DE52C7" w:rsidRDefault="00512022" w:rsidP="009B6439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Acting </w:t>
            </w:r>
            <w:r w:rsidR="00D543BA">
              <w:rPr>
                <w:rFonts w:ascii="Arial" w:hAnsi="Arial" w:cs="Arial"/>
                <w:b/>
                <w:bCs/>
                <w:sz w:val="20"/>
                <w:szCs w:val="20"/>
              </w:rPr>
              <w:t>Deputy Director-General</w:t>
            </w:r>
            <w:r w:rsidR="00B66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03B3F" w:rsidRPr="00DE52C7" w:rsidRDefault="009B6439" w:rsidP="00CB7B00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B66A1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6" w:type="dxa"/>
          </w:tcPr>
          <w:p w:rsidR="00003B3F" w:rsidRPr="00DE52C7" w:rsidRDefault="00374F17" w:rsidP="00374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:rsidR="00374F17" w:rsidRDefault="00374F17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0828" w:rsidRPr="00DE52C7" w:rsidRDefault="00780828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3B3F" w:rsidRPr="00DE52C7" w:rsidRDefault="00374F17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  <w:r w:rsidR="00003B3F"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A96EFA" w:rsidRPr="00DE52C7">
        <w:tc>
          <w:tcPr>
            <w:tcW w:w="4173" w:type="dxa"/>
          </w:tcPr>
          <w:p w:rsidR="00A96EFA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7C12" w:rsidRPr="00DE52C7" w:rsidRDefault="00767C12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6EFA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</w:p>
          <w:p w:rsidR="004F6D7D" w:rsidRPr="00512022" w:rsidRDefault="004F6D7D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022">
              <w:rPr>
                <w:rFonts w:ascii="Arial" w:hAnsi="Arial" w:cs="Arial"/>
                <w:b/>
                <w:bCs/>
                <w:sz w:val="20"/>
                <w:szCs w:val="20"/>
              </w:rPr>
              <w:t>Mogokare Richard Seleke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Director-General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23" w:type="dxa"/>
            <w:gridSpan w:val="2"/>
          </w:tcPr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APPROVED/DECLINED/COMMENTS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</w:t>
            </w:r>
          </w:p>
        </w:tc>
      </w:tr>
    </w:tbl>
    <w:p w:rsidR="008960B2" w:rsidRDefault="008960B2" w:rsidP="00CB7B00">
      <w:pPr>
        <w:rPr>
          <w:sz w:val="20"/>
          <w:szCs w:val="20"/>
        </w:rPr>
      </w:pPr>
    </w:p>
    <w:p w:rsidR="008960B2" w:rsidRDefault="008960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386A5A08" wp14:editId="630CAD6F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FOR WRITTEN REPLY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F63886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D9364E">
        <w:rPr>
          <w:rFonts w:ascii="Tahoma" w:hAnsi="Tahoma" w:cs="Tahoma"/>
          <w:b/>
          <w:bCs/>
          <w:sz w:val="22"/>
          <w:szCs w:val="22"/>
          <w:lang w:val="en-ZA"/>
        </w:rPr>
        <w:t>2492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DATE OF PUBLICATION: </w:t>
      </w:r>
      <w:r w:rsidR="00D9364E">
        <w:rPr>
          <w:rFonts w:ascii="Tahoma" w:hAnsi="Tahoma" w:cs="Tahoma"/>
          <w:b/>
          <w:bCs/>
          <w:sz w:val="22"/>
          <w:szCs w:val="22"/>
          <w:lang w:val="en-ZA"/>
        </w:rPr>
        <w:t>25</w:t>
      </w:r>
      <w:r w:rsidR="003D12B3">
        <w:rPr>
          <w:rFonts w:ascii="Tahoma" w:hAnsi="Tahoma" w:cs="Tahoma"/>
          <w:b/>
          <w:bCs/>
          <w:sz w:val="22"/>
          <w:szCs w:val="22"/>
          <w:lang w:val="en-ZA"/>
        </w:rPr>
        <w:t xml:space="preserve"> AUGUST 2017</w:t>
      </w:r>
    </w:p>
    <w:p w:rsidR="005C28EA" w:rsidRDefault="005C28EA">
      <w:pPr>
        <w:rPr>
          <w:rFonts w:ascii="Arial" w:hAnsi="Arial" w:cs="Arial"/>
          <w:bCs/>
          <w:sz w:val="22"/>
          <w:szCs w:val="22"/>
        </w:rPr>
      </w:pPr>
    </w:p>
    <w:p w:rsidR="00D9364E" w:rsidRPr="00F55BA9" w:rsidRDefault="00D9364E" w:rsidP="00D936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55BA9">
        <w:rPr>
          <w:rFonts w:ascii="Arial" w:hAnsi="Arial" w:cs="Arial"/>
          <w:bCs/>
          <w:sz w:val="22"/>
          <w:szCs w:val="22"/>
        </w:rPr>
        <w:t>Ms</w:t>
      </w:r>
      <w:proofErr w:type="spellEnd"/>
      <w:r w:rsidRPr="00F55BA9">
        <w:rPr>
          <w:rFonts w:ascii="Arial" w:hAnsi="Arial" w:cs="Arial"/>
          <w:bCs/>
          <w:sz w:val="22"/>
          <w:szCs w:val="22"/>
        </w:rPr>
        <w:t xml:space="preserve"> N W A </w:t>
      </w:r>
      <w:proofErr w:type="spellStart"/>
      <w:r w:rsidRPr="00F55BA9">
        <w:rPr>
          <w:rFonts w:ascii="Arial" w:hAnsi="Arial" w:cs="Arial"/>
          <w:bCs/>
          <w:sz w:val="22"/>
          <w:szCs w:val="22"/>
        </w:rPr>
        <w:t>Mazzone</w:t>
      </w:r>
      <w:proofErr w:type="spellEnd"/>
      <w:r w:rsidRPr="00F55BA9">
        <w:rPr>
          <w:rFonts w:ascii="Arial" w:hAnsi="Arial" w:cs="Arial"/>
          <w:bCs/>
          <w:sz w:val="22"/>
          <w:szCs w:val="22"/>
        </w:rPr>
        <w:t xml:space="preserve"> (DA) to ask the Minister of Public Enterprises: </w:t>
      </w:r>
      <w:r w:rsidRPr="00F55BA9">
        <w:rPr>
          <w:rFonts w:ascii="Arial" w:hAnsi="Arial" w:cs="Arial"/>
          <w:sz w:val="22"/>
          <w:szCs w:val="22"/>
        </w:rPr>
        <w:t>(1) Whether a certain complaint by a certain person (name and details furnished) against Eskom for alleged intimidation and lack of service delivery has been resolved; if not, (a) why not and (b) by when will the complaint be resolved; if so, (</w:t>
      </w:r>
      <w:proofErr w:type="spellStart"/>
      <w:r w:rsidRPr="00F55BA9">
        <w:rPr>
          <w:rFonts w:ascii="Arial" w:hAnsi="Arial" w:cs="Arial"/>
          <w:sz w:val="22"/>
          <w:szCs w:val="22"/>
        </w:rPr>
        <w:t>i</w:t>
      </w:r>
      <w:proofErr w:type="spellEnd"/>
      <w:r w:rsidRPr="00F55BA9">
        <w:rPr>
          <w:rFonts w:ascii="Arial" w:hAnsi="Arial" w:cs="Arial"/>
          <w:sz w:val="22"/>
          <w:szCs w:val="22"/>
        </w:rPr>
        <w:t>) on which date was the complaint resolved and (ii) what are the details of the outcomes; (2) whether any disciplinary action has been taken against any Eskom employees involved in this complaint; if not, in each case, why not; if so, what are the relevant details in each case; (3) whether an independent loss adjudicator determined the extent of the losses incurred by the specified person as a result of the cases stipulated in the complaint; if not, why not; if so, (a) what is the extent of the losses incurred and (b) how much did Eskom pay out?  NW2749E</w:t>
      </w:r>
    </w:p>
    <w:p w:rsidR="00170AB9" w:rsidRDefault="00D35463" w:rsidP="00170AB9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37ADA">
        <w:rPr>
          <w:rFonts w:ascii="Arial" w:hAnsi="Arial" w:cs="Arial"/>
          <w:b/>
          <w:sz w:val="22"/>
          <w:szCs w:val="22"/>
          <w:u w:val="single"/>
        </w:rPr>
        <w:t>REPLY:</w:t>
      </w:r>
    </w:p>
    <w:p w:rsidR="00D9364E" w:rsidRPr="00F11D86" w:rsidRDefault="00D9364E" w:rsidP="00D9364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1D86">
        <w:rPr>
          <w:rFonts w:ascii="Arial" w:hAnsi="Arial" w:cs="Arial"/>
          <w:sz w:val="22"/>
          <w:szCs w:val="22"/>
        </w:rPr>
        <w:t xml:space="preserve">The reference number provided is not an Eskom reference number. However Eskom is familiar with </w:t>
      </w:r>
      <w:proofErr w:type="spellStart"/>
      <w:r w:rsidRPr="00F11D86">
        <w:rPr>
          <w:rFonts w:ascii="Arial" w:hAnsi="Arial" w:cs="Arial"/>
          <w:sz w:val="22"/>
          <w:szCs w:val="22"/>
        </w:rPr>
        <w:t>Mr</w:t>
      </w:r>
      <w:proofErr w:type="spellEnd"/>
      <w:r w:rsidRPr="00F11D8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11D86">
        <w:rPr>
          <w:rFonts w:ascii="Arial" w:hAnsi="Arial" w:cs="Arial"/>
          <w:sz w:val="22"/>
          <w:szCs w:val="22"/>
        </w:rPr>
        <w:t>Heerden’s</w:t>
      </w:r>
      <w:proofErr w:type="spellEnd"/>
      <w:r w:rsidRPr="00F11D86">
        <w:rPr>
          <w:rFonts w:ascii="Arial" w:hAnsi="Arial" w:cs="Arial"/>
          <w:sz w:val="22"/>
          <w:szCs w:val="22"/>
        </w:rPr>
        <w:t xml:space="preserve"> complaints. The 2014 complaint relates to a claim submitted for damages suffered due to repeated power interruptions.  Subsequent to the 2014 complaints, Eskom is aware of other complaints by </w:t>
      </w:r>
      <w:proofErr w:type="spellStart"/>
      <w:r w:rsidRPr="00F11D86">
        <w:rPr>
          <w:rFonts w:ascii="Arial" w:hAnsi="Arial" w:cs="Arial"/>
          <w:sz w:val="22"/>
          <w:szCs w:val="22"/>
        </w:rPr>
        <w:t>Mr</w:t>
      </w:r>
      <w:proofErr w:type="spellEnd"/>
      <w:r w:rsidRPr="00F11D8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11D86">
        <w:rPr>
          <w:rFonts w:ascii="Arial" w:hAnsi="Arial" w:cs="Arial"/>
          <w:sz w:val="22"/>
          <w:szCs w:val="22"/>
        </w:rPr>
        <w:t>Heerden</w:t>
      </w:r>
      <w:proofErr w:type="spellEnd"/>
      <w:r w:rsidRPr="00F11D86">
        <w:rPr>
          <w:rFonts w:ascii="Arial" w:hAnsi="Arial" w:cs="Arial"/>
          <w:sz w:val="22"/>
          <w:szCs w:val="22"/>
        </w:rPr>
        <w:t>. For the purposes of this question, the 2014 complaint is most relevant.</w:t>
      </w:r>
    </w:p>
    <w:p w:rsidR="00D9364E" w:rsidRPr="00F11D86" w:rsidRDefault="00D9364E" w:rsidP="00D9364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364E" w:rsidRPr="00F11D86" w:rsidRDefault="00D9364E" w:rsidP="00D9364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1D86">
        <w:rPr>
          <w:rFonts w:ascii="Arial" w:hAnsi="Arial" w:cs="Arial"/>
          <w:b/>
          <w:sz w:val="22"/>
          <w:szCs w:val="22"/>
        </w:rPr>
        <w:t>(1)</w:t>
      </w:r>
    </w:p>
    <w:p w:rsidR="00D9364E" w:rsidRPr="00F11D86" w:rsidRDefault="00D9364E" w:rsidP="00D936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D86">
        <w:rPr>
          <w:rFonts w:ascii="Arial" w:hAnsi="Arial" w:cs="Arial"/>
          <w:sz w:val="22"/>
          <w:szCs w:val="22"/>
        </w:rPr>
        <w:t>No, the 2014 complaint for damage to electrical appliances and goods, as a result of repeated power interruption, has not been resolved.</w:t>
      </w:r>
    </w:p>
    <w:p w:rsidR="00D9364E" w:rsidRPr="00F11D86" w:rsidRDefault="00D9364E" w:rsidP="00D9364E">
      <w:pPr>
        <w:spacing w:line="360" w:lineRule="auto"/>
        <w:ind w:left="426" w:firstLine="720"/>
        <w:jc w:val="both"/>
        <w:rPr>
          <w:rFonts w:ascii="Arial" w:hAnsi="Arial" w:cs="Arial"/>
          <w:b/>
          <w:sz w:val="22"/>
          <w:szCs w:val="22"/>
        </w:rPr>
      </w:pPr>
    </w:p>
    <w:p w:rsidR="00D9364E" w:rsidRPr="00F11D86" w:rsidRDefault="00D9364E" w:rsidP="00D9364E">
      <w:p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F11D86">
        <w:rPr>
          <w:rFonts w:ascii="Arial" w:hAnsi="Arial" w:cs="Arial"/>
          <w:b/>
          <w:sz w:val="22"/>
          <w:szCs w:val="22"/>
        </w:rPr>
        <w:t>(1)(a)</w:t>
      </w:r>
    </w:p>
    <w:p w:rsidR="00D9364E" w:rsidRPr="00F11D86" w:rsidRDefault="00D9364E" w:rsidP="00D936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D86">
        <w:rPr>
          <w:rFonts w:ascii="Arial" w:hAnsi="Arial" w:cs="Arial"/>
          <w:sz w:val="22"/>
          <w:szCs w:val="22"/>
        </w:rPr>
        <w:t xml:space="preserve">Eskom’s settlement offer was rejected by </w:t>
      </w:r>
      <w:proofErr w:type="spellStart"/>
      <w:r w:rsidRPr="00F11D86">
        <w:rPr>
          <w:rFonts w:ascii="Arial" w:hAnsi="Arial" w:cs="Arial"/>
          <w:sz w:val="22"/>
          <w:szCs w:val="22"/>
        </w:rPr>
        <w:t>Mr</w:t>
      </w:r>
      <w:proofErr w:type="spellEnd"/>
      <w:r w:rsidRPr="00F11D8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11D86">
        <w:rPr>
          <w:rFonts w:ascii="Arial" w:hAnsi="Arial" w:cs="Arial"/>
          <w:sz w:val="22"/>
          <w:szCs w:val="22"/>
        </w:rPr>
        <w:t>Heerden</w:t>
      </w:r>
      <w:proofErr w:type="spellEnd"/>
      <w:r w:rsidRPr="00F11D86">
        <w:rPr>
          <w:rFonts w:ascii="Arial" w:hAnsi="Arial" w:cs="Arial"/>
          <w:sz w:val="22"/>
          <w:szCs w:val="22"/>
        </w:rPr>
        <w:t>.</w:t>
      </w:r>
    </w:p>
    <w:p w:rsidR="00D9364E" w:rsidRPr="00F11D86" w:rsidRDefault="00D9364E" w:rsidP="00D9364E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D9364E" w:rsidRPr="00F11D86" w:rsidRDefault="00D9364E" w:rsidP="00D9364E">
      <w:p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F11D86">
        <w:rPr>
          <w:rFonts w:ascii="Arial" w:hAnsi="Arial" w:cs="Arial"/>
          <w:b/>
          <w:sz w:val="22"/>
          <w:szCs w:val="22"/>
        </w:rPr>
        <w:t>(1)(b)</w:t>
      </w:r>
    </w:p>
    <w:p w:rsidR="00D9364E" w:rsidRPr="00F11D86" w:rsidRDefault="00D9364E" w:rsidP="00D9364E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F11D86">
        <w:rPr>
          <w:rFonts w:ascii="Arial" w:hAnsi="Arial" w:cs="Arial"/>
          <w:sz w:val="22"/>
          <w:szCs w:val="22"/>
        </w:rPr>
        <w:t xml:space="preserve">The complaint will be resolved when Eskom and </w:t>
      </w:r>
      <w:proofErr w:type="spellStart"/>
      <w:r w:rsidRPr="00F11D86">
        <w:rPr>
          <w:rFonts w:ascii="Arial" w:hAnsi="Arial" w:cs="Arial"/>
          <w:sz w:val="22"/>
          <w:szCs w:val="22"/>
        </w:rPr>
        <w:t>Mr</w:t>
      </w:r>
      <w:proofErr w:type="spellEnd"/>
      <w:r w:rsidRPr="00F11D8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11D86">
        <w:rPr>
          <w:rFonts w:ascii="Arial" w:hAnsi="Arial" w:cs="Arial"/>
          <w:sz w:val="22"/>
          <w:szCs w:val="22"/>
        </w:rPr>
        <w:t>Heerden</w:t>
      </w:r>
      <w:proofErr w:type="spellEnd"/>
      <w:r w:rsidRPr="00F11D86">
        <w:rPr>
          <w:rFonts w:ascii="Arial" w:hAnsi="Arial" w:cs="Arial"/>
          <w:sz w:val="22"/>
          <w:szCs w:val="22"/>
        </w:rPr>
        <w:t xml:space="preserve"> reach an agreement</w:t>
      </w:r>
    </w:p>
    <w:p w:rsidR="00D9364E" w:rsidRPr="00F11D86" w:rsidRDefault="00D9364E" w:rsidP="00D9364E">
      <w:pPr>
        <w:spacing w:line="360" w:lineRule="auto"/>
        <w:ind w:hanging="426"/>
        <w:rPr>
          <w:rFonts w:ascii="Arial" w:hAnsi="Arial" w:cs="Arial"/>
          <w:sz w:val="22"/>
          <w:szCs w:val="22"/>
        </w:rPr>
      </w:pPr>
    </w:p>
    <w:p w:rsidR="00D9364E" w:rsidRPr="00F11D86" w:rsidRDefault="00D9364E" w:rsidP="00D9364E">
      <w:p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F11D86">
        <w:rPr>
          <w:rFonts w:ascii="Arial" w:hAnsi="Arial" w:cs="Arial"/>
          <w:b/>
          <w:sz w:val="22"/>
          <w:szCs w:val="22"/>
        </w:rPr>
        <w:t>(1)(</w:t>
      </w:r>
      <w:proofErr w:type="spellStart"/>
      <w:proofErr w:type="gramStart"/>
      <w:r w:rsidRPr="00F11D86">
        <w:rPr>
          <w:rFonts w:ascii="Arial" w:hAnsi="Arial" w:cs="Arial"/>
          <w:b/>
          <w:sz w:val="22"/>
          <w:szCs w:val="22"/>
        </w:rPr>
        <w:t>i</w:t>
      </w:r>
      <w:proofErr w:type="spellEnd"/>
      <w:proofErr w:type="gramEnd"/>
      <w:r w:rsidRPr="00F11D86">
        <w:rPr>
          <w:rFonts w:ascii="Arial" w:hAnsi="Arial" w:cs="Arial"/>
          <w:b/>
          <w:sz w:val="22"/>
          <w:szCs w:val="22"/>
        </w:rPr>
        <w:t>)</w:t>
      </w:r>
    </w:p>
    <w:p w:rsidR="00D9364E" w:rsidRPr="00F11D86" w:rsidRDefault="00D9364E" w:rsidP="00D9364E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F11D86">
        <w:rPr>
          <w:rFonts w:ascii="Arial" w:hAnsi="Arial" w:cs="Arial"/>
          <w:sz w:val="22"/>
          <w:szCs w:val="22"/>
        </w:rPr>
        <w:t>Not applicable</w:t>
      </w:r>
    </w:p>
    <w:p w:rsidR="00D9364E" w:rsidRPr="00F11D86" w:rsidRDefault="00D9364E" w:rsidP="00D9364E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D9364E" w:rsidRPr="00F11D86" w:rsidRDefault="00D9364E" w:rsidP="00D9364E">
      <w:p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F11D86">
        <w:rPr>
          <w:rFonts w:ascii="Arial" w:hAnsi="Arial" w:cs="Arial"/>
          <w:b/>
          <w:sz w:val="22"/>
          <w:szCs w:val="22"/>
        </w:rPr>
        <w:t>(1)(ii)</w:t>
      </w:r>
    </w:p>
    <w:p w:rsidR="00D9364E" w:rsidRPr="00F11D86" w:rsidRDefault="00D9364E" w:rsidP="00D9364E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F11D86">
        <w:rPr>
          <w:rFonts w:ascii="Arial" w:hAnsi="Arial" w:cs="Arial"/>
          <w:sz w:val="22"/>
          <w:szCs w:val="22"/>
        </w:rPr>
        <w:t>Not applicable</w:t>
      </w:r>
    </w:p>
    <w:p w:rsidR="00D9364E" w:rsidRPr="00F11D86" w:rsidRDefault="00D9364E" w:rsidP="00D9364E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D9364E" w:rsidRPr="00F11D86" w:rsidRDefault="00D9364E" w:rsidP="00D9364E">
      <w:p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F11D86">
        <w:rPr>
          <w:rFonts w:ascii="Arial" w:hAnsi="Arial" w:cs="Arial"/>
          <w:b/>
          <w:sz w:val="22"/>
          <w:szCs w:val="22"/>
        </w:rPr>
        <w:t>(2)</w:t>
      </w:r>
    </w:p>
    <w:p w:rsidR="00D9364E" w:rsidRPr="00F11D86" w:rsidRDefault="00D9364E" w:rsidP="00D9364E">
      <w:pPr>
        <w:spacing w:line="360" w:lineRule="auto"/>
        <w:rPr>
          <w:rFonts w:ascii="Arial" w:hAnsi="Arial" w:cs="Arial"/>
          <w:sz w:val="22"/>
          <w:szCs w:val="22"/>
        </w:rPr>
      </w:pPr>
      <w:r w:rsidRPr="00F11D86">
        <w:rPr>
          <w:rFonts w:ascii="Arial" w:hAnsi="Arial" w:cs="Arial"/>
          <w:sz w:val="22"/>
          <w:szCs w:val="22"/>
        </w:rPr>
        <w:t>No disciplinary action has been taken against any Eskom employee regarding this complaint.  Eskom did not find reason to take disciplinary action against any Eskom employee.</w:t>
      </w:r>
    </w:p>
    <w:p w:rsidR="00D9364E" w:rsidRPr="00F11D86" w:rsidRDefault="00D9364E" w:rsidP="00D9364E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D9364E" w:rsidRPr="00F11D86" w:rsidRDefault="00D9364E" w:rsidP="00D9364E">
      <w:p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F11D86">
        <w:rPr>
          <w:rFonts w:ascii="Arial" w:hAnsi="Arial" w:cs="Arial"/>
          <w:b/>
          <w:sz w:val="22"/>
          <w:szCs w:val="22"/>
        </w:rPr>
        <w:t>(3)</w:t>
      </w:r>
    </w:p>
    <w:p w:rsidR="00D9364E" w:rsidRPr="00F11D86" w:rsidRDefault="00D9364E" w:rsidP="00D9364E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F11D86">
        <w:rPr>
          <w:rFonts w:ascii="Arial" w:hAnsi="Arial" w:cs="Arial"/>
          <w:sz w:val="22"/>
          <w:szCs w:val="22"/>
        </w:rPr>
        <w:t>An independent professional assessor determined the extent of the losses incurred.</w:t>
      </w:r>
    </w:p>
    <w:p w:rsidR="00D9364E" w:rsidRPr="00F11D86" w:rsidRDefault="00D9364E" w:rsidP="00D9364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9364E" w:rsidRPr="00F11D86" w:rsidRDefault="00D9364E" w:rsidP="00D9364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1D86">
        <w:rPr>
          <w:rFonts w:ascii="Arial" w:hAnsi="Arial" w:cs="Arial"/>
          <w:b/>
          <w:sz w:val="22"/>
          <w:szCs w:val="22"/>
        </w:rPr>
        <w:t xml:space="preserve">(3)(a) </w:t>
      </w:r>
    </w:p>
    <w:p w:rsidR="00D9364E" w:rsidRPr="00F11D86" w:rsidRDefault="00D9364E" w:rsidP="00D936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D86">
        <w:rPr>
          <w:rFonts w:ascii="Arial" w:hAnsi="Arial" w:cs="Arial"/>
          <w:sz w:val="22"/>
          <w:szCs w:val="22"/>
        </w:rPr>
        <w:t>The extent of the losses incurred according to the professional assessor amount to R264 740</w:t>
      </w:r>
      <w:proofErr w:type="gramStart"/>
      <w:r w:rsidRPr="00F11D86">
        <w:rPr>
          <w:rFonts w:ascii="Arial" w:hAnsi="Arial" w:cs="Arial"/>
          <w:sz w:val="22"/>
          <w:szCs w:val="22"/>
        </w:rPr>
        <w:t>,97</w:t>
      </w:r>
      <w:proofErr w:type="gramEnd"/>
      <w:r w:rsidRPr="00F11D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1D86">
        <w:rPr>
          <w:rFonts w:ascii="Arial" w:hAnsi="Arial" w:cs="Arial"/>
          <w:sz w:val="22"/>
          <w:szCs w:val="22"/>
        </w:rPr>
        <w:t>incl</w:t>
      </w:r>
      <w:proofErr w:type="spellEnd"/>
      <w:r w:rsidRPr="00F11D86">
        <w:rPr>
          <w:rFonts w:ascii="Arial" w:hAnsi="Arial" w:cs="Arial"/>
          <w:sz w:val="22"/>
          <w:szCs w:val="22"/>
        </w:rPr>
        <w:t xml:space="preserve"> VAT.</w:t>
      </w:r>
    </w:p>
    <w:p w:rsidR="00D9364E" w:rsidRPr="00F11D86" w:rsidRDefault="00D9364E" w:rsidP="00D9364E">
      <w:pPr>
        <w:spacing w:line="360" w:lineRule="auto"/>
        <w:rPr>
          <w:rFonts w:ascii="Arial" w:hAnsi="Arial" w:cs="Arial"/>
          <w:sz w:val="22"/>
          <w:szCs w:val="22"/>
        </w:rPr>
      </w:pPr>
    </w:p>
    <w:p w:rsidR="00D9364E" w:rsidRPr="00F11D86" w:rsidRDefault="00D9364E" w:rsidP="00D9364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1D86">
        <w:rPr>
          <w:rFonts w:ascii="Arial" w:hAnsi="Arial" w:cs="Arial"/>
          <w:b/>
          <w:sz w:val="22"/>
          <w:szCs w:val="22"/>
        </w:rPr>
        <w:t xml:space="preserve">(3)(b) </w:t>
      </w:r>
    </w:p>
    <w:p w:rsidR="00D9364E" w:rsidRPr="00F11D86" w:rsidRDefault="00D9364E" w:rsidP="00D936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1D86">
        <w:rPr>
          <w:rFonts w:ascii="Arial" w:hAnsi="Arial" w:cs="Arial"/>
          <w:sz w:val="22"/>
          <w:szCs w:val="22"/>
        </w:rPr>
        <w:t xml:space="preserve">No money has been paid out since </w:t>
      </w:r>
      <w:proofErr w:type="spellStart"/>
      <w:r w:rsidRPr="00F11D86">
        <w:rPr>
          <w:rFonts w:ascii="Arial" w:hAnsi="Arial" w:cs="Arial"/>
          <w:sz w:val="22"/>
          <w:szCs w:val="22"/>
        </w:rPr>
        <w:t>Mr</w:t>
      </w:r>
      <w:proofErr w:type="spellEnd"/>
      <w:r w:rsidRPr="00F11D8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11D86">
        <w:rPr>
          <w:rFonts w:ascii="Arial" w:hAnsi="Arial" w:cs="Arial"/>
          <w:sz w:val="22"/>
          <w:szCs w:val="22"/>
        </w:rPr>
        <w:t>Heerden</w:t>
      </w:r>
      <w:proofErr w:type="spellEnd"/>
      <w:r w:rsidRPr="00F11D86">
        <w:rPr>
          <w:rFonts w:ascii="Arial" w:hAnsi="Arial" w:cs="Arial"/>
          <w:sz w:val="22"/>
          <w:szCs w:val="22"/>
        </w:rPr>
        <w:t xml:space="preserve"> rejected Eskom’s settlement offer.</w:t>
      </w:r>
    </w:p>
    <w:p w:rsidR="00D9364E" w:rsidRPr="00F11D86" w:rsidRDefault="00D9364E" w:rsidP="00D936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364E" w:rsidRDefault="00D9364E" w:rsidP="008960B2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:rsidR="008960B2" w:rsidRPr="00522234" w:rsidRDefault="008960B2" w:rsidP="008960B2">
      <w:pPr>
        <w:contextualSpacing/>
        <w:jc w:val="both"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 xml:space="preserve">Remarks:      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  <w:t>Reply: Approved / Not Approved</w:t>
      </w:r>
    </w:p>
    <w:p w:rsidR="008960B2" w:rsidRPr="00522234" w:rsidRDefault="008960B2" w:rsidP="008960B2">
      <w:pPr>
        <w:ind w:left="360"/>
        <w:rPr>
          <w:rFonts w:ascii="Arial" w:hAnsi="Arial" w:cs="Arial"/>
          <w:b/>
          <w:bCs/>
          <w:lang w:val="en-ZA"/>
        </w:rPr>
      </w:pPr>
    </w:p>
    <w:p w:rsidR="008960B2" w:rsidRDefault="008960B2" w:rsidP="008960B2">
      <w:pPr>
        <w:ind w:left="360"/>
        <w:rPr>
          <w:rFonts w:ascii="Arial" w:hAnsi="Arial" w:cs="Arial"/>
          <w:b/>
          <w:bCs/>
          <w:lang w:val="en-ZA"/>
        </w:rPr>
      </w:pPr>
    </w:p>
    <w:p w:rsidR="008960B2" w:rsidRPr="00522234" w:rsidRDefault="008960B2" w:rsidP="008960B2">
      <w:pPr>
        <w:ind w:left="360"/>
        <w:rPr>
          <w:rFonts w:ascii="Arial" w:hAnsi="Arial" w:cs="Arial"/>
          <w:b/>
          <w:bCs/>
          <w:lang w:val="en-ZA"/>
        </w:rPr>
      </w:pPr>
    </w:p>
    <w:p w:rsidR="008960B2" w:rsidRPr="00522234" w:rsidRDefault="008960B2" w:rsidP="008960B2">
      <w:pPr>
        <w:contextualSpacing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 xml:space="preserve">Mr. </w:t>
      </w:r>
      <w:r>
        <w:rPr>
          <w:rFonts w:ascii="Arial" w:hAnsi="Arial" w:cs="Arial"/>
          <w:b/>
          <w:bCs/>
          <w:lang w:val="en-ZA"/>
        </w:rPr>
        <w:t>Mogokare Richard Seleke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  <w:t>Ms. Lynne Brown, MP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</w:p>
    <w:p w:rsidR="008960B2" w:rsidRDefault="008960B2" w:rsidP="008960B2">
      <w:pPr>
        <w:contextualSpacing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Director-General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  <w:t xml:space="preserve">    </w:t>
      </w:r>
      <w:r w:rsidRPr="00522234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>Minister of Public Enterprises</w:t>
      </w:r>
    </w:p>
    <w:p w:rsidR="008960B2" w:rsidRPr="00522234" w:rsidRDefault="008960B2" w:rsidP="008960B2">
      <w:pPr>
        <w:contextualSpacing/>
        <w:rPr>
          <w:rFonts w:ascii="Arial" w:hAnsi="Arial" w:cs="Arial"/>
          <w:b/>
          <w:bCs/>
          <w:lang w:val="en-ZA"/>
        </w:rPr>
      </w:pPr>
    </w:p>
    <w:p w:rsidR="00027854" w:rsidRDefault="008960B2" w:rsidP="008960B2">
      <w:pPr>
        <w:contextualSpacing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Date: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  <w:t>Date:</w:t>
      </w:r>
    </w:p>
    <w:p w:rsidR="00D9364E" w:rsidRDefault="00D9364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D9364E" w:rsidRDefault="00D9364E" w:rsidP="00D9364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sectPr w:rsidR="00D9364E" w:rsidSect="00767C12">
      <w:footerReference w:type="default" r:id="rId12"/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DE" w:rsidRDefault="006A43DE" w:rsidP="006A43DE">
      <w:r>
        <w:separator/>
      </w:r>
    </w:p>
  </w:endnote>
  <w:endnote w:type="continuationSeparator" w:id="0">
    <w:p w:rsidR="006A43DE" w:rsidRDefault="006A43DE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33" w:rsidRDefault="004F583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PQ </w:t>
    </w:r>
    <w:r w:rsidR="00D9364E">
      <w:rPr>
        <w:rFonts w:asciiTheme="majorHAnsi" w:eastAsiaTheme="majorEastAsia" w:hAnsiTheme="majorHAnsi" w:cstheme="majorBidi"/>
      </w:rPr>
      <w:t>2492</w:t>
    </w:r>
    <w:r w:rsidR="003D12B3">
      <w:rPr>
        <w:rFonts w:asciiTheme="majorHAnsi" w:eastAsiaTheme="majorEastAsia" w:hAnsiTheme="majorHAnsi" w:cstheme="majorBidi"/>
      </w:rPr>
      <w:t>_</w:t>
    </w:r>
    <w:r w:rsidR="00D9364E">
      <w:rPr>
        <w:rFonts w:asciiTheme="majorHAnsi" w:eastAsiaTheme="majorEastAsia" w:hAnsiTheme="majorHAnsi" w:cstheme="majorBidi"/>
      </w:rPr>
      <w:t>25</w:t>
    </w:r>
    <w:r w:rsidR="003D12B3">
      <w:rPr>
        <w:rFonts w:asciiTheme="majorHAnsi" w:eastAsiaTheme="majorEastAsia" w:hAnsiTheme="majorHAnsi" w:cstheme="majorBidi"/>
      </w:rPr>
      <w:t xml:space="preserve"> August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E4B80" w:rsidRPr="00FE4B8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F5833" w:rsidRDefault="004F5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DE" w:rsidRDefault="006A43DE" w:rsidP="006A43DE">
      <w:r>
        <w:separator/>
      </w:r>
    </w:p>
  </w:footnote>
  <w:footnote w:type="continuationSeparator" w:id="0">
    <w:p w:rsidR="006A43DE" w:rsidRDefault="006A43DE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52553"/>
    <w:multiLevelType w:val="hybridMultilevel"/>
    <w:tmpl w:val="401865B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46735F0"/>
    <w:multiLevelType w:val="hybridMultilevel"/>
    <w:tmpl w:val="DF1022D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A16D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CAB478C"/>
    <w:multiLevelType w:val="hybridMultilevel"/>
    <w:tmpl w:val="F530F1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4B5AE5"/>
    <w:multiLevelType w:val="hybridMultilevel"/>
    <w:tmpl w:val="EA30D082"/>
    <w:lvl w:ilvl="0" w:tplc="718227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5"/>
  </w:num>
  <w:num w:numId="12">
    <w:abstractNumId w:val="8"/>
  </w:num>
  <w:num w:numId="13">
    <w:abstractNumId w:val="13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03"/>
    <w:rsid w:val="00003B3F"/>
    <w:rsid w:val="00005888"/>
    <w:rsid w:val="00020CE0"/>
    <w:rsid w:val="00027854"/>
    <w:rsid w:val="000629C6"/>
    <w:rsid w:val="000B6791"/>
    <w:rsid w:val="000E5030"/>
    <w:rsid w:val="000F6FB5"/>
    <w:rsid w:val="001204BE"/>
    <w:rsid w:val="00125D8E"/>
    <w:rsid w:val="00141EAA"/>
    <w:rsid w:val="00152E8D"/>
    <w:rsid w:val="00162952"/>
    <w:rsid w:val="00164073"/>
    <w:rsid w:val="00170AB9"/>
    <w:rsid w:val="00190B29"/>
    <w:rsid w:val="001B13C2"/>
    <w:rsid w:val="001C1023"/>
    <w:rsid w:val="001C647A"/>
    <w:rsid w:val="001E09A9"/>
    <w:rsid w:val="001E1264"/>
    <w:rsid w:val="001F2474"/>
    <w:rsid w:val="00203FBE"/>
    <w:rsid w:val="00210533"/>
    <w:rsid w:val="00225771"/>
    <w:rsid w:val="002315C5"/>
    <w:rsid w:val="00243068"/>
    <w:rsid w:val="00246DF8"/>
    <w:rsid w:val="00254818"/>
    <w:rsid w:val="00266DB4"/>
    <w:rsid w:val="0026770C"/>
    <w:rsid w:val="00271AFC"/>
    <w:rsid w:val="002C030C"/>
    <w:rsid w:val="002F1297"/>
    <w:rsid w:val="002F5F24"/>
    <w:rsid w:val="00300499"/>
    <w:rsid w:val="00307D62"/>
    <w:rsid w:val="00320398"/>
    <w:rsid w:val="003468A9"/>
    <w:rsid w:val="00374B91"/>
    <w:rsid w:val="00374F17"/>
    <w:rsid w:val="003D12B3"/>
    <w:rsid w:val="003F0092"/>
    <w:rsid w:val="00420395"/>
    <w:rsid w:val="00435FE3"/>
    <w:rsid w:val="00450239"/>
    <w:rsid w:val="00457D44"/>
    <w:rsid w:val="0046053A"/>
    <w:rsid w:val="004653BA"/>
    <w:rsid w:val="0047791E"/>
    <w:rsid w:val="004A4357"/>
    <w:rsid w:val="004C6935"/>
    <w:rsid w:val="004D1BB5"/>
    <w:rsid w:val="004E4E93"/>
    <w:rsid w:val="004F5833"/>
    <w:rsid w:val="004F6D7D"/>
    <w:rsid w:val="00500074"/>
    <w:rsid w:val="00502666"/>
    <w:rsid w:val="00512022"/>
    <w:rsid w:val="005206AC"/>
    <w:rsid w:val="00521620"/>
    <w:rsid w:val="00534DDF"/>
    <w:rsid w:val="0054518F"/>
    <w:rsid w:val="005703CE"/>
    <w:rsid w:val="005C28EA"/>
    <w:rsid w:val="005D1885"/>
    <w:rsid w:val="005D4F0C"/>
    <w:rsid w:val="00612054"/>
    <w:rsid w:val="0065694F"/>
    <w:rsid w:val="0066527A"/>
    <w:rsid w:val="00665425"/>
    <w:rsid w:val="006807DC"/>
    <w:rsid w:val="006A43DE"/>
    <w:rsid w:val="006D650A"/>
    <w:rsid w:val="006E226F"/>
    <w:rsid w:val="006E28F9"/>
    <w:rsid w:val="00716A5F"/>
    <w:rsid w:val="00724095"/>
    <w:rsid w:val="007410D8"/>
    <w:rsid w:val="00741768"/>
    <w:rsid w:val="00753188"/>
    <w:rsid w:val="00763854"/>
    <w:rsid w:val="00766B05"/>
    <w:rsid w:val="00767C12"/>
    <w:rsid w:val="00780828"/>
    <w:rsid w:val="007840BD"/>
    <w:rsid w:val="007A77D7"/>
    <w:rsid w:val="007B2942"/>
    <w:rsid w:val="007C3D68"/>
    <w:rsid w:val="007C48D9"/>
    <w:rsid w:val="00824E8E"/>
    <w:rsid w:val="00892DFB"/>
    <w:rsid w:val="008960B2"/>
    <w:rsid w:val="008968F5"/>
    <w:rsid w:val="008D6B81"/>
    <w:rsid w:val="008E1A9C"/>
    <w:rsid w:val="0090365F"/>
    <w:rsid w:val="00905B7B"/>
    <w:rsid w:val="00930D31"/>
    <w:rsid w:val="00942881"/>
    <w:rsid w:val="00956AE9"/>
    <w:rsid w:val="00957EA0"/>
    <w:rsid w:val="00961B9E"/>
    <w:rsid w:val="009A53BF"/>
    <w:rsid w:val="009B01D5"/>
    <w:rsid w:val="009B4F7B"/>
    <w:rsid w:val="009B6439"/>
    <w:rsid w:val="009C4542"/>
    <w:rsid w:val="009E6C64"/>
    <w:rsid w:val="00A00E8D"/>
    <w:rsid w:val="00A164FA"/>
    <w:rsid w:val="00A207A4"/>
    <w:rsid w:val="00A21970"/>
    <w:rsid w:val="00A2660A"/>
    <w:rsid w:val="00A3548B"/>
    <w:rsid w:val="00A45C08"/>
    <w:rsid w:val="00A77EA7"/>
    <w:rsid w:val="00A828AF"/>
    <w:rsid w:val="00A83BB5"/>
    <w:rsid w:val="00A9377A"/>
    <w:rsid w:val="00A96EFA"/>
    <w:rsid w:val="00AB620F"/>
    <w:rsid w:val="00AD433D"/>
    <w:rsid w:val="00AE07A0"/>
    <w:rsid w:val="00B0743A"/>
    <w:rsid w:val="00B34D01"/>
    <w:rsid w:val="00B43A3C"/>
    <w:rsid w:val="00B66A10"/>
    <w:rsid w:val="00B764B6"/>
    <w:rsid w:val="00B81C28"/>
    <w:rsid w:val="00B81C99"/>
    <w:rsid w:val="00B8431D"/>
    <w:rsid w:val="00BA5C62"/>
    <w:rsid w:val="00BA60D2"/>
    <w:rsid w:val="00BA7FA4"/>
    <w:rsid w:val="00BB2CDD"/>
    <w:rsid w:val="00BB480D"/>
    <w:rsid w:val="00BC24E0"/>
    <w:rsid w:val="00BC60BD"/>
    <w:rsid w:val="00BD0503"/>
    <w:rsid w:val="00C11460"/>
    <w:rsid w:val="00C376CE"/>
    <w:rsid w:val="00C46606"/>
    <w:rsid w:val="00C53F6B"/>
    <w:rsid w:val="00C6140B"/>
    <w:rsid w:val="00C71A4E"/>
    <w:rsid w:val="00C76C58"/>
    <w:rsid w:val="00CB5194"/>
    <w:rsid w:val="00CB7B00"/>
    <w:rsid w:val="00CC6424"/>
    <w:rsid w:val="00CE72A9"/>
    <w:rsid w:val="00CF1AE8"/>
    <w:rsid w:val="00CF2CE3"/>
    <w:rsid w:val="00D1305F"/>
    <w:rsid w:val="00D25359"/>
    <w:rsid w:val="00D31EBA"/>
    <w:rsid w:val="00D35463"/>
    <w:rsid w:val="00D53A9C"/>
    <w:rsid w:val="00D543BA"/>
    <w:rsid w:val="00D6168F"/>
    <w:rsid w:val="00D7334D"/>
    <w:rsid w:val="00D80F16"/>
    <w:rsid w:val="00D9364E"/>
    <w:rsid w:val="00DE52C7"/>
    <w:rsid w:val="00DF2645"/>
    <w:rsid w:val="00E06376"/>
    <w:rsid w:val="00E25C2E"/>
    <w:rsid w:val="00E36A15"/>
    <w:rsid w:val="00E4134B"/>
    <w:rsid w:val="00E46280"/>
    <w:rsid w:val="00E46F4E"/>
    <w:rsid w:val="00E51A0C"/>
    <w:rsid w:val="00E71093"/>
    <w:rsid w:val="00E73ABB"/>
    <w:rsid w:val="00E82E1D"/>
    <w:rsid w:val="00E83FF9"/>
    <w:rsid w:val="00EB2717"/>
    <w:rsid w:val="00EE5757"/>
    <w:rsid w:val="00F31673"/>
    <w:rsid w:val="00F34711"/>
    <w:rsid w:val="00F45181"/>
    <w:rsid w:val="00F62BDA"/>
    <w:rsid w:val="00F63886"/>
    <w:rsid w:val="00F651DA"/>
    <w:rsid w:val="00FA1518"/>
    <w:rsid w:val="00FA2EA9"/>
    <w:rsid w:val="00FB525C"/>
    <w:rsid w:val="00FD4439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3D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3D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file:///C:\Users\cruywagenc\Documents\PQs\DPE%20Stationery:DPE%20logo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A4D8-2C0B-4DE0-B12E-8A690711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3090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Justin De Allende</cp:lastModifiedBy>
  <cp:revision>3</cp:revision>
  <cp:lastPrinted>2017-09-07T13:52:00Z</cp:lastPrinted>
  <dcterms:created xsi:type="dcterms:W3CDTF">2017-09-26T09:36:00Z</dcterms:created>
  <dcterms:modified xsi:type="dcterms:W3CDTF">2017-09-26T09:50:00Z</dcterms:modified>
</cp:coreProperties>
</file>