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55F8E744" wp14:editId="48CD0487">
            <wp:extent cx="1390015" cy="14693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sz w:val="24"/>
          <w:szCs w:val="24"/>
        </w:rPr>
        <w:t>NATIONAL ASSEMBLY</w:t>
      </w:r>
    </w:p>
    <w:p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355E5" w:rsidRPr="002416B5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sz w:val="24"/>
          <w:szCs w:val="24"/>
        </w:rPr>
        <w:t>QUESTION FOR WRITTEN REPLY</w:t>
      </w:r>
    </w:p>
    <w:p w:rsidR="004355E5" w:rsidRPr="002416B5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sz w:val="24"/>
          <w:szCs w:val="24"/>
        </w:rPr>
        <w:t xml:space="preserve">QUESTION NUMBER: </w:t>
      </w:r>
      <w:r w:rsidR="00927E2F" w:rsidRPr="00CA5187">
        <w:rPr>
          <w:rFonts w:ascii="Arial" w:hAnsi="Arial" w:cs="Arial"/>
          <w:b/>
        </w:rPr>
        <w:t>2443</w:t>
      </w:r>
      <w:r w:rsidR="00EE110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416B5" w:rsidRPr="002416B5">
        <w:rPr>
          <w:rFonts w:ascii="Arial" w:eastAsia="Times New Roman" w:hAnsi="Arial" w:cs="Arial"/>
          <w:b/>
          <w:sz w:val="24"/>
          <w:szCs w:val="24"/>
        </w:rPr>
        <w:t>[</w:t>
      </w:r>
      <w:r w:rsidR="00927E2F" w:rsidRPr="00CA5187">
        <w:rPr>
          <w:rFonts w:ascii="Arial" w:hAnsi="Arial" w:cs="Arial"/>
        </w:rPr>
        <w:t>NW2700E</w:t>
      </w:r>
      <w:r w:rsidR="002416B5" w:rsidRPr="002416B5">
        <w:rPr>
          <w:rFonts w:ascii="Arial" w:eastAsia="Times New Roman" w:hAnsi="Arial" w:cs="Arial"/>
          <w:b/>
          <w:sz w:val="24"/>
          <w:szCs w:val="24"/>
        </w:rPr>
        <w:t>]</w:t>
      </w:r>
    </w:p>
    <w:p w:rsidR="004355E5" w:rsidRPr="00917BC4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917BC4">
        <w:rPr>
          <w:rFonts w:ascii="Arial" w:eastAsia="Times New Roman" w:hAnsi="Arial" w:cs="Arial"/>
          <w:b/>
          <w:sz w:val="24"/>
          <w:szCs w:val="24"/>
        </w:rPr>
        <w:t xml:space="preserve">DATE OF PUBLICATION: </w:t>
      </w:r>
    </w:p>
    <w:p w:rsidR="004355E5" w:rsidRPr="00917BC4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927E2F" w:rsidRPr="00CA5187" w:rsidRDefault="00927E2F" w:rsidP="00927E2F">
      <w:pPr>
        <w:spacing w:before="100" w:beforeAutospacing="1" w:after="100" w:afterAutospacing="1"/>
        <w:ind w:left="851" w:hanging="851"/>
        <w:rPr>
          <w:rFonts w:ascii="Arial" w:hAnsi="Arial" w:cs="Arial"/>
        </w:rPr>
      </w:pPr>
      <w:r w:rsidRPr="00CA5187">
        <w:rPr>
          <w:rFonts w:ascii="Arial" w:hAnsi="Arial" w:cs="Arial"/>
          <w:b/>
        </w:rPr>
        <w:t>2443.</w:t>
      </w:r>
      <w:r w:rsidRPr="00CA5187">
        <w:rPr>
          <w:rFonts w:ascii="Arial" w:hAnsi="Arial" w:cs="Arial"/>
          <w:b/>
        </w:rPr>
        <w:tab/>
      </w:r>
      <w:proofErr w:type="spellStart"/>
      <w:r w:rsidRPr="00CA5187">
        <w:rPr>
          <w:rFonts w:ascii="Arial" w:hAnsi="Arial" w:cs="Arial"/>
          <w:b/>
        </w:rPr>
        <w:t>Mr</w:t>
      </w:r>
      <w:proofErr w:type="spellEnd"/>
      <w:r w:rsidRPr="00CA5187">
        <w:rPr>
          <w:rFonts w:ascii="Arial" w:hAnsi="Arial" w:cs="Arial"/>
          <w:b/>
        </w:rPr>
        <w:t xml:space="preserve"> N F Shivambu (EFF) to ask the Minister of Finance:</w:t>
      </w:r>
    </w:p>
    <w:p w:rsidR="00927E2F" w:rsidRPr="00CA5187" w:rsidRDefault="00927E2F" w:rsidP="00927E2F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CA5187">
        <w:rPr>
          <w:rFonts w:ascii="Arial" w:hAnsi="Arial" w:cs="Arial"/>
        </w:rPr>
        <w:t xml:space="preserve">Do any employees of (a) the National Treasury, (b) </w:t>
      </w:r>
      <w:proofErr w:type="spellStart"/>
      <w:r w:rsidRPr="00CA5187">
        <w:rPr>
          <w:rFonts w:ascii="Arial" w:hAnsi="Arial" w:cs="Arial"/>
          <w:color w:val="333333"/>
        </w:rPr>
        <w:t>Sasria</w:t>
      </w:r>
      <w:proofErr w:type="spellEnd"/>
      <w:r w:rsidRPr="00CA5187">
        <w:rPr>
          <w:rFonts w:ascii="Arial" w:hAnsi="Arial" w:cs="Arial"/>
          <w:color w:val="333333"/>
        </w:rPr>
        <w:t xml:space="preserve"> SOC Ltd</w:t>
      </w:r>
      <w:r w:rsidRPr="00CA5187">
        <w:rPr>
          <w:rFonts w:ascii="Arial" w:hAnsi="Arial" w:cs="Arial"/>
        </w:rPr>
        <w:t xml:space="preserve"> and/or (c)</w:t>
      </w:r>
      <w:r w:rsidRPr="00CB4F97">
        <w:t xml:space="preserve"> </w:t>
      </w:r>
      <w:r w:rsidRPr="00CB4F97">
        <w:rPr>
          <w:rFonts w:ascii="Arial" w:hAnsi="Arial" w:cs="Arial"/>
        </w:rPr>
        <w:t>SNOW Consultants</w:t>
      </w:r>
      <w:r w:rsidRPr="00CA5187">
        <w:rPr>
          <w:rFonts w:ascii="Arial" w:hAnsi="Arial" w:cs="Arial"/>
        </w:rPr>
        <w:t xml:space="preserve"> any entities reporting to him (i) have ownership shares in and/or (ii) sit on the board of a certain firm (name and details furnished)?</w:t>
      </w:r>
      <w:r w:rsidRPr="00CA5187">
        <w:rPr>
          <w:rFonts w:ascii="Arial" w:hAnsi="Arial" w:cs="Arial"/>
        </w:rPr>
        <w:tab/>
      </w:r>
      <w:r w:rsidRPr="00CA5187">
        <w:rPr>
          <w:rFonts w:ascii="Arial" w:hAnsi="Arial" w:cs="Arial"/>
        </w:rPr>
        <w:tab/>
      </w:r>
      <w:r w:rsidRPr="00CA5187">
        <w:rPr>
          <w:rFonts w:ascii="Arial" w:hAnsi="Arial" w:cs="Arial"/>
        </w:rPr>
        <w:tab/>
      </w:r>
      <w:r w:rsidRPr="00CA5187">
        <w:rPr>
          <w:rFonts w:ascii="Arial" w:hAnsi="Arial" w:cs="Arial"/>
        </w:rPr>
        <w:tab/>
      </w:r>
      <w:r w:rsidRPr="00CA5187">
        <w:rPr>
          <w:rFonts w:ascii="Arial" w:hAnsi="Arial" w:cs="Arial"/>
        </w:rPr>
        <w:tab/>
      </w:r>
      <w:r w:rsidR="00197F7D">
        <w:rPr>
          <w:rFonts w:ascii="Arial" w:hAnsi="Arial" w:cs="Arial"/>
        </w:rPr>
        <w:tab/>
      </w:r>
      <w:r w:rsidR="00197F7D">
        <w:rPr>
          <w:rFonts w:ascii="Arial" w:hAnsi="Arial" w:cs="Arial"/>
        </w:rPr>
        <w:tab/>
      </w:r>
      <w:r w:rsidR="00197F7D">
        <w:rPr>
          <w:rFonts w:ascii="Arial" w:hAnsi="Arial" w:cs="Arial"/>
        </w:rPr>
        <w:tab/>
      </w:r>
      <w:r w:rsidR="00197F7D">
        <w:rPr>
          <w:rFonts w:ascii="Arial" w:hAnsi="Arial" w:cs="Arial"/>
        </w:rPr>
        <w:tab/>
      </w:r>
      <w:r w:rsidR="00197F7D">
        <w:rPr>
          <w:rFonts w:ascii="Arial" w:hAnsi="Arial" w:cs="Arial"/>
        </w:rPr>
        <w:tab/>
      </w:r>
      <w:r w:rsidR="00197F7D">
        <w:rPr>
          <w:rFonts w:ascii="Arial" w:hAnsi="Arial" w:cs="Arial"/>
        </w:rPr>
        <w:tab/>
      </w:r>
      <w:r w:rsidR="00197F7D">
        <w:rPr>
          <w:rFonts w:ascii="Arial" w:hAnsi="Arial" w:cs="Arial"/>
        </w:rPr>
        <w:tab/>
      </w:r>
      <w:r w:rsidR="00197F7D">
        <w:rPr>
          <w:rFonts w:ascii="Arial" w:hAnsi="Arial" w:cs="Arial"/>
        </w:rPr>
        <w:tab/>
      </w:r>
      <w:r w:rsidR="00197F7D">
        <w:rPr>
          <w:rFonts w:ascii="Arial" w:hAnsi="Arial" w:cs="Arial"/>
        </w:rPr>
        <w:tab/>
      </w:r>
      <w:r w:rsidR="00197F7D">
        <w:rPr>
          <w:rFonts w:ascii="Arial" w:hAnsi="Arial" w:cs="Arial"/>
        </w:rPr>
        <w:tab/>
      </w:r>
      <w:r w:rsidRPr="00CA5187">
        <w:rPr>
          <w:rFonts w:ascii="Arial" w:hAnsi="Arial" w:cs="Arial"/>
        </w:rPr>
        <w:t>NW2700E</w:t>
      </w:r>
    </w:p>
    <w:p w:rsidR="006F70D8" w:rsidRDefault="004355E5" w:rsidP="00D76558">
      <w:pPr>
        <w:tabs>
          <w:tab w:val="left" w:pos="1134"/>
        </w:tabs>
        <w:spacing w:after="0"/>
        <w:ind w:left="1134" w:hanging="11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D37316">
        <w:rPr>
          <w:rFonts w:ascii="Arial" w:eastAsia="Times New Roman" w:hAnsi="Arial" w:cs="Arial"/>
          <w:b/>
          <w:sz w:val="24"/>
          <w:szCs w:val="24"/>
        </w:rPr>
        <w:t>REPLY:</w:t>
      </w:r>
      <w:r w:rsidR="00D76558">
        <w:rPr>
          <w:rFonts w:ascii="Arial" w:eastAsia="Times New Roman" w:hAnsi="Arial" w:cs="Arial"/>
          <w:b/>
          <w:sz w:val="24"/>
          <w:szCs w:val="24"/>
        </w:rPr>
        <w:tab/>
      </w:r>
    </w:p>
    <w:p w:rsidR="006F70D8" w:rsidRDefault="006F70D8" w:rsidP="00D76558">
      <w:pPr>
        <w:tabs>
          <w:tab w:val="left" w:pos="1134"/>
        </w:tabs>
        <w:spacing w:after="0"/>
        <w:ind w:left="1134" w:hanging="113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D76558">
      <w:pPr>
        <w:tabs>
          <w:tab w:val="left" w:pos="1134"/>
        </w:tabs>
        <w:spacing w:after="0"/>
        <w:ind w:left="1134" w:hanging="113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NATIONAL TREASURY </w:t>
      </w:r>
    </w:p>
    <w:p w:rsidR="00785977" w:rsidRDefault="00785977" w:rsidP="00D76558">
      <w:pPr>
        <w:tabs>
          <w:tab w:val="left" w:pos="1134"/>
        </w:tabs>
        <w:spacing w:after="0"/>
        <w:ind w:left="1134" w:hanging="113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80C47" w:rsidRDefault="0084663A" w:rsidP="0084663A">
      <w:pPr>
        <w:tabs>
          <w:tab w:val="left" w:pos="0"/>
        </w:tabs>
        <w:spacing w:after="0"/>
        <w:ind w:hanging="113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ab/>
      </w:r>
    </w:p>
    <w:p w:rsidR="00B80C47" w:rsidRDefault="004D7D0C" w:rsidP="00D76558">
      <w:pPr>
        <w:tabs>
          <w:tab w:val="left" w:pos="1134"/>
        </w:tabs>
        <w:spacing w:after="0"/>
        <w:ind w:left="1134" w:hanging="11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924A78">
        <w:rPr>
          <w:rFonts w:ascii="Arial" w:hAnsi="Arial" w:cs="Arial"/>
          <w:b/>
        </w:rPr>
        <w:t>(a)(</w:t>
      </w:r>
      <w:proofErr w:type="gramStart"/>
      <w:r w:rsidRPr="00924A78">
        <w:rPr>
          <w:rFonts w:ascii="Arial" w:hAnsi="Arial" w:cs="Arial"/>
          <w:b/>
        </w:rPr>
        <w:t>i</w:t>
      </w:r>
      <w:proofErr w:type="gramEnd"/>
      <w:r w:rsidRPr="00924A78">
        <w:rPr>
          <w:rFonts w:ascii="Arial" w:hAnsi="Arial" w:cs="Arial"/>
          <w:b/>
        </w:rPr>
        <w:t xml:space="preserve">)(ii) </w:t>
      </w:r>
      <w:r w:rsidRPr="00924A78">
        <w:rPr>
          <w:rFonts w:ascii="Arial" w:hAnsi="Arial" w:cs="Arial"/>
        </w:rPr>
        <w:t xml:space="preserve">No, </w:t>
      </w:r>
      <w:r w:rsidRPr="00924A78">
        <w:rPr>
          <w:rFonts w:ascii="Arial" w:hAnsi="Arial" w:cs="Arial"/>
          <w:iCs/>
        </w:rPr>
        <w:t>none that National Treasury is aware of</w:t>
      </w:r>
      <w:r>
        <w:rPr>
          <w:rFonts w:ascii="Arial" w:hAnsi="Arial" w:cs="Arial"/>
          <w:iCs/>
        </w:rPr>
        <w:t>,</w:t>
      </w:r>
      <w:r w:rsidRPr="00924A78">
        <w:rPr>
          <w:rFonts w:ascii="Arial" w:hAnsi="Arial" w:cs="Arial"/>
          <w:iCs/>
        </w:rPr>
        <w:t xml:space="preserve"> as there are no disclosures in this regard</w:t>
      </w:r>
      <w:r w:rsidRPr="00924A78">
        <w:rPr>
          <w:rFonts w:ascii="Arial" w:hAnsi="Arial" w:cs="Arial"/>
        </w:rPr>
        <w:t>.</w:t>
      </w:r>
    </w:p>
    <w:p w:rsidR="004355E5" w:rsidRPr="00917BC4" w:rsidRDefault="004355E5" w:rsidP="004355E5">
      <w:pPr>
        <w:pBdr>
          <w:bottom w:val="single" w:sz="6" w:space="1" w:color="auto"/>
        </w:pBd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ASB</w:t>
      </w:r>
    </w:p>
    <w:p w:rsidR="00531E8A" w:rsidRDefault="00531E8A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212D27" w:rsidRPr="00704289" w:rsidRDefault="00212D27" w:rsidP="00212D27">
      <w:pPr>
        <w:tabs>
          <w:tab w:val="left" w:pos="432"/>
          <w:tab w:val="left" w:pos="864"/>
        </w:tabs>
        <w:ind w:left="720"/>
        <w:jc w:val="both"/>
        <w:rPr>
          <w:rFonts w:ascii="Arial" w:hAnsi="Arial" w:cs="Arial"/>
        </w:rPr>
      </w:pPr>
      <w:r w:rsidRPr="00704289">
        <w:rPr>
          <w:rFonts w:ascii="Arial" w:hAnsi="Arial" w:cs="Arial"/>
        </w:rPr>
        <w:t>None of the employees of the Accounting Standards Board owns shares in or sit on the board of the firm (name and details furnished)</w:t>
      </w:r>
    </w:p>
    <w:p w:rsidR="00AD1767" w:rsidRDefault="00AD1767" w:rsidP="00AD1767">
      <w:pPr>
        <w:pBdr>
          <w:bottom w:val="single" w:sz="6" w:space="1" w:color="auto"/>
        </w:pBd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CBDA</w:t>
      </w:r>
    </w:p>
    <w:p w:rsidR="00785977" w:rsidRDefault="0078597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785977" w:rsidRDefault="00785977" w:rsidP="00785977">
      <w:pPr>
        <w:tabs>
          <w:tab w:val="left" w:pos="0"/>
        </w:tabs>
        <w:spacing w:after="0"/>
        <w:ind w:hanging="113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ab/>
      </w:r>
      <w:r w:rsidRPr="0084663A">
        <w:rPr>
          <w:rFonts w:ascii="Arial" w:eastAsia="Times New Roman" w:hAnsi="Arial" w:cs="Arial"/>
          <w:sz w:val="24"/>
          <w:szCs w:val="24"/>
          <w:lang w:val="en-GB"/>
        </w:rPr>
        <w:t>No employees of the Co-operative Banks Development Agency (CBDA) (i) have ownership share in and/or (ii) sit on the board of a certain firm</w:t>
      </w:r>
    </w:p>
    <w:p w:rsidR="00AD1767" w:rsidRDefault="00AD1767" w:rsidP="00AD1767">
      <w:pPr>
        <w:pBdr>
          <w:bottom w:val="single" w:sz="6" w:space="1" w:color="auto"/>
        </w:pBd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DBSA</w:t>
      </w:r>
    </w:p>
    <w:p w:rsidR="004D1544" w:rsidRDefault="004D1544" w:rsidP="004D1544">
      <w:pPr>
        <w:tabs>
          <w:tab w:val="left" w:pos="432"/>
          <w:tab w:val="left" w:pos="864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4D1544" w:rsidRDefault="00C22D60" w:rsidP="00C22D60">
      <w:pPr>
        <w:pStyle w:val="ListParagraph"/>
        <w:numPr>
          <w:ilvl w:val="0"/>
          <w:numId w:val="12"/>
        </w:numPr>
        <w:tabs>
          <w:tab w:val="left" w:pos="432"/>
          <w:tab w:val="left" w:pos="864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(b) N/A</w:t>
      </w:r>
    </w:p>
    <w:p w:rsidR="00C22D60" w:rsidRPr="00C22D60" w:rsidRDefault="00C22D60" w:rsidP="00C22D60">
      <w:pPr>
        <w:tabs>
          <w:tab w:val="left" w:pos="432"/>
          <w:tab w:val="left" w:pos="864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22D60">
        <w:rPr>
          <w:rFonts w:ascii="Arial" w:eastAsia="Times New Roman" w:hAnsi="Arial" w:cs="Arial"/>
          <w:sz w:val="24"/>
          <w:szCs w:val="24"/>
        </w:rPr>
        <w:t>( c</w:t>
      </w:r>
      <w:proofErr w:type="gramEnd"/>
      <w:r w:rsidRPr="00C22D60">
        <w:rPr>
          <w:rFonts w:ascii="Arial" w:eastAsia="Times New Roman" w:hAnsi="Arial" w:cs="Arial"/>
          <w:sz w:val="24"/>
          <w:szCs w:val="24"/>
        </w:rPr>
        <w:t>) NONE</w:t>
      </w:r>
    </w:p>
    <w:p w:rsidR="00AD1767" w:rsidRDefault="00AD1767" w:rsidP="00AD1767">
      <w:pPr>
        <w:pBdr>
          <w:bottom w:val="single" w:sz="6" w:space="1" w:color="auto"/>
        </w:pBd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4D1544" w:rsidRDefault="004D1544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FSB</w:t>
      </w:r>
    </w:p>
    <w:p w:rsidR="004D1544" w:rsidRPr="004D1544" w:rsidRDefault="004D1544" w:rsidP="004D1544">
      <w:pPr>
        <w:tabs>
          <w:tab w:val="left" w:pos="432"/>
          <w:tab w:val="left" w:pos="86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1544" w:rsidRPr="0018235F" w:rsidRDefault="0018235F" w:rsidP="00AD1767">
      <w:pPr>
        <w:pBdr>
          <w:bottom w:val="single" w:sz="6" w:space="1" w:color="auto"/>
        </w:pBdr>
        <w:tabs>
          <w:tab w:val="left" w:pos="432"/>
          <w:tab w:val="left" w:pos="864"/>
        </w:tabs>
        <w:spacing w:after="0"/>
        <w:rPr>
          <w:rFonts w:ascii="Arial" w:hAnsi="Arial" w:cs="Arial"/>
        </w:rPr>
      </w:pPr>
      <w:r w:rsidRPr="0018235F">
        <w:rPr>
          <w:rFonts w:ascii="Arial" w:hAnsi="Arial" w:cs="Arial"/>
        </w:rPr>
        <w:t>(c) None from the FSB. (i) N/A (ii) N/A</w:t>
      </w:r>
    </w:p>
    <w:p w:rsidR="0018235F" w:rsidRDefault="0018235F" w:rsidP="00AD1767">
      <w:pPr>
        <w:pBdr>
          <w:bottom w:val="single" w:sz="6" w:space="1" w:color="auto"/>
        </w:pBd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97CFF" w:rsidRDefault="00A97CFF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FIC</w:t>
      </w:r>
    </w:p>
    <w:p w:rsidR="00A97CFF" w:rsidRDefault="00A97CFF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D5204D" w:rsidRPr="00D5204D" w:rsidRDefault="009145BF" w:rsidP="00A97CFF">
      <w:pPr>
        <w:tabs>
          <w:tab w:val="left" w:pos="432"/>
          <w:tab w:val="left" w:pos="864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672A6">
        <w:rPr>
          <w:rFonts w:ascii="Arial" w:hAnsi="Arial" w:cs="Arial"/>
        </w:rPr>
        <w:t>The F</w:t>
      </w:r>
      <w:r>
        <w:rPr>
          <w:rFonts w:ascii="Arial" w:hAnsi="Arial" w:cs="Arial"/>
        </w:rPr>
        <w:t xml:space="preserve">inancial </w:t>
      </w:r>
      <w:r w:rsidRPr="00A672A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ntelligence </w:t>
      </w:r>
      <w:r w:rsidRPr="00A672A6">
        <w:rPr>
          <w:rFonts w:ascii="Arial" w:hAnsi="Arial" w:cs="Arial"/>
        </w:rPr>
        <w:t>C</w:t>
      </w:r>
      <w:r>
        <w:rPr>
          <w:rFonts w:ascii="Arial" w:hAnsi="Arial" w:cs="Arial"/>
        </w:rPr>
        <w:t>entre</w:t>
      </w:r>
      <w:r w:rsidRPr="00A672A6">
        <w:rPr>
          <w:rFonts w:ascii="Arial" w:hAnsi="Arial" w:cs="Arial"/>
        </w:rPr>
        <w:t xml:space="preserve"> does not have ownership shares in and / or do not sit on the board of any firm</w:t>
      </w:r>
    </w:p>
    <w:p w:rsidR="00AD1767" w:rsidRDefault="00AD1767" w:rsidP="00AD1767">
      <w:pPr>
        <w:pBdr>
          <w:bottom w:val="single" w:sz="6" w:space="1" w:color="auto"/>
        </w:pBd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GEPF</w:t>
      </w:r>
    </w:p>
    <w:p w:rsidR="00B055BA" w:rsidRDefault="00B055BA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B055BA" w:rsidRDefault="00B055BA" w:rsidP="00B055BA">
      <w:pPr>
        <w:tabs>
          <w:tab w:val="left" w:pos="432"/>
          <w:tab w:val="left" w:pos="8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GEPF does not have ownership shares nor does it have representation on the Board of this firm.</w:t>
      </w:r>
    </w:p>
    <w:p w:rsidR="00AD1767" w:rsidRDefault="00AD1767" w:rsidP="00AD1767">
      <w:pPr>
        <w:pBdr>
          <w:bottom w:val="single" w:sz="6" w:space="1" w:color="auto"/>
        </w:pBd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GPAA</w:t>
      </w:r>
    </w:p>
    <w:p w:rsidR="00C12B9F" w:rsidRPr="00E800CC" w:rsidRDefault="00C12B9F" w:rsidP="00C12B9F">
      <w:pPr>
        <w:pStyle w:val="ListParagraph"/>
        <w:numPr>
          <w:ilvl w:val="0"/>
          <w:numId w:val="9"/>
        </w:numPr>
        <w:tabs>
          <w:tab w:val="left" w:pos="432"/>
          <w:tab w:val="left" w:pos="86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0CC">
        <w:rPr>
          <w:rFonts w:ascii="Arial" w:hAnsi="Arial" w:cs="Arial"/>
          <w:sz w:val="20"/>
          <w:szCs w:val="20"/>
        </w:rPr>
        <w:t xml:space="preserve">No employees at the GPAA have ownership shares in (b) </w:t>
      </w:r>
      <w:proofErr w:type="spellStart"/>
      <w:r w:rsidRPr="00E800CC">
        <w:rPr>
          <w:rFonts w:ascii="Arial" w:hAnsi="Arial" w:cs="Arial"/>
          <w:sz w:val="20"/>
          <w:szCs w:val="20"/>
        </w:rPr>
        <w:t>Sasria</w:t>
      </w:r>
      <w:proofErr w:type="spellEnd"/>
      <w:r w:rsidRPr="00E800CC">
        <w:rPr>
          <w:rFonts w:ascii="Arial" w:hAnsi="Arial" w:cs="Arial"/>
          <w:sz w:val="20"/>
          <w:szCs w:val="20"/>
        </w:rPr>
        <w:t xml:space="preserve"> and (c) Snow Consultants. </w:t>
      </w:r>
    </w:p>
    <w:p w:rsidR="00C12B9F" w:rsidRPr="00576739" w:rsidRDefault="00C12B9F" w:rsidP="00C12B9F">
      <w:pPr>
        <w:rPr>
          <w:rFonts w:ascii="Arial" w:hAnsi="Arial" w:cs="Arial"/>
          <w:sz w:val="20"/>
          <w:szCs w:val="20"/>
        </w:rPr>
      </w:pPr>
    </w:p>
    <w:p w:rsidR="00C12B9F" w:rsidRPr="00E800CC" w:rsidRDefault="00C12B9F" w:rsidP="00C12B9F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E800CC">
        <w:rPr>
          <w:rFonts w:ascii="Arial" w:hAnsi="Arial" w:cs="Arial"/>
          <w:sz w:val="20"/>
          <w:szCs w:val="20"/>
        </w:rPr>
        <w:t xml:space="preserve">The information is according to the 2016/2017 Department of Public Service and Administration's E-disclosure system. </w:t>
      </w:r>
    </w:p>
    <w:p w:rsidR="00C12B9F" w:rsidRPr="00576739" w:rsidRDefault="00C12B9F" w:rsidP="00C12B9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6"/>
        <w:gridCol w:w="2313"/>
        <w:gridCol w:w="1417"/>
        <w:gridCol w:w="2693"/>
        <w:gridCol w:w="2856"/>
      </w:tblGrid>
      <w:tr w:rsidR="00C12B9F" w:rsidRPr="00576739" w:rsidTr="00704108">
        <w:tc>
          <w:tcPr>
            <w:tcW w:w="1056" w:type="dxa"/>
          </w:tcPr>
          <w:p w:rsidR="00C12B9F" w:rsidRPr="00576739" w:rsidRDefault="00C12B9F" w:rsidP="007041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6739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313" w:type="dxa"/>
          </w:tcPr>
          <w:p w:rsidR="00C12B9F" w:rsidRPr="00576739" w:rsidRDefault="00C12B9F" w:rsidP="007041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6739">
              <w:rPr>
                <w:rFonts w:ascii="Arial" w:hAnsi="Arial" w:cs="Arial"/>
                <w:b/>
                <w:sz w:val="20"/>
                <w:szCs w:val="20"/>
              </w:rPr>
              <w:t>NAME OF EMPLOYEE</w:t>
            </w:r>
          </w:p>
          <w:p w:rsidR="00C12B9F" w:rsidRPr="00576739" w:rsidRDefault="00C12B9F" w:rsidP="007041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12B9F" w:rsidRPr="00576739" w:rsidRDefault="00C12B9F" w:rsidP="007041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BELONG TO BOARD </w:t>
            </w:r>
            <w:r w:rsidRPr="005767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Pr="00576739">
              <w:rPr>
                <w:rFonts w:ascii="Arial" w:hAnsi="Arial" w:cs="Arial"/>
                <w:b/>
                <w:sz w:val="20"/>
                <w:szCs w:val="20"/>
              </w:rPr>
              <w:t>CERTAIN FIRMS</w:t>
            </w:r>
          </w:p>
        </w:tc>
        <w:tc>
          <w:tcPr>
            <w:tcW w:w="2693" w:type="dxa"/>
          </w:tcPr>
          <w:p w:rsidR="00C12B9F" w:rsidRPr="00576739" w:rsidRDefault="00C12B9F" w:rsidP="007041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COMMITTEE </w:t>
            </w:r>
          </w:p>
        </w:tc>
        <w:tc>
          <w:tcPr>
            <w:tcW w:w="2856" w:type="dxa"/>
            <w:shd w:val="clear" w:color="auto" w:fill="auto"/>
          </w:tcPr>
          <w:p w:rsidR="00C12B9F" w:rsidRPr="00E800CC" w:rsidRDefault="00C12B9F" w:rsidP="007041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0CC">
              <w:rPr>
                <w:rFonts w:ascii="Arial" w:hAnsi="Arial" w:cs="Arial"/>
                <w:b/>
                <w:sz w:val="20"/>
                <w:szCs w:val="20"/>
              </w:rPr>
              <w:t>FIRM</w:t>
            </w:r>
          </w:p>
        </w:tc>
      </w:tr>
      <w:tr w:rsidR="00C12B9F" w:rsidRPr="00576739" w:rsidTr="00704108">
        <w:trPr>
          <w:trHeight w:val="844"/>
        </w:trPr>
        <w:tc>
          <w:tcPr>
            <w:tcW w:w="1056" w:type="dxa"/>
          </w:tcPr>
          <w:p w:rsidR="00C12B9F" w:rsidRPr="00576739" w:rsidRDefault="00C12B9F" w:rsidP="007041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6739">
              <w:rPr>
                <w:rFonts w:ascii="Arial" w:hAnsi="Arial" w:cs="Arial"/>
                <w:sz w:val="20"/>
                <w:szCs w:val="20"/>
              </w:rPr>
              <w:t>SMS</w:t>
            </w:r>
          </w:p>
        </w:tc>
        <w:tc>
          <w:tcPr>
            <w:tcW w:w="2313" w:type="dxa"/>
          </w:tcPr>
          <w:p w:rsidR="00C12B9F" w:rsidRPr="00576739" w:rsidRDefault="00C12B9F" w:rsidP="007041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6739">
              <w:rPr>
                <w:rFonts w:ascii="Arial" w:hAnsi="Arial" w:cs="Arial"/>
                <w:sz w:val="20"/>
                <w:szCs w:val="20"/>
              </w:rPr>
              <w:t>MU MNGQIBISA</w:t>
            </w:r>
          </w:p>
          <w:p w:rsidR="00C12B9F" w:rsidRPr="00576739" w:rsidRDefault="00C12B9F" w:rsidP="007041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B9F" w:rsidRPr="00576739" w:rsidRDefault="00C12B9F" w:rsidP="007041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12B9F" w:rsidRPr="00576739" w:rsidRDefault="00C12B9F" w:rsidP="007041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12B9F" w:rsidRPr="00576739" w:rsidRDefault="00C12B9F" w:rsidP="007041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67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693" w:type="dxa"/>
          </w:tcPr>
          <w:p w:rsidR="00C12B9F" w:rsidRDefault="00C12B9F" w:rsidP="007041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Chairperson of the Advisory Board.</w:t>
            </w:r>
          </w:p>
          <w:p w:rsidR="00C12B9F" w:rsidRDefault="00C12B9F" w:rsidP="007041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12B9F" w:rsidRPr="00576739" w:rsidRDefault="00C12B9F" w:rsidP="007041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C12B9F" w:rsidRPr="00576739" w:rsidRDefault="00C12B9F" w:rsidP="00704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800CC">
              <w:rPr>
                <w:rFonts w:ascii="Arial" w:hAnsi="Arial" w:cs="Arial"/>
                <w:sz w:val="20"/>
                <w:szCs w:val="20"/>
              </w:rPr>
              <w:t>Compensation Fund</w:t>
            </w:r>
            <w:r>
              <w:rPr>
                <w:rFonts w:ascii="Arial" w:hAnsi="Arial" w:cs="Arial"/>
                <w:sz w:val="20"/>
                <w:szCs w:val="20"/>
              </w:rPr>
              <w:t xml:space="preserve"> (Dept.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Labour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12B9F" w:rsidRPr="00576739" w:rsidTr="00704108">
        <w:tc>
          <w:tcPr>
            <w:tcW w:w="1056" w:type="dxa"/>
          </w:tcPr>
          <w:p w:rsidR="00C12B9F" w:rsidRPr="00576739" w:rsidRDefault="00C12B9F" w:rsidP="00704108">
            <w:pPr>
              <w:rPr>
                <w:rFonts w:ascii="Arial" w:hAnsi="Arial" w:cs="Arial"/>
                <w:sz w:val="20"/>
                <w:szCs w:val="20"/>
              </w:rPr>
            </w:pPr>
            <w:r w:rsidRPr="00576739">
              <w:rPr>
                <w:rFonts w:ascii="Arial" w:hAnsi="Arial" w:cs="Arial"/>
                <w:sz w:val="20"/>
                <w:szCs w:val="20"/>
              </w:rPr>
              <w:t>SMS</w:t>
            </w:r>
          </w:p>
        </w:tc>
        <w:tc>
          <w:tcPr>
            <w:tcW w:w="2313" w:type="dxa"/>
          </w:tcPr>
          <w:p w:rsidR="00C12B9F" w:rsidRPr="00576739" w:rsidRDefault="00C12B9F" w:rsidP="007041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6739">
              <w:rPr>
                <w:rFonts w:ascii="Arial" w:hAnsi="Arial" w:cs="Arial"/>
                <w:sz w:val="20"/>
                <w:szCs w:val="20"/>
              </w:rPr>
              <w:t>KG SUKDEV</w:t>
            </w:r>
          </w:p>
        </w:tc>
        <w:tc>
          <w:tcPr>
            <w:tcW w:w="1417" w:type="dxa"/>
          </w:tcPr>
          <w:p w:rsidR="00C12B9F" w:rsidRPr="00576739" w:rsidRDefault="00C12B9F" w:rsidP="00704108">
            <w:pPr>
              <w:rPr>
                <w:rFonts w:ascii="Arial" w:hAnsi="Arial" w:cs="Arial"/>
                <w:sz w:val="20"/>
                <w:szCs w:val="20"/>
              </w:rPr>
            </w:pPr>
            <w:r w:rsidRPr="0057673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693" w:type="dxa"/>
          </w:tcPr>
          <w:p w:rsidR="00C12B9F" w:rsidRPr="00576739" w:rsidRDefault="00C12B9F" w:rsidP="007041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00CC">
              <w:rPr>
                <w:rFonts w:ascii="Arial" w:hAnsi="Arial" w:cs="Arial"/>
                <w:sz w:val="20"/>
                <w:szCs w:val="20"/>
              </w:rPr>
              <w:t>Investment &amp; Actuarial Committee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Board</w:t>
            </w:r>
          </w:p>
        </w:tc>
        <w:tc>
          <w:tcPr>
            <w:tcW w:w="2856" w:type="dxa"/>
            <w:shd w:val="clear" w:color="auto" w:fill="auto"/>
          </w:tcPr>
          <w:p w:rsidR="00C12B9F" w:rsidRPr="00576739" w:rsidRDefault="00C12B9F" w:rsidP="00704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 Bank Life Insurance Company and Land Bank Insurance Company</w:t>
            </w:r>
          </w:p>
        </w:tc>
      </w:tr>
    </w:tbl>
    <w:p w:rsidR="00AD1767" w:rsidRDefault="00AD1767" w:rsidP="00AD1767">
      <w:pPr>
        <w:pBdr>
          <w:bottom w:val="single" w:sz="6" w:space="1" w:color="auto"/>
        </w:pBd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97CFF" w:rsidRDefault="00A97CFF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IRBA</w:t>
      </w:r>
    </w:p>
    <w:p w:rsidR="00EB7A3A" w:rsidRDefault="00EB7A3A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EB7A3A" w:rsidRDefault="00EB7A3A" w:rsidP="00EB7A3A">
      <w:p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The IRBA hereby declares that:</w:t>
      </w:r>
    </w:p>
    <w:p w:rsidR="00EB7A3A" w:rsidRDefault="00EB7A3A" w:rsidP="00EB7A3A">
      <w:pPr>
        <w:jc w:val="both"/>
        <w:rPr>
          <w:rFonts w:ascii="Arial" w:eastAsia="Arial" w:hAnsi="Arial" w:cs="Arial"/>
          <w:bCs/>
        </w:rPr>
      </w:pPr>
    </w:p>
    <w:p w:rsidR="00EB7A3A" w:rsidRPr="000E2C98" w:rsidRDefault="00EB7A3A" w:rsidP="00EB7A3A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bCs/>
        </w:rPr>
      </w:pPr>
      <w:r w:rsidRPr="000E2C98">
        <w:rPr>
          <w:rFonts w:ascii="Arial" w:eastAsia="Arial" w:hAnsi="Arial" w:cs="Arial"/>
          <w:bCs/>
        </w:rPr>
        <w:t>We do not have ownership shares in SNOW Consultants.</w:t>
      </w:r>
    </w:p>
    <w:p w:rsidR="00EB7A3A" w:rsidRPr="000E2C98" w:rsidRDefault="00EB7A3A" w:rsidP="00EB7A3A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0E2C98">
        <w:rPr>
          <w:rFonts w:ascii="Arial" w:hAnsi="Arial" w:cs="Arial"/>
        </w:rPr>
        <w:t>We do not sit on the Board of SNOW Consultants.</w:t>
      </w:r>
    </w:p>
    <w:p w:rsidR="0018235F" w:rsidRDefault="0018235F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pBdr>
          <w:bottom w:val="single" w:sz="6" w:space="1" w:color="auto"/>
        </w:pBd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97CFF" w:rsidRDefault="00A97CFF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PFA</w:t>
      </w:r>
    </w:p>
    <w:p w:rsidR="0018235F" w:rsidRDefault="0018235F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033AC0" w:rsidRDefault="00033AC0" w:rsidP="00033AC0">
      <w:pPr>
        <w:tabs>
          <w:tab w:val="left" w:pos="432"/>
          <w:tab w:val="left" w:pos="8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(c)(i) No</w:t>
      </w:r>
    </w:p>
    <w:p w:rsidR="00CD4491" w:rsidRPr="00DE0A0A" w:rsidRDefault="00033AC0" w:rsidP="00DE0A0A">
      <w:pPr>
        <w:tabs>
          <w:tab w:val="left" w:pos="432"/>
          <w:tab w:val="left" w:pos="8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(ii) No</w:t>
      </w:r>
    </w:p>
    <w:p w:rsidR="00CD4491" w:rsidRDefault="00CD4491" w:rsidP="00CD4491">
      <w:pPr>
        <w:pBdr>
          <w:bottom w:val="single" w:sz="6" w:space="1" w:color="auto"/>
        </w:pBd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212D27" w:rsidRDefault="00212D2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LAND BANK</w:t>
      </w:r>
    </w:p>
    <w:p w:rsidR="00212D27" w:rsidRDefault="00212D2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Pr="00033AC0" w:rsidRDefault="00033AC0" w:rsidP="00033AC0">
      <w:pPr>
        <w:tabs>
          <w:tab w:val="left" w:pos="432"/>
          <w:tab w:val="left" w:pos="864"/>
        </w:tabs>
        <w:jc w:val="both"/>
        <w:rPr>
          <w:rFonts w:ascii="Arial" w:hAnsi="Arial" w:cs="Arial"/>
          <w:lang w:val="en-ZA"/>
        </w:rPr>
      </w:pPr>
      <w:r w:rsidRPr="00033AC0">
        <w:rPr>
          <w:rFonts w:ascii="Arial" w:hAnsi="Arial" w:cs="Arial"/>
          <w:lang w:val="en-ZA"/>
        </w:rPr>
        <w:t>We are not aware of any Land Bank Group staff member wit</w:t>
      </w:r>
      <w:r>
        <w:rPr>
          <w:rFonts w:ascii="Arial" w:hAnsi="Arial" w:cs="Arial"/>
          <w:lang w:val="en-ZA"/>
        </w:rPr>
        <w:t xml:space="preserve">h any shareholding </w:t>
      </w:r>
      <w:r w:rsidRPr="00033AC0">
        <w:rPr>
          <w:rFonts w:ascii="Arial" w:hAnsi="Arial" w:cs="Arial"/>
          <w:lang w:val="en-ZA"/>
        </w:rPr>
        <w:t>or Board membership of Snow Consultants a</w:t>
      </w:r>
      <w:r>
        <w:rPr>
          <w:rFonts w:ascii="Arial" w:hAnsi="Arial" w:cs="Arial"/>
          <w:lang w:val="en-ZA"/>
        </w:rPr>
        <w:t xml:space="preserve">s per the annual declaration of </w:t>
      </w:r>
      <w:r w:rsidRPr="00033AC0">
        <w:rPr>
          <w:rFonts w:ascii="Arial" w:hAnsi="Arial" w:cs="Arial"/>
          <w:lang w:val="en-ZA"/>
        </w:rPr>
        <w:t>interest forms submitted during December 2</w:t>
      </w:r>
      <w:r>
        <w:rPr>
          <w:rFonts w:ascii="Arial" w:hAnsi="Arial" w:cs="Arial"/>
          <w:lang w:val="en-ZA"/>
        </w:rPr>
        <w:t xml:space="preserve">016/January 2017. The Land Bank </w:t>
      </w:r>
      <w:r w:rsidRPr="00033AC0">
        <w:rPr>
          <w:rFonts w:ascii="Arial" w:hAnsi="Arial" w:cs="Arial"/>
          <w:lang w:val="en-ZA"/>
        </w:rPr>
        <w:t>Group will be conducting its annual ‘Declaration of</w:t>
      </w:r>
      <w:r>
        <w:rPr>
          <w:rFonts w:ascii="Arial" w:hAnsi="Arial" w:cs="Arial"/>
          <w:lang w:val="en-ZA"/>
        </w:rPr>
        <w:t xml:space="preserve"> Outside Interests’ to identify </w:t>
      </w:r>
      <w:r w:rsidRPr="00033AC0">
        <w:rPr>
          <w:rFonts w:ascii="Arial" w:hAnsi="Arial" w:cs="Arial"/>
          <w:lang w:val="en-ZA"/>
        </w:rPr>
        <w:t>any potential conflicts of interest again in October 2</w:t>
      </w:r>
      <w:r>
        <w:rPr>
          <w:rFonts w:ascii="Arial" w:hAnsi="Arial" w:cs="Arial"/>
          <w:lang w:val="en-ZA"/>
        </w:rPr>
        <w:t xml:space="preserve">017 and will be able to furnish </w:t>
      </w:r>
      <w:r w:rsidRPr="00033AC0">
        <w:rPr>
          <w:rFonts w:ascii="Arial" w:hAnsi="Arial" w:cs="Arial"/>
          <w:lang w:val="en-ZA"/>
        </w:rPr>
        <w:t>updated information in December 2017.</w:t>
      </w:r>
    </w:p>
    <w:p w:rsidR="00AD1767" w:rsidRDefault="00AD1767" w:rsidP="00AD1767">
      <w:pPr>
        <w:pBdr>
          <w:bottom w:val="single" w:sz="6" w:space="1" w:color="auto"/>
        </w:pBd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FAIS OMBUD</w:t>
      </w:r>
    </w:p>
    <w:p w:rsidR="00212D27" w:rsidRDefault="00212D2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212D27" w:rsidRPr="006A0F36" w:rsidRDefault="00212D27" w:rsidP="00212D27">
      <w:pPr>
        <w:pStyle w:val="ListParagraph"/>
        <w:numPr>
          <w:ilvl w:val="0"/>
          <w:numId w:val="8"/>
        </w:numPr>
        <w:tabs>
          <w:tab w:val="left" w:pos="432"/>
          <w:tab w:val="left" w:pos="864"/>
        </w:tabs>
        <w:spacing w:after="0" w:line="240" w:lineRule="auto"/>
        <w:jc w:val="both"/>
        <w:rPr>
          <w:rFonts w:ascii="Arial" w:hAnsi="Arial" w:cs="Arial"/>
        </w:rPr>
      </w:pPr>
      <w:r w:rsidRPr="006A0F36">
        <w:rPr>
          <w:rFonts w:ascii="Arial" w:hAnsi="Arial" w:cs="Arial"/>
        </w:rPr>
        <w:t>N/a</w:t>
      </w:r>
    </w:p>
    <w:p w:rsidR="00212D27" w:rsidRPr="006A0F36" w:rsidRDefault="00212D27" w:rsidP="00212D27">
      <w:pPr>
        <w:pStyle w:val="ListParagraph"/>
        <w:numPr>
          <w:ilvl w:val="0"/>
          <w:numId w:val="8"/>
        </w:numPr>
        <w:tabs>
          <w:tab w:val="left" w:pos="432"/>
          <w:tab w:val="left" w:pos="864"/>
        </w:tabs>
        <w:spacing w:after="0" w:line="240" w:lineRule="auto"/>
        <w:jc w:val="both"/>
        <w:rPr>
          <w:rFonts w:ascii="Arial" w:hAnsi="Arial" w:cs="Arial"/>
        </w:rPr>
      </w:pPr>
      <w:r w:rsidRPr="006A0F36">
        <w:rPr>
          <w:rFonts w:ascii="Arial" w:hAnsi="Arial" w:cs="Arial"/>
        </w:rPr>
        <w:t>N/a</w:t>
      </w:r>
    </w:p>
    <w:p w:rsidR="00212D27" w:rsidRPr="006A0F36" w:rsidRDefault="00212D27" w:rsidP="00212D27">
      <w:pPr>
        <w:pStyle w:val="ListParagraph"/>
        <w:numPr>
          <w:ilvl w:val="0"/>
          <w:numId w:val="8"/>
        </w:numPr>
        <w:tabs>
          <w:tab w:val="left" w:pos="432"/>
          <w:tab w:val="left" w:pos="864"/>
        </w:tabs>
        <w:spacing w:after="0" w:line="240" w:lineRule="auto"/>
        <w:jc w:val="both"/>
        <w:rPr>
          <w:rFonts w:ascii="Arial" w:hAnsi="Arial" w:cs="Arial"/>
        </w:rPr>
      </w:pPr>
      <w:r w:rsidRPr="006A0F36">
        <w:rPr>
          <w:rFonts w:ascii="Arial" w:hAnsi="Arial" w:cs="Arial"/>
        </w:rPr>
        <w:t>No ownership or members of the board of the firm.</w:t>
      </w:r>
    </w:p>
    <w:p w:rsidR="00212D27" w:rsidRDefault="00212D2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pBdr>
          <w:bottom w:val="single" w:sz="6" w:space="1" w:color="auto"/>
        </w:pBd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PIC</w:t>
      </w:r>
    </w:p>
    <w:p w:rsidR="00CA478E" w:rsidRDefault="00CA478E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CA478E" w:rsidRPr="00494582" w:rsidRDefault="00CA478E" w:rsidP="00CA478E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Pr="00494582">
        <w:rPr>
          <w:rFonts w:ascii="Arial" w:hAnsi="Arial" w:cs="Arial"/>
        </w:rPr>
        <w:t>PIC employee</w:t>
      </w:r>
      <w:r>
        <w:rPr>
          <w:rFonts w:ascii="Arial" w:hAnsi="Arial" w:cs="Arial"/>
        </w:rPr>
        <w:t>s have shares in the company or serve on its board.</w:t>
      </w:r>
    </w:p>
    <w:p w:rsidR="00AD1767" w:rsidRDefault="00AD1767" w:rsidP="00AD1767">
      <w:pPr>
        <w:pBdr>
          <w:bottom w:val="single" w:sz="6" w:space="1" w:color="auto"/>
        </w:pBd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SAA</w:t>
      </w:r>
    </w:p>
    <w:p w:rsidR="00347C14" w:rsidRDefault="00347C14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</w:rPr>
        <w:t>None of SAA employees has ownership shares in and/or sits on the board on SNOW Consultants.</w:t>
      </w:r>
    </w:p>
    <w:p w:rsidR="00AD1767" w:rsidRDefault="00AD1767" w:rsidP="00AD1767">
      <w:pPr>
        <w:pBdr>
          <w:bottom w:val="single" w:sz="6" w:space="1" w:color="auto"/>
        </w:pBd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8A21FF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SARS</w:t>
      </w:r>
    </w:p>
    <w:p w:rsidR="008A21FF" w:rsidRDefault="008A21FF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Pr="008A21FF" w:rsidRDefault="008A21FF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8A21FF">
        <w:rPr>
          <w:rFonts w:ascii="Arial" w:hAnsi="Arial" w:cs="Arial"/>
        </w:rPr>
        <w:t xml:space="preserve">No, </w:t>
      </w:r>
      <w:proofErr w:type="spellStart"/>
      <w:r w:rsidRPr="008A21FF">
        <w:rPr>
          <w:rFonts w:ascii="Arial" w:hAnsi="Arial" w:cs="Arial"/>
        </w:rPr>
        <w:t>Sasria</w:t>
      </w:r>
      <w:proofErr w:type="spellEnd"/>
      <w:r w:rsidRPr="008A21FF">
        <w:rPr>
          <w:rFonts w:ascii="Arial" w:hAnsi="Arial" w:cs="Arial"/>
        </w:rPr>
        <w:t xml:space="preserve"> / any entity reporting to </w:t>
      </w:r>
      <w:proofErr w:type="spellStart"/>
      <w:r w:rsidRPr="008A21FF">
        <w:rPr>
          <w:rFonts w:ascii="Arial" w:hAnsi="Arial" w:cs="Arial"/>
        </w:rPr>
        <w:t>Sasria</w:t>
      </w:r>
      <w:proofErr w:type="spellEnd"/>
      <w:r w:rsidRPr="008A21FF">
        <w:rPr>
          <w:rFonts w:ascii="Arial" w:hAnsi="Arial" w:cs="Arial"/>
        </w:rPr>
        <w:t xml:space="preserve"> do not have ownership shares, nor sit on the Board of Snow Consultants Incorporated.</w:t>
      </w: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pBdr>
          <w:bottom w:val="single" w:sz="6" w:space="1" w:color="auto"/>
        </w:pBd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TAX OMBUD</w:t>
      </w:r>
    </w:p>
    <w:p w:rsidR="008A21FF" w:rsidRDefault="008A21FF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8A21FF" w:rsidRPr="008A21FF" w:rsidRDefault="008A21FF" w:rsidP="008A21FF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A21FF">
        <w:rPr>
          <w:rFonts w:ascii="Arial" w:hAnsi="Arial" w:cs="Arial"/>
        </w:rPr>
        <w:t>No employee of the OTO owns shares in and/or sits in the board of Snow Consultants.</w:t>
      </w:r>
    </w:p>
    <w:p w:rsidR="008A21FF" w:rsidRDefault="008A21FF" w:rsidP="00AD176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D1767">
      <w:pPr>
        <w:pBdr>
          <w:bottom w:val="single" w:sz="6" w:space="1" w:color="auto"/>
        </w:pBd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D1767" w:rsidRDefault="00AD1767" w:rsidP="00A97CFF">
      <w:pPr>
        <w:tabs>
          <w:tab w:val="left" w:pos="432"/>
          <w:tab w:val="left" w:pos="864"/>
        </w:tabs>
        <w:spacing w:after="0" w:line="320" w:lineRule="exact"/>
        <w:rPr>
          <w:rFonts w:ascii="Arial" w:eastAsia="Times New Roman" w:hAnsi="Arial" w:cs="Arial"/>
          <w:b/>
          <w:sz w:val="24"/>
          <w:szCs w:val="24"/>
          <w:lang w:val="en-GB"/>
        </w:rPr>
      </w:pPr>
      <w:bookmarkStart w:id="0" w:name="_GoBack"/>
      <w:bookmarkEnd w:id="0"/>
    </w:p>
    <w:sectPr w:rsidR="00AD1767" w:rsidSect="00911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9B5"/>
    <w:multiLevelType w:val="hybridMultilevel"/>
    <w:tmpl w:val="59F0AF12"/>
    <w:lvl w:ilvl="0" w:tplc="89D8B9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C0FC8"/>
    <w:multiLevelType w:val="hybridMultilevel"/>
    <w:tmpl w:val="D4D68FA4"/>
    <w:lvl w:ilvl="0" w:tplc="891444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07A1"/>
    <w:multiLevelType w:val="hybridMultilevel"/>
    <w:tmpl w:val="A7E6C536"/>
    <w:lvl w:ilvl="0" w:tplc="68446C6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459A"/>
    <w:multiLevelType w:val="hybridMultilevel"/>
    <w:tmpl w:val="2CE6FFC2"/>
    <w:lvl w:ilvl="0" w:tplc="E17E4E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C5414"/>
    <w:multiLevelType w:val="hybridMultilevel"/>
    <w:tmpl w:val="EB6C0FBC"/>
    <w:lvl w:ilvl="0" w:tplc="223EFA24">
      <w:start w:val="2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9B3467"/>
    <w:multiLevelType w:val="hybridMultilevel"/>
    <w:tmpl w:val="2CE6FFC2"/>
    <w:lvl w:ilvl="0" w:tplc="E17E4E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C1A32"/>
    <w:multiLevelType w:val="hybridMultilevel"/>
    <w:tmpl w:val="80F849C4"/>
    <w:lvl w:ilvl="0" w:tplc="B9020C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110A4"/>
    <w:multiLevelType w:val="hybridMultilevel"/>
    <w:tmpl w:val="69AC4A16"/>
    <w:lvl w:ilvl="0" w:tplc="35D8F0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E4A42"/>
    <w:multiLevelType w:val="hybridMultilevel"/>
    <w:tmpl w:val="A7C47434"/>
    <w:lvl w:ilvl="0" w:tplc="A3047916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77B23417"/>
    <w:multiLevelType w:val="hybridMultilevel"/>
    <w:tmpl w:val="3B00EBE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B0D06"/>
    <w:multiLevelType w:val="hybridMultilevel"/>
    <w:tmpl w:val="6506F15E"/>
    <w:lvl w:ilvl="0" w:tplc="042A36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5B"/>
    <w:rsid w:val="00033AC0"/>
    <w:rsid w:val="0018235F"/>
    <w:rsid w:val="00184620"/>
    <w:rsid w:val="00197F7D"/>
    <w:rsid w:val="001B0CC2"/>
    <w:rsid w:val="001E20F8"/>
    <w:rsid w:val="00212D27"/>
    <w:rsid w:val="002416B5"/>
    <w:rsid w:val="00257DD1"/>
    <w:rsid w:val="002A4D23"/>
    <w:rsid w:val="002F1B6A"/>
    <w:rsid w:val="002F57FE"/>
    <w:rsid w:val="00347C14"/>
    <w:rsid w:val="00354837"/>
    <w:rsid w:val="004324DD"/>
    <w:rsid w:val="004355E5"/>
    <w:rsid w:val="00491236"/>
    <w:rsid w:val="004D1544"/>
    <w:rsid w:val="004D7D0C"/>
    <w:rsid w:val="00531E8A"/>
    <w:rsid w:val="00591B0A"/>
    <w:rsid w:val="005F445B"/>
    <w:rsid w:val="006715AB"/>
    <w:rsid w:val="006F70D8"/>
    <w:rsid w:val="007612BB"/>
    <w:rsid w:val="00785977"/>
    <w:rsid w:val="007B66A7"/>
    <w:rsid w:val="0081572F"/>
    <w:rsid w:val="0084663A"/>
    <w:rsid w:val="0085346A"/>
    <w:rsid w:val="008A21FF"/>
    <w:rsid w:val="009114D6"/>
    <w:rsid w:val="009145BF"/>
    <w:rsid w:val="00917BC4"/>
    <w:rsid w:val="00927E2F"/>
    <w:rsid w:val="00942D61"/>
    <w:rsid w:val="0095367B"/>
    <w:rsid w:val="00955E5D"/>
    <w:rsid w:val="009A6FEC"/>
    <w:rsid w:val="00A97663"/>
    <w:rsid w:val="00A97CFF"/>
    <w:rsid w:val="00AD1767"/>
    <w:rsid w:val="00AF1A3E"/>
    <w:rsid w:val="00B055BA"/>
    <w:rsid w:val="00B0595E"/>
    <w:rsid w:val="00B5456A"/>
    <w:rsid w:val="00B80C47"/>
    <w:rsid w:val="00C12B9F"/>
    <w:rsid w:val="00C16401"/>
    <w:rsid w:val="00C22D60"/>
    <w:rsid w:val="00C56C84"/>
    <w:rsid w:val="00C96914"/>
    <w:rsid w:val="00CA478E"/>
    <w:rsid w:val="00CD4491"/>
    <w:rsid w:val="00D37316"/>
    <w:rsid w:val="00D5204D"/>
    <w:rsid w:val="00D76558"/>
    <w:rsid w:val="00DE0A0A"/>
    <w:rsid w:val="00EB7A3A"/>
    <w:rsid w:val="00EE110F"/>
    <w:rsid w:val="00F0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95E"/>
    <w:pPr>
      <w:ind w:left="720"/>
      <w:contextualSpacing/>
    </w:pPr>
  </w:style>
  <w:style w:type="table" w:styleId="TableGrid">
    <w:name w:val="Table Grid"/>
    <w:basedOn w:val="TableNormal"/>
    <w:uiPriority w:val="59"/>
    <w:rsid w:val="007612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95E"/>
    <w:pPr>
      <w:ind w:left="720"/>
      <w:contextualSpacing/>
    </w:pPr>
  </w:style>
  <w:style w:type="table" w:styleId="TableGrid">
    <w:name w:val="Table Grid"/>
    <w:basedOn w:val="TableNormal"/>
    <w:uiPriority w:val="59"/>
    <w:rsid w:val="007612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Mandiwana</dc:creator>
  <cp:lastModifiedBy>Samuel Mandiwana</cp:lastModifiedBy>
  <cp:revision>4</cp:revision>
  <cp:lastPrinted>2017-09-06T14:17:00Z</cp:lastPrinted>
  <dcterms:created xsi:type="dcterms:W3CDTF">2017-12-08T14:17:00Z</dcterms:created>
  <dcterms:modified xsi:type="dcterms:W3CDTF">2017-12-13T14:25:00Z</dcterms:modified>
</cp:coreProperties>
</file>