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C" w:rsidRPr="0026149C" w:rsidRDefault="0026149C" w:rsidP="0026149C">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6149C">
        <w:rPr>
          <w:rFonts w:ascii="Arial" w:hAnsi="Arial" w:cs="Arial"/>
          <w:sz w:val="18"/>
          <w:szCs w:val="18"/>
          <w:lang w:val="en-ZA"/>
        </w:rPr>
        <w:t>Official reply: 13 September 2017</w:t>
      </w:r>
    </w:p>
    <w:p w:rsidR="0026149C" w:rsidRPr="00D2742F" w:rsidRDefault="0026149C" w:rsidP="0026149C">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NATIONAL ASSEMBLY</w:t>
      </w:r>
    </w:p>
    <w:p w:rsidR="00D2742F" w:rsidRDefault="002A2A3B" w:rsidP="0026149C">
      <w:pPr>
        <w:tabs>
          <w:tab w:val="left" w:pos="432"/>
          <w:tab w:val="left" w:pos="864"/>
        </w:tabs>
        <w:spacing w:before="100" w:beforeAutospacing="1" w:after="100" w:afterAutospacing="1"/>
        <w:jc w:val="both"/>
        <w:rPr>
          <w:rFonts w:ascii="Arial" w:hAnsi="Arial" w:cs="Arial"/>
          <w:b/>
          <w:lang w:val="en-ZA"/>
        </w:rPr>
      </w:pPr>
      <w:r w:rsidRPr="007F7CEF">
        <w:rPr>
          <w:rFonts w:ascii="Arial" w:hAnsi="Arial" w:cs="Arial"/>
          <w:b/>
          <w:lang w:val="en-ZA"/>
        </w:rPr>
        <w:t>FOR WRITTEN REPLY</w:t>
      </w:r>
    </w:p>
    <w:p w:rsidR="002A2A3B" w:rsidRPr="00D2742F" w:rsidRDefault="002A2A3B" w:rsidP="0026149C">
      <w:pPr>
        <w:tabs>
          <w:tab w:val="left" w:pos="432"/>
          <w:tab w:val="left" w:pos="864"/>
        </w:tabs>
        <w:spacing w:before="100" w:beforeAutospacing="1" w:after="100" w:afterAutospacing="1"/>
        <w:jc w:val="both"/>
        <w:rPr>
          <w:rFonts w:ascii="Arial" w:hAnsi="Arial" w:cs="Arial"/>
          <w:b/>
          <w:lang w:val="en-ZA"/>
        </w:rPr>
      </w:pPr>
      <w:r w:rsidRPr="007F7CEF">
        <w:rPr>
          <w:rFonts w:ascii="Arial" w:hAnsi="Arial" w:cs="Arial"/>
          <w:lang w:val="en-ZA"/>
        </w:rPr>
        <w:t xml:space="preserve">Date of publication on internal question paper: </w:t>
      </w:r>
      <w:r w:rsidR="00ED1660">
        <w:rPr>
          <w:rFonts w:ascii="Arial" w:hAnsi="Arial" w:cs="Arial"/>
          <w:lang w:val="en-ZA"/>
        </w:rPr>
        <w:t>18 August</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6149C">
      <w:pPr>
        <w:jc w:val="both"/>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ED1660">
        <w:rPr>
          <w:rFonts w:ascii="Arial" w:hAnsi="Arial" w:cs="Arial"/>
          <w:lang w:val="en-ZA"/>
        </w:rPr>
        <w:t>8</w:t>
      </w:r>
    </w:p>
    <w:p w:rsidR="00A91D40" w:rsidRPr="00455B2D" w:rsidRDefault="00A91D40" w:rsidP="0026149C">
      <w:pPr>
        <w:jc w:val="both"/>
        <w:rPr>
          <w:rFonts w:ascii="Arial" w:hAnsi="Arial" w:cs="Arial"/>
        </w:rPr>
      </w:pPr>
    </w:p>
    <w:p w:rsidR="00455B2D" w:rsidRPr="00455B2D" w:rsidRDefault="00455B2D" w:rsidP="0026149C">
      <w:pPr>
        <w:spacing w:before="100" w:beforeAutospacing="1" w:after="100" w:afterAutospacing="1"/>
        <w:ind w:left="851" w:hanging="851"/>
        <w:jc w:val="both"/>
        <w:rPr>
          <w:rFonts w:ascii="Arial" w:hAnsi="Arial" w:cs="Arial"/>
          <w:b/>
        </w:rPr>
      </w:pPr>
      <w:r w:rsidRPr="00455B2D">
        <w:rPr>
          <w:rFonts w:ascii="Arial" w:hAnsi="Arial" w:cs="Arial"/>
          <w:b/>
        </w:rPr>
        <w:t>2362.</w:t>
      </w:r>
      <w:r w:rsidRPr="00455B2D">
        <w:rPr>
          <w:rFonts w:ascii="Arial" w:hAnsi="Arial" w:cs="Arial"/>
          <w:b/>
        </w:rPr>
        <w:tab/>
      </w:r>
      <w:proofErr w:type="spellStart"/>
      <w:r w:rsidRPr="00455B2D">
        <w:rPr>
          <w:rFonts w:ascii="Arial" w:hAnsi="Arial" w:cs="Arial"/>
          <w:b/>
        </w:rPr>
        <w:t>Ms</w:t>
      </w:r>
      <w:proofErr w:type="spellEnd"/>
      <w:r w:rsidRPr="00455B2D">
        <w:rPr>
          <w:rFonts w:ascii="Arial" w:hAnsi="Arial" w:cs="Arial"/>
          <w:b/>
        </w:rPr>
        <w:t xml:space="preserve"> L </w:t>
      </w:r>
      <w:proofErr w:type="spellStart"/>
      <w:r w:rsidRPr="00455B2D">
        <w:rPr>
          <w:rFonts w:ascii="Arial" w:hAnsi="Arial" w:cs="Arial"/>
          <w:b/>
        </w:rPr>
        <w:t>L</w:t>
      </w:r>
      <w:proofErr w:type="spellEnd"/>
      <w:r w:rsidRPr="00455B2D">
        <w:rPr>
          <w:rFonts w:ascii="Arial" w:hAnsi="Arial" w:cs="Arial"/>
          <w:b/>
        </w:rPr>
        <w:t xml:space="preserve"> van der Merwe (IFP) to ask the Minister of Social Development:</w:t>
      </w:r>
    </w:p>
    <w:p w:rsidR="00455B2D" w:rsidRPr="00455B2D" w:rsidRDefault="00455B2D" w:rsidP="0026149C">
      <w:pPr>
        <w:spacing w:before="100" w:beforeAutospacing="1" w:after="100" w:afterAutospacing="1"/>
        <w:ind w:left="720" w:hanging="720"/>
        <w:jc w:val="both"/>
        <w:rPr>
          <w:rFonts w:ascii="Arial" w:hAnsi="Arial" w:cs="Arial"/>
        </w:rPr>
      </w:pPr>
      <w:r w:rsidRPr="00455B2D">
        <w:rPr>
          <w:rFonts w:ascii="Arial" w:hAnsi="Arial" w:cs="Arial"/>
        </w:rPr>
        <w:t>(1)</w:t>
      </w:r>
      <w:r w:rsidRPr="00455B2D">
        <w:rPr>
          <w:rFonts w:ascii="Arial" w:hAnsi="Arial" w:cs="Arial"/>
        </w:rPr>
        <w:tab/>
        <w:t>What progress has been made in the fight against gender based violence in the past 12 months;</w:t>
      </w:r>
    </w:p>
    <w:p w:rsidR="00455B2D" w:rsidRPr="00D2742F" w:rsidRDefault="00455B2D" w:rsidP="0026149C">
      <w:pPr>
        <w:spacing w:before="100" w:beforeAutospacing="1" w:after="100" w:afterAutospacing="1"/>
        <w:ind w:left="720" w:hanging="720"/>
        <w:jc w:val="both"/>
        <w:rPr>
          <w:rFonts w:ascii="Arial" w:hAnsi="Arial" w:cs="Arial"/>
          <w:sz w:val="20"/>
          <w:szCs w:val="20"/>
        </w:rPr>
      </w:pPr>
      <w:r w:rsidRPr="00455B2D">
        <w:rPr>
          <w:rFonts w:ascii="Arial" w:hAnsi="Arial" w:cs="Arial"/>
        </w:rPr>
        <w:t>(2)</w:t>
      </w:r>
      <w:r w:rsidRPr="00455B2D">
        <w:rPr>
          <w:rFonts w:ascii="Arial" w:hAnsi="Arial" w:cs="Arial"/>
        </w:rPr>
        <w:tab/>
        <w:t>is her department monitoring the number of cases reported to authorities in terms of data; if not, why not; if so, (a) is there any notable decrease in the number of people affected by the scourge and (b) w</w:t>
      </w:r>
      <w:r>
        <w:rPr>
          <w:rFonts w:ascii="Arial" w:hAnsi="Arial" w:cs="Arial"/>
        </w:rPr>
        <w:t>hat are the relevant details?</w:t>
      </w:r>
      <w:r w:rsidRPr="00455B2D">
        <w:rPr>
          <w:rFonts w:ascii="Arial" w:hAnsi="Arial" w:cs="Arial"/>
          <w:sz w:val="20"/>
          <w:szCs w:val="20"/>
        </w:rPr>
        <w:t>NW2510E</w:t>
      </w:r>
    </w:p>
    <w:p w:rsidR="00177CE3" w:rsidRDefault="007F7CEF" w:rsidP="0026149C">
      <w:pPr>
        <w:jc w:val="both"/>
      </w:pPr>
      <w:r w:rsidRPr="007F7CEF">
        <w:rPr>
          <w:rFonts w:ascii="Arial" w:hAnsi="Arial" w:cs="Arial"/>
          <w:b/>
        </w:rPr>
        <w:t>Reply:</w:t>
      </w:r>
    </w:p>
    <w:p w:rsidR="00694B46" w:rsidRDefault="00694B46" w:rsidP="0026149C">
      <w:pPr>
        <w:jc w:val="both"/>
      </w:pPr>
    </w:p>
    <w:p w:rsidR="00694B46" w:rsidRPr="0026149C" w:rsidRDefault="00813A01" w:rsidP="0026149C">
      <w:pPr>
        <w:pStyle w:val="ListParagraph"/>
        <w:numPr>
          <w:ilvl w:val="0"/>
          <w:numId w:val="6"/>
        </w:numPr>
        <w:jc w:val="both"/>
        <w:rPr>
          <w:rFonts w:ascii="Arial" w:hAnsi="Arial" w:cs="Arial"/>
        </w:rPr>
      </w:pPr>
      <w:r w:rsidRPr="0026149C">
        <w:rPr>
          <w:rFonts w:ascii="Arial" w:hAnsi="Arial" w:cs="Arial"/>
        </w:rPr>
        <w:t>Progress Made:</w:t>
      </w:r>
    </w:p>
    <w:p w:rsidR="00813A01" w:rsidRPr="0026149C" w:rsidRDefault="00813A01" w:rsidP="0026149C">
      <w:pPr>
        <w:jc w:val="both"/>
        <w:rPr>
          <w:rFonts w:ascii="Arial" w:hAnsi="Arial" w:cs="Arial"/>
        </w:rPr>
      </w:pPr>
    </w:p>
    <w:p w:rsidR="00465669" w:rsidRPr="0026149C" w:rsidRDefault="00465669" w:rsidP="0026149C">
      <w:pPr>
        <w:ind w:left="360"/>
        <w:jc w:val="both"/>
        <w:rPr>
          <w:rFonts w:ascii="Arial" w:hAnsi="Arial" w:cs="Arial"/>
        </w:rPr>
      </w:pPr>
      <w:r w:rsidRPr="0026149C">
        <w:rPr>
          <w:rFonts w:ascii="Arial" w:hAnsi="Arial" w:cs="Arial"/>
        </w:rPr>
        <w:t>Governments’ response to gender based violence:</w:t>
      </w:r>
    </w:p>
    <w:p w:rsidR="00465669" w:rsidRPr="0026149C" w:rsidRDefault="00465669" w:rsidP="0026149C">
      <w:pPr>
        <w:ind w:left="360"/>
        <w:jc w:val="both"/>
        <w:rPr>
          <w:rFonts w:ascii="Arial" w:hAnsi="Arial" w:cs="Arial"/>
        </w:rPr>
      </w:pPr>
    </w:p>
    <w:p w:rsidR="00465669" w:rsidRPr="0026149C" w:rsidRDefault="00465669" w:rsidP="0026149C">
      <w:pPr>
        <w:ind w:left="360"/>
        <w:jc w:val="both"/>
        <w:rPr>
          <w:rFonts w:ascii="Arial" w:hAnsi="Arial" w:cs="Arial"/>
        </w:rPr>
      </w:pPr>
      <w:r w:rsidRPr="0026149C">
        <w:rPr>
          <w:rFonts w:ascii="Arial" w:hAnsi="Arial" w:cs="Arial"/>
        </w:rPr>
        <w:t xml:space="preserve">An Inter-Ministerial Committee (IMC) on Violence against women and children (VAWC); which is led by the Department of Social Development, was established on the 3rd May in 2012.  The IMC on VAWC comprised of seven (7) state departments, namely DSD, Department of Justice and Constitutional Development; Department of Women, Home Affairs; South African Police Services, Health and Basic Education. </w:t>
      </w:r>
    </w:p>
    <w:p w:rsidR="00465669" w:rsidRPr="0026149C" w:rsidRDefault="00465669" w:rsidP="0026149C">
      <w:pPr>
        <w:ind w:left="360"/>
        <w:jc w:val="both"/>
        <w:rPr>
          <w:rFonts w:ascii="Arial" w:hAnsi="Arial" w:cs="Arial"/>
        </w:rPr>
      </w:pPr>
      <w:r w:rsidRPr="0026149C">
        <w:rPr>
          <w:rFonts w:ascii="Arial" w:hAnsi="Arial" w:cs="Arial"/>
        </w:rPr>
        <w:t xml:space="preserve">A comprehensive strategy to address the scourge of violence against women and children which is the Integrated </w:t>
      </w:r>
      <w:proofErr w:type="spellStart"/>
      <w:r w:rsidRPr="0026149C">
        <w:rPr>
          <w:rFonts w:ascii="Arial" w:hAnsi="Arial" w:cs="Arial"/>
        </w:rPr>
        <w:t>Programme</w:t>
      </w:r>
      <w:proofErr w:type="spellEnd"/>
      <w:r w:rsidRPr="0026149C">
        <w:rPr>
          <w:rFonts w:ascii="Arial" w:hAnsi="Arial" w:cs="Arial"/>
        </w:rPr>
        <w:t xml:space="preserve"> of Action addressing violence against women and children (POA- </w:t>
      </w:r>
      <w:r w:rsidR="008058F6" w:rsidRPr="0026149C">
        <w:rPr>
          <w:rFonts w:ascii="Arial" w:hAnsi="Arial" w:cs="Arial"/>
        </w:rPr>
        <w:t>VAWC;</w:t>
      </w:r>
      <w:r w:rsidRPr="0026149C">
        <w:rPr>
          <w:rFonts w:ascii="Arial" w:hAnsi="Arial" w:cs="Arial"/>
        </w:rPr>
        <w:t xml:space="preserve"> 2013-2018) was developed in 2013. The aim of the POA- VAWC is to eliminate of all forms of violence against women and children.  The </w:t>
      </w:r>
      <w:proofErr w:type="spellStart"/>
      <w:r w:rsidRPr="0026149C">
        <w:rPr>
          <w:rFonts w:ascii="Arial" w:hAnsi="Arial" w:cs="Arial"/>
        </w:rPr>
        <w:t>programme</w:t>
      </w:r>
      <w:proofErr w:type="spellEnd"/>
      <w:r w:rsidRPr="0026149C">
        <w:rPr>
          <w:rFonts w:ascii="Arial" w:hAnsi="Arial" w:cs="Arial"/>
        </w:rPr>
        <w:t xml:space="preserve"> is an important foundation in a longer journey to realize the long term vision of all women and children living free from violence in South Africa. The framework for the realization of this vision is articulated in the three pillars namely (1) Prevention and Protection, (2) Response, as well as (3) Care and Support. </w:t>
      </w:r>
    </w:p>
    <w:p w:rsidR="00465669" w:rsidRPr="0026149C" w:rsidRDefault="00465669" w:rsidP="0026149C">
      <w:pPr>
        <w:ind w:left="360"/>
        <w:jc w:val="both"/>
        <w:rPr>
          <w:rFonts w:ascii="Arial" w:hAnsi="Arial" w:cs="Arial"/>
        </w:rPr>
      </w:pPr>
    </w:p>
    <w:p w:rsidR="00465669" w:rsidRPr="0026149C" w:rsidRDefault="00465669" w:rsidP="0026149C">
      <w:pPr>
        <w:ind w:left="360"/>
        <w:jc w:val="both"/>
        <w:rPr>
          <w:rFonts w:ascii="Arial" w:hAnsi="Arial" w:cs="Arial"/>
        </w:rPr>
      </w:pPr>
      <w:r w:rsidRPr="0026149C">
        <w:rPr>
          <w:rFonts w:ascii="Arial" w:hAnsi="Arial" w:cs="Arial"/>
        </w:rPr>
        <w:t>Progress since 1 August 2016- 31 August 2017:</w:t>
      </w:r>
    </w:p>
    <w:p w:rsidR="00465669" w:rsidRPr="0026149C" w:rsidRDefault="00465669" w:rsidP="0026149C">
      <w:pPr>
        <w:ind w:left="360"/>
        <w:jc w:val="both"/>
        <w:rPr>
          <w:rFonts w:ascii="Arial" w:hAnsi="Arial" w:cs="Arial"/>
        </w:rPr>
      </w:pPr>
    </w:p>
    <w:p w:rsidR="00465669" w:rsidRPr="0026149C" w:rsidRDefault="00465669" w:rsidP="0026149C">
      <w:pPr>
        <w:ind w:left="360"/>
        <w:jc w:val="both"/>
        <w:rPr>
          <w:rFonts w:ascii="Arial" w:hAnsi="Arial" w:cs="Arial"/>
        </w:rPr>
      </w:pPr>
      <w:r w:rsidRPr="0026149C">
        <w:rPr>
          <w:rFonts w:ascii="Arial" w:hAnsi="Arial" w:cs="Arial"/>
        </w:rPr>
        <w:t>DEPARTMENT OF SOCIAL DEVELOPMENT:</w:t>
      </w:r>
    </w:p>
    <w:p w:rsidR="00465669" w:rsidRPr="0026149C" w:rsidRDefault="00465669" w:rsidP="0026149C">
      <w:pPr>
        <w:ind w:left="360"/>
        <w:jc w:val="both"/>
        <w:rPr>
          <w:rFonts w:ascii="Arial" w:hAnsi="Arial" w:cs="Arial"/>
        </w:rPr>
      </w:pPr>
      <w:r w:rsidRPr="0026149C">
        <w:rPr>
          <w:rFonts w:ascii="Arial" w:hAnsi="Arial" w:cs="Arial"/>
        </w:rPr>
        <w:t>Child Protection System Review, finalized in November 2016; this review strengthens the response to child protection.</w:t>
      </w:r>
    </w:p>
    <w:p w:rsidR="00465669" w:rsidRPr="0026149C" w:rsidRDefault="00465669" w:rsidP="0026149C">
      <w:pPr>
        <w:ind w:left="360"/>
        <w:jc w:val="both"/>
        <w:rPr>
          <w:rFonts w:ascii="Arial" w:hAnsi="Arial" w:cs="Arial"/>
        </w:rPr>
      </w:pPr>
      <w:r w:rsidRPr="0026149C">
        <w:rPr>
          <w:rFonts w:ascii="Arial" w:hAnsi="Arial" w:cs="Arial"/>
        </w:rPr>
        <w:t>Children’s dialogues are conducted with community based plans developed, seeking solutions on how to improve services to children.</w:t>
      </w:r>
    </w:p>
    <w:p w:rsidR="00465669" w:rsidRPr="0026149C" w:rsidRDefault="00465669" w:rsidP="0026149C">
      <w:pPr>
        <w:ind w:left="360"/>
        <w:jc w:val="both"/>
        <w:rPr>
          <w:rFonts w:ascii="Arial" w:hAnsi="Arial" w:cs="Arial"/>
        </w:rPr>
      </w:pPr>
      <w:r w:rsidRPr="0026149C">
        <w:rPr>
          <w:rFonts w:ascii="Arial" w:hAnsi="Arial" w:cs="Arial"/>
        </w:rPr>
        <w:t>National dialogues conducted by the department of social development and women on gender based violence.</w:t>
      </w:r>
    </w:p>
    <w:p w:rsidR="00465669" w:rsidRPr="0026149C" w:rsidRDefault="00465669" w:rsidP="0026149C">
      <w:pPr>
        <w:ind w:left="360"/>
        <w:jc w:val="both"/>
        <w:rPr>
          <w:rFonts w:ascii="Arial" w:hAnsi="Arial" w:cs="Arial"/>
        </w:rPr>
      </w:pPr>
      <w:r w:rsidRPr="0026149C">
        <w:rPr>
          <w:rFonts w:ascii="Arial" w:hAnsi="Arial" w:cs="Arial"/>
        </w:rPr>
        <w:lastRenderedPageBreak/>
        <w:t>Children’s Parliament, Child Protection Week, Human Trafficking week, 16 Days on no violence against women and children, National Children’s Day and Orange Day are observed on the 25th of each month.</w:t>
      </w:r>
    </w:p>
    <w:p w:rsidR="00465669" w:rsidRPr="0026149C" w:rsidRDefault="00465669" w:rsidP="0026149C">
      <w:pPr>
        <w:ind w:left="360"/>
        <w:jc w:val="both"/>
        <w:rPr>
          <w:rFonts w:ascii="Arial" w:hAnsi="Arial" w:cs="Arial"/>
        </w:rPr>
      </w:pPr>
      <w:r w:rsidRPr="0026149C">
        <w:rPr>
          <w:rFonts w:ascii="Arial" w:hAnsi="Arial" w:cs="Arial"/>
        </w:rPr>
        <w:t xml:space="preserve">Strengthening of family support through Parenting </w:t>
      </w:r>
      <w:proofErr w:type="spellStart"/>
      <w:r w:rsidRPr="0026149C">
        <w:rPr>
          <w:rFonts w:ascii="Arial" w:hAnsi="Arial" w:cs="Arial"/>
        </w:rPr>
        <w:t>programmes</w:t>
      </w:r>
      <w:proofErr w:type="spellEnd"/>
      <w:r w:rsidRPr="0026149C">
        <w:rPr>
          <w:rFonts w:ascii="Arial" w:hAnsi="Arial" w:cs="Arial"/>
        </w:rPr>
        <w:t xml:space="preserve"> as well as Fatherhood and Men’s Care </w:t>
      </w:r>
      <w:proofErr w:type="spellStart"/>
      <w:r w:rsidRPr="0026149C">
        <w:rPr>
          <w:rFonts w:ascii="Arial" w:hAnsi="Arial" w:cs="Arial"/>
        </w:rPr>
        <w:t>programme</w:t>
      </w:r>
      <w:proofErr w:type="spellEnd"/>
    </w:p>
    <w:p w:rsidR="00465669" w:rsidRPr="0026149C" w:rsidRDefault="00465669" w:rsidP="0026149C">
      <w:pPr>
        <w:ind w:left="360"/>
        <w:jc w:val="both"/>
        <w:rPr>
          <w:rFonts w:ascii="Arial" w:hAnsi="Arial" w:cs="Arial"/>
        </w:rPr>
      </w:pPr>
      <w:r w:rsidRPr="0026149C">
        <w:rPr>
          <w:rFonts w:ascii="Arial" w:hAnsi="Arial" w:cs="Arial"/>
        </w:rPr>
        <w:t>Gender Based Violence Command Centre (GBVCC) has established technical task team looking at integration of systems and capabilities of being connect.</w:t>
      </w:r>
    </w:p>
    <w:p w:rsidR="00465669" w:rsidRPr="0026149C" w:rsidRDefault="00465669" w:rsidP="0026149C">
      <w:pPr>
        <w:ind w:left="360"/>
        <w:jc w:val="both"/>
        <w:rPr>
          <w:rFonts w:ascii="Arial" w:hAnsi="Arial" w:cs="Arial"/>
        </w:rPr>
      </w:pPr>
      <w:r w:rsidRPr="0026149C">
        <w:rPr>
          <w:rFonts w:ascii="Arial" w:hAnsi="Arial" w:cs="Arial"/>
        </w:rPr>
        <w:t xml:space="preserve">The Minister of Social Development, </w:t>
      </w:r>
      <w:proofErr w:type="spellStart"/>
      <w:r w:rsidRPr="0026149C">
        <w:rPr>
          <w:rFonts w:ascii="Arial" w:hAnsi="Arial" w:cs="Arial"/>
        </w:rPr>
        <w:t>Bathabile</w:t>
      </w:r>
      <w:proofErr w:type="spellEnd"/>
      <w:r w:rsidRPr="0026149C">
        <w:rPr>
          <w:rFonts w:ascii="Arial" w:hAnsi="Arial" w:cs="Arial"/>
        </w:rPr>
        <w:t xml:space="preserve"> Dlamini and the Deputy Minister </w:t>
      </w:r>
      <w:proofErr w:type="spellStart"/>
      <w:r w:rsidRPr="0026149C">
        <w:rPr>
          <w:rFonts w:ascii="Arial" w:hAnsi="Arial" w:cs="Arial"/>
        </w:rPr>
        <w:t>Hendrietta</w:t>
      </w:r>
      <w:proofErr w:type="spellEnd"/>
      <w:r w:rsidRPr="0026149C">
        <w:rPr>
          <w:rFonts w:ascii="Arial" w:hAnsi="Arial" w:cs="Arial"/>
        </w:rPr>
        <w:t xml:space="preserve"> </w:t>
      </w:r>
      <w:proofErr w:type="spellStart"/>
      <w:r w:rsidRPr="0026149C">
        <w:rPr>
          <w:rFonts w:ascii="Arial" w:hAnsi="Arial" w:cs="Arial"/>
        </w:rPr>
        <w:t>Bagopane</w:t>
      </w:r>
      <w:proofErr w:type="spellEnd"/>
      <w:r w:rsidRPr="0026149C">
        <w:rPr>
          <w:rFonts w:ascii="Arial" w:hAnsi="Arial" w:cs="Arial"/>
        </w:rPr>
        <w:t>-Zulu successfully launched the GBVCC enhancements to cater for People with Disabilities on the 2nd of December 2016:</w:t>
      </w:r>
    </w:p>
    <w:p w:rsidR="00465669" w:rsidRPr="0026149C" w:rsidRDefault="00465669" w:rsidP="0026149C">
      <w:pPr>
        <w:ind w:left="360"/>
        <w:jc w:val="both"/>
        <w:rPr>
          <w:rFonts w:ascii="Arial" w:hAnsi="Arial" w:cs="Arial"/>
        </w:rPr>
      </w:pPr>
    </w:p>
    <w:p w:rsidR="00465669" w:rsidRPr="0026149C" w:rsidRDefault="00465669" w:rsidP="0026149C">
      <w:pPr>
        <w:pStyle w:val="ListParagraph"/>
        <w:numPr>
          <w:ilvl w:val="0"/>
          <w:numId w:val="21"/>
        </w:numPr>
        <w:jc w:val="both"/>
        <w:rPr>
          <w:rFonts w:ascii="Arial" w:hAnsi="Arial" w:cs="Arial"/>
        </w:rPr>
      </w:pPr>
      <w:r w:rsidRPr="0026149C">
        <w:rPr>
          <w:rFonts w:ascii="Arial" w:hAnsi="Arial" w:cs="Arial"/>
        </w:rPr>
        <w:t>The Centre operates an Emergency Line number- 0800 428 428</w:t>
      </w:r>
    </w:p>
    <w:p w:rsidR="00465669" w:rsidRPr="0026149C" w:rsidRDefault="00465669" w:rsidP="0026149C">
      <w:pPr>
        <w:pStyle w:val="ListParagraph"/>
        <w:numPr>
          <w:ilvl w:val="0"/>
          <w:numId w:val="21"/>
        </w:numPr>
        <w:jc w:val="both"/>
        <w:rPr>
          <w:rFonts w:ascii="Arial" w:hAnsi="Arial" w:cs="Arial"/>
        </w:rPr>
      </w:pPr>
      <w:r w:rsidRPr="0026149C">
        <w:rPr>
          <w:rFonts w:ascii="Arial" w:hAnsi="Arial" w:cs="Arial"/>
        </w:rPr>
        <w:t>A Skype Line (</w:t>
      </w:r>
      <w:proofErr w:type="spellStart"/>
      <w:r w:rsidRPr="0026149C">
        <w:rPr>
          <w:rFonts w:ascii="Arial" w:hAnsi="Arial" w:cs="Arial"/>
        </w:rPr>
        <w:t>Helpme</w:t>
      </w:r>
      <w:proofErr w:type="spellEnd"/>
      <w:r w:rsidRPr="0026149C">
        <w:rPr>
          <w:rFonts w:ascii="Arial" w:hAnsi="Arial" w:cs="Arial"/>
        </w:rPr>
        <w:t xml:space="preserve"> GBV) for members of the deaf community.</w:t>
      </w:r>
    </w:p>
    <w:p w:rsidR="00465669" w:rsidRPr="0026149C" w:rsidRDefault="00465669" w:rsidP="0026149C">
      <w:pPr>
        <w:pStyle w:val="ListParagraph"/>
        <w:numPr>
          <w:ilvl w:val="0"/>
          <w:numId w:val="21"/>
        </w:numPr>
        <w:jc w:val="both"/>
        <w:rPr>
          <w:rFonts w:ascii="Arial" w:hAnsi="Arial" w:cs="Arial"/>
        </w:rPr>
      </w:pPr>
      <w:r w:rsidRPr="0026149C">
        <w:rPr>
          <w:rFonts w:ascii="Arial" w:hAnsi="Arial" w:cs="Arial"/>
        </w:rPr>
        <w:t xml:space="preserve">An SMS Based Line (31531) for persons with disability.   </w:t>
      </w:r>
    </w:p>
    <w:p w:rsidR="00465669" w:rsidRPr="0026149C" w:rsidRDefault="00465669" w:rsidP="0026149C">
      <w:pPr>
        <w:pStyle w:val="ListParagraph"/>
        <w:ind w:left="1080"/>
        <w:jc w:val="both"/>
        <w:rPr>
          <w:rFonts w:ascii="Arial" w:hAnsi="Arial" w:cs="Arial"/>
        </w:rPr>
      </w:pPr>
      <w:r w:rsidRPr="0026149C">
        <w:rPr>
          <w:rFonts w:ascii="Arial" w:hAnsi="Arial" w:cs="Arial"/>
        </w:rPr>
        <w:t xml:space="preserve">                 </w:t>
      </w:r>
    </w:p>
    <w:p w:rsidR="00465669" w:rsidRPr="0026149C" w:rsidRDefault="00465669" w:rsidP="0026149C">
      <w:pPr>
        <w:ind w:left="360"/>
        <w:jc w:val="both"/>
        <w:rPr>
          <w:rFonts w:ascii="Arial" w:hAnsi="Arial" w:cs="Arial"/>
        </w:rPr>
      </w:pPr>
      <w:r w:rsidRPr="0026149C">
        <w:rPr>
          <w:rFonts w:ascii="Arial" w:hAnsi="Arial" w:cs="Arial"/>
        </w:rPr>
        <w:t xml:space="preserve">National Emergency Response Team (NERT) is established - 24 hour response on trauma- rendered to the victim/family, provide crisis intervention and refer to provinces for further interventions. The team is manned by highly skilled social workers and psychologist trained on management of trauma.  </w:t>
      </w:r>
    </w:p>
    <w:p w:rsidR="00465669" w:rsidRPr="0026149C" w:rsidRDefault="00465669" w:rsidP="0026149C">
      <w:pPr>
        <w:ind w:left="360"/>
        <w:jc w:val="both"/>
        <w:rPr>
          <w:rFonts w:ascii="Arial" w:hAnsi="Arial" w:cs="Arial"/>
        </w:rPr>
      </w:pPr>
      <w:r w:rsidRPr="0026149C">
        <w:rPr>
          <w:rFonts w:ascii="Arial" w:hAnsi="Arial" w:cs="Arial"/>
        </w:rPr>
        <w:t xml:space="preserve">Advocacy and awareness campaign is undertaken through Government Communication Information Systems (GCIS); communication messages around reporting and available services for victims of gender based violence is shared with victims and the public </w:t>
      </w:r>
      <w:proofErr w:type="spellStart"/>
      <w:r w:rsidRPr="0026149C">
        <w:rPr>
          <w:rFonts w:ascii="Arial" w:hAnsi="Arial" w:cs="Arial"/>
        </w:rPr>
        <w:t>e.g</w:t>
      </w:r>
      <w:proofErr w:type="spellEnd"/>
      <w:r w:rsidRPr="0026149C">
        <w:rPr>
          <w:rFonts w:ascii="Arial" w:hAnsi="Arial" w:cs="Arial"/>
        </w:rPr>
        <w:t xml:space="preserve"> services rendered by the Gender Based Violence Command Centre.</w:t>
      </w:r>
    </w:p>
    <w:p w:rsidR="008058F6" w:rsidRPr="0026149C" w:rsidRDefault="008058F6" w:rsidP="0026149C">
      <w:pPr>
        <w:ind w:left="360"/>
        <w:jc w:val="both"/>
        <w:rPr>
          <w:rFonts w:ascii="Arial" w:hAnsi="Arial" w:cs="Arial"/>
        </w:rPr>
      </w:pPr>
      <w:r w:rsidRPr="0026149C">
        <w:rPr>
          <w:rFonts w:ascii="Arial" w:hAnsi="Arial" w:cs="Arial"/>
        </w:rPr>
        <w:t>A total number of 1371 people reached by NERT in provinces between April 2016 July 2017 for immediate trauma counselling, psychosocial support to both individuals and family members and dialogues with en</w:t>
      </w:r>
      <w:r w:rsidR="0026149C" w:rsidRPr="0026149C">
        <w:rPr>
          <w:rFonts w:ascii="Arial" w:hAnsi="Arial" w:cs="Arial"/>
        </w:rPr>
        <w:t>tire community when need arises</w:t>
      </w:r>
      <w:r w:rsidRPr="0026149C">
        <w:rPr>
          <w:rFonts w:ascii="Arial" w:hAnsi="Arial" w:cs="Arial"/>
        </w:rPr>
        <w:t>.</w:t>
      </w:r>
    </w:p>
    <w:p w:rsidR="008058F6" w:rsidRPr="0026149C" w:rsidRDefault="008058F6" w:rsidP="0026149C">
      <w:pPr>
        <w:ind w:left="360"/>
        <w:jc w:val="both"/>
        <w:rPr>
          <w:rFonts w:ascii="Arial" w:hAnsi="Arial" w:cs="Arial"/>
        </w:rPr>
      </w:pPr>
      <w:r w:rsidRPr="0026149C">
        <w:rPr>
          <w:rFonts w:ascii="Arial" w:hAnsi="Arial" w:cs="Arial"/>
        </w:rPr>
        <w:t>NERT will continue with provision of emergency interventions in all GBV related incidences and provide immediate trauma counselling in institutions of higher learning.</w:t>
      </w:r>
    </w:p>
    <w:p w:rsidR="00465669" w:rsidRPr="0026149C" w:rsidRDefault="00465669" w:rsidP="0026149C">
      <w:pPr>
        <w:ind w:left="360"/>
        <w:jc w:val="both"/>
        <w:rPr>
          <w:rFonts w:ascii="Arial" w:hAnsi="Arial" w:cs="Arial"/>
        </w:rPr>
      </w:pPr>
      <w:r w:rsidRPr="0026149C">
        <w:rPr>
          <w:rFonts w:ascii="Arial" w:hAnsi="Arial" w:cs="Arial"/>
        </w:rPr>
        <w:t xml:space="preserve">Awareness campaign against </w:t>
      </w:r>
      <w:proofErr w:type="spellStart"/>
      <w:r w:rsidRPr="0026149C">
        <w:rPr>
          <w:rFonts w:ascii="Arial" w:hAnsi="Arial" w:cs="Arial"/>
        </w:rPr>
        <w:t>Ukuthwala</w:t>
      </w:r>
      <w:proofErr w:type="spellEnd"/>
      <w:r w:rsidRPr="0026149C">
        <w:rPr>
          <w:rFonts w:ascii="Arial" w:hAnsi="Arial" w:cs="Arial"/>
        </w:rPr>
        <w:t xml:space="preserve"> of girl child in the following provinces –Free State, Eastern Cape, </w:t>
      </w:r>
      <w:proofErr w:type="spellStart"/>
      <w:r w:rsidRPr="0026149C">
        <w:rPr>
          <w:rFonts w:ascii="Arial" w:hAnsi="Arial" w:cs="Arial"/>
        </w:rPr>
        <w:t>KwaZulu</w:t>
      </w:r>
      <w:proofErr w:type="spellEnd"/>
      <w:r w:rsidRPr="0026149C">
        <w:rPr>
          <w:rFonts w:ascii="Arial" w:hAnsi="Arial" w:cs="Arial"/>
        </w:rPr>
        <w:t xml:space="preserve"> Natal and Limpopo.</w:t>
      </w:r>
    </w:p>
    <w:p w:rsidR="00465669" w:rsidRPr="0026149C" w:rsidRDefault="00465669" w:rsidP="0026149C">
      <w:pPr>
        <w:ind w:left="360"/>
        <w:jc w:val="both"/>
        <w:rPr>
          <w:rFonts w:ascii="Arial" w:hAnsi="Arial" w:cs="Arial"/>
        </w:rPr>
      </w:pPr>
      <w:r w:rsidRPr="0026149C">
        <w:rPr>
          <w:rFonts w:ascii="Arial" w:hAnsi="Arial" w:cs="Arial"/>
        </w:rPr>
        <w:t>Prevention of Violence at Institutions of Higher Learning</w:t>
      </w:r>
    </w:p>
    <w:p w:rsidR="00465669" w:rsidRPr="0026149C" w:rsidRDefault="00465669" w:rsidP="0026149C">
      <w:pPr>
        <w:ind w:left="360"/>
        <w:jc w:val="both"/>
        <w:rPr>
          <w:rFonts w:ascii="Arial" w:hAnsi="Arial" w:cs="Arial"/>
        </w:rPr>
      </w:pPr>
      <w:proofErr w:type="spellStart"/>
      <w:r w:rsidRPr="0026149C">
        <w:rPr>
          <w:rFonts w:ascii="Arial" w:hAnsi="Arial" w:cs="Arial"/>
        </w:rPr>
        <w:t>Ndabezitha</w:t>
      </w:r>
      <w:proofErr w:type="spellEnd"/>
      <w:r w:rsidRPr="0026149C">
        <w:rPr>
          <w:rFonts w:ascii="Arial" w:hAnsi="Arial" w:cs="Arial"/>
        </w:rPr>
        <w:t xml:space="preserve"> </w:t>
      </w:r>
      <w:proofErr w:type="spellStart"/>
      <w:r w:rsidRPr="0026149C">
        <w:rPr>
          <w:rFonts w:ascii="Arial" w:hAnsi="Arial" w:cs="Arial"/>
        </w:rPr>
        <w:t>Izimbizo</w:t>
      </w:r>
      <w:proofErr w:type="spellEnd"/>
      <w:r w:rsidRPr="0026149C">
        <w:rPr>
          <w:rFonts w:ascii="Arial" w:hAnsi="Arial" w:cs="Arial"/>
        </w:rPr>
        <w:t xml:space="preserve"> against Domestic Violence in Rural Communities of Ga-</w:t>
      </w:r>
      <w:proofErr w:type="spellStart"/>
      <w:r w:rsidRPr="0026149C">
        <w:rPr>
          <w:rFonts w:ascii="Arial" w:hAnsi="Arial" w:cs="Arial"/>
        </w:rPr>
        <w:t>Mphahlele</w:t>
      </w:r>
      <w:proofErr w:type="spellEnd"/>
      <w:r w:rsidRPr="0026149C">
        <w:rPr>
          <w:rFonts w:ascii="Arial" w:hAnsi="Arial" w:cs="Arial"/>
        </w:rPr>
        <w:t xml:space="preserve">- Limpopo, Peddie- Eastern Cape, eDumbe- KZN; </w:t>
      </w:r>
      <w:proofErr w:type="spellStart"/>
      <w:r w:rsidRPr="0026149C">
        <w:rPr>
          <w:rFonts w:ascii="Arial" w:hAnsi="Arial" w:cs="Arial"/>
        </w:rPr>
        <w:t>Batlokoa</w:t>
      </w:r>
      <w:proofErr w:type="spellEnd"/>
      <w:r w:rsidRPr="0026149C">
        <w:rPr>
          <w:rFonts w:ascii="Arial" w:hAnsi="Arial" w:cs="Arial"/>
        </w:rPr>
        <w:t xml:space="preserve"> Ba </w:t>
      </w:r>
      <w:proofErr w:type="spellStart"/>
      <w:r w:rsidRPr="0026149C">
        <w:rPr>
          <w:rFonts w:ascii="Arial" w:hAnsi="Arial" w:cs="Arial"/>
        </w:rPr>
        <w:t>Mokgalong</w:t>
      </w:r>
      <w:proofErr w:type="spellEnd"/>
      <w:r w:rsidRPr="0026149C">
        <w:rPr>
          <w:rFonts w:ascii="Arial" w:hAnsi="Arial" w:cs="Arial"/>
        </w:rPr>
        <w:t xml:space="preserve"> (Vrede) in Free State; </w:t>
      </w:r>
      <w:proofErr w:type="spellStart"/>
      <w:r w:rsidRPr="0026149C">
        <w:rPr>
          <w:rFonts w:ascii="Arial" w:hAnsi="Arial" w:cs="Arial"/>
        </w:rPr>
        <w:t>Sokhulumi</w:t>
      </w:r>
      <w:proofErr w:type="spellEnd"/>
      <w:r w:rsidRPr="0026149C">
        <w:rPr>
          <w:rFonts w:ascii="Arial" w:hAnsi="Arial" w:cs="Arial"/>
        </w:rPr>
        <w:t xml:space="preserve"> (Bronkhorstspruit) in Gauteng</w:t>
      </w:r>
    </w:p>
    <w:p w:rsidR="00465669" w:rsidRPr="0026149C" w:rsidRDefault="00465669" w:rsidP="0026149C">
      <w:pPr>
        <w:ind w:left="360"/>
        <w:jc w:val="both"/>
        <w:rPr>
          <w:rFonts w:ascii="Arial" w:hAnsi="Arial" w:cs="Arial"/>
        </w:rPr>
      </w:pPr>
      <w:r w:rsidRPr="0026149C">
        <w:rPr>
          <w:rFonts w:ascii="Arial" w:hAnsi="Arial" w:cs="Arial"/>
        </w:rPr>
        <w:t>Prevention of Violence at Institutions of Higher Learning</w:t>
      </w:r>
    </w:p>
    <w:p w:rsidR="00465669" w:rsidRPr="0026149C" w:rsidRDefault="00465669" w:rsidP="0026149C">
      <w:pPr>
        <w:ind w:left="360"/>
        <w:jc w:val="both"/>
        <w:rPr>
          <w:rFonts w:ascii="Arial" w:hAnsi="Arial" w:cs="Arial"/>
        </w:rPr>
      </w:pPr>
      <w:r w:rsidRPr="0026149C">
        <w:rPr>
          <w:rFonts w:ascii="Arial" w:hAnsi="Arial" w:cs="Arial"/>
        </w:rPr>
        <w:t xml:space="preserve">Establishment of Everyday Heroes Ambassadors in provinces as change agents for gender based violence. </w:t>
      </w:r>
    </w:p>
    <w:p w:rsidR="00465669" w:rsidRPr="0026149C" w:rsidRDefault="00465669" w:rsidP="0026149C">
      <w:pPr>
        <w:ind w:left="360"/>
        <w:jc w:val="both"/>
        <w:rPr>
          <w:rFonts w:ascii="Arial" w:hAnsi="Arial" w:cs="Arial"/>
        </w:rPr>
      </w:pPr>
      <w:r w:rsidRPr="0026149C">
        <w:rPr>
          <w:rFonts w:ascii="Arial" w:hAnsi="Arial" w:cs="Arial"/>
        </w:rPr>
        <w:t>Consultations in all provinces with Lesbians, Gays, Bisexual, Transsexual, Intersex community</w:t>
      </w:r>
    </w:p>
    <w:p w:rsidR="00465669" w:rsidRPr="0026149C" w:rsidRDefault="00465669" w:rsidP="0026149C">
      <w:pPr>
        <w:ind w:left="360"/>
        <w:jc w:val="both"/>
        <w:rPr>
          <w:rFonts w:ascii="Arial" w:hAnsi="Arial" w:cs="Arial"/>
        </w:rPr>
      </w:pPr>
      <w:r w:rsidRPr="0026149C">
        <w:rPr>
          <w:rFonts w:ascii="Arial" w:hAnsi="Arial" w:cs="Arial"/>
        </w:rPr>
        <w:t>Deputy Minister of Social Development launched GBV Enhancement.</w:t>
      </w:r>
    </w:p>
    <w:p w:rsidR="00465669" w:rsidRPr="0026149C" w:rsidRDefault="00465669" w:rsidP="0026149C">
      <w:pPr>
        <w:ind w:left="360"/>
        <w:jc w:val="both"/>
        <w:rPr>
          <w:rFonts w:ascii="Arial" w:hAnsi="Arial" w:cs="Arial"/>
        </w:rPr>
      </w:pPr>
      <w:r w:rsidRPr="0026149C">
        <w:rPr>
          <w:rFonts w:ascii="Arial" w:hAnsi="Arial" w:cs="Arial"/>
        </w:rPr>
        <w:t>Launch of POWA-APP linked to the Gender Based Violence Command Centre.</w:t>
      </w:r>
    </w:p>
    <w:p w:rsidR="00465669" w:rsidRPr="0026149C" w:rsidRDefault="00465669" w:rsidP="0026149C">
      <w:pPr>
        <w:ind w:left="360"/>
        <w:jc w:val="both"/>
        <w:rPr>
          <w:rFonts w:ascii="Arial" w:hAnsi="Arial" w:cs="Arial"/>
        </w:rPr>
      </w:pPr>
      <w:r w:rsidRPr="0026149C">
        <w:rPr>
          <w:rFonts w:ascii="Arial" w:hAnsi="Arial" w:cs="Arial"/>
        </w:rPr>
        <w:t>DSD developed a Policy of VEP Support Services. A draft Bill on Victim Support Services has been developed and is certified by State Law Advisor. Socio Economic Impact Assessment report certified by the DPME.</w:t>
      </w:r>
    </w:p>
    <w:p w:rsidR="00465669" w:rsidRPr="0026149C" w:rsidRDefault="00465669" w:rsidP="0026149C">
      <w:pPr>
        <w:ind w:left="360"/>
        <w:rPr>
          <w:rFonts w:ascii="Arial" w:hAnsi="Arial" w:cs="Arial"/>
        </w:rPr>
      </w:pPr>
    </w:p>
    <w:p w:rsidR="00465669" w:rsidRPr="0026149C" w:rsidRDefault="00465669" w:rsidP="0026149C">
      <w:pPr>
        <w:ind w:left="360"/>
        <w:rPr>
          <w:rFonts w:ascii="Arial" w:hAnsi="Arial" w:cs="Arial"/>
        </w:rPr>
      </w:pPr>
    </w:p>
    <w:p w:rsidR="002D0C84" w:rsidRPr="0026149C" w:rsidRDefault="002D0C84" w:rsidP="0026149C">
      <w:pPr>
        <w:ind w:left="360"/>
        <w:jc w:val="both"/>
        <w:rPr>
          <w:rFonts w:ascii="Arial" w:hAnsi="Arial" w:cs="Arial"/>
        </w:rPr>
      </w:pPr>
      <w:r w:rsidRPr="0026149C">
        <w:rPr>
          <w:rFonts w:ascii="Arial" w:hAnsi="Arial" w:cs="Arial"/>
        </w:rPr>
        <w:t xml:space="preserve">The table below indicates the number of GBV cases that have been referred with incidences, intervention, </w:t>
      </w:r>
      <w:r w:rsidR="008058F6" w:rsidRPr="0026149C">
        <w:rPr>
          <w:rFonts w:ascii="Arial" w:hAnsi="Arial" w:cs="Arial"/>
        </w:rPr>
        <w:t>and referral</w:t>
      </w:r>
      <w:r w:rsidRPr="0026149C">
        <w:rPr>
          <w:rFonts w:ascii="Arial" w:hAnsi="Arial" w:cs="Arial"/>
        </w:rPr>
        <w:t xml:space="preserve"> and follow up.</w:t>
      </w:r>
    </w:p>
    <w:p w:rsidR="002D0C84" w:rsidRPr="0026149C" w:rsidRDefault="002D0C84" w:rsidP="0026149C">
      <w:pPr>
        <w:ind w:left="360"/>
        <w:jc w:val="both"/>
        <w:rPr>
          <w:rFonts w:ascii="Arial" w:hAnsi="Arial" w:cs="Arial"/>
        </w:rPr>
      </w:pPr>
    </w:p>
    <w:p w:rsidR="00CC6B9B" w:rsidRPr="0026149C" w:rsidRDefault="00CC6B9B" w:rsidP="0026149C">
      <w:pPr>
        <w:ind w:left="360"/>
        <w:jc w:val="both"/>
        <w:rPr>
          <w:rFonts w:ascii="Arial" w:hAnsi="Arial" w:cs="Arial"/>
        </w:rPr>
      </w:pPr>
      <w:r w:rsidRPr="0026149C">
        <w:rPr>
          <w:rFonts w:ascii="Arial" w:hAnsi="Arial" w:cs="Arial"/>
        </w:rPr>
        <w:t>The GBV Command Centre statistics for the period August 2016 to July 2017 are listed in the table below:</w:t>
      </w:r>
    </w:p>
    <w:p w:rsidR="00465669" w:rsidRPr="0026149C" w:rsidRDefault="00465669" w:rsidP="0026149C">
      <w:pPr>
        <w:ind w:left="360"/>
        <w:jc w:val="both"/>
        <w:rPr>
          <w:rFonts w:ascii="Arial" w:hAnsi="Arial" w:cs="Arial"/>
        </w:rPr>
      </w:pPr>
      <w:bookmarkStart w:id="0" w:name="_GoBack"/>
      <w:bookmarkEnd w:id="0"/>
    </w:p>
    <w:p w:rsidR="00813A01" w:rsidRDefault="00813A01" w:rsidP="0026149C">
      <w:pPr>
        <w:ind w:left="360"/>
        <w:jc w:val="both"/>
        <w:rPr>
          <w:rFonts w:ascii="Arial" w:hAnsi="Arial" w:cs="Arial"/>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670"/>
        <w:gridCol w:w="666"/>
        <w:gridCol w:w="667"/>
        <w:gridCol w:w="667"/>
        <w:gridCol w:w="667"/>
        <w:gridCol w:w="667"/>
        <w:gridCol w:w="667"/>
        <w:gridCol w:w="667"/>
        <w:gridCol w:w="667"/>
        <w:gridCol w:w="667"/>
        <w:gridCol w:w="667"/>
        <w:gridCol w:w="671"/>
        <w:gridCol w:w="1032"/>
        <w:gridCol w:w="18"/>
      </w:tblGrid>
      <w:tr w:rsidR="00CC6B9B" w:rsidRPr="00CC6B9B" w:rsidTr="005D20E5">
        <w:trPr>
          <w:trHeight w:val="491"/>
          <w:jc w:val="center"/>
        </w:trPr>
        <w:tc>
          <w:tcPr>
            <w:tcW w:w="1390" w:type="dxa"/>
            <w:vMerge w:val="restart"/>
            <w:shd w:val="clear" w:color="auto" w:fill="auto"/>
            <w:noWrap/>
            <w:vAlign w:val="center"/>
            <w:hideMark/>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Incident Type</w:t>
            </w:r>
          </w:p>
        </w:tc>
        <w:tc>
          <w:tcPr>
            <w:tcW w:w="9060" w:type="dxa"/>
            <w:gridSpan w:val="14"/>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Number of Calls Received</w:t>
            </w:r>
          </w:p>
        </w:tc>
      </w:tr>
      <w:tr w:rsidR="005D20E5" w:rsidRPr="00CC6B9B" w:rsidTr="005D20E5">
        <w:trPr>
          <w:gridAfter w:val="1"/>
          <w:wAfter w:w="18" w:type="dxa"/>
          <w:cantSplit/>
          <w:trHeight w:val="1422"/>
          <w:jc w:val="center"/>
        </w:trPr>
        <w:tc>
          <w:tcPr>
            <w:tcW w:w="1390" w:type="dxa"/>
            <w:vMerge/>
            <w:vAlign w:val="center"/>
            <w:hideMark/>
          </w:tcPr>
          <w:p w:rsidR="00CC6B9B" w:rsidRPr="00CC6B9B" w:rsidRDefault="00CC6B9B" w:rsidP="0026149C">
            <w:pPr>
              <w:rPr>
                <w:rFonts w:ascii="Calibri" w:hAnsi="Calibri"/>
                <w:b/>
                <w:bCs/>
                <w:color w:val="000000"/>
                <w:sz w:val="22"/>
                <w:szCs w:val="22"/>
                <w:lang w:val="en-GB" w:eastAsia="en-GB"/>
              </w:rPr>
            </w:pPr>
          </w:p>
        </w:tc>
        <w:tc>
          <w:tcPr>
            <w:tcW w:w="670" w:type="dxa"/>
            <w:shd w:val="clear" w:color="auto" w:fill="auto"/>
            <w:noWrap/>
            <w:textDirection w:val="btLr"/>
            <w:vAlign w:val="center"/>
            <w:hideMark/>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August</w:t>
            </w:r>
          </w:p>
        </w:tc>
        <w:tc>
          <w:tcPr>
            <w:tcW w:w="666"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September</w:t>
            </w:r>
          </w:p>
        </w:tc>
        <w:tc>
          <w:tcPr>
            <w:tcW w:w="667"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October</w:t>
            </w:r>
          </w:p>
        </w:tc>
        <w:tc>
          <w:tcPr>
            <w:tcW w:w="667" w:type="dxa"/>
            <w:shd w:val="clear" w:color="auto" w:fill="auto"/>
            <w:noWrap/>
            <w:textDirection w:val="btL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November</w:t>
            </w:r>
          </w:p>
        </w:tc>
        <w:tc>
          <w:tcPr>
            <w:tcW w:w="667" w:type="dxa"/>
            <w:shd w:val="clear" w:color="auto" w:fill="auto"/>
            <w:noWrap/>
            <w:textDirection w:val="btL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December</w:t>
            </w:r>
          </w:p>
        </w:tc>
        <w:tc>
          <w:tcPr>
            <w:tcW w:w="667"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January</w:t>
            </w:r>
          </w:p>
        </w:tc>
        <w:tc>
          <w:tcPr>
            <w:tcW w:w="667"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February</w:t>
            </w:r>
          </w:p>
        </w:tc>
        <w:tc>
          <w:tcPr>
            <w:tcW w:w="667"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March</w:t>
            </w:r>
          </w:p>
        </w:tc>
        <w:tc>
          <w:tcPr>
            <w:tcW w:w="667" w:type="dxa"/>
            <w:shd w:val="clear" w:color="auto" w:fill="auto"/>
            <w:noWrap/>
            <w:textDirection w:val="btLr"/>
            <w:vAlign w:val="cente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April</w:t>
            </w:r>
          </w:p>
        </w:tc>
        <w:tc>
          <w:tcPr>
            <w:tcW w:w="667" w:type="dxa"/>
            <w:shd w:val="clear" w:color="auto" w:fill="auto"/>
            <w:textDirection w:val="btL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May</w:t>
            </w:r>
          </w:p>
        </w:tc>
        <w:tc>
          <w:tcPr>
            <w:tcW w:w="667" w:type="dxa"/>
            <w:shd w:val="clear" w:color="auto" w:fill="auto"/>
            <w:textDirection w:val="btL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June</w:t>
            </w:r>
          </w:p>
        </w:tc>
        <w:tc>
          <w:tcPr>
            <w:tcW w:w="671" w:type="dxa"/>
            <w:shd w:val="clear" w:color="auto" w:fill="auto"/>
            <w:textDirection w:val="btLr"/>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July</w:t>
            </w:r>
          </w:p>
        </w:tc>
        <w:tc>
          <w:tcPr>
            <w:tcW w:w="1032" w:type="dxa"/>
            <w:shd w:val="clear" w:color="auto" w:fill="auto"/>
            <w:noWrap/>
            <w:textDirection w:val="btLr"/>
            <w:vAlign w:val="center"/>
            <w:hideMark/>
          </w:tcPr>
          <w:p w:rsidR="00CC6B9B" w:rsidRPr="00CC6B9B" w:rsidRDefault="00CC6B9B" w:rsidP="0026149C">
            <w:pPr>
              <w:ind w:left="113" w:right="113"/>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Total</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Abandoned Children</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52</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Indecent Assault</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0</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9</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Physical Violence</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67</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92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58</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103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58</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19</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79</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37</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46</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98</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83</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792</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Rape</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6</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8</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19</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11</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17</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8</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26</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19</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44</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24</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206</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Verbal Abuse</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15</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6</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23</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102</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Other GBV Incident *</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109</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27</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135</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58</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144</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72</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124</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49</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79</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147</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109</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1103</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rPr>
                <w:rFonts w:ascii="Calibri" w:hAnsi="Calibri"/>
                <w:color w:val="000000"/>
                <w:sz w:val="22"/>
                <w:szCs w:val="22"/>
                <w:lang w:val="en-GB" w:eastAsia="en-GB"/>
              </w:rPr>
            </w:pPr>
            <w:r w:rsidRPr="00CC6B9B">
              <w:rPr>
                <w:rFonts w:ascii="Calibri" w:hAnsi="Calibri"/>
                <w:color w:val="000000"/>
                <w:sz w:val="22"/>
                <w:szCs w:val="22"/>
                <w:lang w:val="en-GB" w:eastAsia="en-GB"/>
              </w:rPr>
              <w:t>Other Type of Incident**</w:t>
            </w:r>
          </w:p>
        </w:tc>
        <w:tc>
          <w:tcPr>
            <w:tcW w:w="670"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526</w:t>
            </w:r>
          </w:p>
        </w:tc>
        <w:tc>
          <w:tcPr>
            <w:tcW w:w="666"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445</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1350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414</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1000</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1146</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523</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1416</w:t>
            </w:r>
          </w:p>
        </w:tc>
        <w:tc>
          <w:tcPr>
            <w:tcW w:w="667" w:type="dxa"/>
            <w:shd w:val="clear" w:color="auto" w:fill="auto"/>
            <w:noWrap/>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312</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410</w:t>
            </w:r>
          </w:p>
        </w:tc>
        <w:tc>
          <w:tcPr>
            <w:tcW w:w="667"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932</w:t>
            </w:r>
          </w:p>
        </w:tc>
        <w:tc>
          <w:tcPr>
            <w:tcW w:w="671" w:type="dxa"/>
            <w:shd w:val="clear" w:color="auto" w:fill="auto"/>
            <w:vAlign w:val="center"/>
          </w:tcPr>
          <w:p w:rsidR="00CC6B9B" w:rsidRPr="00CC6B9B" w:rsidRDefault="00CC6B9B" w:rsidP="0026149C">
            <w:pPr>
              <w:jc w:val="center"/>
              <w:rPr>
                <w:rFonts w:ascii="Calibri" w:hAnsi="Calibri"/>
                <w:color w:val="000000"/>
                <w:sz w:val="22"/>
                <w:szCs w:val="22"/>
                <w:lang w:val="en-GB" w:eastAsia="en-GB"/>
              </w:rPr>
            </w:pPr>
            <w:r w:rsidRPr="00CC6B9B">
              <w:rPr>
                <w:rFonts w:ascii="Calibri" w:hAnsi="Calibri"/>
                <w:color w:val="000000"/>
                <w:sz w:val="22"/>
                <w:szCs w:val="22"/>
                <w:lang w:val="en-GB" w:eastAsia="en-GB"/>
              </w:rPr>
              <w:t>535</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9009</w:t>
            </w:r>
          </w:p>
        </w:tc>
      </w:tr>
      <w:tr w:rsidR="005D20E5" w:rsidRPr="00CC6B9B" w:rsidTr="005D20E5">
        <w:trPr>
          <w:gridAfter w:val="1"/>
          <w:wAfter w:w="18" w:type="dxa"/>
          <w:trHeight w:val="710"/>
          <w:jc w:val="center"/>
        </w:trPr>
        <w:tc>
          <w:tcPr>
            <w:tcW w:w="1390" w:type="dxa"/>
            <w:shd w:val="clear" w:color="auto" w:fill="auto"/>
            <w:noWrap/>
            <w:vAlign w:val="center"/>
            <w:hideMark/>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Total</w:t>
            </w:r>
          </w:p>
        </w:tc>
        <w:tc>
          <w:tcPr>
            <w:tcW w:w="670"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716</w:t>
            </w:r>
          </w:p>
        </w:tc>
        <w:tc>
          <w:tcPr>
            <w:tcW w:w="666"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539</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1618</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554</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1285</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1292</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605</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1661</w:t>
            </w:r>
          </w:p>
        </w:tc>
        <w:tc>
          <w:tcPr>
            <w:tcW w:w="667" w:type="dxa"/>
            <w:shd w:val="clear" w:color="auto" w:fill="auto"/>
            <w:noWrap/>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415</w:t>
            </w:r>
          </w:p>
        </w:tc>
        <w:tc>
          <w:tcPr>
            <w:tcW w:w="667" w:type="dxa"/>
            <w:shd w:val="clear" w:color="auto" w:fill="auto"/>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563</w:t>
            </w:r>
          </w:p>
        </w:tc>
        <w:tc>
          <w:tcPr>
            <w:tcW w:w="667" w:type="dxa"/>
            <w:shd w:val="clear" w:color="auto" w:fill="auto"/>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1258</w:t>
            </w:r>
          </w:p>
        </w:tc>
        <w:tc>
          <w:tcPr>
            <w:tcW w:w="671" w:type="dxa"/>
            <w:shd w:val="clear" w:color="auto" w:fill="auto"/>
            <w:vAlign w:val="center"/>
          </w:tcPr>
          <w:p w:rsidR="00CC6B9B" w:rsidRPr="00CC6B9B" w:rsidRDefault="00CC6B9B" w:rsidP="0026149C">
            <w:pPr>
              <w:jc w:val="center"/>
              <w:rPr>
                <w:rFonts w:ascii="Calibri" w:hAnsi="Calibri"/>
                <w:b/>
                <w:bCs/>
                <w:color w:val="000000"/>
                <w:sz w:val="22"/>
                <w:szCs w:val="22"/>
                <w:lang w:val="en-GB" w:eastAsia="en-GB"/>
              </w:rPr>
            </w:pPr>
            <w:r w:rsidRPr="00CC6B9B">
              <w:rPr>
                <w:rFonts w:ascii="Calibri" w:hAnsi="Calibri"/>
                <w:b/>
                <w:bCs/>
                <w:color w:val="000000"/>
                <w:sz w:val="22"/>
                <w:szCs w:val="22"/>
                <w:lang w:val="en-GB" w:eastAsia="en-GB"/>
              </w:rPr>
              <w:t>767</w:t>
            </w:r>
          </w:p>
        </w:tc>
        <w:tc>
          <w:tcPr>
            <w:tcW w:w="1032" w:type="dxa"/>
            <w:shd w:val="clear" w:color="auto" w:fill="auto"/>
            <w:noWrap/>
            <w:vAlign w:val="bottom"/>
          </w:tcPr>
          <w:p w:rsidR="00CC6B9B" w:rsidRPr="00CC6B9B" w:rsidRDefault="00CC6B9B" w:rsidP="0026149C">
            <w:pPr>
              <w:spacing w:after="200"/>
              <w:jc w:val="center"/>
              <w:rPr>
                <w:rFonts w:ascii="Calibri" w:eastAsia="Calibri" w:hAnsi="Calibri"/>
                <w:b/>
                <w:bCs/>
                <w:color w:val="000000"/>
                <w:sz w:val="22"/>
                <w:szCs w:val="22"/>
                <w:lang w:val="en-ZA"/>
              </w:rPr>
            </w:pPr>
            <w:r w:rsidRPr="00CC6B9B">
              <w:rPr>
                <w:rFonts w:ascii="Calibri" w:eastAsia="Calibri" w:hAnsi="Calibri"/>
                <w:b/>
                <w:bCs/>
                <w:color w:val="000000"/>
                <w:sz w:val="22"/>
                <w:szCs w:val="22"/>
                <w:lang w:val="en-ZA"/>
              </w:rPr>
              <w:t>11273</w:t>
            </w:r>
          </w:p>
        </w:tc>
      </w:tr>
    </w:tbl>
    <w:p w:rsidR="00813A01" w:rsidRPr="005D20E5" w:rsidRDefault="005D20E5" w:rsidP="0026149C">
      <w:pPr>
        <w:jc w:val="both"/>
        <w:rPr>
          <w:rFonts w:ascii="Arial" w:hAnsi="Arial" w:cs="Arial"/>
          <w:i/>
          <w:sz w:val="22"/>
        </w:rPr>
      </w:pPr>
      <w:r w:rsidRPr="005D20E5">
        <w:rPr>
          <w:rFonts w:ascii="Arial" w:hAnsi="Arial" w:cs="Arial"/>
          <w:i/>
          <w:sz w:val="22"/>
        </w:rPr>
        <w:t>(</w:t>
      </w:r>
      <w:r w:rsidR="00CC6B9B" w:rsidRPr="005D20E5">
        <w:rPr>
          <w:rFonts w:ascii="Arial" w:hAnsi="Arial" w:cs="Arial"/>
          <w:i/>
          <w:sz w:val="22"/>
        </w:rPr>
        <w:t>Total figures represent tickets opened on the GBV CCIS)</w:t>
      </w:r>
    </w:p>
    <w:p w:rsidR="00CC6B9B" w:rsidRDefault="00CC6B9B" w:rsidP="0026149C">
      <w:pPr>
        <w:jc w:val="both"/>
        <w:rPr>
          <w:rFonts w:ascii="Arial" w:hAnsi="Arial" w:cs="Arial"/>
        </w:rPr>
      </w:pPr>
    </w:p>
    <w:p w:rsidR="00CC6B9B" w:rsidRDefault="00CC6B9B" w:rsidP="0026149C">
      <w:pPr>
        <w:pStyle w:val="ListParagraph"/>
        <w:numPr>
          <w:ilvl w:val="0"/>
          <w:numId w:val="17"/>
        </w:numPr>
        <w:jc w:val="both"/>
        <w:rPr>
          <w:rFonts w:ascii="Arial" w:hAnsi="Arial" w:cs="Arial"/>
        </w:rPr>
      </w:pPr>
      <w:r>
        <w:rPr>
          <w:rFonts w:ascii="Arial" w:hAnsi="Arial" w:cs="Arial"/>
        </w:rPr>
        <w:t xml:space="preserve">Includes other types of GBV, not specifically listed on the GBV Command Centre Information System ( CCIS): Stalking, economic abuse, emotional abuse, sexual harassment, forced marriages, forced prostitution, forced abortion, human trafficking, child marriage, </w:t>
      </w:r>
      <w:r w:rsidR="005D20E5">
        <w:rPr>
          <w:rFonts w:ascii="Arial" w:hAnsi="Arial" w:cs="Arial"/>
        </w:rPr>
        <w:t>exploitation of domestic workers, bride kidnapping, violence against foreign nationals, grade 12 related queries, intimidation and assault, substance abuse, child neglect, abuse of elderly citizens, family disputes, protection order enquiries, bullying, child custody incest etc.</w:t>
      </w:r>
    </w:p>
    <w:p w:rsidR="002D0C84" w:rsidRDefault="002D0C84" w:rsidP="0026149C">
      <w:pPr>
        <w:jc w:val="both"/>
        <w:rPr>
          <w:rFonts w:ascii="Arial" w:hAnsi="Arial" w:cs="Arial"/>
        </w:rPr>
      </w:pPr>
    </w:p>
    <w:p w:rsidR="002D0C84" w:rsidRDefault="002D0C84" w:rsidP="0026149C">
      <w:pPr>
        <w:jc w:val="both"/>
        <w:rPr>
          <w:rFonts w:ascii="Arial" w:hAnsi="Arial" w:cs="Arial"/>
        </w:rPr>
      </w:pPr>
    </w:p>
    <w:p w:rsidR="002D0C84" w:rsidRDefault="002D0C84" w:rsidP="0026149C">
      <w:pPr>
        <w:jc w:val="both"/>
        <w:rPr>
          <w:rFonts w:ascii="Arial" w:hAnsi="Arial" w:cs="Arial"/>
        </w:rPr>
      </w:pPr>
    </w:p>
    <w:p w:rsidR="002D0C84" w:rsidRPr="002D0C84" w:rsidRDefault="002D0C84" w:rsidP="0026149C">
      <w:pPr>
        <w:jc w:val="both"/>
        <w:rPr>
          <w:rFonts w:ascii="Arial" w:hAnsi="Arial" w:cs="Arial"/>
        </w:rPr>
      </w:pPr>
    </w:p>
    <w:p w:rsidR="00CC6B9B" w:rsidRPr="0026149C" w:rsidRDefault="00CC6B9B" w:rsidP="0026149C">
      <w:pPr>
        <w:jc w:val="both"/>
        <w:rPr>
          <w:rFonts w:ascii="Arial" w:hAnsi="Arial" w:cs="Arial"/>
        </w:rPr>
      </w:pPr>
    </w:p>
    <w:p w:rsidR="002D0C84" w:rsidRPr="0026149C" w:rsidRDefault="002D0C84" w:rsidP="0026149C">
      <w:pPr>
        <w:pStyle w:val="ListParagraph"/>
        <w:numPr>
          <w:ilvl w:val="0"/>
          <w:numId w:val="6"/>
        </w:numPr>
        <w:jc w:val="both"/>
        <w:rPr>
          <w:rFonts w:ascii="Arial" w:hAnsi="Arial" w:cs="Arial"/>
        </w:rPr>
      </w:pPr>
      <w:r w:rsidRPr="0026149C">
        <w:rPr>
          <w:rFonts w:ascii="Arial" w:hAnsi="Arial" w:cs="Arial"/>
        </w:rPr>
        <w:t>(a) The department and the national cluster departments have made strides in terms of responding by providing trauma counselling, conducting awareness campaigns, information sessions and other emergency services</w:t>
      </w:r>
    </w:p>
    <w:p w:rsidR="002D0C84" w:rsidRPr="0026149C" w:rsidRDefault="002D0C84" w:rsidP="0026149C">
      <w:pPr>
        <w:pStyle w:val="ListParagraph"/>
        <w:jc w:val="both"/>
        <w:rPr>
          <w:rFonts w:ascii="Arial" w:hAnsi="Arial" w:cs="Arial"/>
        </w:rPr>
      </w:pPr>
    </w:p>
    <w:p w:rsidR="002D0C84" w:rsidRPr="0026149C" w:rsidRDefault="002D0C84" w:rsidP="0026149C">
      <w:pPr>
        <w:pStyle w:val="ListParagraph"/>
        <w:jc w:val="both"/>
        <w:rPr>
          <w:rFonts w:ascii="Arial" w:hAnsi="Arial" w:cs="Arial"/>
        </w:rPr>
      </w:pPr>
      <w:r w:rsidRPr="0026149C">
        <w:rPr>
          <w:rFonts w:ascii="Arial" w:hAnsi="Arial" w:cs="Arial"/>
        </w:rPr>
        <w:t>An integrated system that captures data for all people affected by violence has not yet been finalized hence it’s difficult to confirm whether the number is increasing or decreasing of people affected by the scourge of violence.</w:t>
      </w:r>
    </w:p>
    <w:p w:rsidR="003020D8" w:rsidRPr="0026149C" w:rsidRDefault="003020D8" w:rsidP="0026149C">
      <w:pPr>
        <w:pStyle w:val="ListParagraph"/>
        <w:jc w:val="both"/>
        <w:rPr>
          <w:rFonts w:ascii="Arial" w:hAnsi="Arial" w:cs="Arial"/>
        </w:rPr>
      </w:pPr>
    </w:p>
    <w:p w:rsidR="003020D8" w:rsidRPr="0026149C" w:rsidRDefault="003020D8" w:rsidP="0026149C">
      <w:pPr>
        <w:pStyle w:val="ListParagraph"/>
        <w:jc w:val="both"/>
        <w:rPr>
          <w:rFonts w:ascii="Arial" w:hAnsi="Arial" w:cs="Arial"/>
        </w:rPr>
      </w:pPr>
      <w:r w:rsidRPr="0026149C">
        <w:rPr>
          <w:rFonts w:ascii="Arial" w:hAnsi="Arial" w:cs="Arial"/>
        </w:rPr>
        <w:t xml:space="preserve">The monitoring electronic integrated system </w:t>
      </w:r>
      <w:r w:rsidR="008058F6" w:rsidRPr="0026149C">
        <w:rPr>
          <w:rFonts w:ascii="Arial" w:hAnsi="Arial" w:cs="Arial"/>
        </w:rPr>
        <w:t>is envisaged to be operational in</w:t>
      </w:r>
      <w:r w:rsidRPr="0026149C">
        <w:rPr>
          <w:rFonts w:ascii="Arial" w:hAnsi="Arial" w:cs="Arial"/>
        </w:rPr>
        <w:t xml:space="preserve"> the new financial year.</w:t>
      </w:r>
    </w:p>
    <w:p w:rsidR="008058F6" w:rsidRPr="0026149C" w:rsidRDefault="008058F6" w:rsidP="0026149C">
      <w:pPr>
        <w:pStyle w:val="ListParagraph"/>
        <w:jc w:val="both"/>
        <w:rPr>
          <w:rFonts w:ascii="Arial" w:hAnsi="Arial" w:cs="Arial"/>
        </w:rPr>
      </w:pPr>
      <w:r w:rsidRPr="0026149C">
        <w:rPr>
          <w:rFonts w:ascii="Arial" w:hAnsi="Arial" w:cs="Arial"/>
        </w:rPr>
        <w:t>At this stage it is not possible to tell if the number of people affected by the scourge decreases.</w:t>
      </w:r>
    </w:p>
    <w:p w:rsidR="002D0C84" w:rsidRPr="0026149C" w:rsidRDefault="002D0C84" w:rsidP="0026149C">
      <w:pPr>
        <w:jc w:val="both"/>
        <w:rPr>
          <w:rFonts w:ascii="Arial" w:hAnsi="Arial" w:cs="Arial"/>
        </w:rPr>
      </w:pPr>
    </w:p>
    <w:p w:rsidR="00E35835" w:rsidRPr="0026149C" w:rsidRDefault="003020D8" w:rsidP="0026149C">
      <w:pPr>
        <w:spacing w:after="160"/>
        <w:ind w:left="720"/>
        <w:jc w:val="both"/>
        <w:rPr>
          <w:rFonts w:ascii="Arial" w:hAnsi="Arial" w:cs="Arial"/>
        </w:rPr>
      </w:pPr>
      <w:r w:rsidRPr="0026149C">
        <w:rPr>
          <w:rFonts w:ascii="Arial" w:hAnsi="Arial" w:cs="Arial"/>
        </w:rPr>
        <w:t>(b) South</w:t>
      </w:r>
      <w:r w:rsidR="00C865C7" w:rsidRPr="0026149C">
        <w:rPr>
          <w:rFonts w:ascii="Arial" w:hAnsi="Arial" w:cs="Arial"/>
        </w:rPr>
        <w:t xml:space="preserve"> African society is perceive</w:t>
      </w:r>
      <w:r w:rsidRPr="0026149C">
        <w:rPr>
          <w:rFonts w:ascii="Arial" w:hAnsi="Arial" w:cs="Arial"/>
        </w:rPr>
        <w:t>d</w:t>
      </w:r>
      <w:r w:rsidR="00C865C7" w:rsidRPr="0026149C">
        <w:rPr>
          <w:rFonts w:ascii="Arial" w:hAnsi="Arial" w:cs="Arial"/>
        </w:rPr>
        <w:t xml:space="preserve"> to be having one of the highest prevalence of violence</w:t>
      </w:r>
      <w:r w:rsidRPr="0026149C">
        <w:rPr>
          <w:rFonts w:ascii="Arial" w:hAnsi="Arial" w:cs="Arial"/>
        </w:rPr>
        <w:t xml:space="preserve"> and violence-related injury in the world.  The high levels of violence against women and children are particularly alarming and continue to have devastating and lasting effects on survivors.  Thus measuring the notable decrease in the number of people affected by this scourge needs to be on a National level rather than a departmental level.  The aim of the department is to sensitize the community to speak up and not be silent about things that matter to them.</w:t>
      </w:r>
    </w:p>
    <w:sectPr w:rsidR="00E35835" w:rsidRPr="0026149C"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DB" w:rsidRDefault="00AF7BDB" w:rsidP="0050056C">
      <w:pPr>
        <w:pStyle w:val="BodyTextIndent"/>
        <w:spacing w:line="240" w:lineRule="auto"/>
      </w:pPr>
      <w:r>
        <w:separator/>
      </w:r>
    </w:p>
  </w:endnote>
  <w:endnote w:type="continuationSeparator" w:id="0">
    <w:p w:rsidR="00AF7BDB" w:rsidRDefault="00AF7BD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26149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DB" w:rsidRDefault="00AF7BDB" w:rsidP="0050056C">
      <w:pPr>
        <w:pStyle w:val="BodyTextIndent"/>
        <w:spacing w:line="240" w:lineRule="auto"/>
      </w:pPr>
      <w:r>
        <w:separator/>
      </w:r>
    </w:p>
  </w:footnote>
  <w:footnote w:type="continuationSeparator" w:id="0">
    <w:p w:rsidR="00AF7BDB" w:rsidRDefault="00AF7BD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977"/>
    <w:multiLevelType w:val="hybridMultilevel"/>
    <w:tmpl w:val="E0EC62BC"/>
    <w:lvl w:ilvl="0" w:tplc="20245C3C">
      <w:start w:val="1"/>
      <w:numFmt w:val="bullet"/>
      <w:lvlText w:val="•"/>
      <w:lvlJc w:val="left"/>
      <w:pPr>
        <w:tabs>
          <w:tab w:val="num" w:pos="720"/>
        </w:tabs>
        <w:ind w:left="720" w:hanging="360"/>
      </w:pPr>
      <w:rPr>
        <w:rFonts w:ascii="Times New Roman" w:hAnsi="Times New Roman" w:hint="default"/>
      </w:rPr>
    </w:lvl>
    <w:lvl w:ilvl="1" w:tplc="C1B48930" w:tentative="1">
      <w:start w:val="1"/>
      <w:numFmt w:val="bullet"/>
      <w:lvlText w:val="•"/>
      <w:lvlJc w:val="left"/>
      <w:pPr>
        <w:tabs>
          <w:tab w:val="num" w:pos="1440"/>
        </w:tabs>
        <w:ind w:left="1440" w:hanging="360"/>
      </w:pPr>
      <w:rPr>
        <w:rFonts w:ascii="Times New Roman" w:hAnsi="Times New Roman" w:hint="default"/>
      </w:rPr>
    </w:lvl>
    <w:lvl w:ilvl="2" w:tplc="5BC62440" w:tentative="1">
      <w:start w:val="1"/>
      <w:numFmt w:val="bullet"/>
      <w:lvlText w:val="•"/>
      <w:lvlJc w:val="left"/>
      <w:pPr>
        <w:tabs>
          <w:tab w:val="num" w:pos="2160"/>
        </w:tabs>
        <w:ind w:left="2160" w:hanging="360"/>
      </w:pPr>
      <w:rPr>
        <w:rFonts w:ascii="Times New Roman" w:hAnsi="Times New Roman" w:hint="default"/>
      </w:rPr>
    </w:lvl>
    <w:lvl w:ilvl="3" w:tplc="0ED8B168" w:tentative="1">
      <w:start w:val="1"/>
      <w:numFmt w:val="bullet"/>
      <w:lvlText w:val="•"/>
      <w:lvlJc w:val="left"/>
      <w:pPr>
        <w:tabs>
          <w:tab w:val="num" w:pos="2880"/>
        </w:tabs>
        <w:ind w:left="2880" w:hanging="360"/>
      </w:pPr>
      <w:rPr>
        <w:rFonts w:ascii="Times New Roman" w:hAnsi="Times New Roman" w:hint="default"/>
      </w:rPr>
    </w:lvl>
    <w:lvl w:ilvl="4" w:tplc="77E0573E" w:tentative="1">
      <w:start w:val="1"/>
      <w:numFmt w:val="bullet"/>
      <w:lvlText w:val="•"/>
      <w:lvlJc w:val="left"/>
      <w:pPr>
        <w:tabs>
          <w:tab w:val="num" w:pos="3600"/>
        </w:tabs>
        <w:ind w:left="3600" w:hanging="360"/>
      </w:pPr>
      <w:rPr>
        <w:rFonts w:ascii="Times New Roman" w:hAnsi="Times New Roman" w:hint="default"/>
      </w:rPr>
    </w:lvl>
    <w:lvl w:ilvl="5" w:tplc="819238D4" w:tentative="1">
      <w:start w:val="1"/>
      <w:numFmt w:val="bullet"/>
      <w:lvlText w:val="•"/>
      <w:lvlJc w:val="left"/>
      <w:pPr>
        <w:tabs>
          <w:tab w:val="num" w:pos="4320"/>
        </w:tabs>
        <w:ind w:left="4320" w:hanging="360"/>
      </w:pPr>
      <w:rPr>
        <w:rFonts w:ascii="Times New Roman" w:hAnsi="Times New Roman" w:hint="default"/>
      </w:rPr>
    </w:lvl>
    <w:lvl w:ilvl="6" w:tplc="6A800DCE" w:tentative="1">
      <w:start w:val="1"/>
      <w:numFmt w:val="bullet"/>
      <w:lvlText w:val="•"/>
      <w:lvlJc w:val="left"/>
      <w:pPr>
        <w:tabs>
          <w:tab w:val="num" w:pos="5040"/>
        </w:tabs>
        <w:ind w:left="5040" w:hanging="360"/>
      </w:pPr>
      <w:rPr>
        <w:rFonts w:ascii="Times New Roman" w:hAnsi="Times New Roman" w:hint="default"/>
      </w:rPr>
    </w:lvl>
    <w:lvl w:ilvl="7" w:tplc="E704112E" w:tentative="1">
      <w:start w:val="1"/>
      <w:numFmt w:val="bullet"/>
      <w:lvlText w:val="•"/>
      <w:lvlJc w:val="left"/>
      <w:pPr>
        <w:tabs>
          <w:tab w:val="num" w:pos="5760"/>
        </w:tabs>
        <w:ind w:left="5760" w:hanging="360"/>
      </w:pPr>
      <w:rPr>
        <w:rFonts w:ascii="Times New Roman" w:hAnsi="Times New Roman" w:hint="default"/>
      </w:rPr>
    </w:lvl>
    <w:lvl w:ilvl="8" w:tplc="6BCE34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B16338"/>
    <w:multiLevelType w:val="hybridMultilevel"/>
    <w:tmpl w:val="451E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89F"/>
    <w:multiLevelType w:val="hybridMultilevel"/>
    <w:tmpl w:val="0C72AD1A"/>
    <w:lvl w:ilvl="0" w:tplc="6C44F5E2">
      <w:start w:val="1"/>
      <w:numFmt w:val="bullet"/>
      <w:lvlText w:val="•"/>
      <w:lvlJc w:val="left"/>
      <w:pPr>
        <w:tabs>
          <w:tab w:val="num" w:pos="720"/>
        </w:tabs>
        <w:ind w:left="720" w:hanging="360"/>
      </w:pPr>
      <w:rPr>
        <w:rFonts w:ascii="Arial" w:hAnsi="Arial" w:hint="default"/>
      </w:rPr>
    </w:lvl>
    <w:lvl w:ilvl="1" w:tplc="85B85AF6" w:tentative="1">
      <w:start w:val="1"/>
      <w:numFmt w:val="bullet"/>
      <w:lvlText w:val="•"/>
      <w:lvlJc w:val="left"/>
      <w:pPr>
        <w:tabs>
          <w:tab w:val="num" w:pos="1440"/>
        </w:tabs>
        <w:ind w:left="1440" w:hanging="360"/>
      </w:pPr>
      <w:rPr>
        <w:rFonts w:ascii="Arial" w:hAnsi="Arial" w:hint="default"/>
      </w:rPr>
    </w:lvl>
    <w:lvl w:ilvl="2" w:tplc="11845E62" w:tentative="1">
      <w:start w:val="1"/>
      <w:numFmt w:val="bullet"/>
      <w:lvlText w:val="•"/>
      <w:lvlJc w:val="left"/>
      <w:pPr>
        <w:tabs>
          <w:tab w:val="num" w:pos="2160"/>
        </w:tabs>
        <w:ind w:left="2160" w:hanging="360"/>
      </w:pPr>
      <w:rPr>
        <w:rFonts w:ascii="Arial" w:hAnsi="Arial" w:hint="default"/>
      </w:rPr>
    </w:lvl>
    <w:lvl w:ilvl="3" w:tplc="44D63852" w:tentative="1">
      <w:start w:val="1"/>
      <w:numFmt w:val="bullet"/>
      <w:lvlText w:val="•"/>
      <w:lvlJc w:val="left"/>
      <w:pPr>
        <w:tabs>
          <w:tab w:val="num" w:pos="2880"/>
        </w:tabs>
        <w:ind w:left="2880" w:hanging="360"/>
      </w:pPr>
      <w:rPr>
        <w:rFonts w:ascii="Arial" w:hAnsi="Arial" w:hint="default"/>
      </w:rPr>
    </w:lvl>
    <w:lvl w:ilvl="4" w:tplc="1EBEE8AE" w:tentative="1">
      <w:start w:val="1"/>
      <w:numFmt w:val="bullet"/>
      <w:lvlText w:val="•"/>
      <w:lvlJc w:val="left"/>
      <w:pPr>
        <w:tabs>
          <w:tab w:val="num" w:pos="3600"/>
        </w:tabs>
        <w:ind w:left="3600" w:hanging="360"/>
      </w:pPr>
      <w:rPr>
        <w:rFonts w:ascii="Arial" w:hAnsi="Arial" w:hint="default"/>
      </w:rPr>
    </w:lvl>
    <w:lvl w:ilvl="5" w:tplc="F58CABCA" w:tentative="1">
      <w:start w:val="1"/>
      <w:numFmt w:val="bullet"/>
      <w:lvlText w:val="•"/>
      <w:lvlJc w:val="left"/>
      <w:pPr>
        <w:tabs>
          <w:tab w:val="num" w:pos="4320"/>
        </w:tabs>
        <w:ind w:left="4320" w:hanging="360"/>
      </w:pPr>
      <w:rPr>
        <w:rFonts w:ascii="Arial" w:hAnsi="Arial" w:hint="default"/>
      </w:rPr>
    </w:lvl>
    <w:lvl w:ilvl="6" w:tplc="D2467EF4" w:tentative="1">
      <w:start w:val="1"/>
      <w:numFmt w:val="bullet"/>
      <w:lvlText w:val="•"/>
      <w:lvlJc w:val="left"/>
      <w:pPr>
        <w:tabs>
          <w:tab w:val="num" w:pos="5040"/>
        </w:tabs>
        <w:ind w:left="5040" w:hanging="360"/>
      </w:pPr>
      <w:rPr>
        <w:rFonts w:ascii="Arial" w:hAnsi="Arial" w:hint="default"/>
      </w:rPr>
    </w:lvl>
    <w:lvl w:ilvl="7" w:tplc="F5C04C6C" w:tentative="1">
      <w:start w:val="1"/>
      <w:numFmt w:val="bullet"/>
      <w:lvlText w:val="•"/>
      <w:lvlJc w:val="left"/>
      <w:pPr>
        <w:tabs>
          <w:tab w:val="num" w:pos="5760"/>
        </w:tabs>
        <w:ind w:left="5760" w:hanging="360"/>
      </w:pPr>
      <w:rPr>
        <w:rFonts w:ascii="Arial" w:hAnsi="Arial" w:hint="default"/>
      </w:rPr>
    </w:lvl>
    <w:lvl w:ilvl="8" w:tplc="25605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E30EC"/>
    <w:multiLevelType w:val="hybridMultilevel"/>
    <w:tmpl w:val="9962B1B6"/>
    <w:lvl w:ilvl="0" w:tplc="396A2A14">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91A3038"/>
    <w:multiLevelType w:val="hybridMultilevel"/>
    <w:tmpl w:val="4E847A34"/>
    <w:lvl w:ilvl="0" w:tplc="EE12D9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3666CC"/>
    <w:multiLevelType w:val="hybridMultilevel"/>
    <w:tmpl w:val="C28ACCD2"/>
    <w:lvl w:ilvl="0" w:tplc="127EB722">
      <w:start w:val="1"/>
      <w:numFmt w:val="bullet"/>
      <w:lvlText w:val="•"/>
      <w:lvlJc w:val="left"/>
      <w:pPr>
        <w:tabs>
          <w:tab w:val="num" w:pos="720"/>
        </w:tabs>
        <w:ind w:left="720" w:hanging="360"/>
      </w:pPr>
      <w:rPr>
        <w:rFonts w:ascii="Times New Roman" w:hAnsi="Times New Roman" w:hint="default"/>
      </w:rPr>
    </w:lvl>
    <w:lvl w:ilvl="1" w:tplc="2D18496E" w:tentative="1">
      <w:start w:val="1"/>
      <w:numFmt w:val="bullet"/>
      <w:lvlText w:val="•"/>
      <w:lvlJc w:val="left"/>
      <w:pPr>
        <w:tabs>
          <w:tab w:val="num" w:pos="1440"/>
        </w:tabs>
        <w:ind w:left="1440" w:hanging="360"/>
      </w:pPr>
      <w:rPr>
        <w:rFonts w:ascii="Times New Roman" w:hAnsi="Times New Roman" w:hint="default"/>
      </w:rPr>
    </w:lvl>
    <w:lvl w:ilvl="2" w:tplc="67F8F3E8" w:tentative="1">
      <w:start w:val="1"/>
      <w:numFmt w:val="bullet"/>
      <w:lvlText w:val="•"/>
      <w:lvlJc w:val="left"/>
      <w:pPr>
        <w:tabs>
          <w:tab w:val="num" w:pos="2160"/>
        </w:tabs>
        <w:ind w:left="2160" w:hanging="360"/>
      </w:pPr>
      <w:rPr>
        <w:rFonts w:ascii="Times New Roman" w:hAnsi="Times New Roman" w:hint="default"/>
      </w:rPr>
    </w:lvl>
    <w:lvl w:ilvl="3" w:tplc="CEA2B4AA" w:tentative="1">
      <w:start w:val="1"/>
      <w:numFmt w:val="bullet"/>
      <w:lvlText w:val="•"/>
      <w:lvlJc w:val="left"/>
      <w:pPr>
        <w:tabs>
          <w:tab w:val="num" w:pos="2880"/>
        </w:tabs>
        <w:ind w:left="2880" w:hanging="360"/>
      </w:pPr>
      <w:rPr>
        <w:rFonts w:ascii="Times New Roman" w:hAnsi="Times New Roman" w:hint="default"/>
      </w:rPr>
    </w:lvl>
    <w:lvl w:ilvl="4" w:tplc="6406D2F0" w:tentative="1">
      <w:start w:val="1"/>
      <w:numFmt w:val="bullet"/>
      <w:lvlText w:val="•"/>
      <w:lvlJc w:val="left"/>
      <w:pPr>
        <w:tabs>
          <w:tab w:val="num" w:pos="3600"/>
        </w:tabs>
        <w:ind w:left="3600" w:hanging="360"/>
      </w:pPr>
      <w:rPr>
        <w:rFonts w:ascii="Times New Roman" w:hAnsi="Times New Roman" w:hint="default"/>
      </w:rPr>
    </w:lvl>
    <w:lvl w:ilvl="5" w:tplc="CA2ED370" w:tentative="1">
      <w:start w:val="1"/>
      <w:numFmt w:val="bullet"/>
      <w:lvlText w:val="•"/>
      <w:lvlJc w:val="left"/>
      <w:pPr>
        <w:tabs>
          <w:tab w:val="num" w:pos="4320"/>
        </w:tabs>
        <w:ind w:left="4320" w:hanging="360"/>
      </w:pPr>
      <w:rPr>
        <w:rFonts w:ascii="Times New Roman" w:hAnsi="Times New Roman" w:hint="default"/>
      </w:rPr>
    </w:lvl>
    <w:lvl w:ilvl="6" w:tplc="2A6A9776" w:tentative="1">
      <w:start w:val="1"/>
      <w:numFmt w:val="bullet"/>
      <w:lvlText w:val="•"/>
      <w:lvlJc w:val="left"/>
      <w:pPr>
        <w:tabs>
          <w:tab w:val="num" w:pos="5040"/>
        </w:tabs>
        <w:ind w:left="5040" w:hanging="360"/>
      </w:pPr>
      <w:rPr>
        <w:rFonts w:ascii="Times New Roman" w:hAnsi="Times New Roman" w:hint="default"/>
      </w:rPr>
    </w:lvl>
    <w:lvl w:ilvl="7" w:tplc="29420FB6" w:tentative="1">
      <w:start w:val="1"/>
      <w:numFmt w:val="bullet"/>
      <w:lvlText w:val="•"/>
      <w:lvlJc w:val="left"/>
      <w:pPr>
        <w:tabs>
          <w:tab w:val="num" w:pos="5760"/>
        </w:tabs>
        <w:ind w:left="5760" w:hanging="360"/>
      </w:pPr>
      <w:rPr>
        <w:rFonts w:ascii="Times New Roman" w:hAnsi="Times New Roman" w:hint="default"/>
      </w:rPr>
    </w:lvl>
    <w:lvl w:ilvl="8" w:tplc="0BF89E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1D47F6"/>
    <w:multiLevelType w:val="hybridMultilevel"/>
    <w:tmpl w:val="70F60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16133E"/>
    <w:multiLevelType w:val="hybridMultilevel"/>
    <w:tmpl w:val="AC220C60"/>
    <w:lvl w:ilvl="0" w:tplc="3EB87F50">
      <w:start w:val="1"/>
      <w:numFmt w:val="bullet"/>
      <w:lvlText w:val="•"/>
      <w:lvlJc w:val="left"/>
      <w:pPr>
        <w:tabs>
          <w:tab w:val="num" w:pos="720"/>
        </w:tabs>
        <w:ind w:left="720" w:hanging="360"/>
      </w:pPr>
      <w:rPr>
        <w:rFonts w:ascii="Times New Roman" w:hAnsi="Times New Roman" w:hint="default"/>
      </w:rPr>
    </w:lvl>
    <w:lvl w:ilvl="1" w:tplc="84926F66" w:tentative="1">
      <w:start w:val="1"/>
      <w:numFmt w:val="bullet"/>
      <w:lvlText w:val="•"/>
      <w:lvlJc w:val="left"/>
      <w:pPr>
        <w:tabs>
          <w:tab w:val="num" w:pos="1440"/>
        </w:tabs>
        <w:ind w:left="1440" w:hanging="360"/>
      </w:pPr>
      <w:rPr>
        <w:rFonts w:ascii="Times New Roman" w:hAnsi="Times New Roman" w:hint="default"/>
      </w:rPr>
    </w:lvl>
    <w:lvl w:ilvl="2" w:tplc="F45038B6" w:tentative="1">
      <w:start w:val="1"/>
      <w:numFmt w:val="bullet"/>
      <w:lvlText w:val="•"/>
      <w:lvlJc w:val="left"/>
      <w:pPr>
        <w:tabs>
          <w:tab w:val="num" w:pos="2160"/>
        </w:tabs>
        <w:ind w:left="2160" w:hanging="360"/>
      </w:pPr>
      <w:rPr>
        <w:rFonts w:ascii="Times New Roman" w:hAnsi="Times New Roman" w:hint="default"/>
      </w:rPr>
    </w:lvl>
    <w:lvl w:ilvl="3" w:tplc="038C797C" w:tentative="1">
      <w:start w:val="1"/>
      <w:numFmt w:val="bullet"/>
      <w:lvlText w:val="•"/>
      <w:lvlJc w:val="left"/>
      <w:pPr>
        <w:tabs>
          <w:tab w:val="num" w:pos="2880"/>
        </w:tabs>
        <w:ind w:left="2880" w:hanging="360"/>
      </w:pPr>
      <w:rPr>
        <w:rFonts w:ascii="Times New Roman" w:hAnsi="Times New Roman" w:hint="default"/>
      </w:rPr>
    </w:lvl>
    <w:lvl w:ilvl="4" w:tplc="2D045E9A" w:tentative="1">
      <w:start w:val="1"/>
      <w:numFmt w:val="bullet"/>
      <w:lvlText w:val="•"/>
      <w:lvlJc w:val="left"/>
      <w:pPr>
        <w:tabs>
          <w:tab w:val="num" w:pos="3600"/>
        </w:tabs>
        <w:ind w:left="3600" w:hanging="360"/>
      </w:pPr>
      <w:rPr>
        <w:rFonts w:ascii="Times New Roman" w:hAnsi="Times New Roman" w:hint="default"/>
      </w:rPr>
    </w:lvl>
    <w:lvl w:ilvl="5" w:tplc="95CC4F16" w:tentative="1">
      <w:start w:val="1"/>
      <w:numFmt w:val="bullet"/>
      <w:lvlText w:val="•"/>
      <w:lvlJc w:val="left"/>
      <w:pPr>
        <w:tabs>
          <w:tab w:val="num" w:pos="4320"/>
        </w:tabs>
        <w:ind w:left="4320" w:hanging="360"/>
      </w:pPr>
      <w:rPr>
        <w:rFonts w:ascii="Times New Roman" w:hAnsi="Times New Roman" w:hint="default"/>
      </w:rPr>
    </w:lvl>
    <w:lvl w:ilvl="6" w:tplc="7CF40D9C" w:tentative="1">
      <w:start w:val="1"/>
      <w:numFmt w:val="bullet"/>
      <w:lvlText w:val="•"/>
      <w:lvlJc w:val="left"/>
      <w:pPr>
        <w:tabs>
          <w:tab w:val="num" w:pos="5040"/>
        </w:tabs>
        <w:ind w:left="5040" w:hanging="360"/>
      </w:pPr>
      <w:rPr>
        <w:rFonts w:ascii="Times New Roman" w:hAnsi="Times New Roman" w:hint="default"/>
      </w:rPr>
    </w:lvl>
    <w:lvl w:ilvl="7" w:tplc="99501B4E" w:tentative="1">
      <w:start w:val="1"/>
      <w:numFmt w:val="bullet"/>
      <w:lvlText w:val="•"/>
      <w:lvlJc w:val="left"/>
      <w:pPr>
        <w:tabs>
          <w:tab w:val="num" w:pos="5760"/>
        </w:tabs>
        <w:ind w:left="5760" w:hanging="360"/>
      </w:pPr>
      <w:rPr>
        <w:rFonts w:ascii="Times New Roman" w:hAnsi="Times New Roman" w:hint="default"/>
      </w:rPr>
    </w:lvl>
    <w:lvl w:ilvl="8" w:tplc="07CC9D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536535"/>
    <w:multiLevelType w:val="hybridMultilevel"/>
    <w:tmpl w:val="87229AC0"/>
    <w:lvl w:ilvl="0" w:tplc="C77C87EA">
      <w:start w:val="2"/>
      <w:numFmt w:val="bullet"/>
      <w:lvlText w:val=""/>
      <w:lvlJc w:val="left"/>
      <w:pPr>
        <w:ind w:left="360" w:hanging="360"/>
      </w:pPr>
      <w:rPr>
        <w:rFonts w:ascii="Symbol" w:eastAsiaTheme="minorHAns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7CE19D1"/>
    <w:multiLevelType w:val="hybridMultilevel"/>
    <w:tmpl w:val="58F892EE"/>
    <w:lvl w:ilvl="0" w:tplc="1C090005">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396B002F"/>
    <w:multiLevelType w:val="hybridMultilevel"/>
    <w:tmpl w:val="90AEF6D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3D2C7D3F"/>
    <w:multiLevelType w:val="hybridMultilevel"/>
    <w:tmpl w:val="4754DE6C"/>
    <w:lvl w:ilvl="0" w:tplc="87C660FE">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C73F52"/>
    <w:multiLevelType w:val="hybridMultilevel"/>
    <w:tmpl w:val="D048DA90"/>
    <w:lvl w:ilvl="0" w:tplc="8758AE24">
      <w:start w:val="1"/>
      <w:numFmt w:val="bullet"/>
      <w:lvlText w:val="•"/>
      <w:lvlJc w:val="left"/>
      <w:pPr>
        <w:tabs>
          <w:tab w:val="num" w:pos="720"/>
        </w:tabs>
        <w:ind w:left="720" w:hanging="360"/>
      </w:pPr>
      <w:rPr>
        <w:rFonts w:ascii="Times New Roman" w:hAnsi="Times New Roman" w:hint="default"/>
      </w:rPr>
    </w:lvl>
    <w:lvl w:ilvl="1" w:tplc="09E6046C" w:tentative="1">
      <w:start w:val="1"/>
      <w:numFmt w:val="bullet"/>
      <w:lvlText w:val="•"/>
      <w:lvlJc w:val="left"/>
      <w:pPr>
        <w:tabs>
          <w:tab w:val="num" w:pos="1440"/>
        </w:tabs>
        <w:ind w:left="1440" w:hanging="360"/>
      </w:pPr>
      <w:rPr>
        <w:rFonts w:ascii="Times New Roman" w:hAnsi="Times New Roman" w:hint="default"/>
      </w:rPr>
    </w:lvl>
    <w:lvl w:ilvl="2" w:tplc="E1F04AA4" w:tentative="1">
      <w:start w:val="1"/>
      <w:numFmt w:val="bullet"/>
      <w:lvlText w:val="•"/>
      <w:lvlJc w:val="left"/>
      <w:pPr>
        <w:tabs>
          <w:tab w:val="num" w:pos="2160"/>
        </w:tabs>
        <w:ind w:left="2160" w:hanging="360"/>
      </w:pPr>
      <w:rPr>
        <w:rFonts w:ascii="Times New Roman" w:hAnsi="Times New Roman" w:hint="default"/>
      </w:rPr>
    </w:lvl>
    <w:lvl w:ilvl="3" w:tplc="D1FEB13A" w:tentative="1">
      <w:start w:val="1"/>
      <w:numFmt w:val="bullet"/>
      <w:lvlText w:val="•"/>
      <w:lvlJc w:val="left"/>
      <w:pPr>
        <w:tabs>
          <w:tab w:val="num" w:pos="2880"/>
        </w:tabs>
        <w:ind w:left="2880" w:hanging="360"/>
      </w:pPr>
      <w:rPr>
        <w:rFonts w:ascii="Times New Roman" w:hAnsi="Times New Roman" w:hint="default"/>
      </w:rPr>
    </w:lvl>
    <w:lvl w:ilvl="4" w:tplc="941EB424" w:tentative="1">
      <w:start w:val="1"/>
      <w:numFmt w:val="bullet"/>
      <w:lvlText w:val="•"/>
      <w:lvlJc w:val="left"/>
      <w:pPr>
        <w:tabs>
          <w:tab w:val="num" w:pos="3600"/>
        </w:tabs>
        <w:ind w:left="3600" w:hanging="360"/>
      </w:pPr>
      <w:rPr>
        <w:rFonts w:ascii="Times New Roman" w:hAnsi="Times New Roman" w:hint="default"/>
      </w:rPr>
    </w:lvl>
    <w:lvl w:ilvl="5" w:tplc="3F283F12" w:tentative="1">
      <w:start w:val="1"/>
      <w:numFmt w:val="bullet"/>
      <w:lvlText w:val="•"/>
      <w:lvlJc w:val="left"/>
      <w:pPr>
        <w:tabs>
          <w:tab w:val="num" w:pos="4320"/>
        </w:tabs>
        <w:ind w:left="4320" w:hanging="360"/>
      </w:pPr>
      <w:rPr>
        <w:rFonts w:ascii="Times New Roman" w:hAnsi="Times New Roman" w:hint="default"/>
      </w:rPr>
    </w:lvl>
    <w:lvl w:ilvl="6" w:tplc="09042A40" w:tentative="1">
      <w:start w:val="1"/>
      <w:numFmt w:val="bullet"/>
      <w:lvlText w:val="•"/>
      <w:lvlJc w:val="left"/>
      <w:pPr>
        <w:tabs>
          <w:tab w:val="num" w:pos="5040"/>
        </w:tabs>
        <w:ind w:left="5040" w:hanging="360"/>
      </w:pPr>
      <w:rPr>
        <w:rFonts w:ascii="Times New Roman" w:hAnsi="Times New Roman" w:hint="default"/>
      </w:rPr>
    </w:lvl>
    <w:lvl w:ilvl="7" w:tplc="457AD6DC" w:tentative="1">
      <w:start w:val="1"/>
      <w:numFmt w:val="bullet"/>
      <w:lvlText w:val="•"/>
      <w:lvlJc w:val="left"/>
      <w:pPr>
        <w:tabs>
          <w:tab w:val="num" w:pos="5760"/>
        </w:tabs>
        <w:ind w:left="5760" w:hanging="360"/>
      </w:pPr>
      <w:rPr>
        <w:rFonts w:ascii="Times New Roman" w:hAnsi="Times New Roman" w:hint="default"/>
      </w:rPr>
    </w:lvl>
    <w:lvl w:ilvl="8" w:tplc="3D5C5A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353808"/>
    <w:multiLevelType w:val="hybridMultilevel"/>
    <w:tmpl w:val="8E76A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FB5949"/>
    <w:multiLevelType w:val="hybridMultilevel"/>
    <w:tmpl w:val="1A1878F6"/>
    <w:lvl w:ilvl="0" w:tplc="D510570A">
      <w:start w:val="1"/>
      <w:numFmt w:val="bullet"/>
      <w:lvlText w:val="•"/>
      <w:lvlJc w:val="left"/>
      <w:pPr>
        <w:tabs>
          <w:tab w:val="num" w:pos="720"/>
        </w:tabs>
        <w:ind w:left="720" w:hanging="360"/>
      </w:pPr>
      <w:rPr>
        <w:rFonts w:ascii="Arial" w:hAnsi="Arial" w:hint="default"/>
      </w:rPr>
    </w:lvl>
    <w:lvl w:ilvl="1" w:tplc="77F69364" w:tentative="1">
      <w:start w:val="1"/>
      <w:numFmt w:val="bullet"/>
      <w:lvlText w:val="•"/>
      <w:lvlJc w:val="left"/>
      <w:pPr>
        <w:tabs>
          <w:tab w:val="num" w:pos="1440"/>
        </w:tabs>
        <w:ind w:left="1440" w:hanging="360"/>
      </w:pPr>
      <w:rPr>
        <w:rFonts w:ascii="Arial" w:hAnsi="Arial" w:hint="default"/>
      </w:rPr>
    </w:lvl>
    <w:lvl w:ilvl="2" w:tplc="D0447546" w:tentative="1">
      <w:start w:val="1"/>
      <w:numFmt w:val="bullet"/>
      <w:lvlText w:val="•"/>
      <w:lvlJc w:val="left"/>
      <w:pPr>
        <w:tabs>
          <w:tab w:val="num" w:pos="2160"/>
        </w:tabs>
        <w:ind w:left="2160" w:hanging="360"/>
      </w:pPr>
      <w:rPr>
        <w:rFonts w:ascii="Arial" w:hAnsi="Arial" w:hint="default"/>
      </w:rPr>
    </w:lvl>
    <w:lvl w:ilvl="3" w:tplc="64FEDC62" w:tentative="1">
      <w:start w:val="1"/>
      <w:numFmt w:val="bullet"/>
      <w:lvlText w:val="•"/>
      <w:lvlJc w:val="left"/>
      <w:pPr>
        <w:tabs>
          <w:tab w:val="num" w:pos="2880"/>
        </w:tabs>
        <w:ind w:left="2880" w:hanging="360"/>
      </w:pPr>
      <w:rPr>
        <w:rFonts w:ascii="Arial" w:hAnsi="Arial" w:hint="default"/>
      </w:rPr>
    </w:lvl>
    <w:lvl w:ilvl="4" w:tplc="2A3C843A" w:tentative="1">
      <w:start w:val="1"/>
      <w:numFmt w:val="bullet"/>
      <w:lvlText w:val="•"/>
      <w:lvlJc w:val="left"/>
      <w:pPr>
        <w:tabs>
          <w:tab w:val="num" w:pos="3600"/>
        </w:tabs>
        <w:ind w:left="3600" w:hanging="360"/>
      </w:pPr>
      <w:rPr>
        <w:rFonts w:ascii="Arial" w:hAnsi="Arial" w:hint="default"/>
      </w:rPr>
    </w:lvl>
    <w:lvl w:ilvl="5" w:tplc="496C1CC2" w:tentative="1">
      <w:start w:val="1"/>
      <w:numFmt w:val="bullet"/>
      <w:lvlText w:val="•"/>
      <w:lvlJc w:val="left"/>
      <w:pPr>
        <w:tabs>
          <w:tab w:val="num" w:pos="4320"/>
        </w:tabs>
        <w:ind w:left="4320" w:hanging="360"/>
      </w:pPr>
      <w:rPr>
        <w:rFonts w:ascii="Arial" w:hAnsi="Arial" w:hint="default"/>
      </w:rPr>
    </w:lvl>
    <w:lvl w:ilvl="6" w:tplc="B65ECEAC" w:tentative="1">
      <w:start w:val="1"/>
      <w:numFmt w:val="bullet"/>
      <w:lvlText w:val="•"/>
      <w:lvlJc w:val="left"/>
      <w:pPr>
        <w:tabs>
          <w:tab w:val="num" w:pos="5040"/>
        </w:tabs>
        <w:ind w:left="5040" w:hanging="360"/>
      </w:pPr>
      <w:rPr>
        <w:rFonts w:ascii="Arial" w:hAnsi="Arial" w:hint="default"/>
      </w:rPr>
    </w:lvl>
    <w:lvl w:ilvl="7" w:tplc="28AEE320" w:tentative="1">
      <w:start w:val="1"/>
      <w:numFmt w:val="bullet"/>
      <w:lvlText w:val="•"/>
      <w:lvlJc w:val="left"/>
      <w:pPr>
        <w:tabs>
          <w:tab w:val="num" w:pos="5760"/>
        </w:tabs>
        <w:ind w:left="5760" w:hanging="360"/>
      </w:pPr>
      <w:rPr>
        <w:rFonts w:ascii="Arial" w:hAnsi="Arial" w:hint="default"/>
      </w:rPr>
    </w:lvl>
    <w:lvl w:ilvl="8" w:tplc="081686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30422F"/>
    <w:multiLevelType w:val="hybridMultilevel"/>
    <w:tmpl w:val="860018A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5EBD3DFF"/>
    <w:multiLevelType w:val="hybridMultilevel"/>
    <w:tmpl w:val="FF8ADD60"/>
    <w:lvl w:ilvl="0" w:tplc="2C18F0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030E4E"/>
    <w:multiLevelType w:val="hybridMultilevel"/>
    <w:tmpl w:val="0BFE733A"/>
    <w:lvl w:ilvl="0" w:tplc="1226B4D2">
      <w:start w:val="1"/>
      <w:numFmt w:val="bullet"/>
      <w:lvlText w:val="•"/>
      <w:lvlJc w:val="left"/>
      <w:pPr>
        <w:tabs>
          <w:tab w:val="num" w:pos="720"/>
        </w:tabs>
        <w:ind w:left="720" w:hanging="360"/>
      </w:pPr>
      <w:rPr>
        <w:rFonts w:ascii="Times New Roman" w:hAnsi="Times New Roman" w:hint="default"/>
      </w:rPr>
    </w:lvl>
    <w:lvl w:ilvl="1" w:tplc="6298D370" w:tentative="1">
      <w:start w:val="1"/>
      <w:numFmt w:val="bullet"/>
      <w:lvlText w:val="•"/>
      <w:lvlJc w:val="left"/>
      <w:pPr>
        <w:tabs>
          <w:tab w:val="num" w:pos="1440"/>
        </w:tabs>
        <w:ind w:left="1440" w:hanging="360"/>
      </w:pPr>
      <w:rPr>
        <w:rFonts w:ascii="Times New Roman" w:hAnsi="Times New Roman" w:hint="default"/>
      </w:rPr>
    </w:lvl>
    <w:lvl w:ilvl="2" w:tplc="1474FFDE" w:tentative="1">
      <w:start w:val="1"/>
      <w:numFmt w:val="bullet"/>
      <w:lvlText w:val="•"/>
      <w:lvlJc w:val="left"/>
      <w:pPr>
        <w:tabs>
          <w:tab w:val="num" w:pos="2160"/>
        </w:tabs>
        <w:ind w:left="2160" w:hanging="360"/>
      </w:pPr>
      <w:rPr>
        <w:rFonts w:ascii="Times New Roman" w:hAnsi="Times New Roman" w:hint="default"/>
      </w:rPr>
    </w:lvl>
    <w:lvl w:ilvl="3" w:tplc="71320054" w:tentative="1">
      <w:start w:val="1"/>
      <w:numFmt w:val="bullet"/>
      <w:lvlText w:val="•"/>
      <w:lvlJc w:val="left"/>
      <w:pPr>
        <w:tabs>
          <w:tab w:val="num" w:pos="2880"/>
        </w:tabs>
        <w:ind w:left="2880" w:hanging="360"/>
      </w:pPr>
      <w:rPr>
        <w:rFonts w:ascii="Times New Roman" w:hAnsi="Times New Roman" w:hint="default"/>
      </w:rPr>
    </w:lvl>
    <w:lvl w:ilvl="4" w:tplc="F9C23954" w:tentative="1">
      <w:start w:val="1"/>
      <w:numFmt w:val="bullet"/>
      <w:lvlText w:val="•"/>
      <w:lvlJc w:val="left"/>
      <w:pPr>
        <w:tabs>
          <w:tab w:val="num" w:pos="3600"/>
        </w:tabs>
        <w:ind w:left="3600" w:hanging="360"/>
      </w:pPr>
      <w:rPr>
        <w:rFonts w:ascii="Times New Roman" w:hAnsi="Times New Roman" w:hint="default"/>
      </w:rPr>
    </w:lvl>
    <w:lvl w:ilvl="5" w:tplc="C6E4B61E" w:tentative="1">
      <w:start w:val="1"/>
      <w:numFmt w:val="bullet"/>
      <w:lvlText w:val="•"/>
      <w:lvlJc w:val="left"/>
      <w:pPr>
        <w:tabs>
          <w:tab w:val="num" w:pos="4320"/>
        </w:tabs>
        <w:ind w:left="4320" w:hanging="360"/>
      </w:pPr>
      <w:rPr>
        <w:rFonts w:ascii="Times New Roman" w:hAnsi="Times New Roman" w:hint="default"/>
      </w:rPr>
    </w:lvl>
    <w:lvl w:ilvl="6" w:tplc="3DB80FF2" w:tentative="1">
      <w:start w:val="1"/>
      <w:numFmt w:val="bullet"/>
      <w:lvlText w:val="•"/>
      <w:lvlJc w:val="left"/>
      <w:pPr>
        <w:tabs>
          <w:tab w:val="num" w:pos="5040"/>
        </w:tabs>
        <w:ind w:left="5040" w:hanging="360"/>
      </w:pPr>
      <w:rPr>
        <w:rFonts w:ascii="Times New Roman" w:hAnsi="Times New Roman" w:hint="default"/>
      </w:rPr>
    </w:lvl>
    <w:lvl w:ilvl="7" w:tplc="F410B38A" w:tentative="1">
      <w:start w:val="1"/>
      <w:numFmt w:val="bullet"/>
      <w:lvlText w:val="•"/>
      <w:lvlJc w:val="left"/>
      <w:pPr>
        <w:tabs>
          <w:tab w:val="num" w:pos="5760"/>
        </w:tabs>
        <w:ind w:left="5760" w:hanging="360"/>
      </w:pPr>
      <w:rPr>
        <w:rFonts w:ascii="Times New Roman" w:hAnsi="Times New Roman" w:hint="default"/>
      </w:rPr>
    </w:lvl>
    <w:lvl w:ilvl="8" w:tplc="448871C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D3B2EEC"/>
    <w:multiLevelType w:val="hybridMultilevel"/>
    <w:tmpl w:val="42729A20"/>
    <w:lvl w:ilvl="0" w:tplc="3B34AE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5B4DC0"/>
    <w:multiLevelType w:val="hybridMultilevel"/>
    <w:tmpl w:val="E676D3D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19"/>
  </w:num>
  <w:num w:numId="4">
    <w:abstractNumId w:val="21"/>
  </w:num>
  <w:num w:numId="5">
    <w:abstractNumId w:val="8"/>
  </w:num>
  <w:num w:numId="6">
    <w:abstractNumId w:val="17"/>
  </w:num>
  <w:num w:numId="7">
    <w:abstractNumId w:val="9"/>
  </w:num>
  <w:num w:numId="8">
    <w:abstractNumId w:val="22"/>
  </w:num>
  <w:num w:numId="9">
    <w:abstractNumId w:val="5"/>
  </w:num>
  <w:num w:numId="10">
    <w:abstractNumId w:val="0"/>
  </w:num>
  <w:num w:numId="11">
    <w:abstractNumId w:val="20"/>
  </w:num>
  <w:num w:numId="12">
    <w:abstractNumId w:val="2"/>
  </w:num>
  <w:num w:numId="13">
    <w:abstractNumId w:val="12"/>
  </w:num>
  <w:num w:numId="14">
    <w:abstractNumId w:val="15"/>
  </w:num>
  <w:num w:numId="15">
    <w:abstractNumId w:val="7"/>
  </w:num>
  <w:num w:numId="16">
    <w:abstractNumId w:val="3"/>
  </w:num>
  <w:num w:numId="17">
    <w:abstractNumId w:val="11"/>
  </w:num>
  <w:num w:numId="18">
    <w:abstractNumId w:val="10"/>
  </w:num>
  <w:num w:numId="19">
    <w:abstractNumId w:val="16"/>
  </w:num>
  <w:num w:numId="20">
    <w:abstractNumId w:val="4"/>
  </w:num>
  <w:num w:numId="21">
    <w:abstractNumId w:val="6"/>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2584C"/>
    <w:rsid w:val="00041C1B"/>
    <w:rsid w:val="00073395"/>
    <w:rsid w:val="0007673D"/>
    <w:rsid w:val="000809FA"/>
    <w:rsid w:val="000A16BB"/>
    <w:rsid w:val="00131BD6"/>
    <w:rsid w:val="00136BE2"/>
    <w:rsid w:val="00163F17"/>
    <w:rsid w:val="00177CE3"/>
    <w:rsid w:val="001A289B"/>
    <w:rsid w:val="001C530A"/>
    <w:rsid w:val="001F50C3"/>
    <w:rsid w:val="002165DF"/>
    <w:rsid w:val="00241BB9"/>
    <w:rsid w:val="0026149C"/>
    <w:rsid w:val="00290C13"/>
    <w:rsid w:val="002A2A3B"/>
    <w:rsid w:val="002C007D"/>
    <w:rsid w:val="002D0C84"/>
    <w:rsid w:val="002E7CD1"/>
    <w:rsid w:val="003020D8"/>
    <w:rsid w:val="003103EC"/>
    <w:rsid w:val="003305F4"/>
    <w:rsid w:val="00336143"/>
    <w:rsid w:val="00390271"/>
    <w:rsid w:val="003A38CE"/>
    <w:rsid w:val="004222D8"/>
    <w:rsid w:val="00441AC5"/>
    <w:rsid w:val="00455B2D"/>
    <w:rsid w:val="00465669"/>
    <w:rsid w:val="0046689E"/>
    <w:rsid w:val="004805B9"/>
    <w:rsid w:val="0049770E"/>
    <w:rsid w:val="004A18AB"/>
    <w:rsid w:val="004A59FE"/>
    <w:rsid w:val="004D0147"/>
    <w:rsid w:val="004D0578"/>
    <w:rsid w:val="0050056C"/>
    <w:rsid w:val="00535A25"/>
    <w:rsid w:val="005B0BD9"/>
    <w:rsid w:val="005C22EB"/>
    <w:rsid w:val="005C6CE3"/>
    <w:rsid w:val="005D20E5"/>
    <w:rsid w:val="005E2AE2"/>
    <w:rsid w:val="006127CE"/>
    <w:rsid w:val="006456D3"/>
    <w:rsid w:val="006676D1"/>
    <w:rsid w:val="00694B46"/>
    <w:rsid w:val="006B2E60"/>
    <w:rsid w:val="006B5C9B"/>
    <w:rsid w:val="006E7D27"/>
    <w:rsid w:val="00765B79"/>
    <w:rsid w:val="0078213D"/>
    <w:rsid w:val="00792847"/>
    <w:rsid w:val="007C510F"/>
    <w:rsid w:val="007F7CEF"/>
    <w:rsid w:val="00804E20"/>
    <w:rsid w:val="008058F6"/>
    <w:rsid w:val="00813A01"/>
    <w:rsid w:val="00843380"/>
    <w:rsid w:val="008861F9"/>
    <w:rsid w:val="00892229"/>
    <w:rsid w:val="008C5EED"/>
    <w:rsid w:val="00934510"/>
    <w:rsid w:val="00950F0F"/>
    <w:rsid w:val="00980C04"/>
    <w:rsid w:val="009868A5"/>
    <w:rsid w:val="00991DBC"/>
    <w:rsid w:val="009B6BFB"/>
    <w:rsid w:val="009E6672"/>
    <w:rsid w:val="00A165DA"/>
    <w:rsid w:val="00A361C1"/>
    <w:rsid w:val="00A57275"/>
    <w:rsid w:val="00A91D40"/>
    <w:rsid w:val="00AB745E"/>
    <w:rsid w:val="00AC7CD4"/>
    <w:rsid w:val="00AD4319"/>
    <w:rsid w:val="00AF3AF5"/>
    <w:rsid w:val="00AF7BDB"/>
    <w:rsid w:val="00B16E95"/>
    <w:rsid w:val="00B17932"/>
    <w:rsid w:val="00B21EEC"/>
    <w:rsid w:val="00B37CA4"/>
    <w:rsid w:val="00B47883"/>
    <w:rsid w:val="00B56AC8"/>
    <w:rsid w:val="00B80DA6"/>
    <w:rsid w:val="00B83FC6"/>
    <w:rsid w:val="00BA4FF4"/>
    <w:rsid w:val="00BE2354"/>
    <w:rsid w:val="00C13767"/>
    <w:rsid w:val="00C370B2"/>
    <w:rsid w:val="00C865C7"/>
    <w:rsid w:val="00CA2A72"/>
    <w:rsid w:val="00CC1D1A"/>
    <w:rsid w:val="00CC6B9B"/>
    <w:rsid w:val="00CD5747"/>
    <w:rsid w:val="00CF556A"/>
    <w:rsid w:val="00D179D7"/>
    <w:rsid w:val="00D2742F"/>
    <w:rsid w:val="00D77270"/>
    <w:rsid w:val="00D86D61"/>
    <w:rsid w:val="00DF1683"/>
    <w:rsid w:val="00E35835"/>
    <w:rsid w:val="00ED1660"/>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56920">
      <w:bodyDiv w:val="1"/>
      <w:marLeft w:val="0"/>
      <w:marRight w:val="0"/>
      <w:marTop w:val="0"/>
      <w:marBottom w:val="0"/>
      <w:divBdr>
        <w:top w:val="none" w:sz="0" w:space="0" w:color="auto"/>
        <w:left w:val="none" w:sz="0" w:space="0" w:color="auto"/>
        <w:bottom w:val="none" w:sz="0" w:space="0" w:color="auto"/>
        <w:right w:val="none" w:sz="0" w:space="0" w:color="auto"/>
      </w:divBdr>
      <w:divsChild>
        <w:div w:id="584152112">
          <w:marLeft w:val="547"/>
          <w:marRight w:val="0"/>
          <w:marTop w:val="77"/>
          <w:marBottom w:val="0"/>
          <w:divBdr>
            <w:top w:val="none" w:sz="0" w:space="0" w:color="auto"/>
            <w:left w:val="none" w:sz="0" w:space="0" w:color="auto"/>
            <w:bottom w:val="none" w:sz="0" w:space="0" w:color="auto"/>
            <w:right w:val="none" w:sz="0" w:space="0" w:color="auto"/>
          </w:divBdr>
        </w:div>
      </w:divsChild>
    </w:div>
    <w:div w:id="2016640860">
      <w:bodyDiv w:val="1"/>
      <w:marLeft w:val="0"/>
      <w:marRight w:val="0"/>
      <w:marTop w:val="0"/>
      <w:marBottom w:val="0"/>
      <w:divBdr>
        <w:top w:val="none" w:sz="0" w:space="0" w:color="auto"/>
        <w:left w:val="none" w:sz="0" w:space="0" w:color="auto"/>
        <w:bottom w:val="none" w:sz="0" w:space="0" w:color="auto"/>
        <w:right w:val="none" w:sz="0" w:space="0" w:color="auto"/>
      </w:divBdr>
      <w:divsChild>
        <w:div w:id="824051208">
          <w:marLeft w:val="547"/>
          <w:marRight w:val="0"/>
          <w:marTop w:val="77"/>
          <w:marBottom w:val="0"/>
          <w:divBdr>
            <w:top w:val="none" w:sz="0" w:space="0" w:color="auto"/>
            <w:left w:val="none" w:sz="0" w:space="0" w:color="auto"/>
            <w:bottom w:val="none" w:sz="0" w:space="0" w:color="auto"/>
            <w:right w:val="none" w:sz="0" w:space="0" w:color="auto"/>
          </w:divBdr>
        </w:div>
      </w:divsChild>
    </w:div>
    <w:div w:id="2019036873">
      <w:bodyDiv w:val="1"/>
      <w:marLeft w:val="0"/>
      <w:marRight w:val="0"/>
      <w:marTop w:val="0"/>
      <w:marBottom w:val="0"/>
      <w:divBdr>
        <w:top w:val="none" w:sz="0" w:space="0" w:color="auto"/>
        <w:left w:val="none" w:sz="0" w:space="0" w:color="auto"/>
        <w:bottom w:val="none" w:sz="0" w:space="0" w:color="auto"/>
        <w:right w:val="none" w:sz="0" w:space="0" w:color="auto"/>
      </w:divBdr>
      <w:divsChild>
        <w:div w:id="94132952">
          <w:marLeft w:val="547"/>
          <w:marRight w:val="0"/>
          <w:marTop w:val="77"/>
          <w:marBottom w:val="0"/>
          <w:divBdr>
            <w:top w:val="none" w:sz="0" w:space="0" w:color="auto"/>
            <w:left w:val="none" w:sz="0" w:space="0" w:color="auto"/>
            <w:bottom w:val="none" w:sz="0" w:space="0" w:color="auto"/>
            <w:right w:val="none" w:sz="0" w:space="0" w:color="auto"/>
          </w:divBdr>
        </w:div>
        <w:div w:id="164591824">
          <w:marLeft w:val="547"/>
          <w:marRight w:val="0"/>
          <w:marTop w:val="77"/>
          <w:marBottom w:val="0"/>
          <w:divBdr>
            <w:top w:val="none" w:sz="0" w:space="0" w:color="auto"/>
            <w:left w:val="none" w:sz="0" w:space="0" w:color="auto"/>
            <w:bottom w:val="none" w:sz="0" w:space="0" w:color="auto"/>
            <w:right w:val="none" w:sz="0" w:space="0" w:color="auto"/>
          </w:divBdr>
        </w:div>
        <w:div w:id="1284579169">
          <w:marLeft w:val="547"/>
          <w:marRight w:val="0"/>
          <w:marTop w:val="77"/>
          <w:marBottom w:val="0"/>
          <w:divBdr>
            <w:top w:val="none" w:sz="0" w:space="0" w:color="auto"/>
            <w:left w:val="none" w:sz="0" w:space="0" w:color="auto"/>
            <w:bottom w:val="none" w:sz="0" w:space="0" w:color="auto"/>
            <w:right w:val="none" w:sz="0" w:space="0" w:color="auto"/>
          </w:divBdr>
        </w:div>
        <w:div w:id="1422146879">
          <w:marLeft w:val="547"/>
          <w:marRight w:val="0"/>
          <w:marTop w:val="77"/>
          <w:marBottom w:val="0"/>
          <w:divBdr>
            <w:top w:val="none" w:sz="0" w:space="0" w:color="auto"/>
            <w:left w:val="none" w:sz="0" w:space="0" w:color="auto"/>
            <w:bottom w:val="none" w:sz="0" w:space="0" w:color="auto"/>
            <w:right w:val="none" w:sz="0" w:space="0" w:color="auto"/>
          </w:divBdr>
        </w:div>
        <w:div w:id="1586573896">
          <w:marLeft w:val="547"/>
          <w:marRight w:val="0"/>
          <w:marTop w:val="77"/>
          <w:marBottom w:val="0"/>
          <w:divBdr>
            <w:top w:val="none" w:sz="0" w:space="0" w:color="auto"/>
            <w:left w:val="none" w:sz="0" w:space="0" w:color="auto"/>
            <w:bottom w:val="none" w:sz="0" w:space="0" w:color="auto"/>
            <w:right w:val="none" w:sz="0" w:space="0" w:color="auto"/>
          </w:divBdr>
        </w:div>
      </w:divsChild>
    </w:div>
    <w:div w:id="2086417471">
      <w:bodyDiv w:val="1"/>
      <w:marLeft w:val="0"/>
      <w:marRight w:val="0"/>
      <w:marTop w:val="0"/>
      <w:marBottom w:val="0"/>
      <w:divBdr>
        <w:top w:val="none" w:sz="0" w:space="0" w:color="auto"/>
        <w:left w:val="none" w:sz="0" w:space="0" w:color="auto"/>
        <w:bottom w:val="none" w:sz="0" w:space="0" w:color="auto"/>
        <w:right w:val="none" w:sz="0" w:space="0" w:color="auto"/>
      </w:divBdr>
      <w:divsChild>
        <w:div w:id="8608212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6428-5468-4AAB-8994-A516DCC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7</cp:revision>
  <cp:lastPrinted>2017-09-04T09:55:00Z</cp:lastPrinted>
  <dcterms:created xsi:type="dcterms:W3CDTF">2017-08-29T06:43:00Z</dcterms:created>
  <dcterms:modified xsi:type="dcterms:W3CDTF">2017-09-13T10:05:00Z</dcterms:modified>
</cp:coreProperties>
</file>