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6B" w:rsidRDefault="004703CA" w:rsidP="004703CA">
      <w:pPr>
        <w:spacing w:before="100" w:beforeAutospacing="1" w:after="100" w:afterAutospacing="1" w:line="240" w:lineRule="auto"/>
        <w:ind w:left="851" w:hanging="851"/>
        <w:outlineLvl w:val="0"/>
        <w:rPr>
          <w:rFonts w:ascii="Times New Roman" w:hAnsi="Times New Roman" w:cs="Times New Roman"/>
          <w:b/>
          <w:sz w:val="24"/>
          <w:szCs w:val="24"/>
        </w:rPr>
      </w:pPr>
      <w:r w:rsidRPr="00C05B71">
        <w:rPr>
          <w:rFonts w:ascii="Calibri" w:hAnsi="Calibri" w:cs="Arial"/>
          <w:b/>
          <w:noProof/>
          <w:lang w:eastAsia="en-ZA"/>
        </w:rPr>
        <w:drawing>
          <wp:anchor distT="0" distB="0" distL="114300" distR="114300" simplePos="0" relativeHeight="251659264" behindDoc="1" locked="0" layoutInCell="1" allowOverlap="1" wp14:anchorId="46B21663" wp14:editId="3911BA78">
            <wp:simplePos x="0" y="0"/>
            <wp:positionH relativeFrom="column">
              <wp:posOffset>-140970</wp:posOffset>
            </wp:positionH>
            <wp:positionV relativeFrom="paragraph">
              <wp:posOffset>-324485</wp:posOffset>
            </wp:positionV>
            <wp:extent cx="2218704" cy="882502"/>
            <wp:effectExtent l="0" t="0" r="0" b="0"/>
            <wp:wrapNone/>
            <wp:docPr id="1" name="Picture 1" descr="the 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ti logo"/>
                    <pic:cNvPicPr>
                      <a:picLocks noChangeAspect="1" noChangeArrowheads="1"/>
                    </pic:cNvPicPr>
                  </pic:nvPicPr>
                  <pic:blipFill>
                    <a:blip r:embed="rId8" cstate="print"/>
                    <a:srcRect/>
                    <a:stretch>
                      <a:fillRect/>
                    </a:stretch>
                  </pic:blipFill>
                  <pic:spPr bwMode="auto">
                    <a:xfrm>
                      <a:off x="0" y="0"/>
                      <a:ext cx="2218704" cy="882502"/>
                    </a:xfrm>
                    <a:prstGeom prst="rect">
                      <a:avLst/>
                    </a:prstGeom>
                    <a:noFill/>
                    <a:ln w="9525">
                      <a:noFill/>
                      <a:miter lim="800000"/>
                      <a:headEnd/>
                      <a:tailEnd/>
                    </a:ln>
                  </pic:spPr>
                </pic:pic>
              </a:graphicData>
            </a:graphic>
          </wp:anchor>
        </w:drawing>
      </w:r>
    </w:p>
    <w:p w:rsidR="004703CA" w:rsidRDefault="004703CA" w:rsidP="00F7611A">
      <w:pPr>
        <w:spacing w:after="0" w:line="240" w:lineRule="auto"/>
        <w:ind w:left="851" w:hanging="851"/>
        <w:jc w:val="center"/>
        <w:outlineLvl w:val="0"/>
        <w:rPr>
          <w:rFonts w:ascii="Arial Narrow" w:hAnsi="Arial Narrow" w:cs="Times New Roman"/>
          <w:b/>
          <w:sz w:val="24"/>
          <w:szCs w:val="24"/>
        </w:rPr>
      </w:pPr>
    </w:p>
    <w:p w:rsidR="00A46A6B" w:rsidRPr="005C3081" w:rsidRDefault="004C701A" w:rsidP="004D156C">
      <w:pPr>
        <w:spacing w:after="0" w:line="276" w:lineRule="auto"/>
        <w:ind w:left="851" w:hanging="851"/>
        <w:jc w:val="center"/>
        <w:outlineLvl w:val="0"/>
        <w:rPr>
          <w:rFonts w:ascii="Arial" w:hAnsi="Arial" w:cs="Arial"/>
          <w:b/>
        </w:rPr>
      </w:pPr>
      <w:r w:rsidRPr="005C3081">
        <w:rPr>
          <w:rFonts w:ascii="Arial" w:hAnsi="Arial" w:cs="Arial"/>
          <w:b/>
        </w:rPr>
        <w:t>THE NATIONAL ASSEMBLY</w:t>
      </w:r>
    </w:p>
    <w:p w:rsidR="004C701A" w:rsidRPr="005C3081" w:rsidRDefault="00356002" w:rsidP="004D156C">
      <w:pPr>
        <w:spacing w:after="0" w:line="276" w:lineRule="auto"/>
        <w:ind w:left="851" w:hanging="851"/>
        <w:jc w:val="center"/>
        <w:outlineLvl w:val="0"/>
        <w:rPr>
          <w:rFonts w:ascii="Arial" w:hAnsi="Arial" w:cs="Arial"/>
          <w:b/>
        </w:rPr>
      </w:pPr>
      <w:r>
        <w:rPr>
          <w:rFonts w:ascii="Arial" w:hAnsi="Arial" w:cs="Arial"/>
          <w:b/>
        </w:rPr>
        <w:t xml:space="preserve">  </w:t>
      </w:r>
      <w:r w:rsidR="004C701A" w:rsidRPr="005C3081">
        <w:rPr>
          <w:rFonts w:ascii="Arial" w:hAnsi="Arial" w:cs="Arial"/>
          <w:b/>
        </w:rPr>
        <w:t>QUESTION FOR WRITTEN REPLY</w:t>
      </w:r>
    </w:p>
    <w:p w:rsidR="008942E8" w:rsidRPr="005C3081" w:rsidRDefault="008942E8" w:rsidP="004D156C">
      <w:pPr>
        <w:spacing w:before="100" w:beforeAutospacing="1" w:after="100" w:afterAutospacing="1" w:line="276" w:lineRule="auto"/>
        <w:ind w:left="851" w:hanging="851"/>
        <w:rPr>
          <w:rFonts w:ascii="Arial" w:eastAsia="Calibri" w:hAnsi="Arial" w:cs="Arial"/>
          <w:b/>
        </w:rPr>
      </w:pPr>
      <w:r w:rsidRPr="005C3081">
        <w:rPr>
          <w:rFonts w:ascii="Arial" w:eastAsia="Calibri" w:hAnsi="Arial" w:cs="Arial"/>
          <w:b/>
        </w:rPr>
        <w:t>2282.</w:t>
      </w:r>
      <w:r w:rsidRPr="005C3081">
        <w:rPr>
          <w:rFonts w:ascii="Arial" w:eastAsia="Calibri" w:hAnsi="Arial" w:cs="Arial"/>
          <w:b/>
        </w:rPr>
        <w:tab/>
        <w:t xml:space="preserve">Mr N F </w:t>
      </w:r>
      <w:proofErr w:type="spellStart"/>
      <w:r w:rsidRPr="005C3081">
        <w:rPr>
          <w:rFonts w:ascii="Arial" w:eastAsia="Calibri" w:hAnsi="Arial" w:cs="Arial"/>
          <w:b/>
        </w:rPr>
        <w:t>Shivambu</w:t>
      </w:r>
      <w:proofErr w:type="spellEnd"/>
      <w:r w:rsidRPr="005C3081">
        <w:rPr>
          <w:rFonts w:ascii="Arial" w:eastAsia="Calibri" w:hAnsi="Arial" w:cs="Arial"/>
          <w:b/>
        </w:rPr>
        <w:t xml:space="preserve"> (EFF) to ask </w:t>
      </w:r>
      <w:r w:rsidRPr="005C3081">
        <w:rPr>
          <w:rFonts w:ascii="Arial" w:eastAsia="Calibri" w:hAnsi="Arial" w:cs="Arial"/>
          <w:b/>
          <w:noProof/>
          <w:color w:val="000000" w:themeColor="text1"/>
          <w:lang w:val="af-ZA"/>
        </w:rPr>
        <w:t>the</w:t>
      </w:r>
      <w:r w:rsidRPr="005C3081">
        <w:rPr>
          <w:rFonts w:ascii="Arial" w:eastAsia="Calibri" w:hAnsi="Arial" w:cs="Arial"/>
          <w:b/>
        </w:rPr>
        <w:t xml:space="preserve"> Minister of Trade and Industry:</w:t>
      </w:r>
    </w:p>
    <w:p w:rsidR="00DE0DFA" w:rsidRPr="005C3081" w:rsidRDefault="008942E8" w:rsidP="005C3081">
      <w:pPr>
        <w:spacing w:before="100" w:beforeAutospacing="1" w:after="100" w:afterAutospacing="1" w:line="276" w:lineRule="auto"/>
        <w:jc w:val="both"/>
        <w:rPr>
          <w:rFonts w:ascii="Arial" w:eastAsia="Calibri" w:hAnsi="Arial" w:cs="Arial"/>
        </w:rPr>
      </w:pPr>
      <w:r w:rsidRPr="005C3081">
        <w:rPr>
          <w:rFonts w:ascii="Arial" w:eastAsia="Calibri" w:hAnsi="Arial" w:cs="Arial"/>
        </w:rPr>
        <w:t xml:space="preserve">With reference to his reply to question 1890 on 29 June 2017,  what was the total monetary value of the tenders for which transaction advisers were used by, (a) the National Consumer Commission’s appointment of the Big Innovations Group for the Opt-Out Register Tender, (b) the National Consumer Tribunal’s appointment of the PMSA Quantity Surveyors for </w:t>
      </w:r>
      <w:r w:rsidRPr="005C3081">
        <w:rPr>
          <w:rFonts w:ascii="Arial" w:eastAsia="Calibri" w:hAnsi="Arial" w:cs="Arial"/>
          <w:lang w:val="af-ZA"/>
        </w:rPr>
        <w:t>the</w:t>
      </w:r>
      <w:r w:rsidRPr="005C3081">
        <w:rPr>
          <w:rFonts w:ascii="Arial" w:eastAsia="Calibri" w:hAnsi="Arial" w:cs="Arial"/>
        </w:rPr>
        <w:t xml:space="preserve"> Space, planning and reconstruction of the NCT’s office and (c) the National Metrology Institute of South Africa appointment of Deloitte Consortium for NMISA accommodation and Equipment? NW2520E</w:t>
      </w:r>
    </w:p>
    <w:tbl>
      <w:tblPr>
        <w:tblStyle w:val="TableGrid"/>
        <w:tblW w:w="14176" w:type="dxa"/>
        <w:tblInd w:w="-34" w:type="dxa"/>
        <w:tblLayout w:type="fixed"/>
        <w:tblLook w:val="04A0" w:firstRow="1" w:lastRow="0" w:firstColumn="1" w:lastColumn="0" w:noHBand="0" w:noVBand="1"/>
      </w:tblPr>
      <w:tblGrid>
        <w:gridCol w:w="2269"/>
        <w:gridCol w:w="11907"/>
      </w:tblGrid>
      <w:tr w:rsidR="005C3081" w:rsidRPr="005C3081" w:rsidTr="005C3081">
        <w:trPr>
          <w:tblHeader/>
        </w:trPr>
        <w:tc>
          <w:tcPr>
            <w:tcW w:w="2269" w:type="dxa"/>
            <w:shd w:val="clear" w:color="auto" w:fill="FFC000"/>
          </w:tcPr>
          <w:p w:rsidR="005C3081" w:rsidRPr="005C3081" w:rsidRDefault="005C3081" w:rsidP="003B5B9A">
            <w:pPr>
              <w:spacing w:before="100" w:beforeAutospacing="1" w:after="0"/>
              <w:jc w:val="both"/>
              <w:outlineLvl w:val="0"/>
              <w:rPr>
                <w:rFonts w:ascii="Arial" w:hAnsi="Arial" w:cs="Arial"/>
                <w:b/>
              </w:rPr>
            </w:pPr>
            <w:r w:rsidRPr="005C3081">
              <w:rPr>
                <w:rFonts w:ascii="Arial" w:hAnsi="Arial" w:cs="Arial"/>
                <w:b/>
              </w:rPr>
              <w:t>Entity</w:t>
            </w:r>
          </w:p>
          <w:p w:rsidR="005C3081" w:rsidRPr="005C3081" w:rsidRDefault="005C3081" w:rsidP="003B5B9A">
            <w:pPr>
              <w:spacing w:after="100" w:afterAutospacing="1"/>
              <w:jc w:val="both"/>
              <w:outlineLvl w:val="0"/>
              <w:rPr>
                <w:rFonts w:ascii="Arial" w:hAnsi="Arial" w:cs="Arial"/>
                <w:b/>
              </w:rPr>
            </w:pPr>
          </w:p>
        </w:tc>
        <w:tc>
          <w:tcPr>
            <w:tcW w:w="11907" w:type="dxa"/>
            <w:shd w:val="clear" w:color="auto" w:fill="FFC000"/>
          </w:tcPr>
          <w:p w:rsidR="005C3081" w:rsidRPr="005C3081" w:rsidRDefault="005C3081" w:rsidP="003B5B9A">
            <w:pPr>
              <w:spacing w:before="100" w:beforeAutospacing="1" w:after="100" w:afterAutospacing="1"/>
              <w:jc w:val="both"/>
              <w:outlineLvl w:val="0"/>
              <w:rPr>
                <w:rFonts w:ascii="Arial" w:hAnsi="Arial" w:cs="Arial"/>
                <w:b/>
              </w:rPr>
            </w:pPr>
            <w:r w:rsidRPr="005C3081">
              <w:rPr>
                <w:rFonts w:ascii="Arial" w:hAnsi="Arial" w:cs="Arial"/>
                <w:b/>
              </w:rPr>
              <w:t>Response</w:t>
            </w:r>
          </w:p>
        </w:tc>
      </w:tr>
      <w:tr w:rsidR="005C3081" w:rsidRPr="005C3081" w:rsidTr="005C3081">
        <w:tc>
          <w:tcPr>
            <w:tcW w:w="2269" w:type="dxa"/>
            <w:shd w:val="clear" w:color="auto" w:fill="FFFFFF" w:themeFill="background1"/>
          </w:tcPr>
          <w:p w:rsidR="005C3081" w:rsidRPr="005C3081" w:rsidRDefault="005C3081" w:rsidP="003B5B9A">
            <w:pPr>
              <w:spacing w:before="100" w:beforeAutospacing="1" w:after="100" w:afterAutospacing="1"/>
              <w:jc w:val="both"/>
              <w:outlineLvl w:val="0"/>
              <w:rPr>
                <w:rFonts w:ascii="Arial" w:hAnsi="Arial" w:cs="Arial"/>
                <w:b/>
              </w:rPr>
            </w:pPr>
            <w:r w:rsidRPr="005C3081">
              <w:rPr>
                <w:rFonts w:ascii="Arial" w:hAnsi="Arial" w:cs="Arial"/>
                <w:b/>
              </w:rPr>
              <w:t>National Consumer Commission (NCC)</w:t>
            </w:r>
          </w:p>
        </w:tc>
        <w:tc>
          <w:tcPr>
            <w:tcW w:w="11907" w:type="dxa"/>
            <w:shd w:val="clear" w:color="auto" w:fill="FFFFFF" w:themeFill="background1"/>
          </w:tcPr>
          <w:p w:rsidR="005C3081" w:rsidRPr="005C3081" w:rsidRDefault="005C3081" w:rsidP="003B5B9A">
            <w:pPr>
              <w:jc w:val="both"/>
              <w:rPr>
                <w:rFonts w:ascii="Arial" w:hAnsi="Arial" w:cs="Arial"/>
              </w:rPr>
            </w:pPr>
            <w:r w:rsidRPr="005C3081">
              <w:rPr>
                <w:rFonts w:ascii="Arial" w:hAnsi="Arial" w:cs="Arial"/>
              </w:rPr>
              <w:t>R 3 588 534.00</w:t>
            </w:r>
          </w:p>
        </w:tc>
      </w:tr>
      <w:tr w:rsidR="005C3081" w:rsidRPr="005C3081" w:rsidTr="005C3081">
        <w:tc>
          <w:tcPr>
            <w:tcW w:w="2269" w:type="dxa"/>
            <w:shd w:val="clear" w:color="auto" w:fill="FFFFFF" w:themeFill="background1"/>
          </w:tcPr>
          <w:p w:rsidR="005C3081" w:rsidRPr="005C3081" w:rsidRDefault="005C3081" w:rsidP="003B5B9A">
            <w:pPr>
              <w:spacing w:before="100" w:beforeAutospacing="1" w:after="100" w:afterAutospacing="1"/>
              <w:jc w:val="both"/>
              <w:outlineLvl w:val="0"/>
              <w:rPr>
                <w:rFonts w:ascii="Arial" w:hAnsi="Arial" w:cs="Arial"/>
                <w:b/>
              </w:rPr>
            </w:pPr>
            <w:r w:rsidRPr="005C3081">
              <w:rPr>
                <w:rFonts w:ascii="Arial" w:hAnsi="Arial" w:cs="Arial"/>
                <w:b/>
              </w:rPr>
              <w:t>National Consumer Tribunal (NCT)</w:t>
            </w:r>
          </w:p>
        </w:tc>
        <w:tc>
          <w:tcPr>
            <w:tcW w:w="11907" w:type="dxa"/>
            <w:shd w:val="clear" w:color="auto" w:fill="FFFFFF" w:themeFill="background1"/>
          </w:tcPr>
          <w:p w:rsidR="005C3081" w:rsidRPr="005C3081" w:rsidRDefault="005C3081" w:rsidP="003B5B9A">
            <w:pPr>
              <w:jc w:val="both"/>
              <w:rPr>
                <w:rFonts w:ascii="Arial" w:hAnsi="Arial" w:cs="Arial"/>
              </w:rPr>
            </w:pPr>
            <w:r w:rsidRPr="005C3081">
              <w:rPr>
                <w:rFonts w:ascii="Arial" w:hAnsi="Arial" w:cs="Arial"/>
              </w:rPr>
              <w:t>PMSA Quantity Surveyors was paid R354 255.00 for work performed by them which included transaction advising services as well as quantity surveying services. T</w:t>
            </w:r>
            <w:r w:rsidR="00356002">
              <w:rPr>
                <w:rFonts w:ascii="Arial" w:hAnsi="Arial" w:cs="Arial"/>
              </w:rPr>
              <w:t>he total monetary value of the s</w:t>
            </w:r>
            <w:r w:rsidRPr="005C3081">
              <w:rPr>
                <w:rFonts w:ascii="Arial" w:hAnsi="Arial" w:cs="Arial"/>
              </w:rPr>
              <w:t>pace planning and reconstruction of the NCT’s offices tender was R2 414 338.31.</w:t>
            </w:r>
          </w:p>
        </w:tc>
      </w:tr>
      <w:tr w:rsidR="005C3081" w:rsidRPr="005C3081" w:rsidTr="005C3081">
        <w:tc>
          <w:tcPr>
            <w:tcW w:w="2269" w:type="dxa"/>
            <w:shd w:val="clear" w:color="auto" w:fill="FFFFFF" w:themeFill="background1"/>
          </w:tcPr>
          <w:p w:rsidR="005C3081" w:rsidRPr="005C3081" w:rsidRDefault="005C3081" w:rsidP="003B5B9A">
            <w:pPr>
              <w:spacing w:before="100" w:beforeAutospacing="1" w:after="100" w:afterAutospacing="1"/>
              <w:jc w:val="both"/>
              <w:outlineLvl w:val="0"/>
              <w:rPr>
                <w:rFonts w:ascii="Arial" w:hAnsi="Arial" w:cs="Arial"/>
                <w:b/>
              </w:rPr>
            </w:pPr>
            <w:r w:rsidRPr="005C3081">
              <w:rPr>
                <w:rFonts w:ascii="Arial" w:hAnsi="Arial" w:cs="Arial"/>
                <w:b/>
              </w:rPr>
              <w:t>National Metrology Institute of South Africa  (NMISA)</w:t>
            </w:r>
          </w:p>
        </w:tc>
        <w:tc>
          <w:tcPr>
            <w:tcW w:w="11907" w:type="dxa"/>
            <w:shd w:val="clear" w:color="auto" w:fill="FFFFFF" w:themeFill="background1"/>
          </w:tcPr>
          <w:p w:rsidR="005C3081" w:rsidRPr="005C3081" w:rsidRDefault="005C3081" w:rsidP="005C3081">
            <w:pPr>
              <w:spacing w:before="100" w:beforeAutospacing="1" w:after="100" w:afterAutospacing="1" w:line="240" w:lineRule="auto"/>
              <w:contextualSpacing/>
              <w:jc w:val="both"/>
              <w:outlineLvl w:val="0"/>
              <w:rPr>
                <w:rFonts w:ascii="Arial" w:hAnsi="Arial" w:cs="Arial"/>
              </w:rPr>
            </w:pPr>
            <w:r w:rsidRPr="005C3081">
              <w:rPr>
                <w:rFonts w:ascii="Arial" w:hAnsi="Arial" w:cs="Arial"/>
              </w:rPr>
              <w:t>Deloitte Consortium was appointed for R 14 667 271.00 to perform and assist the organization with the following modules</w:t>
            </w:r>
          </w:p>
          <w:p w:rsidR="005C3081" w:rsidRPr="005C3081" w:rsidRDefault="005C3081" w:rsidP="005C3081">
            <w:pPr>
              <w:spacing w:before="100" w:beforeAutospacing="1" w:after="100" w:afterAutospacing="1" w:line="240" w:lineRule="auto"/>
              <w:contextualSpacing/>
              <w:jc w:val="both"/>
              <w:outlineLvl w:val="0"/>
              <w:rPr>
                <w:rFonts w:ascii="Arial" w:hAnsi="Arial" w:cs="Arial"/>
              </w:rPr>
            </w:pPr>
          </w:p>
          <w:p w:rsidR="005C3081" w:rsidRPr="005C3081" w:rsidRDefault="005C3081" w:rsidP="005C3081">
            <w:pPr>
              <w:spacing w:before="100" w:beforeAutospacing="1" w:after="100" w:afterAutospacing="1" w:line="240" w:lineRule="auto"/>
              <w:contextualSpacing/>
              <w:jc w:val="both"/>
              <w:outlineLvl w:val="0"/>
              <w:rPr>
                <w:rFonts w:ascii="Arial" w:hAnsi="Arial" w:cs="Arial"/>
              </w:rPr>
            </w:pPr>
            <w:r w:rsidRPr="005C3081">
              <w:rPr>
                <w:rFonts w:ascii="Arial" w:hAnsi="Arial" w:cs="Arial"/>
              </w:rPr>
              <w:t>(a) Module 3: PPP Inception;</w:t>
            </w:r>
          </w:p>
          <w:p w:rsidR="005C3081" w:rsidRPr="005C3081" w:rsidRDefault="005C3081" w:rsidP="005C3081">
            <w:pPr>
              <w:spacing w:before="100" w:beforeAutospacing="1" w:after="100" w:afterAutospacing="1" w:line="240" w:lineRule="auto"/>
              <w:contextualSpacing/>
              <w:jc w:val="both"/>
              <w:outlineLvl w:val="0"/>
              <w:rPr>
                <w:rFonts w:ascii="Arial" w:hAnsi="Arial" w:cs="Arial"/>
              </w:rPr>
            </w:pPr>
            <w:r w:rsidRPr="005C3081">
              <w:rPr>
                <w:rFonts w:ascii="Arial" w:hAnsi="Arial" w:cs="Arial"/>
              </w:rPr>
              <w:t>(b) Module 4: PPP Feasibility Study;</w:t>
            </w:r>
          </w:p>
          <w:p w:rsidR="005C3081" w:rsidRPr="005C3081" w:rsidRDefault="005C3081" w:rsidP="005C3081">
            <w:pPr>
              <w:spacing w:before="100" w:beforeAutospacing="1" w:after="100" w:afterAutospacing="1" w:line="240" w:lineRule="auto"/>
              <w:contextualSpacing/>
              <w:jc w:val="both"/>
              <w:outlineLvl w:val="0"/>
              <w:rPr>
                <w:rFonts w:ascii="Arial" w:hAnsi="Arial" w:cs="Arial"/>
              </w:rPr>
            </w:pPr>
            <w:r w:rsidRPr="005C3081">
              <w:rPr>
                <w:rFonts w:ascii="Arial" w:hAnsi="Arial" w:cs="Arial"/>
              </w:rPr>
              <w:t>(c) Module 5: PPP Procurement;</w:t>
            </w:r>
          </w:p>
          <w:p w:rsidR="005C3081" w:rsidRPr="005C3081" w:rsidRDefault="005C3081" w:rsidP="005C3081">
            <w:pPr>
              <w:spacing w:before="100" w:beforeAutospacing="1" w:after="100" w:afterAutospacing="1" w:line="240" w:lineRule="auto"/>
              <w:contextualSpacing/>
              <w:jc w:val="both"/>
              <w:outlineLvl w:val="0"/>
              <w:rPr>
                <w:rFonts w:ascii="Arial" w:hAnsi="Arial" w:cs="Arial"/>
              </w:rPr>
            </w:pPr>
            <w:r w:rsidRPr="005C3081">
              <w:rPr>
                <w:rFonts w:ascii="Arial" w:hAnsi="Arial" w:cs="Arial"/>
              </w:rPr>
              <w:t>(d) Module 6: Managing the PPP Agreement;</w:t>
            </w:r>
          </w:p>
          <w:p w:rsidR="005C3081" w:rsidRPr="005C3081" w:rsidRDefault="005C3081" w:rsidP="005C3081">
            <w:pPr>
              <w:spacing w:before="100" w:beforeAutospacing="1" w:after="100" w:afterAutospacing="1" w:line="240" w:lineRule="auto"/>
              <w:contextualSpacing/>
              <w:jc w:val="both"/>
              <w:outlineLvl w:val="0"/>
              <w:rPr>
                <w:rFonts w:ascii="Arial" w:hAnsi="Arial" w:cs="Arial"/>
              </w:rPr>
            </w:pPr>
          </w:p>
          <w:p w:rsidR="005C3081" w:rsidRPr="005C3081" w:rsidRDefault="005C3081" w:rsidP="005C3081">
            <w:pPr>
              <w:rPr>
                <w:rFonts w:ascii="Arial" w:hAnsi="Arial" w:cs="Arial"/>
              </w:rPr>
            </w:pPr>
            <w:r w:rsidRPr="005C3081">
              <w:rPr>
                <w:rFonts w:ascii="Arial" w:hAnsi="Arial" w:cs="Arial"/>
              </w:rPr>
              <w:t>Of the total appointed price of for R 14 667 271.00 only R6 284 009.74 has been paid as the project is still at Module 4</w:t>
            </w:r>
          </w:p>
        </w:tc>
      </w:tr>
    </w:tbl>
    <w:p w:rsidR="008942E8" w:rsidRPr="005C3081" w:rsidRDefault="008942E8" w:rsidP="005C3081">
      <w:pPr>
        <w:rPr>
          <w:rFonts w:ascii="Arial" w:hAnsi="Arial" w:cs="Arial"/>
        </w:rPr>
      </w:pPr>
    </w:p>
    <w:p w:rsidR="00933AE9" w:rsidRDefault="00933AE9" w:rsidP="004703CA">
      <w:pPr>
        <w:spacing w:after="0" w:line="240" w:lineRule="auto"/>
        <w:rPr>
          <w:rFonts w:ascii="Arial" w:eastAsia="Arial Unicode MS" w:hAnsi="Arial" w:cs="Arial"/>
          <w:b/>
        </w:rPr>
      </w:pPr>
    </w:p>
    <w:sectPr w:rsidR="00933AE9" w:rsidSect="005C3081">
      <w:footerReference w:type="default" r:id="rId9"/>
      <w:pgSz w:w="16838" w:h="11906" w:orient="landscape"/>
      <w:pgMar w:top="1440" w:right="67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CE" w:rsidRDefault="001564CE" w:rsidP="004703CA">
      <w:pPr>
        <w:spacing w:after="0" w:line="240" w:lineRule="auto"/>
      </w:pPr>
      <w:r>
        <w:separator/>
      </w:r>
    </w:p>
  </w:endnote>
  <w:endnote w:type="continuationSeparator" w:id="0">
    <w:p w:rsidR="001564CE" w:rsidRDefault="001564CE" w:rsidP="0047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2908278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4703CA" w:rsidRPr="004703CA" w:rsidRDefault="004703CA">
            <w:pPr>
              <w:pStyle w:val="Footer"/>
              <w:jc w:val="right"/>
              <w:rPr>
                <w:rFonts w:ascii="Arial" w:hAnsi="Arial" w:cs="Arial"/>
                <w:sz w:val="20"/>
                <w:szCs w:val="20"/>
              </w:rPr>
            </w:pPr>
            <w:r w:rsidRPr="004703CA">
              <w:rPr>
                <w:rFonts w:ascii="Arial" w:hAnsi="Arial" w:cs="Arial"/>
                <w:sz w:val="20"/>
                <w:szCs w:val="20"/>
              </w:rPr>
              <w:t xml:space="preserve">Page </w:t>
            </w:r>
            <w:r w:rsidRPr="004703CA">
              <w:rPr>
                <w:rFonts w:ascii="Arial" w:hAnsi="Arial" w:cs="Arial"/>
                <w:b/>
                <w:bCs/>
                <w:sz w:val="20"/>
                <w:szCs w:val="20"/>
              </w:rPr>
              <w:fldChar w:fldCharType="begin"/>
            </w:r>
            <w:r w:rsidRPr="004703CA">
              <w:rPr>
                <w:rFonts w:ascii="Arial" w:hAnsi="Arial" w:cs="Arial"/>
                <w:b/>
                <w:bCs/>
                <w:sz w:val="20"/>
                <w:szCs w:val="20"/>
              </w:rPr>
              <w:instrText xml:space="preserve"> PAGE </w:instrText>
            </w:r>
            <w:r w:rsidRPr="004703CA">
              <w:rPr>
                <w:rFonts w:ascii="Arial" w:hAnsi="Arial" w:cs="Arial"/>
                <w:b/>
                <w:bCs/>
                <w:sz w:val="20"/>
                <w:szCs w:val="20"/>
              </w:rPr>
              <w:fldChar w:fldCharType="separate"/>
            </w:r>
            <w:r w:rsidR="00356002">
              <w:rPr>
                <w:rFonts w:ascii="Arial" w:hAnsi="Arial" w:cs="Arial"/>
                <w:b/>
                <w:bCs/>
                <w:noProof/>
                <w:sz w:val="20"/>
                <w:szCs w:val="20"/>
              </w:rPr>
              <w:t>1</w:t>
            </w:r>
            <w:r w:rsidRPr="004703CA">
              <w:rPr>
                <w:rFonts w:ascii="Arial" w:hAnsi="Arial" w:cs="Arial"/>
                <w:b/>
                <w:bCs/>
                <w:sz w:val="20"/>
                <w:szCs w:val="20"/>
              </w:rPr>
              <w:fldChar w:fldCharType="end"/>
            </w:r>
            <w:r w:rsidRPr="004703CA">
              <w:rPr>
                <w:rFonts w:ascii="Arial" w:hAnsi="Arial" w:cs="Arial"/>
                <w:sz w:val="20"/>
                <w:szCs w:val="20"/>
              </w:rPr>
              <w:t xml:space="preserve"> of </w:t>
            </w:r>
            <w:r w:rsidRPr="004703CA">
              <w:rPr>
                <w:rFonts w:ascii="Arial" w:hAnsi="Arial" w:cs="Arial"/>
                <w:b/>
                <w:bCs/>
                <w:sz w:val="20"/>
                <w:szCs w:val="20"/>
              </w:rPr>
              <w:fldChar w:fldCharType="begin"/>
            </w:r>
            <w:r w:rsidRPr="004703CA">
              <w:rPr>
                <w:rFonts w:ascii="Arial" w:hAnsi="Arial" w:cs="Arial"/>
                <w:b/>
                <w:bCs/>
                <w:sz w:val="20"/>
                <w:szCs w:val="20"/>
              </w:rPr>
              <w:instrText xml:space="preserve"> NUMPAGES  </w:instrText>
            </w:r>
            <w:r w:rsidRPr="004703CA">
              <w:rPr>
                <w:rFonts w:ascii="Arial" w:hAnsi="Arial" w:cs="Arial"/>
                <w:b/>
                <w:bCs/>
                <w:sz w:val="20"/>
                <w:szCs w:val="20"/>
              </w:rPr>
              <w:fldChar w:fldCharType="separate"/>
            </w:r>
            <w:r w:rsidR="00356002">
              <w:rPr>
                <w:rFonts w:ascii="Arial" w:hAnsi="Arial" w:cs="Arial"/>
                <w:b/>
                <w:bCs/>
                <w:noProof/>
                <w:sz w:val="20"/>
                <w:szCs w:val="20"/>
              </w:rPr>
              <w:t>2</w:t>
            </w:r>
            <w:r w:rsidRPr="004703CA">
              <w:rPr>
                <w:rFonts w:ascii="Arial" w:hAnsi="Arial" w:cs="Arial"/>
                <w:b/>
                <w:bCs/>
                <w:sz w:val="20"/>
                <w:szCs w:val="20"/>
              </w:rPr>
              <w:fldChar w:fldCharType="end"/>
            </w:r>
          </w:p>
        </w:sdtContent>
      </w:sdt>
    </w:sdtContent>
  </w:sdt>
  <w:p w:rsidR="004703CA" w:rsidRDefault="00470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CE" w:rsidRDefault="001564CE" w:rsidP="004703CA">
      <w:pPr>
        <w:spacing w:after="0" w:line="240" w:lineRule="auto"/>
      </w:pPr>
      <w:r>
        <w:separator/>
      </w:r>
    </w:p>
  </w:footnote>
  <w:footnote w:type="continuationSeparator" w:id="0">
    <w:p w:rsidR="001564CE" w:rsidRDefault="001564CE" w:rsidP="00470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D25"/>
    <w:multiLevelType w:val="hybridMultilevel"/>
    <w:tmpl w:val="C024D2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311802"/>
    <w:multiLevelType w:val="hybridMultilevel"/>
    <w:tmpl w:val="BC3AA7B2"/>
    <w:lvl w:ilvl="0" w:tplc="EAFC64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706039"/>
    <w:multiLevelType w:val="hybridMultilevel"/>
    <w:tmpl w:val="75547740"/>
    <w:lvl w:ilvl="0" w:tplc="D4DCB5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C0C328A"/>
    <w:multiLevelType w:val="hybridMultilevel"/>
    <w:tmpl w:val="6F7C5006"/>
    <w:lvl w:ilvl="0" w:tplc="EF7A9D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BD3594C"/>
    <w:multiLevelType w:val="hybridMultilevel"/>
    <w:tmpl w:val="FFF61460"/>
    <w:lvl w:ilvl="0" w:tplc="24B0DCC8">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ADD55A7"/>
    <w:multiLevelType w:val="hybridMultilevel"/>
    <w:tmpl w:val="7386723E"/>
    <w:lvl w:ilvl="0" w:tplc="2932D2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6B"/>
    <w:rsid w:val="00064AAD"/>
    <w:rsid w:val="000A67AB"/>
    <w:rsid w:val="000E6CF3"/>
    <w:rsid w:val="001564CE"/>
    <w:rsid w:val="00251A1E"/>
    <w:rsid w:val="002652DB"/>
    <w:rsid w:val="00341A2D"/>
    <w:rsid w:val="00356002"/>
    <w:rsid w:val="003B5824"/>
    <w:rsid w:val="003C64B4"/>
    <w:rsid w:val="00404967"/>
    <w:rsid w:val="0044217D"/>
    <w:rsid w:val="004703CA"/>
    <w:rsid w:val="004C701A"/>
    <w:rsid w:val="004C723B"/>
    <w:rsid w:val="004D156C"/>
    <w:rsid w:val="00570AF2"/>
    <w:rsid w:val="005C3081"/>
    <w:rsid w:val="00613358"/>
    <w:rsid w:val="006B6A40"/>
    <w:rsid w:val="006E0CB8"/>
    <w:rsid w:val="008942E8"/>
    <w:rsid w:val="00911787"/>
    <w:rsid w:val="00933AE9"/>
    <w:rsid w:val="009C60AF"/>
    <w:rsid w:val="00A46A6B"/>
    <w:rsid w:val="00BC13BA"/>
    <w:rsid w:val="00C47E3A"/>
    <w:rsid w:val="00C868C2"/>
    <w:rsid w:val="00DB56B5"/>
    <w:rsid w:val="00DC64EB"/>
    <w:rsid w:val="00F21B98"/>
    <w:rsid w:val="00F7611A"/>
    <w:rsid w:val="00F92F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1A"/>
    <w:pPr>
      <w:ind w:left="720"/>
      <w:contextualSpacing/>
    </w:pPr>
  </w:style>
  <w:style w:type="paragraph" w:styleId="BalloonText">
    <w:name w:val="Balloon Text"/>
    <w:basedOn w:val="Normal"/>
    <w:link w:val="BalloonTextChar"/>
    <w:uiPriority w:val="99"/>
    <w:semiHidden/>
    <w:unhideWhenUsed/>
    <w:rsid w:val="0047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CA"/>
    <w:rPr>
      <w:rFonts w:ascii="Tahoma" w:hAnsi="Tahoma" w:cs="Tahoma"/>
      <w:sz w:val="16"/>
      <w:szCs w:val="16"/>
    </w:rPr>
  </w:style>
  <w:style w:type="table" w:styleId="TableGrid">
    <w:name w:val="Table Grid"/>
    <w:basedOn w:val="TableNormal"/>
    <w:uiPriority w:val="59"/>
    <w:rsid w:val="0047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3CA"/>
  </w:style>
  <w:style w:type="paragraph" w:styleId="Footer">
    <w:name w:val="footer"/>
    <w:basedOn w:val="Normal"/>
    <w:link w:val="FooterChar"/>
    <w:uiPriority w:val="99"/>
    <w:unhideWhenUsed/>
    <w:rsid w:val="0047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1A"/>
    <w:pPr>
      <w:ind w:left="720"/>
      <w:contextualSpacing/>
    </w:pPr>
  </w:style>
  <w:style w:type="paragraph" w:styleId="BalloonText">
    <w:name w:val="Balloon Text"/>
    <w:basedOn w:val="Normal"/>
    <w:link w:val="BalloonTextChar"/>
    <w:uiPriority w:val="99"/>
    <w:semiHidden/>
    <w:unhideWhenUsed/>
    <w:rsid w:val="0047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CA"/>
    <w:rPr>
      <w:rFonts w:ascii="Tahoma" w:hAnsi="Tahoma" w:cs="Tahoma"/>
      <w:sz w:val="16"/>
      <w:szCs w:val="16"/>
    </w:rPr>
  </w:style>
  <w:style w:type="table" w:styleId="TableGrid">
    <w:name w:val="Table Grid"/>
    <w:basedOn w:val="TableNormal"/>
    <w:uiPriority w:val="59"/>
    <w:rsid w:val="0047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3CA"/>
  </w:style>
  <w:style w:type="paragraph" w:styleId="Footer">
    <w:name w:val="footer"/>
    <w:basedOn w:val="Normal"/>
    <w:link w:val="FooterChar"/>
    <w:uiPriority w:val="99"/>
    <w:unhideWhenUsed/>
    <w:rsid w:val="0047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Windows User</cp:lastModifiedBy>
  <cp:revision>4</cp:revision>
  <cp:lastPrinted>2017-08-18T10:36:00Z</cp:lastPrinted>
  <dcterms:created xsi:type="dcterms:W3CDTF">2017-08-18T10:01:00Z</dcterms:created>
  <dcterms:modified xsi:type="dcterms:W3CDTF">2017-08-18T10:36:00Z</dcterms:modified>
</cp:coreProperties>
</file>