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84C05" w:rsidRDefault="00484C05" w:rsidP="002561C9">
      <w:pPr>
        <w:outlineLvl w:val="0"/>
        <w:rPr>
          <w:rFonts w:ascii="Arial" w:hAnsi="Arial" w:cs="Arial"/>
          <w:b/>
          <w:lang w:val="en-GB"/>
        </w:rPr>
      </w:pPr>
    </w:p>
    <w:p w:rsidR="00771DA0" w:rsidRPr="00B95115" w:rsidRDefault="00771DA0" w:rsidP="00771DA0">
      <w:pPr>
        <w:ind w:left="720" w:right="-46" w:hanging="720"/>
        <w:jc w:val="right"/>
        <w:outlineLvl w:val="0"/>
        <w:rPr>
          <w:rFonts w:ascii="Arial" w:hAnsi="Arial" w:cs="Arial"/>
          <w:b/>
        </w:rPr>
      </w:pPr>
      <w:r w:rsidRPr="00B95115">
        <w:rPr>
          <w:rFonts w:ascii="Arial" w:hAnsi="Arial" w:cs="Arial"/>
          <w:b/>
        </w:rPr>
        <w:t>36/1/4/1/201700234</w:t>
      </w:r>
    </w:p>
    <w:p w:rsidR="00771DA0" w:rsidRPr="00B95115" w:rsidRDefault="00771DA0" w:rsidP="00771DA0">
      <w:pPr>
        <w:ind w:left="720" w:hanging="720"/>
        <w:jc w:val="center"/>
        <w:outlineLvl w:val="0"/>
        <w:rPr>
          <w:rFonts w:ascii="Arial" w:hAnsi="Arial" w:cs="Arial"/>
          <w:b/>
        </w:rPr>
      </w:pPr>
      <w:r w:rsidRPr="00B95115">
        <w:rPr>
          <w:rFonts w:ascii="Arial" w:hAnsi="Arial" w:cs="Arial"/>
          <w:b/>
        </w:rPr>
        <w:t>NATIONAL ASSEMBLY</w:t>
      </w:r>
    </w:p>
    <w:p w:rsidR="00771DA0" w:rsidRPr="00B95115" w:rsidRDefault="00771DA0" w:rsidP="00771DA0">
      <w:pPr>
        <w:ind w:left="720" w:hanging="720"/>
        <w:jc w:val="both"/>
        <w:outlineLvl w:val="0"/>
        <w:rPr>
          <w:rFonts w:ascii="Arial" w:hAnsi="Arial" w:cs="Arial"/>
          <w:b/>
          <w:u w:val="single"/>
        </w:rPr>
      </w:pPr>
    </w:p>
    <w:p w:rsidR="00771DA0" w:rsidRPr="00B95115" w:rsidRDefault="00771DA0" w:rsidP="00771DA0">
      <w:pPr>
        <w:ind w:left="720" w:hanging="720"/>
        <w:jc w:val="both"/>
        <w:outlineLvl w:val="0"/>
        <w:rPr>
          <w:rFonts w:ascii="Arial" w:hAnsi="Arial" w:cs="Arial"/>
          <w:b/>
          <w:u w:val="single"/>
        </w:rPr>
      </w:pPr>
      <w:r w:rsidRPr="00B95115">
        <w:rPr>
          <w:rFonts w:ascii="Arial" w:hAnsi="Arial" w:cs="Arial"/>
          <w:b/>
          <w:u w:val="single"/>
        </w:rPr>
        <w:t>FOR WRITTEN REPLY</w:t>
      </w:r>
    </w:p>
    <w:p w:rsidR="00771DA0" w:rsidRPr="00B95115" w:rsidRDefault="00771DA0" w:rsidP="00771DA0">
      <w:pPr>
        <w:ind w:left="720" w:hanging="720"/>
        <w:jc w:val="both"/>
        <w:outlineLvl w:val="0"/>
        <w:rPr>
          <w:rFonts w:ascii="Arial" w:hAnsi="Arial" w:cs="Arial"/>
          <w:b/>
          <w:u w:val="single"/>
        </w:rPr>
      </w:pPr>
    </w:p>
    <w:p w:rsidR="00771DA0" w:rsidRPr="00B95115" w:rsidRDefault="00771DA0" w:rsidP="00771DA0">
      <w:pPr>
        <w:ind w:left="720" w:hanging="720"/>
        <w:jc w:val="both"/>
        <w:outlineLvl w:val="0"/>
        <w:rPr>
          <w:rFonts w:ascii="Arial" w:hAnsi="Arial" w:cs="Arial"/>
          <w:b/>
          <w:u w:val="single"/>
        </w:rPr>
      </w:pPr>
      <w:r w:rsidRPr="00B95115">
        <w:rPr>
          <w:rFonts w:ascii="Arial" w:hAnsi="Arial" w:cs="Arial"/>
          <w:b/>
          <w:u w:val="single"/>
        </w:rPr>
        <w:t>QUESTION 2185</w:t>
      </w:r>
    </w:p>
    <w:p w:rsidR="00771DA0" w:rsidRPr="00B95115" w:rsidRDefault="00771DA0" w:rsidP="00771DA0">
      <w:pPr>
        <w:ind w:left="720" w:hanging="720"/>
        <w:jc w:val="both"/>
        <w:outlineLvl w:val="0"/>
        <w:rPr>
          <w:rFonts w:ascii="Arial" w:hAnsi="Arial" w:cs="Arial"/>
          <w:b/>
          <w:u w:val="single"/>
        </w:rPr>
      </w:pPr>
    </w:p>
    <w:p w:rsidR="00771DA0" w:rsidRPr="00B95115" w:rsidRDefault="00771DA0" w:rsidP="00771DA0">
      <w:pPr>
        <w:ind w:left="720" w:right="-188" w:hanging="720"/>
        <w:jc w:val="center"/>
        <w:outlineLvl w:val="0"/>
        <w:rPr>
          <w:rFonts w:ascii="Arial" w:hAnsi="Arial" w:cs="Arial"/>
          <w:b/>
          <w:u w:val="single"/>
        </w:rPr>
      </w:pPr>
      <w:r w:rsidRPr="00B95115">
        <w:rPr>
          <w:rFonts w:ascii="Arial" w:hAnsi="Arial" w:cs="Arial"/>
          <w:b/>
          <w:u w:val="single"/>
        </w:rPr>
        <w:t>DATE OF PUBLICATION IN INTERNAL QUESTION PAPER: 7 AUGUST 2017</w:t>
      </w:r>
    </w:p>
    <w:p w:rsidR="00771DA0" w:rsidRPr="00B95115" w:rsidRDefault="00771DA0" w:rsidP="00771DA0">
      <w:pPr>
        <w:jc w:val="center"/>
        <w:rPr>
          <w:rFonts w:ascii="Arial" w:hAnsi="Arial" w:cs="Arial"/>
          <w:b/>
          <w:u w:val="single"/>
        </w:rPr>
      </w:pPr>
      <w:r w:rsidRPr="00B95115">
        <w:rPr>
          <w:rFonts w:ascii="Arial" w:hAnsi="Arial" w:cs="Arial"/>
          <w:b/>
          <w:u w:val="single"/>
        </w:rPr>
        <w:t>(INTERNAL QUESTION PAPER NO 25-2017)</w:t>
      </w:r>
    </w:p>
    <w:p w:rsidR="00771DA0" w:rsidRPr="00B95115" w:rsidRDefault="00771DA0" w:rsidP="00771DA0">
      <w:pPr>
        <w:ind w:left="816" w:hanging="816"/>
        <w:rPr>
          <w:rFonts w:ascii="Arial" w:hAnsi="Arial" w:cs="Arial"/>
          <w:b/>
          <w:noProof/>
          <w:color w:val="000000" w:themeColor="text1"/>
        </w:rPr>
      </w:pPr>
    </w:p>
    <w:p w:rsidR="00771DA0" w:rsidRPr="00B95115" w:rsidRDefault="00771DA0" w:rsidP="00771DA0">
      <w:pPr>
        <w:ind w:left="816" w:hanging="816"/>
        <w:rPr>
          <w:rFonts w:ascii="Arial" w:hAnsi="Arial" w:cs="Arial"/>
          <w:b/>
          <w:noProof/>
          <w:color w:val="000000" w:themeColor="text1"/>
        </w:rPr>
      </w:pPr>
      <w:r w:rsidRPr="00B95115">
        <w:rPr>
          <w:rFonts w:ascii="Arial" w:hAnsi="Arial" w:cs="Arial"/>
          <w:b/>
          <w:noProof/>
          <w:color w:val="000000" w:themeColor="text1"/>
        </w:rPr>
        <w:t>2185.</w:t>
      </w:r>
      <w:r w:rsidRPr="00B95115">
        <w:rPr>
          <w:rFonts w:ascii="Arial" w:hAnsi="Arial" w:cs="Arial"/>
          <w:b/>
          <w:noProof/>
          <w:color w:val="000000" w:themeColor="text1"/>
        </w:rPr>
        <w:tab/>
        <w:t>Ms T Gqada (DA) to ask the Minister of Police:</w:t>
      </w:r>
    </w:p>
    <w:p w:rsidR="00771DA0" w:rsidRPr="00B95115" w:rsidRDefault="00771DA0" w:rsidP="00771DA0">
      <w:pPr>
        <w:jc w:val="both"/>
        <w:rPr>
          <w:rFonts w:ascii="Arial" w:hAnsi="Arial" w:cs="Arial"/>
        </w:rPr>
      </w:pPr>
    </w:p>
    <w:p w:rsidR="00771DA0" w:rsidRPr="00B95115" w:rsidRDefault="00771DA0" w:rsidP="00771DA0">
      <w:pPr>
        <w:jc w:val="both"/>
        <w:rPr>
          <w:rFonts w:ascii="Arial" w:hAnsi="Arial" w:cs="Arial"/>
          <w:iCs/>
        </w:rPr>
      </w:pPr>
      <w:r w:rsidRPr="00B95115">
        <w:rPr>
          <w:rFonts w:ascii="Arial" w:hAnsi="Arial" w:cs="Arial"/>
        </w:rPr>
        <w:t>With reference to his reply to question 1042 on 13 June 2017, (a) what are the relevant details of (</w:t>
      </w:r>
      <w:proofErr w:type="spellStart"/>
      <w:r w:rsidRPr="00B95115">
        <w:rPr>
          <w:rFonts w:ascii="Arial" w:hAnsi="Arial" w:cs="Arial"/>
        </w:rPr>
        <w:t>i</w:t>
      </w:r>
      <w:proofErr w:type="spellEnd"/>
      <w:r w:rsidRPr="00B95115">
        <w:rPr>
          <w:rFonts w:ascii="Arial" w:hAnsi="Arial" w:cs="Arial"/>
        </w:rPr>
        <w:t>) the incident(s) for which 18 members were suspended on 11 September 2012, and (ii) the incident(s) for which three members were suspended on 30 August 2012, (b) in each case, what is the current status of the disciplinary matter against the specified member(s)</w:t>
      </w:r>
      <w:r w:rsidRPr="00B95115">
        <w:rPr>
          <w:rFonts w:ascii="Arial" w:hAnsi="Arial" w:cs="Arial"/>
          <w:iCs/>
        </w:rPr>
        <w:t>?</w:t>
      </w:r>
      <w:r w:rsidRPr="00B95115">
        <w:rPr>
          <w:rFonts w:ascii="Arial" w:hAnsi="Arial" w:cs="Arial"/>
          <w:iCs/>
        </w:rPr>
        <w:tab/>
      </w:r>
    </w:p>
    <w:p w:rsidR="00771DA0" w:rsidRPr="00B95115" w:rsidRDefault="00771DA0" w:rsidP="00771DA0">
      <w:pPr>
        <w:jc w:val="right"/>
        <w:rPr>
          <w:rFonts w:ascii="Arial" w:hAnsi="Arial" w:cs="Arial"/>
          <w:iCs/>
        </w:rPr>
      </w:pPr>
      <w:r w:rsidRPr="00B95115">
        <w:rPr>
          <w:rFonts w:ascii="Arial" w:hAnsi="Arial" w:cs="Arial"/>
          <w:iCs/>
        </w:rPr>
        <w:t>NW2417E</w:t>
      </w:r>
    </w:p>
    <w:p w:rsidR="00771DA0" w:rsidRPr="00B95115" w:rsidRDefault="00771DA0" w:rsidP="00771DA0">
      <w:pPr>
        <w:jc w:val="both"/>
        <w:rPr>
          <w:rFonts w:ascii="Arial" w:hAnsi="Arial" w:cs="Arial"/>
          <w:b/>
          <w:iCs/>
        </w:rPr>
      </w:pPr>
      <w:r w:rsidRPr="00B95115">
        <w:rPr>
          <w:rFonts w:ascii="Arial" w:hAnsi="Arial" w:cs="Arial"/>
          <w:b/>
          <w:iCs/>
        </w:rPr>
        <w:t>REPLY:</w:t>
      </w:r>
    </w:p>
    <w:p w:rsidR="00771DA0" w:rsidRPr="00B95115" w:rsidRDefault="00771DA0" w:rsidP="00771DA0">
      <w:pPr>
        <w:rPr>
          <w:rFonts w:ascii="Arial" w:hAnsi="Arial" w:cs="Arial"/>
        </w:rPr>
      </w:pPr>
    </w:p>
    <w:p w:rsidR="00771DA0" w:rsidRPr="00B95115" w:rsidRDefault="00771DA0" w:rsidP="00771DA0">
      <w:pPr>
        <w:pStyle w:val="ListParagraph"/>
        <w:numPr>
          <w:ilvl w:val="0"/>
          <w:numId w:val="13"/>
        </w:numPr>
        <w:spacing w:line="360" w:lineRule="auto"/>
        <w:ind w:hanging="720"/>
        <w:jc w:val="both"/>
        <w:rPr>
          <w:rFonts w:ascii="Arial" w:hAnsi="Arial" w:cs="Arial"/>
        </w:rPr>
      </w:pPr>
      <w:r w:rsidRPr="00B95115">
        <w:rPr>
          <w:rFonts w:ascii="Arial" w:hAnsi="Arial" w:cs="Arial"/>
        </w:rPr>
        <w:t>The</w:t>
      </w:r>
      <w:r w:rsidRPr="00B95115">
        <w:rPr>
          <w:rFonts w:ascii="Arial" w:hAnsi="Arial" w:cs="Arial"/>
          <w:b/>
        </w:rPr>
        <w:t xml:space="preserve"> </w:t>
      </w:r>
      <w:proofErr w:type="spellStart"/>
      <w:r w:rsidRPr="00B95115">
        <w:rPr>
          <w:rFonts w:ascii="Arial" w:hAnsi="Arial" w:cs="Arial"/>
        </w:rPr>
        <w:t>Kwamaphumulo</w:t>
      </w:r>
      <w:proofErr w:type="spellEnd"/>
      <w:r>
        <w:rPr>
          <w:rFonts w:ascii="Arial" w:hAnsi="Arial" w:cs="Arial"/>
        </w:rPr>
        <w:t xml:space="preserve"> (KTA)</w:t>
      </w:r>
      <w:r w:rsidRPr="00B95115">
        <w:rPr>
          <w:rFonts w:ascii="Arial" w:hAnsi="Arial" w:cs="Arial"/>
        </w:rPr>
        <w:t xml:space="preserve"> and Stanger Taxi Association</w:t>
      </w:r>
      <w:r>
        <w:rPr>
          <w:rFonts w:ascii="Arial" w:hAnsi="Arial" w:cs="Arial"/>
        </w:rPr>
        <w:t>s (STA),</w:t>
      </w:r>
      <w:r w:rsidRPr="00B95115">
        <w:rPr>
          <w:rFonts w:ascii="Arial" w:hAnsi="Arial" w:cs="Arial"/>
        </w:rPr>
        <w:t xml:space="preserve"> in Kwazulu</w:t>
      </w:r>
      <w:r>
        <w:rPr>
          <w:rFonts w:ascii="Arial" w:hAnsi="Arial" w:cs="Arial"/>
        </w:rPr>
        <w:t>-</w:t>
      </w:r>
      <w:r w:rsidRPr="00B95115">
        <w:rPr>
          <w:rFonts w:ascii="Arial" w:hAnsi="Arial" w:cs="Arial"/>
        </w:rPr>
        <w:t>Natal</w:t>
      </w:r>
      <w:r>
        <w:rPr>
          <w:rFonts w:ascii="Arial" w:hAnsi="Arial" w:cs="Arial"/>
        </w:rPr>
        <w:t>,</w:t>
      </w:r>
      <w:r w:rsidRPr="00B95115">
        <w:rPr>
          <w:rFonts w:ascii="Arial" w:hAnsi="Arial" w:cs="Arial"/>
        </w:rPr>
        <w:t xml:space="preserve"> have been embroiled in conflict that </w:t>
      </w:r>
      <w:r>
        <w:rPr>
          <w:rFonts w:ascii="Arial" w:hAnsi="Arial" w:cs="Arial"/>
        </w:rPr>
        <w:t xml:space="preserve">has </w:t>
      </w:r>
      <w:r w:rsidRPr="00B95115">
        <w:rPr>
          <w:rFonts w:ascii="Arial" w:hAnsi="Arial" w:cs="Arial"/>
        </w:rPr>
        <w:t xml:space="preserve">claimed many casualties, amongst others, the killing of Lieutenant Colonel </w:t>
      </w:r>
      <w:r>
        <w:rPr>
          <w:rFonts w:ascii="Arial" w:hAnsi="Arial" w:cs="Arial"/>
        </w:rPr>
        <w:t xml:space="preserve">(Lt Col) </w:t>
      </w:r>
      <w:proofErr w:type="spellStart"/>
      <w:r w:rsidRPr="00B95115">
        <w:rPr>
          <w:rFonts w:ascii="Arial" w:hAnsi="Arial" w:cs="Arial"/>
        </w:rPr>
        <w:t>Chonco</w:t>
      </w:r>
      <w:proofErr w:type="spellEnd"/>
      <w:r w:rsidRPr="00B95115">
        <w:rPr>
          <w:rFonts w:ascii="Arial" w:hAnsi="Arial" w:cs="Arial"/>
        </w:rPr>
        <w:t xml:space="preserve"> and </w:t>
      </w:r>
      <w:proofErr w:type="spellStart"/>
      <w:r w:rsidRPr="00B95115">
        <w:rPr>
          <w:rFonts w:ascii="Arial" w:hAnsi="Arial" w:cs="Arial"/>
        </w:rPr>
        <w:t>Inkosi</w:t>
      </w:r>
      <w:proofErr w:type="spellEnd"/>
      <w:r w:rsidRPr="00B95115">
        <w:rPr>
          <w:rFonts w:ascii="Arial" w:hAnsi="Arial" w:cs="Arial"/>
        </w:rPr>
        <w:t xml:space="preserve"> </w:t>
      </w:r>
      <w:proofErr w:type="spellStart"/>
      <w:r w:rsidRPr="00B95115">
        <w:rPr>
          <w:rFonts w:ascii="Arial" w:hAnsi="Arial" w:cs="Arial"/>
        </w:rPr>
        <w:t>Mbongezi</w:t>
      </w:r>
      <w:proofErr w:type="spellEnd"/>
      <w:r w:rsidRPr="00B95115">
        <w:rPr>
          <w:rFonts w:ascii="Arial" w:hAnsi="Arial" w:cs="Arial"/>
        </w:rPr>
        <w:t xml:space="preserve"> </w:t>
      </w:r>
      <w:proofErr w:type="spellStart"/>
      <w:r w:rsidRPr="00B95115">
        <w:rPr>
          <w:rFonts w:ascii="Arial" w:hAnsi="Arial" w:cs="Arial"/>
        </w:rPr>
        <w:t>Zondi</w:t>
      </w:r>
      <w:proofErr w:type="spellEnd"/>
      <w:r w:rsidRPr="00B95115">
        <w:rPr>
          <w:rFonts w:ascii="Arial" w:hAnsi="Arial" w:cs="Arial"/>
        </w:rPr>
        <w:t>, an ex-</w:t>
      </w:r>
      <w:r>
        <w:rPr>
          <w:rFonts w:ascii="Arial" w:hAnsi="Arial" w:cs="Arial"/>
        </w:rPr>
        <w:t xml:space="preserve">member of the </w:t>
      </w:r>
      <w:r w:rsidRPr="00B95115">
        <w:rPr>
          <w:rFonts w:ascii="Arial" w:hAnsi="Arial" w:cs="Arial"/>
        </w:rPr>
        <w:t xml:space="preserve">Cato Manor </w:t>
      </w:r>
      <w:proofErr w:type="spellStart"/>
      <w:r w:rsidRPr="00B95115">
        <w:rPr>
          <w:rFonts w:ascii="Arial" w:hAnsi="Arial" w:cs="Arial"/>
        </w:rPr>
        <w:t>Organised</w:t>
      </w:r>
      <w:proofErr w:type="spellEnd"/>
      <w:r w:rsidRPr="00B95115">
        <w:rPr>
          <w:rFonts w:ascii="Arial" w:hAnsi="Arial" w:cs="Arial"/>
        </w:rPr>
        <w:t xml:space="preserve"> Crime</w:t>
      </w:r>
      <w:r>
        <w:rPr>
          <w:rFonts w:ascii="Arial" w:hAnsi="Arial" w:cs="Arial"/>
        </w:rPr>
        <w:t xml:space="preserve"> Unit</w:t>
      </w:r>
      <w:r w:rsidRPr="00B95115">
        <w:rPr>
          <w:rFonts w:ascii="Arial" w:hAnsi="Arial" w:cs="Arial"/>
        </w:rPr>
        <w:t>.</w:t>
      </w:r>
    </w:p>
    <w:p w:rsidR="00771DA0" w:rsidRPr="00B95115" w:rsidRDefault="00771DA0" w:rsidP="00771DA0">
      <w:pPr>
        <w:spacing w:line="360" w:lineRule="auto"/>
        <w:ind w:left="720"/>
        <w:jc w:val="both"/>
        <w:rPr>
          <w:rFonts w:ascii="Arial" w:hAnsi="Arial" w:cs="Arial"/>
        </w:rPr>
      </w:pPr>
    </w:p>
    <w:p w:rsidR="00771DA0" w:rsidRPr="00B95115" w:rsidRDefault="00771DA0" w:rsidP="00771DA0">
      <w:pPr>
        <w:spacing w:line="360" w:lineRule="auto"/>
        <w:ind w:left="720"/>
        <w:jc w:val="both"/>
        <w:rPr>
          <w:rFonts w:ascii="Arial" w:hAnsi="Arial" w:cs="Arial"/>
        </w:rPr>
      </w:pPr>
      <w:r w:rsidRPr="00B95115">
        <w:rPr>
          <w:rFonts w:ascii="Arial" w:hAnsi="Arial" w:cs="Arial"/>
        </w:rPr>
        <w:t>L</w:t>
      </w:r>
      <w:r>
        <w:rPr>
          <w:rFonts w:ascii="Arial" w:hAnsi="Arial" w:cs="Arial"/>
        </w:rPr>
        <w:t xml:space="preserve">t Col </w:t>
      </w:r>
      <w:proofErr w:type="spellStart"/>
      <w:r w:rsidRPr="00B95115">
        <w:rPr>
          <w:rFonts w:ascii="Arial" w:hAnsi="Arial" w:cs="Arial"/>
        </w:rPr>
        <w:t>Chonco</w:t>
      </w:r>
      <w:proofErr w:type="spellEnd"/>
      <w:r w:rsidRPr="00B95115">
        <w:rPr>
          <w:rFonts w:ascii="Arial" w:hAnsi="Arial" w:cs="Arial"/>
        </w:rPr>
        <w:t xml:space="preserve"> was appointed </w:t>
      </w:r>
      <w:r>
        <w:rPr>
          <w:rFonts w:ascii="Arial" w:hAnsi="Arial" w:cs="Arial"/>
        </w:rPr>
        <w:t xml:space="preserve">as </w:t>
      </w:r>
      <w:r w:rsidRPr="00B95115">
        <w:rPr>
          <w:rFonts w:ascii="Arial" w:hAnsi="Arial" w:cs="Arial"/>
        </w:rPr>
        <w:t>the Provincial Co-</w:t>
      </w:r>
      <w:proofErr w:type="spellStart"/>
      <w:r w:rsidRPr="00B95115">
        <w:rPr>
          <w:rFonts w:ascii="Arial" w:hAnsi="Arial" w:cs="Arial"/>
        </w:rPr>
        <w:t>ordinator</w:t>
      </w:r>
      <w:proofErr w:type="spellEnd"/>
      <w:r>
        <w:rPr>
          <w:rFonts w:ascii="Arial" w:hAnsi="Arial" w:cs="Arial"/>
        </w:rPr>
        <w:t xml:space="preserve"> and was</w:t>
      </w:r>
      <w:r w:rsidRPr="00B95115">
        <w:rPr>
          <w:rFonts w:ascii="Arial" w:hAnsi="Arial" w:cs="Arial"/>
        </w:rPr>
        <w:t xml:space="preserve"> tasked to investigate the taxi violence between </w:t>
      </w:r>
      <w:r>
        <w:rPr>
          <w:rFonts w:ascii="Arial" w:hAnsi="Arial" w:cs="Arial"/>
        </w:rPr>
        <w:t xml:space="preserve">the </w:t>
      </w:r>
      <w:r w:rsidRPr="00B95115">
        <w:rPr>
          <w:rFonts w:ascii="Arial" w:hAnsi="Arial" w:cs="Arial"/>
        </w:rPr>
        <w:t>K</w:t>
      </w:r>
      <w:r>
        <w:rPr>
          <w:rFonts w:ascii="Arial" w:hAnsi="Arial" w:cs="Arial"/>
        </w:rPr>
        <w:t>TA and the STA</w:t>
      </w:r>
      <w:r w:rsidRPr="00B95115">
        <w:rPr>
          <w:rFonts w:ascii="Arial" w:hAnsi="Arial" w:cs="Arial"/>
        </w:rPr>
        <w:t>.</w:t>
      </w:r>
    </w:p>
    <w:p w:rsidR="00771DA0" w:rsidRPr="00B95115" w:rsidRDefault="00771DA0" w:rsidP="00771DA0">
      <w:pPr>
        <w:spacing w:line="360" w:lineRule="auto"/>
        <w:jc w:val="both"/>
        <w:rPr>
          <w:rFonts w:ascii="Arial" w:hAnsi="Arial" w:cs="Arial"/>
        </w:rPr>
      </w:pPr>
      <w:r w:rsidRPr="00B95115">
        <w:rPr>
          <w:rFonts w:ascii="Arial" w:hAnsi="Arial" w:cs="Arial"/>
        </w:rPr>
        <w:tab/>
      </w:r>
    </w:p>
    <w:p w:rsidR="00771DA0" w:rsidRPr="00B95115" w:rsidRDefault="00771DA0" w:rsidP="00771DA0">
      <w:pPr>
        <w:spacing w:line="360" w:lineRule="auto"/>
        <w:ind w:left="720"/>
        <w:jc w:val="both"/>
        <w:rPr>
          <w:rFonts w:ascii="Arial" w:hAnsi="Arial" w:cs="Arial"/>
        </w:rPr>
      </w:pPr>
      <w:r w:rsidRPr="00B95115">
        <w:rPr>
          <w:rFonts w:ascii="Arial" w:hAnsi="Arial" w:cs="Arial"/>
        </w:rPr>
        <w:lastRenderedPageBreak/>
        <w:t>On 27 August 2008, L</w:t>
      </w:r>
      <w:r>
        <w:rPr>
          <w:rFonts w:ascii="Arial" w:hAnsi="Arial" w:cs="Arial"/>
        </w:rPr>
        <w:t xml:space="preserve">t Col </w:t>
      </w:r>
      <w:proofErr w:type="spellStart"/>
      <w:r w:rsidRPr="00B95115">
        <w:rPr>
          <w:rFonts w:ascii="Arial" w:hAnsi="Arial" w:cs="Arial"/>
        </w:rPr>
        <w:t>Chonco</w:t>
      </w:r>
      <w:proofErr w:type="spellEnd"/>
      <w:r w:rsidRPr="00B95115">
        <w:rPr>
          <w:rFonts w:ascii="Arial" w:hAnsi="Arial" w:cs="Arial"/>
        </w:rPr>
        <w:t xml:space="preserve"> was killed</w:t>
      </w:r>
      <w:r>
        <w:rPr>
          <w:rFonts w:ascii="Arial" w:hAnsi="Arial" w:cs="Arial"/>
        </w:rPr>
        <w:t>,</w:t>
      </w:r>
      <w:r w:rsidRPr="00B95115">
        <w:rPr>
          <w:rFonts w:ascii="Arial" w:hAnsi="Arial" w:cs="Arial"/>
        </w:rPr>
        <w:t xml:space="preserve"> whilst transporting accused persons to </w:t>
      </w:r>
      <w:r>
        <w:rPr>
          <w:rFonts w:ascii="Arial" w:hAnsi="Arial" w:cs="Arial"/>
        </w:rPr>
        <w:t>c</w:t>
      </w:r>
      <w:r w:rsidRPr="00B95115">
        <w:rPr>
          <w:rFonts w:ascii="Arial" w:hAnsi="Arial" w:cs="Arial"/>
        </w:rPr>
        <w:t>ourt. The K</w:t>
      </w:r>
      <w:r>
        <w:rPr>
          <w:rFonts w:ascii="Arial" w:hAnsi="Arial" w:cs="Arial"/>
        </w:rPr>
        <w:t>TA</w:t>
      </w:r>
      <w:r w:rsidRPr="00B95115">
        <w:rPr>
          <w:rFonts w:ascii="Arial" w:hAnsi="Arial" w:cs="Arial"/>
        </w:rPr>
        <w:t xml:space="preserve"> w</w:t>
      </w:r>
      <w:r>
        <w:rPr>
          <w:rFonts w:ascii="Arial" w:hAnsi="Arial" w:cs="Arial"/>
        </w:rPr>
        <w:t xml:space="preserve">as </w:t>
      </w:r>
      <w:r w:rsidRPr="00B95115">
        <w:rPr>
          <w:rFonts w:ascii="Arial" w:hAnsi="Arial" w:cs="Arial"/>
        </w:rPr>
        <w:t>suspected of being involved in the killing of the officer.</w:t>
      </w:r>
    </w:p>
    <w:p w:rsidR="00771DA0" w:rsidRPr="00B95115" w:rsidRDefault="00771DA0" w:rsidP="00771DA0">
      <w:pPr>
        <w:spacing w:line="360" w:lineRule="auto"/>
        <w:jc w:val="both"/>
        <w:rPr>
          <w:rFonts w:ascii="Arial" w:hAnsi="Arial" w:cs="Arial"/>
        </w:rPr>
      </w:pPr>
      <w:r w:rsidRPr="00B95115">
        <w:rPr>
          <w:rFonts w:ascii="Arial" w:hAnsi="Arial" w:cs="Arial"/>
        </w:rPr>
        <w:tab/>
      </w:r>
    </w:p>
    <w:p w:rsidR="00771DA0" w:rsidRPr="00B95115" w:rsidRDefault="00771DA0" w:rsidP="00771DA0">
      <w:pPr>
        <w:spacing w:line="360" w:lineRule="auto"/>
        <w:ind w:left="720"/>
        <w:jc w:val="both"/>
        <w:rPr>
          <w:rFonts w:ascii="Arial" w:hAnsi="Arial" w:cs="Arial"/>
        </w:rPr>
      </w:pPr>
      <w:r w:rsidRPr="00B95115">
        <w:rPr>
          <w:rFonts w:ascii="Arial" w:hAnsi="Arial" w:cs="Arial"/>
        </w:rPr>
        <w:t>It is alleged that the killing of L</w:t>
      </w:r>
      <w:r>
        <w:rPr>
          <w:rFonts w:ascii="Arial" w:hAnsi="Arial" w:cs="Arial"/>
        </w:rPr>
        <w:t xml:space="preserve">t Col </w:t>
      </w:r>
      <w:proofErr w:type="spellStart"/>
      <w:r w:rsidRPr="00B95115">
        <w:rPr>
          <w:rFonts w:ascii="Arial" w:hAnsi="Arial" w:cs="Arial"/>
        </w:rPr>
        <w:t>Chonco</w:t>
      </w:r>
      <w:proofErr w:type="spellEnd"/>
      <w:r w:rsidRPr="00B95115">
        <w:rPr>
          <w:rFonts w:ascii="Arial" w:hAnsi="Arial" w:cs="Arial"/>
        </w:rPr>
        <w:t xml:space="preserve"> </w:t>
      </w:r>
      <w:r>
        <w:rPr>
          <w:rFonts w:ascii="Arial" w:hAnsi="Arial" w:cs="Arial"/>
        </w:rPr>
        <w:t xml:space="preserve">had </w:t>
      </w:r>
      <w:r w:rsidRPr="00B95115">
        <w:rPr>
          <w:rFonts w:ascii="Arial" w:hAnsi="Arial" w:cs="Arial"/>
        </w:rPr>
        <w:t xml:space="preserve">triggered the Cato Manor </w:t>
      </w:r>
      <w:r>
        <w:rPr>
          <w:rFonts w:ascii="Arial" w:hAnsi="Arial" w:cs="Arial"/>
        </w:rPr>
        <w:t xml:space="preserve">South African Police Service (SAPS) </w:t>
      </w:r>
      <w:r w:rsidRPr="00B95115">
        <w:rPr>
          <w:rFonts w:ascii="Arial" w:hAnsi="Arial" w:cs="Arial"/>
        </w:rPr>
        <w:t>members</w:t>
      </w:r>
      <w:r>
        <w:rPr>
          <w:rFonts w:ascii="Arial" w:hAnsi="Arial" w:cs="Arial"/>
        </w:rPr>
        <w:t xml:space="preserve">’ elimination </w:t>
      </w:r>
      <w:r w:rsidRPr="00B95115">
        <w:rPr>
          <w:rFonts w:ascii="Arial" w:hAnsi="Arial" w:cs="Arial"/>
        </w:rPr>
        <w:t xml:space="preserve">of all the persons suspected </w:t>
      </w:r>
      <w:r>
        <w:rPr>
          <w:rFonts w:ascii="Arial" w:hAnsi="Arial" w:cs="Arial"/>
        </w:rPr>
        <w:t xml:space="preserve">in the involvement of the death of Lt Col </w:t>
      </w:r>
      <w:proofErr w:type="spellStart"/>
      <w:r>
        <w:rPr>
          <w:rFonts w:ascii="Arial" w:hAnsi="Arial" w:cs="Arial"/>
        </w:rPr>
        <w:t>Chonco</w:t>
      </w:r>
      <w:proofErr w:type="spellEnd"/>
      <w:r>
        <w:rPr>
          <w:rFonts w:ascii="Arial" w:hAnsi="Arial" w:cs="Arial"/>
        </w:rPr>
        <w:t>.</w:t>
      </w:r>
    </w:p>
    <w:p w:rsidR="00771DA0" w:rsidRPr="00B95115" w:rsidRDefault="00771DA0" w:rsidP="00771DA0">
      <w:pPr>
        <w:spacing w:line="360" w:lineRule="auto"/>
        <w:jc w:val="both"/>
        <w:rPr>
          <w:rFonts w:ascii="Arial" w:hAnsi="Arial" w:cs="Arial"/>
        </w:rPr>
      </w:pPr>
      <w:r w:rsidRPr="00B95115">
        <w:rPr>
          <w:rFonts w:ascii="Arial" w:hAnsi="Arial" w:cs="Arial"/>
        </w:rPr>
        <w:tab/>
      </w:r>
    </w:p>
    <w:p w:rsidR="00771DA0" w:rsidRPr="00B95115" w:rsidRDefault="00771DA0" w:rsidP="00771DA0">
      <w:pPr>
        <w:spacing w:line="360" w:lineRule="auto"/>
        <w:ind w:left="720"/>
        <w:jc w:val="both"/>
        <w:rPr>
          <w:rFonts w:ascii="Arial" w:hAnsi="Arial" w:cs="Arial"/>
          <w:color w:val="FF0000"/>
        </w:rPr>
      </w:pPr>
      <w:r>
        <w:rPr>
          <w:rFonts w:ascii="Arial" w:hAnsi="Arial" w:cs="Arial"/>
          <w:color w:val="000000" w:themeColor="text1"/>
        </w:rPr>
        <w:t xml:space="preserve">The </w:t>
      </w:r>
      <w:r w:rsidRPr="00B95115">
        <w:rPr>
          <w:rFonts w:ascii="Arial" w:hAnsi="Arial" w:cs="Arial"/>
          <w:color w:val="000000" w:themeColor="text1"/>
        </w:rPr>
        <w:t xml:space="preserve">18 members </w:t>
      </w:r>
      <w:r>
        <w:rPr>
          <w:rFonts w:ascii="Arial" w:hAnsi="Arial" w:cs="Arial"/>
          <w:color w:val="000000" w:themeColor="text1"/>
        </w:rPr>
        <w:t xml:space="preserve">who were </w:t>
      </w:r>
      <w:r w:rsidRPr="00B95115">
        <w:rPr>
          <w:rFonts w:ascii="Arial" w:hAnsi="Arial" w:cs="Arial"/>
          <w:color w:val="000000" w:themeColor="text1"/>
        </w:rPr>
        <w:t xml:space="preserve">suspended on </w:t>
      </w:r>
      <w:r w:rsidRPr="00B95115">
        <w:rPr>
          <w:rFonts w:ascii="Arial" w:hAnsi="Arial" w:cs="Arial"/>
        </w:rPr>
        <w:t>11 September 2012</w:t>
      </w:r>
      <w:r>
        <w:rPr>
          <w:rFonts w:ascii="Arial" w:hAnsi="Arial" w:cs="Arial"/>
        </w:rPr>
        <w:t xml:space="preserve"> </w:t>
      </w:r>
      <w:r w:rsidRPr="00B95115">
        <w:rPr>
          <w:rFonts w:ascii="Arial" w:hAnsi="Arial" w:cs="Arial"/>
        </w:rPr>
        <w:t>and the</w:t>
      </w:r>
      <w:r>
        <w:rPr>
          <w:rFonts w:ascii="Arial" w:hAnsi="Arial" w:cs="Arial"/>
        </w:rPr>
        <w:t xml:space="preserve"> three </w:t>
      </w:r>
      <w:r w:rsidRPr="00B95115">
        <w:rPr>
          <w:rFonts w:ascii="Arial" w:hAnsi="Arial" w:cs="Arial"/>
          <w:color w:val="000000" w:themeColor="text1"/>
        </w:rPr>
        <w:t xml:space="preserve">members </w:t>
      </w:r>
      <w:r>
        <w:rPr>
          <w:rFonts w:ascii="Arial" w:hAnsi="Arial" w:cs="Arial"/>
          <w:color w:val="000000" w:themeColor="text1"/>
        </w:rPr>
        <w:t xml:space="preserve">who were </w:t>
      </w:r>
      <w:r w:rsidRPr="00B95115">
        <w:rPr>
          <w:rFonts w:ascii="Arial" w:hAnsi="Arial" w:cs="Arial"/>
          <w:color w:val="000000" w:themeColor="text1"/>
        </w:rPr>
        <w:t xml:space="preserve">suspended on </w:t>
      </w:r>
      <w:r w:rsidRPr="00B95115">
        <w:rPr>
          <w:rFonts w:ascii="Arial" w:hAnsi="Arial" w:cs="Arial"/>
        </w:rPr>
        <w:t>30 August 2012</w:t>
      </w:r>
      <w:r>
        <w:rPr>
          <w:rFonts w:ascii="Arial" w:hAnsi="Arial" w:cs="Arial"/>
        </w:rPr>
        <w:t>,</w:t>
      </w:r>
      <w:r w:rsidRPr="00B95115">
        <w:rPr>
          <w:rFonts w:ascii="Arial" w:hAnsi="Arial" w:cs="Arial"/>
        </w:rPr>
        <w:t xml:space="preserve"> respectively, </w:t>
      </w:r>
      <w:r w:rsidRPr="00B95115">
        <w:rPr>
          <w:rFonts w:ascii="Arial" w:hAnsi="Arial" w:cs="Arial"/>
          <w:color w:val="000000" w:themeColor="text1"/>
        </w:rPr>
        <w:t xml:space="preserve">are members of the Cato Manor </w:t>
      </w:r>
      <w:r>
        <w:rPr>
          <w:rFonts w:ascii="Arial" w:hAnsi="Arial" w:cs="Arial"/>
          <w:color w:val="000000" w:themeColor="text1"/>
        </w:rPr>
        <w:t xml:space="preserve">SAPS, </w:t>
      </w:r>
      <w:r w:rsidRPr="00B95115">
        <w:rPr>
          <w:rFonts w:ascii="Arial" w:hAnsi="Arial" w:cs="Arial"/>
          <w:color w:val="000000" w:themeColor="text1"/>
        </w:rPr>
        <w:t>who were allegedly involved in the elimination of the suspects</w:t>
      </w:r>
      <w:r>
        <w:rPr>
          <w:rFonts w:ascii="Arial" w:hAnsi="Arial" w:cs="Arial"/>
          <w:color w:val="000000" w:themeColor="text1"/>
        </w:rPr>
        <w:t xml:space="preserve"> who were</w:t>
      </w:r>
      <w:r w:rsidRPr="00B95115">
        <w:rPr>
          <w:rFonts w:ascii="Arial" w:hAnsi="Arial" w:cs="Arial"/>
          <w:color w:val="000000" w:themeColor="text1"/>
        </w:rPr>
        <w:t xml:space="preserve"> involved in the killing of L</w:t>
      </w:r>
      <w:r>
        <w:rPr>
          <w:rFonts w:ascii="Arial" w:hAnsi="Arial" w:cs="Arial"/>
          <w:color w:val="000000" w:themeColor="text1"/>
        </w:rPr>
        <w:t xml:space="preserve">t Col </w:t>
      </w:r>
      <w:proofErr w:type="spellStart"/>
      <w:r w:rsidRPr="00B95115">
        <w:rPr>
          <w:rFonts w:ascii="Arial" w:hAnsi="Arial" w:cs="Arial"/>
          <w:color w:val="000000" w:themeColor="text1"/>
        </w:rPr>
        <w:t>Chonco</w:t>
      </w:r>
      <w:proofErr w:type="spellEnd"/>
      <w:r w:rsidRPr="00B95115">
        <w:rPr>
          <w:rFonts w:ascii="Arial" w:hAnsi="Arial" w:cs="Arial"/>
          <w:color w:val="000000" w:themeColor="text1"/>
        </w:rPr>
        <w:t xml:space="preserve"> and </w:t>
      </w:r>
      <w:proofErr w:type="spellStart"/>
      <w:r w:rsidRPr="00B95115">
        <w:rPr>
          <w:rFonts w:ascii="Arial" w:hAnsi="Arial" w:cs="Arial"/>
          <w:color w:val="000000" w:themeColor="text1"/>
        </w:rPr>
        <w:t>Inkosi</w:t>
      </w:r>
      <w:proofErr w:type="spellEnd"/>
      <w:r w:rsidRPr="00B95115">
        <w:rPr>
          <w:rFonts w:ascii="Arial" w:hAnsi="Arial" w:cs="Arial"/>
          <w:color w:val="000000" w:themeColor="text1"/>
        </w:rPr>
        <w:t xml:space="preserve"> </w:t>
      </w:r>
      <w:proofErr w:type="spellStart"/>
      <w:r w:rsidRPr="00B95115">
        <w:rPr>
          <w:rFonts w:ascii="Arial" w:hAnsi="Arial" w:cs="Arial"/>
          <w:color w:val="000000" w:themeColor="text1"/>
        </w:rPr>
        <w:t>Mbongezi</w:t>
      </w:r>
      <w:proofErr w:type="spellEnd"/>
      <w:r w:rsidRPr="00B95115">
        <w:rPr>
          <w:rFonts w:ascii="Arial" w:hAnsi="Arial" w:cs="Arial"/>
          <w:color w:val="000000" w:themeColor="text1"/>
        </w:rPr>
        <w:t xml:space="preserve"> </w:t>
      </w:r>
      <w:proofErr w:type="spellStart"/>
      <w:r w:rsidRPr="00B95115">
        <w:rPr>
          <w:rFonts w:ascii="Arial" w:hAnsi="Arial" w:cs="Arial"/>
          <w:color w:val="000000" w:themeColor="text1"/>
        </w:rPr>
        <w:t>Zondi</w:t>
      </w:r>
      <w:proofErr w:type="spellEnd"/>
      <w:r w:rsidRPr="00B95115">
        <w:rPr>
          <w:rFonts w:ascii="Arial" w:hAnsi="Arial" w:cs="Arial"/>
          <w:color w:val="000000" w:themeColor="text1"/>
        </w:rPr>
        <w:t>.</w:t>
      </w:r>
    </w:p>
    <w:p w:rsidR="00771DA0" w:rsidRPr="00B95115" w:rsidRDefault="00771DA0" w:rsidP="00771DA0">
      <w:pPr>
        <w:spacing w:line="360" w:lineRule="auto"/>
        <w:jc w:val="both"/>
        <w:rPr>
          <w:rFonts w:ascii="Arial" w:hAnsi="Arial" w:cs="Arial"/>
          <w:color w:val="FF0000"/>
        </w:rPr>
      </w:pPr>
    </w:p>
    <w:p w:rsidR="00771DA0" w:rsidRPr="00B95115" w:rsidRDefault="00771DA0" w:rsidP="00771DA0">
      <w:pPr>
        <w:spacing w:line="360" w:lineRule="auto"/>
        <w:ind w:left="720"/>
        <w:jc w:val="both"/>
        <w:rPr>
          <w:rFonts w:ascii="Arial" w:hAnsi="Arial" w:cs="Arial"/>
          <w:color w:val="FF0000"/>
        </w:rPr>
      </w:pPr>
      <w:r w:rsidRPr="00B95115">
        <w:rPr>
          <w:rFonts w:ascii="Arial" w:hAnsi="Arial" w:cs="Arial"/>
          <w:color w:val="000000" w:themeColor="text1"/>
        </w:rPr>
        <w:t>The disciplinary cases against the members</w:t>
      </w:r>
      <w:r>
        <w:rPr>
          <w:rFonts w:ascii="Arial" w:hAnsi="Arial" w:cs="Arial"/>
          <w:color w:val="000000" w:themeColor="text1"/>
        </w:rPr>
        <w:t>,</w:t>
      </w:r>
      <w:r w:rsidRPr="00B95115">
        <w:rPr>
          <w:rFonts w:ascii="Arial" w:hAnsi="Arial" w:cs="Arial"/>
          <w:color w:val="000000" w:themeColor="text1"/>
        </w:rPr>
        <w:t xml:space="preserve"> involve allegations of tampering with the murder scenes in </w:t>
      </w:r>
      <w:proofErr w:type="spellStart"/>
      <w:r w:rsidRPr="00B95115">
        <w:rPr>
          <w:rFonts w:ascii="Arial" w:hAnsi="Arial" w:cs="Arial"/>
          <w:color w:val="000000" w:themeColor="text1"/>
        </w:rPr>
        <w:t>Esikhaweni</w:t>
      </w:r>
      <w:proofErr w:type="spellEnd"/>
      <w:r>
        <w:rPr>
          <w:rFonts w:ascii="Arial" w:hAnsi="Arial" w:cs="Arial"/>
          <w:color w:val="000000" w:themeColor="text1"/>
        </w:rPr>
        <w:t xml:space="preserve">: </w:t>
      </w:r>
      <w:r w:rsidRPr="00B95115">
        <w:rPr>
          <w:rFonts w:ascii="Arial" w:hAnsi="Arial" w:cs="Arial"/>
          <w:color w:val="000000" w:themeColor="text1"/>
        </w:rPr>
        <w:t xml:space="preserve">CAS 103/04/2010, Durban Central: CAS 185/02/2009, </w:t>
      </w:r>
      <w:proofErr w:type="spellStart"/>
      <w:r w:rsidRPr="00B95115">
        <w:rPr>
          <w:rFonts w:ascii="Arial" w:hAnsi="Arial" w:cs="Arial"/>
          <w:color w:val="000000" w:themeColor="text1"/>
        </w:rPr>
        <w:t>Tongaat</w:t>
      </w:r>
      <w:proofErr w:type="spellEnd"/>
      <w:r w:rsidRPr="00B95115">
        <w:rPr>
          <w:rFonts w:ascii="Arial" w:hAnsi="Arial" w:cs="Arial"/>
          <w:color w:val="000000" w:themeColor="text1"/>
        </w:rPr>
        <w:t>: CAS 190/03/2009, Durban North: CAS 69/07/2011</w:t>
      </w:r>
      <w:r>
        <w:rPr>
          <w:rFonts w:ascii="Arial" w:hAnsi="Arial" w:cs="Arial"/>
          <w:color w:val="000000" w:themeColor="text1"/>
        </w:rPr>
        <w:t xml:space="preserve"> and </w:t>
      </w:r>
      <w:proofErr w:type="spellStart"/>
      <w:r w:rsidRPr="00B95115">
        <w:rPr>
          <w:rFonts w:ascii="Arial" w:hAnsi="Arial" w:cs="Arial"/>
          <w:color w:val="000000" w:themeColor="text1"/>
        </w:rPr>
        <w:t>Melmoth</w:t>
      </w:r>
      <w:proofErr w:type="spellEnd"/>
      <w:r w:rsidRPr="00B95115">
        <w:rPr>
          <w:rFonts w:ascii="Arial" w:hAnsi="Arial" w:cs="Arial"/>
          <w:color w:val="000000" w:themeColor="text1"/>
        </w:rPr>
        <w:t>: CAS 142/11/2008.</w:t>
      </w:r>
    </w:p>
    <w:p w:rsidR="00771DA0" w:rsidRPr="00B95115" w:rsidRDefault="00771DA0" w:rsidP="00771DA0">
      <w:pPr>
        <w:spacing w:line="360" w:lineRule="auto"/>
        <w:jc w:val="both"/>
        <w:rPr>
          <w:rFonts w:ascii="Arial" w:hAnsi="Arial" w:cs="Arial"/>
          <w:b/>
        </w:rPr>
      </w:pPr>
      <w:r w:rsidRPr="00B95115">
        <w:rPr>
          <w:rFonts w:ascii="Arial" w:hAnsi="Arial" w:cs="Arial"/>
          <w:b/>
        </w:rPr>
        <w:tab/>
      </w:r>
    </w:p>
    <w:p w:rsidR="00771DA0" w:rsidRPr="00B95115" w:rsidRDefault="00771DA0" w:rsidP="00771DA0">
      <w:pPr>
        <w:spacing w:line="360" w:lineRule="auto"/>
        <w:ind w:left="720" w:hanging="720"/>
        <w:jc w:val="both"/>
        <w:rPr>
          <w:rFonts w:ascii="Arial" w:hAnsi="Arial" w:cs="Arial"/>
        </w:rPr>
      </w:pPr>
      <w:r w:rsidRPr="00B95115">
        <w:rPr>
          <w:rFonts w:ascii="Arial" w:hAnsi="Arial" w:cs="Arial"/>
        </w:rPr>
        <w:t>(a)(</w:t>
      </w:r>
      <w:proofErr w:type="spellStart"/>
      <w:proofErr w:type="gramStart"/>
      <w:r w:rsidRPr="00B95115">
        <w:rPr>
          <w:rFonts w:ascii="Arial" w:hAnsi="Arial" w:cs="Arial"/>
        </w:rPr>
        <w:t>i</w:t>
      </w:r>
      <w:proofErr w:type="spellEnd"/>
      <w:proofErr w:type="gramEnd"/>
      <w:r w:rsidRPr="00B95115">
        <w:rPr>
          <w:rFonts w:ascii="Arial" w:hAnsi="Arial" w:cs="Arial"/>
        </w:rPr>
        <w:t>)</w:t>
      </w:r>
      <w:r>
        <w:rPr>
          <w:rFonts w:ascii="Arial" w:hAnsi="Arial" w:cs="Arial"/>
        </w:rPr>
        <w:t>(ii)</w:t>
      </w:r>
      <w:r w:rsidRPr="00B95115">
        <w:rPr>
          <w:rFonts w:ascii="Arial" w:hAnsi="Arial" w:cs="Arial"/>
        </w:rPr>
        <w:t xml:space="preserve">The incidents relate to allegations that Cato Manor </w:t>
      </w:r>
      <w:r>
        <w:rPr>
          <w:rFonts w:ascii="Arial" w:hAnsi="Arial" w:cs="Arial"/>
        </w:rPr>
        <w:t xml:space="preserve">SAPS </w:t>
      </w:r>
      <w:r w:rsidRPr="00B95115">
        <w:rPr>
          <w:rFonts w:ascii="Arial" w:hAnsi="Arial" w:cs="Arial"/>
        </w:rPr>
        <w:t>members shot and killed members of the community</w:t>
      </w:r>
      <w:r>
        <w:rPr>
          <w:rFonts w:ascii="Arial" w:hAnsi="Arial" w:cs="Arial"/>
        </w:rPr>
        <w:t>,</w:t>
      </w:r>
      <w:r w:rsidRPr="00B95115">
        <w:rPr>
          <w:rFonts w:ascii="Arial" w:hAnsi="Arial" w:cs="Arial"/>
        </w:rPr>
        <w:t xml:space="preserve"> who according to them</w:t>
      </w:r>
      <w:r>
        <w:rPr>
          <w:rFonts w:ascii="Arial" w:hAnsi="Arial" w:cs="Arial"/>
        </w:rPr>
        <w:t>,</w:t>
      </w:r>
      <w:r w:rsidRPr="00B95115">
        <w:rPr>
          <w:rFonts w:ascii="Arial" w:hAnsi="Arial" w:cs="Arial"/>
        </w:rPr>
        <w:t xml:space="preserve"> were suspects in </w:t>
      </w:r>
      <w:r>
        <w:rPr>
          <w:rFonts w:ascii="Arial" w:hAnsi="Arial" w:cs="Arial"/>
        </w:rPr>
        <w:t xml:space="preserve">the </w:t>
      </w:r>
      <w:r w:rsidRPr="00B95115">
        <w:rPr>
          <w:rFonts w:ascii="Arial" w:hAnsi="Arial" w:cs="Arial"/>
        </w:rPr>
        <w:t xml:space="preserve">cases </w:t>
      </w:r>
      <w:r>
        <w:rPr>
          <w:rFonts w:ascii="Arial" w:hAnsi="Arial" w:cs="Arial"/>
        </w:rPr>
        <w:t xml:space="preserve">that </w:t>
      </w:r>
      <w:r w:rsidRPr="00B95115">
        <w:rPr>
          <w:rFonts w:ascii="Arial" w:hAnsi="Arial" w:cs="Arial"/>
        </w:rPr>
        <w:t>they were investigating.</w:t>
      </w:r>
    </w:p>
    <w:p w:rsidR="00771DA0" w:rsidRPr="00B95115" w:rsidRDefault="00771DA0" w:rsidP="00771DA0">
      <w:pPr>
        <w:spacing w:line="360" w:lineRule="auto"/>
        <w:jc w:val="both"/>
        <w:rPr>
          <w:rFonts w:ascii="Arial" w:hAnsi="Arial" w:cs="Arial"/>
        </w:rPr>
      </w:pPr>
    </w:p>
    <w:p w:rsidR="00771DA0" w:rsidRPr="00B95115" w:rsidRDefault="00771DA0" w:rsidP="00771DA0">
      <w:pPr>
        <w:spacing w:line="360" w:lineRule="auto"/>
        <w:jc w:val="both"/>
        <w:rPr>
          <w:rFonts w:ascii="Arial" w:hAnsi="Arial" w:cs="Arial"/>
        </w:rPr>
      </w:pPr>
      <w:r w:rsidRPr="00B95115">
        <w:rPr>
          <w:rFonts w:ascii="Arial" w:hAnsi="Arial" w:cs="Arial"/>
          <w:b/>
        </w:rPr>
        <w:t>N.B.</w:t>
      </w:r>
      <w:r w:rsidRPr="00B95115">
        <w:rPr>
          <w:rFonts w:ascii="Arial" w:hAnsi="Arial" w:cs="Arial"/>
        </w:rPr>
        <w:t xml:space="preserve"> The three members attached to the National </w:t>
      </w:r>
      <w:r>
        <w:rPr>
          <w:rFonts w:ascii="Arial" w:hAnsi="Arial" w:cs="Arial"/>
        </w:rPr>
        <w:t>I</w:t>
      </w:r>
      <w:r w:rsidRPr="00B95115">
        <w:rPr>
          <w:rFonts w:ascii="Arial" w:hAnsi="Arial" w:cs="Arial"/>
        </w:rPr>
        <w:t xml:space="preserve">ntervention Unit </w:t>
      </w:r>
      <w:r>
        <w:rPr>
          <w:rFonts w:ascii="Arial" w:hAnsi="Arial" w:cs="Arial"/>
        </w:rPr>
        <w:t xml:space="preserve">(NIU), </w:t>
      </w:r>
      <w:r w:rsidRPr="00B95115">
        <w:rPr>
          <w:rFonts w:ascii="Arial" w:hAnsi="Arial" w:cs="Arial"/>
        </w:rPr>
        <w:t>based in Durban</w:t>
      </w:r>
      <w:r>
        <w:rPr>
          <w:rFonts w:ascii="Arial" w:hAnsi="Arial" w:cs="Arial"/>
        </w:rPr>
        <w:t>,</w:t>
      </w:r>
      <w:r w:rsidRPr="00B95115">
        <w:rPr>
          <w:rFonts w:ascii="Arial" w:hAnsi="Arial" w:cs="Arial"/>
        </w:rPr>
        <w:t xml:space="preserve"> were involved in the same offences with the Cato Manor </w:t>
      </w:r>
      <w:proofErr w:type="spellStart"/>
      <w:r w:rsidRPr="00B95115">
        <w:rPr>
          <w:rFonts w:ascii="Arial" w:hAnsi="Arial" w:cs="Arial"/>
        </w:rPr>
        <w:t>Organised</w:t>
      </w:r>
      <w:proofErr w:type="spellEnd"/>
      <w:r w:rsidRPr="00B95115">
        <w:rPr>
          <w:rFonts w:ascii="Arial" w:hAnsi="Arial" w:cs="Arial"/>
        </w:rPr>
        <w:t xml:space="preserve"> Crime Unit</w:t>
      </w:r>
      <w:r>
        <w:rPr>
          <w:rFonts w:ascii="Arial" w:hAnsi="Arial" w:cs="Arial"/>
        </w:rPr>
        <w:t>. H</w:t>
      </w:r>
      <w:r w:rsidRPr="00B95115">
        <w:rPr>
          <w:rFonts w:ascii="Arial" w:hAnsi="Arial" w:cs="Arial"/>
        </w:rPr>
        <w:t>owever</w:t>
      </w:r>
      <w:r>
        <w:rPr>
          <w:rFonts w:ascii="Arial" w:hAnsi="Arial" w:cs="Arial"/>
        </w:rPr>
        <w:t>,</w:t>
      </w:r>
      <w:r w:rsidRPr="00B95115">
        <w:rPr>
          <w:rFonts w:ascii="Arial" w:hAnsi="Arial" w:cs="Arial"/>
        </w:rPr>
        <w:t xml:space="preserve"> the N</w:t>
      </w:r>
      <w:r>
        <w:rPr>
          <w:rFonts w:ascii="Arial" w:hAnsi="Arial" w:cs="Arial"/>
        </w:rPr>
        <w:t>IU</w:t>
      </w:r>
      <w:r w:rsidRPr="00B95115">
        <w:rPr>
          <w:rFonts w:ascii="Arial" w:hAnsi="Arial" w:cs="Arial"/>
        </w:rPr>
        <w:t xml:space="preserve"> is a component </w:t>
      </w:r>
      <w:r>
        <w:rPr>
          <w:rFonts w:ascii="Arial" w:hAnsi="Arial" w:cs="Arial"/>
        </w:rPr>
        <w:t xml:space="preserve">reporting to </w:t>
      </w:r>
      <w:r w:rsidRPr="00B95115">
        <w:rPr>
          <w:rFonts w:ascii="Arial" w:hAnsi="Arial" w:cs="Arial"/>
        </w:rPr>
        <w:t>the Division: Operational Response Services</w:t>
      </w:r>
      <w:r>
        <w:rPr>
          <w:rFonts w:ascii="Arial" w:hAnsi="Arial" w:cs="Arial"/>
        </w:rPr>
        <w:t>,</w:t>
      </w:r>
      <w:r w:rsidRPr="00B95115">
        <w:rPr>
          <w:rFonts w:ascii="Arial" w:hAnsi="Arial" w:cs="Arial"/>
        </w:rPr>
        <w:t xml:space="preserve"> while the 18 members are </w:t>
      </w:r>
      <w:r>
        <w:rPr>
          <w:rFonts w:ascii="Arial" w:hAnsi="Arial" w:cs="Arial"/>
        </w:rPr>
        <w:t xml:space="preserve">reporting to </w:t>
      </w:r>
      <w:r w:rsidRPr="00B95115">
        <w:rPr>
          <w:rFonts w:ascii="Arial" w:hAnsi="Arial" w:cs="Arial"/>
        </w:rPr>
        <w:t xml:space="preserve">the Head: </w:t>
      </w:r>
      <w:r>
        <w:rPr>
          <w:rFonts w:ascii="Arial" w:hAnsi="Arial" w:cs="Arial"/>
        </w:rPr>
        <w:t>Directorate for Priority Crime Investigation (DPCI)</w:t>
      </w:r>
      <w:r w:rsidRPr="00B95115">
        <w:rPr>
          <w:rFonts w:ascii="Arial" w:hAnsi="Arial" w:cs="Arial"/>
        </w:rPr>
        <w:t>.</w:t>
      </w:r>
    </w:p>
    <w:p w:rsidR="00771DA0" w:rsidRPr="00B95115" w:rsidRDefault="00771DA0" w:rsidP="00771DA0">
      <w:pPr>
        <w:spacing w:line="360" w:lineRule="auto"/>
        <w:jc w:val="both"/>
        <w:rPr>
          <w:rFonts w:ascii="Arial" w:hAnsi="Arial" w:cs="Arial"/>
        </w:rPr>
      </w:pPr>
    </w:p>
    <w:p w:rsidR="00771DA0" w:rsidRPr="00B95115" w:rsidRDefault="00771DA0" w:rsidP="00771DA0">
      <w:pPr>
        <w:pStyle w:val="ListParagraph"/>
        <w:numPr>
          <w:ilvl w:val="0"/>
          <w:numId w:val="13"/>
        </w:numPr>
        <w:spacing w:line="360" w:lineRule="auto"/>
        <w:ind w:hanging="720"/>
        <w:jc w:val="both"/>
        <w:rPr>
          <w:rFonts w:ascii="Arial" w:hAnsi="Arial" w:cs="Arial"/>
        </w:rPr>
      </w:pPr>
      <w:proofErr w:type="spellStart"/>
      <w:r w:rsidRPr="00B95115">
        <w:rPr>
          <w:rFonts w:ascii="Arial" w:hAnsi="Arial" w:cs="Arial"/>
        </w:rPr>
        <w:t>Melmoth</w:t>
      </w:r>
      <w:proofErr w:type="spellEnd"/>
      <w:r w:rsidRPr="00B95115">
        <w:rPr>
          <w:rFonts w:ascii="Arial" w:hAnsi="Arial" w:cs="Arial"/>
        </w:rPr>
        <w:t xml:space="preserve"> C</w:t>
      </w:r>
      <w:r>
        <w:rPr>
          <w:rFonts w:ascii="Arial" w:hAnsi="Arial" w:cs="Arial"/>
        </w:rPr>
        <w:t>AS,</w:t>
      </w:r>
      <w:r w:rsidRPr="00B95115">
        <w:rPr>
          <w:rFonts w:ascii="Arial" w:hAnsi="Arial" w:cs="Arial"/>
        </w:rPr>
        <w:t xml:space="preserve"> 142/11/2008</w:t>
      </w:r>
      <w:r>
        <w:rPr>
          <w:rFonts w:ascii="Arial" w:hAnsi="Arial" w:cs="Arial"/>
        </w:rPr>
        <w:t>.</w:t>
      </w:r>
    </w:p>
    <w:p w:rsidR="00771DA0" w:rsidRPr="00B95115" w:rsidRDefault="00771DA0" w:rsidP="00771DA0">
      <w:pPr>
        <w:spacing w:line="360" w:lineRule="auto"/>
        <w:ind w:left="720"/>
        <w:jc w:val="both"/>
        <w:rPr>
          <w:rFonts w:ascii="Arial" w:hAnsi="Arial" w:cs="Arial"/>
        </w:rPr>
      </w:pPr>
      <w:r w:rsidRPr="00B95115">
        <w:rPr>
          <w:rFonts w:ascii="Arial" w:hAnsi="Arial" w:cs="Arial"/>
        </w:rPr>
        <w:t>All the employees charged</w:t>
      </w:r>
      <w:r>
        <w:rPr>
          <w:rFonts w:ascii="Arial" w:hAnsi="Arial" w:cs="Arial"/>
        </w:rPr>
        <w:t>,</w:t>
      </w:r>
      <w:r w:rsidRPr="00B95115">
        <w:rPr>
          <w:rFonts w:ascii="Arial" w:hAnsi="Arial" w:cs="Arial"/>
        </w:rPr>
        <w:t xml:space="preserve"> were acqui</w:t>
      </w:r>
      <w:r>
        <w:rPr>
          <w:rFonts w:ascii="Arial" w:hAnsi="Arial" w:cs="Arial"/>
        </w:rPr>
        <w:t>tted of the alleged misconduct.</w:t>
      </w:r>
    </w:p>
    <w:p w:rsidR="00771DA0" w:rsidRPr="00B95115" w:rsidRDefault="00771DA0" w:rsidP="00771DA0">
      <w:pPr>
        <w:spacing w:line="360" w:lineRule="auto"/>
        <w:ind w:left="720"/>
        <w:jc w:val="both"/>
        <w:rPr>
          <w:rFonts w:ascii="Arial" w:eastAsia="Calibri" w:hAnsi="Arial" w:cs="Arial"/>
          <w:i/>
        </w:rPr>
      </w:pPr>
    </w:p>
    <w:p w:rsidR="00771DA0" w:rsidRPr="00B95115" w:rsidRDefault="00771DA0" w:rsidP="00771DA0">
      <w:pPr>
        <w:spacing w:line="360" w:lineRule="auto"/>
        <w:ind w:left="709"/>
        <w:jc w:val="both"/>
        <w:rPr>
          <w:rFonts w:ascii="Arial" w:hAnsi="Arial" w:cs="Arial"/>
        </w:rPr>
      </w:pPr>
      <w:proofErr w:type="spellStart"/>
      <w:r w:rsidRPr="00B95115">
        <w:rPr>
          <w:rFonts w:ascii="Arial" w:hAnsi="Arial" w:cs="Arial"/>
        </w:rPr>
        <w:t>Esikhawini</w:t>
      </w:r>
      <w:proofErr w:type="spellEnd"/>
      <w:r>
        <w:rPr>
          <w:rFonts w:ascii="Arial" w:hAnsi="Arial" w:cs="Arial"/>
        </w:rPr>
        <w:t>,</w:t>
      </w:r>
      <w:r w:rsidRPr="00B95115">
        <w:rPr>
          <w:rFonts w:ascii="Arial" w:hAnsi="Arial" w:cs="Arial"/>
        </w:rPr>
        <w:t xml:space="preserve"> CAS 103/04/2010</w:t>
      </w:r>
      <w:r>
        <w:rPr>
          <w:rFonts w:ascii="Arial" w:hAnsi="Arial" w:cs="Arial"/>
        </w:rPr>
        <w:t>.</w:t>
      </w:r>
    </w:p>
    <w:p w:rsidR="00771DA0" w:rsidRPr="00B95115" w:rsidRDefault="00771DA0" w:rsidP="00771DA0">
      <w:pPr>
        <w:spacing w:line="360" w:lineRule="auto"/>
        <w:ind w:left="709"/>
        <w:jc w:val="both"/>
        <w:rPr>
          <w:rFonts w:ascii="Arial" w:hAnsi="Arial" w:cs="Arial"/>
        </w:rPr>
      </w:pPr>
      <w:r>
        <w:rPr>
          <w:rFonts w:ascii="Arial" w:eastAsia="Calibri" w:hAnsi="Arial" w:cs="Arial"/>
        </w:rPr>
        <w:t>The d</w:t>
      </w:r>
      <w:r w:rsidRPr="00B95115">
        <w:rPr>
          <w:rFonts w:ascii="Arial" w:eastAsia="Calibri" w:hAnsi="Arial" w:cs="Arial"/>
        </w:rPr>
        <w:t>isciplinary hearing was postponed indefinitely.</w:t>
      </w:r>
    </w:p>
    <w:p w:rsidR="00771DA0" w:rsidRPr="00B95115" w:rsidRDefault="00771DA0" w:rsidP="00771DA0">
      <w:pPr>
        <w:spacing w:line="360" w:lineRule="auto"/>
        <w:jc w:val="both"/>
        <w:rPr>
          <w:rFonts w:ascii="Arial" w:hAnsi="Arial" w:cs="Arial"/>
          <w:color w:val="000000" w:themeColor="text1"/>
        </w:rPr>
      </w:pPr>
    </w:p>
    <w:p w:rsidR="00771DA0" w:rsidRPr="00B95115" w:rsidRDefault="00771DA0" w:rsidP="00771DA0">
      <w:pPr>
        <w:spacing w:line="360" w:lineRule="auto"/>
        <w:ind w:left="709"/>
        <w:jc w:val="both"/>
        <w:rPr>
          <w:rFonts w:ascii="Arial" w:hAnsi="Arial" w:cs="Arial"/>
        </w:rPr>
      </w:pPr>
      <w:proofErr w:type="spellStart"/>
      <w:r w:rsidRPr="00B95115">
        <w:rPr>
          <w:rFonts w:ascii="Arial" w:hAnsi="Arial" w:cs="Arial"/>
        </w:rPr>
        <w:t>Tongaat</w:t>
      </w:r>
      <w:proofErr w:type="spellEnd"/>
      <w:r>
        <w:rPr>
          <w:rFonts w:ascii="Arial" w:hAnsi="Arial" w:cs="Arial"/>
        </w:rPr>
        <w:t>,</w:t>
      </w:r>
      <w:r w:rsidRPr="00B95115">
        <w:rPr>
          <w:rFonts w:ascii="Arial" w:hAnsi="Arial" w:cs="Arial"/>
        </w:rPr>
        <w:t xml:space="preserve"> CAS 190/03/2009</w:t>
      </w:r>
      <w:r>
        <w:rPr>
          <w:rFonts w:ascii="Arial" w:hAnsi="Arial" w:cs="Arial"/>
        </w:rPr>
        <w:t>.</w:t>
      </w:r>
    </w:p>
    <w:p w:rsidR="00771DA0" w:rsidRPr="00B95115" w:rsidRDefault="00771DA0" w:rsidP="00771DA0">
      <w:pPr>
        <w:spacing w:line="360" w:lineRule="auto"/>
        <w:ind w:left="720"/>
        <w:jc w:val="both"/>
        <w:rPr>
          <w:rFonts w:ascii="Arial" w:eastAsia="Calibri" w:hAnsi="Arial" w:cs="Arial"/>
        </w:rPr>
      </w:pPr>
      <w:r w:rsidRPr="00B95115">
        <w:rPr>
          <w:rFonts w:ascii="Arial" w:eastAsia="Calibri" w:hAnsi="Arial" w:cs="Arial"/>
        </w:rPr>
        <w:t>All employees have appeared before the Chairperson. The matter is postponed indef</w:t>
      </w:r>
      <w:r>
        <w:rPr>
          <w:rFonts w:ascii="Arial" w:eastAsia="Calibri" w:hAnsi="Arial" w:cs="Arial"/>
        </w:rPr>
        <w:t>initely for closing arguments.</w:t>
      </w:r>
    </w:p>
    <w:p w:rsidR="00771DA0" w:rsidRPr="00B95115" w:rsidRDefault="00771DA0" w:rsidP="00771DA0">
      <w:pPr>
        <w:pStyle w:val="ListParagraph"/>
        <w:spacing w:line="360" w:lineRule="auto"/>
        <w:ind w:left="1134" w:hanging="720"/>
        <w:jc w:val="both"/>
        <w:rPr>
          <w:rFonts w:ascii="Arial" w:hAnsi="Arial" w:cs="Arial"/>
        </w:rPr>
      </w:pPr>
    </w:p>
    <w:p w:rsidR="00771DA0" w:rsidRPr="00B95115" w:rsidRDefault="00771DA0" w:rsidP="00771DA0">
      <w:pPr>
        <w:spacing w:line="360" w:lineRule="auto"/>
        <w:ind w:left="709"/>
        <w:jc w:val="both"/>
        <w:rPr>
          <w:rFonts w:ascii="Arial" w:hAnsi="Arial" w:cs="Arial"/>
        </w:rPr>
      </w:pPr>
      <w:r w:rsidRPr="00B95115">
        <w:rPr>
          <w:rFonts w:ascii="Arial" w:hAnsi="Arial" w:cs="Arial"/>
        </w:rPr>
        <w:t>Durban Central</w:t>
      </w:r>
      <w:r>
        <w:rPr>
          <w:rFonts w:ascii="Arial" w:hAnsi="Arial" w:cs="Arial"/>
        </w:rPr>
        <w:t>,</w:t>
      </w:r>
      <w:r w:rsidRPr="00B95115">
        <w:rPr>
          <w:rFonts w:ascii="Arial" w:hAnsi="Arial" w:cs="Arial"/>
        </w:rPr>
        <w:t xml:space="preserve"> CAS 185/02/2009</w:t>
      </w:r>
      <w:r>
        <w:rPr>
          <w:rFonts w:ascii="Arial" w:hAnsi="Arial" w:cs="Arial"/>
        </w:rPr>
        <w:t>.</w:t>
      </w:r>
    </w:p>
    <w:p w:rsidR="00771DA0" w:rsidRPr="00B95115" w:rsidRDefault="00771DA0" w:rsidP="00771DA0">
      <w:pPr>
        <w:spacing w:line="360" w:lineRule="auto"/>
        <w:ind w:left="720"/>
        <w:jc w:val="both"/>
        <w:rPr>
          <w:rFonts w:ascii="Arial" w:eastAsia="Calibri" w:hAnsi="Arial" w:cs="Arial"/>
        </w:rPr>
      </w:pPr>
      <w:r w:rsidRPr="00B95115">
        <w:rPr>
          <w:rFonts w:ascii="Arial" w:eastAsia="Calibri" w:hAnsi="Arial" w:cs="Arial"/>
        </w:rPr>
        <w:t xml:space="preserve">All </w:t>
      </w:r>
      <w:r>
        <w:rPr>
          <w:rFonts w:ascii="Arial" w:eastAsia="Calibri" w:hAnsi="Arial" w:cs="Arial"/>
        </w:rPr>
        <w:t xml:space="preserve">the </w:t>
      </w:r>
      <w:r w:rsidRPr="00B95115">
        <w:rPr>
          <w:rFonts w:ascii="Arial" w:eastAsia="Calibri" w:hAnsi="Arial" w:cs="Arial"/>
        </w:rPr>
        <w:t>witnesses have testified and t</w:t>
      </w:r>
      <w:r>
        <w:rPr>
          <w:rFonts w:ascii="Arial" w:eastAsia="Calibri" w:hAnsi="Arial" w:cs="Arial"/>
        </w:rPr>
        <w:t>he matter is still in progress.</w:t>
      </w:r>
    </w:p>
    <w:p w:rsidR="00771DA0" w:rsidRPr="00B95115" w:rsidRDefault="00771DA0" w:rsidP="00771DA0">
      <w:pPr>
        <w:spacing w:line="360" w:lineRule="auto"/>
        <w:ind w:left="720"/>
        <w:jc w:val="both"/>
        <w:rPr>
          <w:rFonts w:ascii="Arial" w:eastAsia="Calibri" w:hAnsi="Arial" w:cs="Arial"/>
        </w:rPr>
      </w:pPr>
    </w:p>
    <w:p w:rsidR="00771DA0" w:rsidRPr="00B95115" w:rsidRDefault="00771DA0" w:rsidP="00771DA0">
      <w:pPr>
        <w:spacing w:line="360" w:lineRule="auto"/>
        <w:ind w:left="709"/>
        <w:jc w:val="both"/>
        <w:rPr>
          <w:rFonts w:ascii="Arial" w:hAnsi="Arial" w:cs="Arial"/>
        </w:rPr>
      </w:pPr>
      <w:r w:rsidRPr="00B95115">
        <w:rPr>
          <w:rFonts w:ascii="Arial" w:hAnsi="Arial" w:cs="Arial"/>
        </w:rPr>
        <w:t>Durban North</w:t>
      </w:r>
      <w:r>
        <w:rPr>
          <w:rFonts w:ascii="Arial" w:hAnsi="Arial" w:cs="Arial"/>
        </w:rPr>
        <w:t>,</w:t>
      </w:r>
      <w:r w:rsidRPr="00B95115">
        <w:rPr>
          <w:rFonts w:ascii="Arial" w:hAnsi="Arial" w:cs="Arial"/>
        </w:rPr>
        <w:t xml:space="preserve"> CAS 69/07/2011 and Durban North</w:t>
      </w:r>
      <w:r>
        <w:rPr>
          <w:rFonts w:ascii="Arial" w:hAnsi="Arial" w:cs="Arial"/>
        </w:rPr>
        <w:t>,</w:t>
      </w:r>
      <w:r w:rsidRPr="00B95115">
        <w:rPr>
          <w:rFonts w:ascii="Arial" w:hAnsi="Arial" w:cs="Arial"/>
        </w:rPr>
        <w:t xml:space="preserve"> CAS 71/07/2011</w:t>
      </w:r>
      <w:r>
        <w:rPr>
          <w:rFonts w:ascii="Arial" w:hAnsi="Arial" w:cs="Arial"/>
        </w:rPr>
        <w:t>.</w:t>
      </w:r>
    </w:p>
    <w:p w:rsidR="00771DA0" w:rsidRPr="00B95115" w:rsidRDefault="00771DA0" w:rsidP="00771DA0">
      <w:pPr>
        <w:spacing w:line="360" w:lineRule="auto"/>
        <w:ind w:left="720"/>
        <w:jc w:val="both"/>
        <w:rPr>
          <w:rFonts w:ascii="Arial" w:eastAsia="Calibri" w:hAnsi="Arial" w:cs="Arial"/>
          <w:b/>
          <w:i/>
        </w:rPr>
      </w:pPr>
      <w:r w:rsidRPr="00B95115">
        <w:rPr>
          <w:rFonts w:ascii="Arial" w:eastAsia="Calibri" w:hAnsi="Arial" w:cs="Arial"/>
        </w:rPr>
        <w:t xml:space="preserve">The matter has not </w:t>
      </w:r>
      <w:r>
        <w:rPr>
          <w:rFonts w:ascii="Arial" w:eastAsia="Calibri" w:hAnsi="Arial" w:cs="Arial"/>
        </w:rPr>
        <w:t xml:space="preserve">yet </w:t>
      </w:r>
      <w:r w:rsidRPr="00B95115">
        <w:rPr>
          <w:rFonts w:ascii="Arial" w:eastAsia="Calibri" w:hAnsi="Arial" w:cs="Arial"/>
        </w:rPr>
        <w:t xml:space="preserve">been placed on </w:t>
      </w:r>
      <w:r>
        <w:rPr>
          <w:rFonts w:ascii="Arial" w:eastAsia="Calibri" w:hAnsi="Arial" w:cs="Arial"/>
        </w:rPr>
        <w:t xml:space="preserve">the court </w:t>
      </w:r>
      <w:r w:rsidRPr="00B95115">
        <w:rPr>
          <w:rFonts w:ascii="Arial" w:eastAsia="Calibri" w:hAnsi="Arial" w:cs="Arial"/>
        </w:rPr>
        <w:t xml:space="preserve">roll. </w:t>
      </w:r>
    </w:p>
    <w:p w:rsidR="00771DA0" w:rsidRPr="00B95115" w:rsidRDefault="00771DA0" w:rsidP="00771DA0"/>
    <w:p w:rsidR="00771DA0" w:rsidRPr="00B95115" w:rsidRDefault="00771DA0" w:rsidP="00771DA0">
      <w:pPr>
        <w:rPr>
          <w:rFonts w:ascii="Arial" w:hAnsi="Arial" w:cs="Arial"/>
          <w:color w:val="000000" w:themeColor="text1"/>
        </w:rPr>
      </w:pPr>
    </w:p>
    <w:p w:rsidR="00771DA0" w:rsidRPr="00B95115" w:rsidRDefault="00771DA0" w:rsidP="00771DA0">
      <w:pPr>
        <w:rPr>
          <w:rFonts w:ascii="Arial" w:hAnsi="Arial" w:cs="Arial"/>
          <w:b/>
          <w:color w:val="000000" w:themeColor="text1"/>
        </w:rPr>
      </w:pPr>
    </w:p>
    <w:p w:rsidR="00771DA0" w:rsidRPr="00B95115" w:rsidRDefault="00771DA0" w:rsidP="00771DA0">
      <w:pPr>
        <w:rPr>
          <w:rFonts w:ascii="Arial" w:hAnsi="Arial" w:cs="Arial"/>
          <w:b/>
          <w:color w:val="000000" w:themeColor="text1"/>
        </w:rPr>
      </w:pPr>
    </w:p>
    <w:p w:rsidR="00771DA0" w:rsidRPr="00B95115" w:rsidRDefault="00771DA0" w:rsidP="00771DA0">
      <w:pPr>
        <w:rPr>
          <w:rFonts w:ascii="Arial" w:hAnsi="Arial" w:cs="Arial"/>
          <w:b/>
          <w:color w:val="000000" w:themeColor="text1"/>
        </w:rPr>
      </w:pPr>
    </w:p>
    <w:p w:rsidR="00771DA0" w:rsidRPr="00B95115" w:rsidRDefault="00771DA0" w:rsidP="00771DA0">
      <w:pPr>
        <w:rPr>
          <w:rFonts w:ascii="Arial" w:hAnsi="Arial" w:cs="Arial"/>
          <w:b/>
          <w:color w:val="000000" w:themeColor="text1"/>
        </w:rPr>
      </w:pPr>
    </w:p>
    <w:p w:rsidR="00771DA0" w:rsidRPr="00B95115" w:rsidRDefault="00771DA0" w:rsidP="00771DA0">
      <w:pPr>
        <w:rPr>
          <w:rFonts w:ascii="Arial" w:hAnsi="Arial" w:cs="Arial"/>
        </w:rPr>
      </w:pPr>
      <w:bookmarkStart w:id="0" w:name="_GoBack"/>
      <w:bookmarkEnd w:id="0"/>
    </w:p>
    <w:p w:rsidR="00671428" w:rsidRDefault="00671428" w:rsidP="006A4511">
      <w:pPr>
        <w:spacing w:line="360" w:lineRule="auto"/>
        <w:ind w:left="1440" w:hanging="1440"/>
        <w:jc w:val="both"/>
        <w:rPr>
          <w:rFonts w:ascii="Arial" w:hAnsi="Arial" w:cs="Arial"/>
          <w:b/>
          <w:lang w:val="en-GB"/>
        </w:rPr>
      </w:pPr>
    </w:p>
    <w:sectPr w:rsidR="0067142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D1" w:rsidRDefault="00311CD1" w:rsidP="00020C8A">
      <w:r>
        <w:separator/>
      </w:r>
    </w:p>
  </w:endnote>
  <w:endnote w:type="continuationSeparator" w:id="0">
    <w:p w:rsidR="00311CD1" w:rsidRDefault="00311CD1"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D1" w:rsidRDefault="00311CD1" w:rsidP="00020C8A">
      <w:r>
        <w:separator/>
      </w:r>
    </w:p>
  </w:footnote>
  <w:footnote w:type="continuationSeparator" w:id="0">
    <w:p w:rsidR="00311CD1" w:rsidRDefault="00311CD1"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44C1"/>
    <w:multiLevelType w:val="hybridMultilevel"/>
    <w:tmpl w:val="6C4E87CE"/>
    <w:lvl w:ilvl="0" w:tplc="3F7AA9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6F3E40"/>
    <w:multiLevelType w:val="hybridMultilevel"/>
    <w:tmpl w:val="4558C440"/>
    <w:lvl w:ilvl="0" w:tplc="7D4C6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0"/>
  </w:num>
  <w:num w:numId="7">
    <w:abstractNumId w:val="1"/>
  </w:num>
  <w:num w:numId="8">
    <w:abstractNumId w:val="3"/>
  </w:num>
  <w:num w:numId="9">
    <w:abstractNumId w:val="6"/>
  </w:num>
  <w:num w:numId="10">
    <w:abstractNumId w:val="5"/>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1CD1"/>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4C05"/>
    <w:rsid w:val="00487C39"/>
    <w:rsid w:val="004D7391"/>
    <w:rsid w:val="004E259E"/>
    <w:rsid w:val="005667CC"/>
    <w:rsid w:val="00584FE8"/>
    <w:rsid w:val="00591BFB"/>
    <w:rsid w:val="005C37B3"/>
    <w:rsid w:val="005E67ED"/>
    <w:rsid w:val="005F4DE5"/>
    <w:rsid w:val="00616ADE"/>
    <w:rsid w:val="0062086F"/>
    <w:rsid w:val="00630338"/>
    <w:rsid w:val="0064280B"/>
    <w:rsid w:val="00671325"/>
    <w:rsid w:val="00671428"/>
    <w:rsid w:val="00692AA0"/>
    <w:rsid w:val="00693AF3"/>
    <w:rsid w:val="00697291"/>
    <w:rsid w:val="006A4511"/>
    <w:rsid w:val="006B7009"/>
    <w:rsid w:val="006D1984"/>
    <w:rsid w:val="0070544C"/>
    <w:rsid w:val="00771DA0"/>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26AB5"/>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90F47"/>
    <w:rsid w:val="00CB3722"/>
    <w:rsid w:val="00CB4D93"/>
    <w:rsid w:val="00CB73F4"/>
    <w:rsid w:val="00CD4C8D"/>
    <w:rsid w:val="00CF465A"/>
    <w:rsid w:val="00CF66CB"/>
    <w:rsid w:val="00D00C2A"/>
    <w:rsid w:val="00D12358"/>
    <w:rsid w:val="00D90829"/>
    <w:rsid w:val="00D92217"/>
    <w:rsid w:val="00DA2E74"/>
    <w:rsid w:val="00DB6069"/>
    <w:rsid w:val="00DE2072"/>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2017-09-05T16:46:00Z</dcterms:created>
  <dcterms:modified xsi:type="dcterms:W3CDTF">2017-09-05T16:46:00Z</dcterms:modified>
</cp:coreProperties>
</file>