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4D3209" w:rsidRDefault="00B43F37" w:rsidP="003D7858">
      <w:pPr>
        <w:jc w:val="center"/>
      </w:pPr>
      <w:r>
        <w:rPr>
          <w:noProof/>
          <w:lang w:val="en-ZA" w:eastAsia="en-ZA"/>
        </w:rPr>
        <w:drawing>
          <wp:inline distT="0" distB="0" distL="0" distR="0">
            <wp:extent cx="2428875" cy="1590675"/>
            <wp:effectExtent l="19050" t="0" r="9525"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428875" cy="1590675"/>
                    </a:xfrm>
                    <a:prstGeom prst="rect">
                      <a:avLst/>
                    </a:prstGeom>
                    <a:noFill/>
                    <a:ln w="9525">
                      <a:noFill/>
                      <a:miter lim="800000"/>
                      <a:headEnd/>
                      <a:tailEnd/>
                    </a:ln>
                  </pic:spPr>
                </pic:pic>
              </a:graphicData>
            </a:graphic>
          </wp:inline>
        </w:drawing>
      </w:r>
    </w:p>
    <w:p w:rsidR="00C3677B" w:rsidRPr="004D3209" w:rsidRDefault="00C3677B" w:rsidP="006B132D">
      <w:pPr>
        <w:spacing w:line="240" w:lineRule="auto"/>
        <w:jc w:val="center"/>
        <w:rPr>
          <w:rFonts w:cs="Arial"/>
          <w:sz w:val="16"/>
          <w:szCs w:val="16"/>
        </w:rPr>
      </w:pPr>
      <w:r w:rsidRPr="004D3209">
        <w:rPr>
          <w:rFonts w:cs="Arial"/>
          <w:sz w:val="16"/>
          <w:szCs w:val="16"/>
        </w:rPr>
        <w:t>Private Bag X893, Pretoria, 0001, Tel (012) 312 5555, Fax (012) 323 5618</w:t>
      </w:r>
    </w:p>
    <w:p w:rsidR="006B438D" w:rsidRPr="004D3209" w:rsidRDefault="00C3677B" w:rsidP="006B132D">
      <w:pPr>
        <w:spacing w:line="240" w:lineRule="auto"/>
        <w:jc w:val="center"/>
        <w:rPr>
          <w:rFonts w:cs="Arial"/>
          <w:sz w:val="16"/>
          <w:szCs w:val="16"/>
        </w:rPr>
      </w:pPr>
      <w:r w:rsidRPr="004D3209">
        <w:rPr>
          <w:rFonts w:cs="Arial"/>
          <w:sz w:val="16"/>
          <w:szCs w:val="16"/>
        </w:rPr>
        <w:t>Private Bag X9192, Cape Town, 8000, Tel (021) 46</w:t>
      </w:r>
      <w:r w:rsidR="00EA2661" w:rsidRPr="004D3209">
        <w:rPr>
          <w:rFonts w:cs="Arial"/>
          <w:sz w:val="16"/>
          <w:szCs w:val="16"/>
        </w:rPr>
        <w:t>9</w:t>
      </w:r>
      <w:r w:rsidRPr="004D3209">
        <w:rPr>
          <w:rFonts w:cs="Arial"/>
          <w:sz w:val="16"/>
          <w:szCs w:val="16"/>
        </w:rPr>
        <w:t xml:space="preserve"> 5</w:t>
      </w:r>
      <w:r w:rsidR="00EA2661" w:rsidRPr="004D3209">
        <w:rPr>
          <w:rFonts w:cs="Arial"/>
          <w:sz w:val="16"/>
          <w:szCs w:val="16"/>
        </w:rPr>
        <w:t>150</w:t>
      </w:r>
      <w:r w:rsidRPr="004D3209">
        <w:rPr>
          <w:rFonts w:cs="Arial"/>
          <w:sz w:val="16"/>
          <w:szCs w:val="16"/>
        </w:rPr>
        <w:t>, Fax: (021) 465 7956</w:t>
      </w:r>
    </w:p>
    <w:p w:rsidR="00C3677B" w:rsidRPr="004D3209"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cs="Arial"/>
          <w:b/>
          <w:bCs/>
          <w:lang w:val="en-ZA"/>
        </w:rPr>
      </w:pPr>
      <w:r w:rsidRPr="004D3209">
        <w:rPr>
          <w:rFonts w:cs="Arial"/>
          <w:b/>
          <w:bCs/>
          <w:sz w:val="24"/>
          <w:szCs w:val="24"/>
          <w:lang w:val="en-ZA"/>
        </w:rPr>
        <w:tab/>
      </w:r>
      <w:r w:rsidRPr="004D3209">
        <w:rPr>
          <w:rFonts w:cs="Arial"/>
          <w:b/>
          <w:bCs/>
          <w:lang w:val="en-ZA"/>
        </w:rPr>
        <w:t>Memorandum from the Parliamentary Office</w:t>
      </w:r>
      <w:r w:rsidRPr="004D3209">
        <w:rPr>
          <w:rFonts w:cs="Arial"/>
          <w:b/>
          <w:bCs/>
          <w:lang w:val="en-ZA"/>
        </w:rPr>
        <w:tab/>
      </w:r>
      <w:r w:rsidRPr="004D3209">
        <w:rPr>
          <w:rFonts w:cs="Arial"/>
          <w:b/>
          <w:bCs/>
          <w:lang w:val="en-ZA"/>
        </w:rPr>
        <w:tab/>
      </w:r>
      <w:r w:rsidRPr="004D3209">
        <w:rPr>
          <w:rFonts w:cs="Arial"/>
          <w:b/>
          <w:bCs/>
          <w:lang w:val="en-ZA"/>
        </w:rPr>
        <w:tab/>
      </w:r>
      <w:r w:rsidRPr="004D3209">
        <w:rPr>
          <w:rFonts w:cs="Arial"/>
          <w:b/>
          <w:bCs/>
          <w:lang w:val="en-ZA"/>
        </w:rPr>
        <w:tab/>
      </w:r>
    </w:p>
    <w:p w:rsidR="00C3677B" w:rsidRPr="00006344" w:rsidRDefault="00D95878" w:rsidP="00DD6D16">
      <w:pPr>
        <w:jc w:val="center"/>
        <w:rPr>
          <w:rFonts w:ascii="Arial" w:hAnsi="Arial" w:cs="Arial"/>
          <w:b/>
          <w:bCs/>
        </w:rPr>
      </w:pPr>
      <w:r w:rsidRPr="00006344">
        <w:rPr>
          <w:rFonts w:ascii="Arial" w:hAnsi="Arial" w:cs="Arial"/>
          <w:b/>
          <w:bCs/>
          <w:lang w:val="en-ZA"/>
        </w:rPr>
        <w:t xml:space="preserve">NATIONAL </w:t>
      </w:r>
      <w:r w:rsidR="00F177A6" w:rsidRPr="00006344">
        <w:rPr>
          <w:rFonts w:ascii="Arial" w:hAnsi="Arial" w:cs="Arial"/>
          <w:b/>
          <w:bCs/>
          <w:lang w:val="en-ZA"/>
        </w:rPr>
        <w:t>ASSEMBLY</w:t>
      </w:r>
    </w:p>
    <w:p w:rsidR="00C3677B" w:rsidRPr="00006344" w:rsidRDefault="00C3677B" w:rsidP="00DD6D16">
      <w:pPr>
        <w:jc w:val="center"/>
        <w:rPr>
          <w:rFonts w:ascii="Arial" w:hAnsi="Arial" w:cs="Arial"/>
          <w:b/>
          <w:bCs/>
        </w:rPr>
      </w:pPr>
      <w:r w:rsidRPr="00006344">
        <w:rPr>
          <w:rFonts w:ascii="Arial" w:hAnsi="Arial" w:cs="Arial"/>
          <w:b/>
          <w:bCs/>
        </w:rPr>
        <w:t xml:space="preserve">FOR </w:t>
      </w:r>
      <w:r w:rsidR="00AA246C" w:rsidRPr="00006344">
        <w:rPr>
          <w:rFonts w:ascii="Arial" w:hAnsi="Arial" w:cs="Arial"/>
          <w:b/>
          <w:bCs/>
        </w:rPr>
        <w:t>WRITTEN</w:t>
      </w:r>
      <w:r w:rsidRPr="00006344">
        <w:rPr>
          <w:rFonts w:ascii="Arial" w:hAnsi="Arial" w:cs="Arial"/>
          <w:b/>
          <w:bCs/>
        </w:rPr>
        <w:t xml:space="preserve"> REPLY</w:t>
      </w:r>
    </w:p>
    <w:p w:rsidR="00C3677B" w:rsidRPr="00006344" w:rsidRDefault="00C654A2" w:rsidP="00DD6D16">
      <w:pPr>
        <w:jc w:val="center"/>
        <w:rPr>
          <w:rFonts w:ascii="Arial" w:hAnsi="Arial" w:cs="Arial"/>
          <w:b/>
          <w:bCs/>
        </w:rPr>
      </w:pPr>
      <w:r w:rsidRPr="00006344">
        <w:rPr>
          <w:rFonts w:ascii="Arial" w:hAnsi="Arial" w:cs="Arial"/>
          <w:b/>
          <w:bCs/>
        </w:rPr>
        <w:t xml:space="preserve">QUESTION </w:t>
      </w:r>
      <w:r w:rsidR="00A25C54" w:rsidRPr="00006344">
        <w:rPr>
          <w:rFonts w:ascii="Arial" w:hAnsi="Arial" w:cs="Arial"/>
          <w:b/>
          <w:bCs/>
        </w:rPr>
        <w:t>2118</w:t>
      </w:r>
    </w:p>
    <w:p w:rsidR="00C3677B" w:rsidRPr="00006344" w:rsidRDefault="00C3677B" w:rsidP="00DD6D16">
      <w:pPr>
        <w:jc w:val="center"/>
        <w:rPr>
          <w:rFonts w:ascii="Arial" w:hAnsi="Arial" w:cs="Arial"/>
          <w:b/>
          <w:bCs/>
          <w:u w:val="single"/>
        </w:rPr>
      </w:pPr>
      <w:r w:rsidRPr="00006344">
        <w:rPr>
          <w:rFonts w:ascii="Arial" w:hAnsi="Arial" w:cs="Arial"/>
          <w:b/>
          <w:bCs/>
          <w:u w:val="single"/>
        </w:rPr>
        <w:t>DATE OF PUBLICATIO</w:t>
      </w:r>
      <w:r w:rsidR="009B0E09" w:rsidRPr="00006344">
        <w:rPr>
          <w:rFonts w:ascii="Arial" w:hAnsi="Arial" w:cs="Arial"/>
          <w:b/>
          <w:bCs/>
          <w:u w:val="single"/>
        </w:rPr>
        <w:t xml:space="preserve">N OF INTERNAL QUESTION PAPER: </w:t>
      </w:r>
      <w:r w:rsidR="00704ECB" w:rsidRPr="00006344">
        <w:rPr>
          <w:rFonts w:ascii="Arial" w:hAnsi="Arial" w:cs="Arial"/>
          <w:b/>
          <w:bCs/>
          <w:u w:val="single"/>
        </w:rPr>
        <w:t>23</w:t>
      </w:r>
      <w:r w:rsidR="00E103E5" w:rsidRPr="00006344">
        <w:rPr>
          <w:rFonts w:ascii="Arial" w:hAnsi="Arial" w:cs="Arial"/>
          <w:b/>
          <w:bCs/>
          <w:u w:val="single"/>
        </w:rPr>
        <w:t>/</w:t>
      </w:r>
      <w:r w:rsidR="00F177A6" w:rsidRPr="00006344">
        <w:rPr>
          <w:rFonts w:ascii="Arial" w:hAnsi="Arial" w:cs="Arial"/>
          <w:b/>
          <w:bCs/>
          <w:u w:val="single"/>
        </w:rPr>
        <w:t>09</w:t>
      </w:r>
      <w:r w:rsidR="00F73D24" w:rsidRPr="00006344">
        <w:rPr>
          <w:rFonts w:ascii="Arial" w:hAnsi="Arial" w:cs="Arial"/>
          <w:b/>
          <w:bCs/>
          <w:u w:val="single"/>
        </w:rPr>
        <w:t>/201</w:t>
      </w:r>
      <w:r w:rsidR="00F177A6" w:rsidRPr="00006344">
        <w:rPr>
          <w:rFonts w:ascii="Arial" w:hAnsi="Arial" w:cs="Arial"/>
          <w:b/>
          <w:bCs/>
          <w:u w:val="single"/>
        </w:rPr>
        <w:t>6</w:t>
      </w:r>
    </w:p>
    <w:p w:rsidR="00C357BA" w:rsidRPr="00006344" w:rsidRDefault="009B0E09" w:rsidP="00C357BA">
      <w:pPr>
        <w:spacing w:before="100" w:beforeAutospacing="1" w:after="100" w:afterAutospacing="1"/>
        <w:jc w:val="center"/>
        <w:outlineLvl w:val="0"/>
        <w:rPr>
          <w:rFonts w:ascii="Arial" w:hAnsi="Arial" w:cs="Arial"/>
          <w:b/>
          <w:bCs/>
          <w:u w:val="single"/>
        </w:rPr>
      </w:pPr>
      <w:r w:rsidRPr="00006344">
        <w:rPr>
          <w:rFonts w:ascii="Arial" w:hAnsi="Arial" w:cs="Arial"/>
          <w:b/>
          <w:bCs/>
          <w:u w:val="single"/>
        </w:rPr>
        <w:t xml:space="preserve">(INTERNAL QUESTION PAPER </w:t>
      </w:r>
      <w:r w:rsidR="00704ECB" w:rsidRPr="00006344">
        <w:rPr>
          <w:rFonts w:ascii="Arial" w:hAnsi="Arial" w:cs="Arial"/>
          <w:b/>
          <w:bCs/>
          <w:u w:val="single"/>
        </w:rPr>
        <w:t>29</w:t>
      </w:r>
      <w:r w:rsidR="008A5D41" w:rsidRPr="00006344">
        <w:rPr>
          <w:rFonts w:ascii="Arial" w:hAnsi="Arial" w:cs="Arial"/>
          <w:b/>
          <w:bCs/>
          <w:u w:val="single"/>
        </w:rPr>
        <w:t xml:space="preserve"> </w:t>
      </w:r>
      <w:r w:rsidR="00F73D24" w:rsidRPr="00006344">
        <w:rPr>
          <w:rFonts w:ascii="Arial" w:hAnsi="Arial" w:cs="Arial"/>
          <w:b/>
          <w:bCs/>
          <w:u w:val="single"/>
        </w:rPr>
        <w:t>OF 201</w:t>
      </w:r>
      <w:r w:rsidR="00F177A6" w:rsidRPr="00006344">
        <w:rPr>
          <w:rFonts w:ascii="Arial" w:hAnsi="Arial" w:cs="Arial"/>
          <w:b/>
          <w:bCs/>
          <w:u w:val="single"/>
        </w:rPr>
        <w:t>6</w:t>
      </w:r>
      <w:r w:rsidR="00E02103" w:rsidRPr="00006344">
        <w:rPr>
          <w:rFonts w:ascii="Arial" w:hAnsi="Arial" w:cs="Arial"/>
          <w:b/>
          <w:bCs/>
          <w:u w:val="single"/>
        </w:rPr>
        <w:t>)</w:t>
      </w:r>
    </w:p>
    <w:p w:rsidR="00A25C54" w:rsidRPr="00006344" w:rsidRDefault="00A25C54" w:rsidP="00A25C54">
      <w:pPr>
        <w:spacing w:before="100" w:beforeAutospacing="1" w:after="100" w:afterAutospacing="1" w:line="240" w:lineRule="auto"/>
        <w:ind w:left="851" w:hanging="851"/>
        <w:jc w:val="both"/>
        <w:outlineLvl w:val="0"/>
        <w:rPr>
          <w:rFonts w:ascii="Arial" w:hAnsi="Arial" w:cs="Arial"/>
          <w:b/>
        </w:rPr>
      </w:pPr>
      <w:r w:rsidRPr="00006344">
        <w:rPr>
          <w:rFonts w:ascii="Arial" w:hAnsi="Arial" w:cs="Arial"/>
          <w:b/>
        </w:rPr>
        <w:t>Mr M S Mbatha (EFF) to ask the Minister of Higher Education and Training:</w:t>
      </w:r>
    </w:p>
    <w:p w:rsidR="00A25C54" w:rsidRPr="00006344" w:rsidRDefault="00A25C54" w:rsidP="007270CD">
      <w:pPr>
        <w:spacing w:line="360" w:lineRule="auto"/>
        <w:jc w:val="both"/>
        <w:outlineLvl w:val="0"/>
        <w:rPr>
          <w:rFonts w:ascii="Arial" w:hAnsi="Arial" w:cs="Arial"/>
        </w:rPr>
      </w:pPr>
      <w:r w:rsidRPr="00006344">
        <w:rPr>
          <w:rFonts w:ascii="Arial" w:eastAsia="MS Mincho" w:hAnsi="Arial" w:cs="Arial"/>
        </w:rPr>
        <w:t xml:space="preserve">(a) How is the role of the National Institute for the Humanities and Social Services different from that of the (i) Council for Higher Education, (ii) Academy of Science of South Africa, (iii) Universities South Africa, (iv) Human Sciences Research Council and (v) National Research Foundation and </w:t>
      </w:r>
      <w:r w:rsidRPr="00006344">
        <w:rPr>
          <w:rFonts w:ascii="Arial" w:hAnsi="Arial" w:cs="Arial"/>
        </w:rPr>
        <w:t>other</w:t>
      </w:r>
      <w:r w:rsidRPr="00006344">
        <w:rPr>
          <w:rFonts w:ascii="Arial" w:eastAsia="MS Mincho" w:hAnsi="Arial" w:cs="Arial"/>
        </w:rPr>
        <w:t xml:space="preserve"> institutions which advance research, teaching and learning and (b) what process was followed with regard to the allocation of funds to (i) catalytic projects, (ii) humanities hubs and (iii) BRICS collaborations</w:t>
      </w:r>
      <w:r w:rsidRPr="00006344">
        <w:rPr>
          <w:rFonts w:ascii="Arial" w:hAnsi="Arial" w:cs="Arial"/>
        </w:rPr>
        <w:t>?</w:t>
      </w:r>
      <w:r w:rsidRPr="00006344">
        <w:rPr>
          <w:rFonts w:ascii="Arial" w:hAnsi="Arial" w:cs="Arial"/>
        </w:rPr>
        <w:tab/>
      </w:r>
      <w:r w:rsidRPr="00006344">
        <w:rPr>
          <w:rFonts w:ascii="Arial" w:hAnsi="Arial" w:cs="Arial"/>
        </w:rPr>
        <w:tab/>
      </w:r>
      <w:r w:rsidRPr="00006344">
        <w:rPr>
          <w:rFonts w:ascii="Arial" w:hAnsi="Arial" w:cs="Arial"/>
        </w:rPr>
        <w:tab/>
      </w:r>
      <w:r w:rsidRPr="00006344">
        <w:rPr>
          <w:rFonts w:ascii="Arial" w:hAnsi="Arial" w:cs="Arial"/>
        </w:rPr>
        <w:tab/>
      </w:r>
      <w:r w:rsidRPr="00006344">
        <w:rPr>
          <w:rFonts w:ascii="Arial" w:hAnsi="Arial" w:cs="Arial"/>
        </w:rPr>
        <w:tab/>
      </w:r>
    </w:p>
    <w:p w:rsidR="00A25C54" w:rsidRPr="00006344" w:rsidRDefault="00A25C54" w:rsidP="00A25C54">
      <w:pPr>
        <w:spacing w:before="100" w:beforeAutospacing="1" w:after="100" w:afterAutospacing="1" w:line="240" w:lineRule="auto"/>
        <w:ind w:left="7331" w:firstLine="589"/>
        <w:jc w:val="both"/>
        <w:outlineLvl w:val="0"/>
        <w:rPr>
          <w:rFonts w:ascii="Arial" w:eastAsia="MS Mincho" w:hAnsi="Arial" w:cs="Arial"/>
          <w:b/>
        </w:rPr>
      </w:pPr>
      <w:r w:rsidRPr="00006344">
        <w:rPr>
          <w:rFonts w:ascii="Arial" w:hAnsi="Arial" w:cs="Arial"/>
          <w:b/>
        </w:rPr>
        <w:t>NW2430E</w:t>
      </w:r>
    </w:p>
    <w:p w:rsidR="00A37621" w:rsidRPr="00006344" w:rsidRDefault="00A37621" w:rsidP="007270CD">
      <w:pPr>
        <w:spacing w:before="100" w:beforeAutospacing="1" w:after="100" w:afterAutospacing="1" w:line="360" w:lineRule="auto"/>
        <w:rPr>
          <w:rFonts w:ascii="Arial" w:hAnsi="Arial" w:cs="Arial"/>
          <w:b/>
          <w:sz w:val="20"/>
          <w:szCs w:val="20"/>
          <w:lang w:val="en-ZA"/>
        </w:rPr>
      </w:pPr>
    </w:p>
    <w:p w:rsidR="00A37621" w:rsidRPr="00006344" w:rsidRDefault="00A37621" w:rsidP="0029157E">
      <w:pPr>
        <w:spacing w:before="100" w:beforeAutospacing="1" w:after="100" w:afterAutospacing="1" w:line="360" w:lineRule="auto"/>
        <w:rPr>
          <w:rFonts w:ascii="Arial" w:hAnsi="Arial" w:cs="Arial"/>
          <w:b/>
          <w:sz w:val="20"/>
          <w:szCs w:val="20"/>
          <w:lang w:val="en-ZA"/>
        </w:rPr>
      </w:pPr>
    </w:p>
    <w:p w:rsidR="009B3B23" w:rsidRPr="00006344" w:rsidRDefault="009B3B23" w:rsidP="0029157E">
      <w:pPr>
        <w:spacing w:before="100" w:beforeAutospacing="1" w:after="100" w:afterAutospacing="1" w:line="360" w:lineRule="auto"/>
        <w:rPr>
          <w:rFonts w:ascii="Arial" w:hAnsi="Arial" w:cs="Arial"/>
          <w:b/>
          <w:sz w:val="20"/>
          <w:szCs w:val="20"/>
          <w:lang w:val="en-ZA"/>
        </w:rPr>
      </w:pPr>
    </w:p>
    <w:p w:rsidR="00394ED6" w:rsidRPr="00006344" w:rsidRDefault="00394ED6" w:rsidP="0029157E">
      <w:pPr>
        <w:spacing w:before="100" w:beforeAutospacing="1" w:after="100" w:afterAutospacing="1" w:line="360" w:lineRule="auto"/>
        <w:rPr>
          <w:rFonts w:ascii="Arial" w:hAnsi="Arial" w:cs="Arial"/>
          <w:b/>
        </w:rPr>
      </w:pPr>
    </w:p>
    <w:p w:rsidR="00A37621" w:rsidRPr="00006344" w:rsidRDefault="00B12389" w:rsidP="0029157E">
      <w:pPr>
        <w:spacing w:before="100" w:beforeAutospacing="1" w:after="100" w:afterAutospacing="1" w:line="360" w:lineRule="auto"/>
        <w:rPr>
          <w:rFonts w:ascii="Arial" w:hAnsi="Arial" w:cs="Arial"/>
          <w:b/>
        </w:rPr>
      </w:pPr>
      <w:r w:rsidRPr="00006344">
        <w:rPr>
          <w:rFonts w:ascii="Arial" w:hAnsi="Arial" w:cs="Arial"/>
          <w:b/>
        </w:rPr>
        <w:lastRenderedPageBreak/>
        <w:t>R</w:t>
      </w:r>
      <w:r w:rsidR="00FC1A3C" w:rsidRPr="00006344">
        <w:rPr>
          <w:rFonts w:ascii="Arial" w:hAnsi="Arial" w:cs="Arial"/>
          <w:b/>
        </w:rPr>
        <w:t>EPLY:</w:t>
      </w:r>
    </w:p>
    <w:p w:rsidR="0093616C" w:rsidRPr="00006344" w:rsidRDefault="00305BCE" w:rsidP="00E5542F">
      <w:pPr>
        <w:pStyle w:val="ListParagraph"/>
        <w:numPr>
          <w:ilvl w:val="0"/>
          <w:numId w:val="11"/>
        </w:numPr>
        <w:spacing w:line="360" w:lineRule="auto"/>
        <w:ind w:left="426" w:hanging="426"/>
        <w:contextualSpacing w:val="0"/>
        <w:jc w:val="both"/>
        <w:rPr>
          <w:rFonts w:ascii="Arial" w:hAnsi="Arial" w:cs="Arial"/>
        </w:rPr>
      </w:pPr>
      <w:r w:rsidRPr="00006344">
        <w:rPr>
          <w:rFonts w:ascii="Arial" w:hAnsi="Arial" w:cs="Arial"/>
        </w:rPr>
        <w:t xml:space="preserve">The </w:t>
      </w:r>
      <w:r w:rsidR="00602637" w:rsidRPr="00006344">
        <w:rPr>
          <w:rFonts w:ascii="Arial" w:eastAsia="MS Mincho" w:hAnsi="Arial" w:cs="Arial"/>
        </w:rPr>
        <w:t xml:space="preserve">National Institute for the Humanities and Social Services </w:t>
      </w:r>
      <w:r w:rsidR="00602637">
        <w:rPr>
          <w:rFonts w:ascii="Arial" w:eastAsia="MS Mincho" w:hAnsi="Arial" w:cs="Arial"/>
        </w:rPr>
        <w:t>(</w:t>
      </w:r>
      <w:r w:rsidRPr="00006344">
        <w:rPr>
          <w:rFonts w:ascii="Arial" w:hAnsi="Arial" w:cs="Arial"/>
        </w:rPr>
        <w:t>NIHSS</w:t>
      </w:r>
      <w:r w:rsidR="00602637">
        <w:rPr>
          <w:rFonts w:ascii="Arial" w:hAnsi="Arial" w:cs="Arial"/>
        </w:rPr>
        <w:t>)</w:t>
      </w:r>
      <w:r w:rsidR="00AF5EA8">
        <w:rPr>
          <w:rFonts w:ascii="Arial" w:hAnsi="Arial" w:cs="Arial"/>
        </w:rPr>
        <w:t xml:space="preserve"> is a complementary i</w:t>
      </w:r>
      <w:r w:rsidRPr="00006344">
        <w:rPr>
          <w:rFonts w:ascii="Arial" w:hAnsi="Arial" w:cs="Arial"/>
        </w:rPr>
        <w:t>ns</w:t>
      </w:r>
      <w:r w:rsidR="00AF5EA8">
        <w:rPr>
          <w:rFonts w:ascii="Arial" w:hAnsi="Arial" w:cs="Arial"/>
        </w:rPr>
        <w:t>titute to existing institutions</w:t>
      </w:r>
      <w:r w:rsidRPr="00006344">
        <w:rPr>
          <w:rFonts w:ascii="Arial" w:hAnsi="Arial" w:cs="Arial"/>
        </w:rPr>
        <w:t xml:space="preserve"> but focuses specifically on advancing and strengthening Human</w:t>
      </w:r>
      <w:r w:rsidR="00AF5EA8">
        <w:rPr>
          <w:rFonts w:ascii="Arial" w:hAnsi="Arial" w:cs="Arial"/>
        </w:rPr>
        <w:t xml:space="preserve"> and</w:t>
      </w:r>
      <w:r w:rsidRPr="00006344">
        <w:rPr>
          <w:rFonts w:ascii="Arial" w:hAnsi="Arial" w:cs="Arial"/>
        </w:rPr>
        <w:t xml:space="preserve"> Social Science discipline</w:t>
      </w:r>
      <w:r w:rsidR="00AF5EA8">
        <w:rPr>
          <w:rFonts w:ascii="Arial" w:hAnsi="Arial" w:cs="Arial"/>
        </w:rPr>
        <w:t>s in South African universities.</w:t>
      </w:r>
      <w:r w:rsidRPr="00006344">
        <w:rPr>
          <w:rFonts w:ascii="Arial" w:hAnsi="Arial" w:cs="Arial"/>
        </w:rPr>
        <w:t xml:space="preserve"> </w:t>
      </w:r>
      <w:r w:rsidR="00AF5EA8">
        <w:rPr>
          <w:rFonts w:ascii="Arial" w:hAnsi="Arial" w:cs="Arial"/>
        </w:rPr>
        <w:t>This includes</w:t>
      </w:r>
      <w:r w:rsidRPr="00006344">
        <w:rPr>
          <w:rFonts w:ascii="Arial" w:hAnsi="Arial" w:cs="Arial"/>
        </w:rPr>
        <w:t xml:space="preserve"> assisting </w:t>
      </w:r>
      <w:r w:rsidR="00AF5EA8">
        <w:rPr>
          <w:rFonts w:ascii="Arial" w:hAnsi="Arial" w:cs="Arial"/>
        </w:rPr>
        <w:t>universities</w:t>
      </w:r>
      <w:r w:rsidRPr="00006344">
        <w:rPr>
          <w:rFonts w:ascii="Arial" w:hAnsi="Arial" w:cs="Arial"/>
        </w:rPr>
        <w:t xml:space="preserve"> to realise their potential contribution to the ongoing project of post-colonial and post-apartheid nation-building, national development, the building of a democratic culture and the development of a strong tradition of progressive, empirical and theoretical research. The NIHSS seeks to build relationships with academics </w:t>
      </w:r>
      <w:r w:rsidR="004B3962" w:rsidRPr="00006344">
        <w:rPr>
          <w:rFonts w:ascii="Arial" w:hAnsi="Arial" w:cs="Arial"/>
        </w:rPr>
        <w:t xml:space="preserve">in </w:t>
      </w:r>
      <w:r w:rsidRPr="00006344">
        <w:rPr>
          <w:rFonts w:ascii="Arial" w:hAnsi="Arial" w:cs="Arial"/>
        </w:rPr>
        <w:t>South Africa</w:t>
      </w:r>
      <w:r w:rsidR="004B3962" w:rsidRPr="00006344">
        <w:rPr>
          <w:rFonts w:ascii="Arial" w:hAnsi="Arial" w:cs="Arial"/>
        </w:rPr>
        <w:t>, Africa and BRICS</w:t>
      </w:r>
      <w:r w:rsidRPr="00006344">
        <w:rPr>
          <w:rFonts w:ascii="Arial" w:hAnsi="Arial" w:cs="Arial"/>
        </w:rPr>
        <w:t xml:space="preserve">. Some of the areas of research </w:t>
      </w:r>
      <w:r w:rsidR="00602637">
        <w:rPr>
          <w:rFonts w:ascii="Arial" w:hAnsi="Arial" w:cs="Arial"/>
        </w:rPr>
        <w:t xml:space="preserve">of the </w:t>
      </w:r>
      <w:r w:rsidR="00602637" w:rsidRPr="00006344">
        <w:rPr>
          <w:rFonts w:ascii="Arial" w:hAnsi="Arial" w:cs="Arial"/>
        </w:rPr>
        <w:t xml:space="preserve">NIHSS </w:t>
      </w:r>
      <w:r w:rsidRPr="00006344">
        <w:rPr>
          <w:rFonts w:ascii="Arial" w:hAnsi="Arial" w:cs="Arial"/>
        </w:rPr>
        <w:t xml:space="preserve">may coincide with the interests of other statutory institutions. Practically, the principle of complementarity requires ongoing sustained and regular consultation and cooperation with these institutions. Taking into consideration the mandates, roles and functions of stakeholders such as the </w:t>
      </w:r>
      <w:r w:rsidR="0093616C" w:rsidRPr="00006344">
        <w:rPr>
          <w:rFonts w:ascii="Arial" w:eastAsia="MS Mincho" w:hAnsi="Arial" w:cs="Arial"/>
        </w:rPr>
        <w:t xml:space="preserve">Council </w:t>
      </w:r>
      <w:r w:rsidR="00A66E4C" w:rsidRPr="00006344">
        <w:rPr>
          <w:rFonts w:ascii="Arial" w:eastAsia="MS Mincho" w:hAnsi="Arial" w:cs="Arial"/>
        </w:rPr>
        <w:t>on</w:t>
      </w:r>
      <w:r w:rsidR="0093616C" w:rsidRPr="00006344">
        <w:rPr>
          <w:rFonts w:ascii="Arial" w:eastAsia="MS Mincho" w:hAnsi="Arial" w:cs="Arial"/>
        </w:rPr>
        <w:t xml:space="preserve"> Higher Education, Academy of Science of South Africa, Universities South Africa</w:t>
      </w:r>
      <w:r w:rsidR="00E5542F">
        <w:rPr>
          <w:rFonts w:ascii="Arial" w:eastAsia="MS Mincho" w:hAnsi="Arial" w:cs="Arial"/>
        </w:rPr>
        <w:t xml:space="preserve"> (USAf)</w:t>
      </w:r>
      <w:r w:rsidR="0093616C" w:rsidRPr="00006344">
        <w:rPr>
          <w:rFonts w:ascii="Arial" w:eastAsia="MS Mincho" w:hAnsi="Arial" w:cs="Arial"/>
        </w:rPr>
        <w:t>, Human Sciences Research Council and National Research Foundation</w:t>
      </w:r>
      <w:r w:rsidRPr="00006344">
        <w:rPr>
          <w:rFonts w:ascii="Arial" w:hAnsi="Arial" w:cs="Arial"/>
        </w:rPr>
        <w:t xml:space="preserve">, it is the Department’s view that our higher education and research system needs </w:t>
      </w:r>
      <w:r w:rsidR="00031F6C" w:rsidRPr="00006344">
        <w:rPr>
          <w:rFonts w:ascii="Arial" w:hAnsi="Arial" w:cs="Arial"/>
        </w:rPr>
        <w:t>diversity</w:t>
      </w:r>
      <w:r w:rsidRPr="00006344">
        <w:rPr>
          <w:rFonts w:ascii="Arial" w:hAnsi="Arial" w:cs="Arial"/>
        </w:rPr>
        <w:t xml:space="preserve"> based on a</w:t>
      </w:r>
      <w:r w:rsidR="00E5542F">
        <w:rPr>
          <w:rFonts w:ascii="Arial" w:hAnsi="Arial" w:cs="Arial"/>
        </w:rPr>
        <w:t xml:space="preserve"> differentiation of visions, </w:t>
      </w:r>
      <w:r w:rsidRPr="00006344">
        <w:rPr>
          <w:rFonts w:ascii="Arial" w:hAnsi="Arial" w:cs="Arial"/>
        </w:rPr>
        <w:t xml:space="preserve">focuses and priorities. </w:t>
      </w:r>
    </w:p>
    <w:p w:rsidR="00A37621" w:rsidRPr="00006344" w:rsidRDefault="0093616C" w:rsidP="00E5542F">
      <w:pPr>
        <w:pStyle w:val="ListParagraph"/>
        <w:spacing w:line="360" w:lineRule="auto"/>
        <w:ind w:left="426"/>
        <w:contextualSpacing w:val="0"/>
        <w:jc w:val="both"/>
        <w:rPr>
          <w:rFonts w:ascii="Arial" w:hAnsi="Arial" w:cs="Arial"/>
        </w:rPr>
      </w:pPr>
      <w:r w:rsidRPr="00006344">
        <w:rPr>
          <w:rFonts w:ascii="Arial" w:hAnsi="Arial" w:cs="Arial"/>
        </w:rPr>
        <w:t>U</w:t>
      </w:r>
      <w:r w:rsidR="00F4068F" w:rsidRPr="00006344">
        <w:rPr>
          <w:rFonts w:ascii="Arial" w:hAnsi="Arial" w:cs="Arial"/>
        </w:rPr>
        <w:t>SA</w:t>
      </w:r>
      <w:r w:rsidR="00E5542F">
        <w:rPr>
          <w:rFonts w:ascii="Arial" w:hAnsi="Arial" w:cs="Arial"/>
        </w:rPr>
        <w:t>f</w:t>
      </w:r>
      <w:r w:rsidRPr="00006344">
        <w:rPr>
          <w:rFonts w:ascii="Arial" w:hAnsi="Arial" w:cs="Arial"/>
        </w:rPr>
        <w:t xml:space="preserve"> </w:t>
      </w:r>
      <w:r w:rsidR="00305BCE" w:rsidRPr="00006344">
        <w:rPr>
          <w:rFonts w:ascii="Arial" w:hAnsi="Arial" w:cs="Arial"/>
        </w:rPr>
        <w:t xml:space="preserve">is a body that has been established by university management </w:t>
      </w:r>
      <w:r w:rsidRPr="00006344">
        <w:rPr>
          <w:rFonts w:ascii="Arial" w:hAnsi="Arial" w:cs="Arial"/>
        </w:rPr>
        <w:t xml:space="preserve">representing South African Universities. Its mandate amongst others is to </w:t>
      </w:r>
      <w:r w:rsidRPr="00006344">
        <w:rPr>
          <w:rFonts w:ascii="Arial" w:hAnsi="Arial" w:cs="Arial"/>
          <w:shd w:val="clear" w:color="auto" w:fill="FFFFFF"/>
        </w:rPr>
        <w:t>influence and contribute to policy positions regarding higher education.</w:t>
      </w:r>
      <w:r w:rsidR="00031F6C" w:rsidRPr="00006344">
        <w:rPr>
          <w:rFonts w:ascii="Arial" w:hAnsi="Arial" w:cs="Arial"/>
          <w:shd w:val="clear" w:color="auto" w:fill="FFFFFF"/>
        </w:rPr>
        <w:t xml:space="preserve"> </w:t>
      </w:r>
      <w:r w:rsidR="00E5542F">
        <w:rPr>
          <w:rFonts w:ascii="Arial" w:hAnsi="Arial" w:cs="Arial"/>
          <w:shd w:val="clear" w:color="auto" w:fill="FFFFFF"/>
        </w:rPr>
        <w:t>USAf</w:t>
      </w:r>
      <w:r w:rsidR="00602637">
        <w:rPr>
          <w:rFonts w:ascii="Arial" w:hAnsi="Arial" w:cs="Arial"/>
          <w:shd w:val="clear" w:color="auto" w:fill="FFFFFF"/>
        </w:rPr>
        <w:t xml:space="preserve"> </w:t>
      </w:r>
      <w:r w:rsidR="007270CD">
        <w:rPr>
          <w:rFonts w:ascii="Arial" w:hAnsi="Arial" w:cs="Arial"/>
          <w:shd w:val="clear" w:color="auto" w:fill="FFFFFF"/>
        </w:rPr>
        <w:t>i</w:t>
      </w:r>
      <w:r w:rsidR="007270CD" w:rsidRPr="00006344">
        <w:rPr>
          <w:rFonts w:ascii="Arial" w:hAnsi="Arial" w:cs="Arial"/>
          <w:shd w:val="clear" w:color="auto" w:fill="FFFFFF"/>
        </w:rPr>
        <w:t>tself</w:t>
      </w:r>
      <w:r w:rsidR="00031F6C" w:rsidRPr="00006344">
        <w:rPr>
          <w:rFonts w:ascii="Arial" w:hAnsi="Arial" w:cs="Arial"/>
          <w:shd w:val="clear" w:color="auto" w:fill="FFFFFF"/>
        </w:rPr>
        <w:t xml:space="preserve"> does not conduct research but delegate</w:t>
      </w:r>
      <w:r w:rsidR="00602637">
        <w:rPr>
          <w:rFonts w:ascii="Arial" w:hAnsi="Arial" w:cs="Arial"/>
          <w:shd w:val="clear" w:color="auto" w:fill="FFFFFF"/>
        </w:rPr>
        <w:t>s</w:t>
      </w:r>
      <w:r w:rsidR="00031F6C" w:rsidRPr="00006344">
        <w:rPr>
          <w:rFonts w:ascii="Arial" w:hAnsi="Arial" w:cs="Arial"/>
          <w:shd w:val="clear" w:color="auto" w:fill="FFFFFF"/>
        </w:rPr>
        <w:t xml:space="preserve"> this function to various stakeholders within the system. </w:t>
      </w:r>
    </w:p>
    <w:p w:rsidR="00602637" w:rsidRDefault="00A70965" w:rsidP="00E5542F">
      <w:pPr>
        <w:pStyle w:val="ListParagraph"/>
        <w:numPr>
          <w:ilvl w:val="0"/>
          <w:numId w:val="11"/>
        </w:numPr>
        <w:tabs>
          <w:tab w:val="left" w:pos="426"/>
        </w:tabs>
        <w:spacing w:line="360" w:lineRule="auto"/>
        <w:ind w:left="851" w:hanging="851"/>
        <w:contextualSpacing w:val="0"/>
        <w:jc w:val="both"/>
        <w:rPr>
          <w:rFonts w:ascii="Arial" w:hAnsi="Arial" w:cs="Arial"/>
        </w:rPr>
      </w:pPr>
      <w:r w:rsidRPr="00006344">
        <w:rPr>
          <w:rFonts w:ascii="Arial" w:hAnsi="Arial" w:cs="Arial"/>
        </w:rPr>
        <w:t>(i)</w:t>
      </w:r>
      <w:r w:rsidR="00602637">
        <w:rPr>
          <w:rFonts w:ascii="Arial" w:hAnsi="Arial" w:cs="Arial"/>
        </w:rPr>
        <w:t xml:space="preserve"> </w:t>
      </w:r>
      <w:r w:rsidR="00E5542F">
        <w:rPr>
          <w:rFonts w:ascii="Arial" w:hAnsi="Arial" w:cs="Arial"/>
        </w:rPr>
        <w:t xml:space="preserve"> </w:t>
      </w:r>
      <w:r w:rsidR="00E5542F">
        <w:rPr>
          <w:rFonts w:ascii="Arial" w:hAnsi="Arial" w:cs="Arial"/>
        </w:rPr>
        <w:tab/>
      </w:r>
      <w:r w:rsidR="007673DE" w:rsidRPr="00006344">
        <w:rPr>
          <w:rFonts w:ascii="Arial" w:hAnsi="Arial" w:cs="Arial"/>
        </w:rPr>
        <w:t>For the 2015/16 financial year, t</w:t>
      </w:r>
      <w:r w:rsidR="00305BCE" w:rsidRPr="00006344">
        <w:rPr>
          <w:rFonts w:ascii="Arial" w:hAnsi="Arial" w:cs="Arial"/>
        </w:rPr>
        <w:t xml:space="preserve">he NIHSS issued a call for </w:t>
      </w:r>
      <w:r w:rsidR="00305BCE" w:rsidRPr="00602637">
        <w:rPr>
          <w:rFonts w:ascii="Arial" w:hAnsi="Arial" w:cs="Arial"/>
        </w:rPr>
        <w:t>Catalytic Research Project</w:t>
      </w:r>
      <w:r w:rsidR="00305BCE" w:rsidRPr="00006344">
        <w:rPr>
          <w:rFonts w:ascii="Arial" w:hAnsi="Arial" w:cs="Arial"/>
        </w:rPr>
        <w:t xml:space="preserve"> proposals on 19 November 2015, with a submission deadline of 18 December 2015. The call was advertised in the Mail &amp; Guardian</w:t>
      </w:r>
      <w:r w:rsidR="007673DE" w:rsidRPr="00006344">
        <w:rPr>
          <w:rFonts w:ascii="Arial" w:hAnsi="Arial" w:cs="Arial"/>
        </w:rPr>
        <w:t xml:space="preserve"> </w:t>
      </w:r>
      <w:r w:rsidR="00305BCE" w:rsidRPr="00006344">
        <w:rPr>
          <w:rFonts w:ascii="Arial" w:hAnsi="Arial" w:cs="Arial"/>
        </w:rPr>
        <w:t xml:space="preserve">and on the NIHSS website. Notification was sent to </w:t>
      </w:r>
      <w:r w:rsidR="00602637">
        <w:rPr>
          <w:rFonts w:ascii="Arial" w:hAnsi="Arial" w:cs="Arial"/>
        </w:rPr>
        <w:t xml:space="preserve">the </w:t>
      </w:r>
      <w:r w:rsidR="00602637" w:rsidRPr="00602637">
        <w:rPr>
          <w:rFonts w:ascii="Arial" w:hAnsi="Arial" w:cs="Arial"/>
        </w:rPr>
        <w:t>South African Humanities Deans' Association (SAHUDA)</w:t>
      </w:r>
      <w:r w:rsidR="00305BCE" w:rsidRPr="00006344">
        <w:rPr>
          <w:rFonts w:ascii="Arial" w:hAnsi="Arial" w:cs="Arial"/>
        </w:rPr>
        <w:t xml:space="preserve"> to disseminate to participating institutions. Fifty-three research grant proposals were received from academics in South African higher education institutions. Proposals were internally screened for project and administrative complianc</w:t>
      </w:r>
      <w:r w:rsidR="007270CD">
        <w:rPr>
          <w:rFonts w:ascii="Arial" w:hAnsi="Arial" w:cs="Arial"/>
        </w:rPr>
        <w:t xml:space="preserve">e. Internal and external </w:t>
      </w:r>
      <w:r w:rsidR="00305BCE" w:rsidRPr="00006344">
        <w:rPr>
          <w:rFonts w:ascii="Arial" w:hAnsi="Arial" w:cs="Arial"/>
        </w:rPr>
        <w:t xml:space="preserve">committees reviewed the research proposals against set criteria. The Academic Committee of the Board also reviewed all research proposals. </w:t>
      </w:r>
    </w:p>
    <w:p w:rsidR="007270CD" w:rsidRDefault="007270CD" w:rsidP="007270CD">
      <w:pPr>
        <w:pStyle w:val="ListParagraph"/>
        <w:tabs>
          <w:tab w:val="left" w:pos="426"/>
        </w:tabs>
        <w:spacing w:line="360" w:lineRule="auto"/>
        <w:ind w:left="851"/>
        <w:contextualSpacing w:val="0"/>
        <w:jc w:val="both"/>
        <w:rPr>
          <w:rFonts w:ascii="Arial" w:hAnsi="Arial" w:cs="Arial"/>
        </w:rPr>
      </w:pPr>
    </w:p>
    <w:p w:rsidR="007270CD" w:rsidRDefault="007270CD" w:rsidP="007270CD">
      <w:pPr>
        <w:pStyle w:val="ListParagraph"/>
        <w:tabs>
          <w:tab w:val="left" w:pos="426"/>
        </w:tabs>
        <w:spacing w:line="360" w:lineRule="auto"/>
        <w:ind w:left="851"/>
        <w:contextualSpacing w:val="0"/>
        <w:jc w:val="both"/>
        <w:rPr>
          <w:rFonts w:ascii="Arial" w:hAnsi="Arial" w:cs="Arial"/>
        </w:rPr>
      </w:pPr>
    </w:p>
    <w:p w:rsidR="00602637" w:rsidRDefault="00305BCE" w:rsidP="00E5542F">
      <w:pPr>
        <w:pStyle w:val="ListParagraph"/>
        <w:tabs>
          <w:tab w:val="left" w:pos="426"/>
        </w:tabs>
        <w:spacing w:after="0" w:line="360" w:lineRule="auto"/>
        <w:ind w:firstLine="131"/>
        <w:contextualSpacing w:val="0"/>
        <w:jc w:val="both"/>
        <w:rPr>
          <w:rFonts w:ascii="Arial" w:hAnsi="Arial" w:cs="Arial"/>
        </w:rPr>
      </w:pPr>
      <w:r w:rsidRPr="00006344">
        <w:rPr>
          <w:rFonts w:ascii="Arial" w:hAnsi="Arial" w:cs="Arial"/>
        </w:rPr>
        <w:lastRenderedPageBreak/>
        <w:t xml:space="preserve">The outcomes of the review processes were as follows: </w:t>
      </w:r>
    </w:p>
    <w:p w:rsidR="00602637" w:rsidRDefault="007270CD" w:rsidP="00E5542F">
      <w:pPr>
        <w:pStyle w:val="ListParagraph"/>
        <w:numPr>
          <w:ilvl w:val="0"/>
          <w:numId w:val="14"/>
        </w:numPr>
        <w:spacing w:after="0" w:line="360" w:lineRule="auto"/>
        <w:ind w:left="1418" w:hanging="284"/>
        <w:contextualSpacing w:val="0"/>
        <w:jc w:val="both"/>
        <w:rPr>
          <w:rFonts w:ascii="Arial" w:hAnsi="Arial" w:cs="Arial"/>
        </w:rPr>
      </w:pPr>
      <w:r>
        <w:rPr>
          <w:rFonts w:ascii="Arial" w:hAnsi="Arial" w:cs="Arial"/>
        </w:rPr>
        <w:t>8</w:t>
      </w:r>
      <w:r w:rsidR="00305BCE" w:rsidRPr="00006344">
        <w:rPr>
          <w:rFonts w:ascii="Arial" w:hAnsi="Arial" w:cs="Arial"/>
        </w:rPr>
        <w:t xml:space="preserve"> proposals</w:t>
      </w:r>
      <w:r w:rsidR="008151E3" w:rsidRPr="00006344">
        <w:rPr>
          <w:rFonts w:ascii="Arial" w:hAnsi="Arial" w:cs="Arial"/>
        </w:rPr>
        <w:t xml:space="preserve"> w</w:t>
      </w:r>
      <w:r w:rsidR="00305BCE" w:rsidRPr="00006344">
        <w:rPr>
          <w:rFonts w:ascii="Arial" w:hAnsi="Arial" w:cs="Arial"/>
        </w:rPr>
        <w:t xml:space="preserve">ere awarded full funding under the Catalytic Research Programme; </w:t>
      </w:r>
    </w:p>
    <w:p w:rsidR="00602637" w:rsidRDefault="007270CD" w:rsidP="00E5542F">
      <w:pPr>
        <w:pStyle w:val="ListParagraph"/>
        <w:numPr>
          <w:ilvl w:val="0"/>
          <w:numId w:val="14"/>
        </w:numPr>
        <w:spacing w:after="0" w:line="360" w:lineRule="auto"/>
        <w:ind w:left="1418" w:hanging="284"/>
        <w:contextualSpacing w:val="0"/>
        <w:jc w:val="both"/>
        <w:rPr>
          <w:rFonts w:ascii="Arial" w:hAnsi="Arial" w:cs="Arial"/>
        </w:rPr>
      </w:pPr>
      <w:r>
        <w:rPr>
          <w:rFonts w:ascii="Arial" w:hAnsi="Arial" w:cs="Arial"/>
        </w:rPr>
        <w:t>10</w:t>
      </w:r>
      <w:r w:rsidR="00305BCE" w:rsidRPr="00006344">
        <w:rPr>
          <w:rFonts w:ascii="Arial" w:hAnsi="Arial" w:cs="Arial"/>
        </w:rPr>
        <w:t xml:space="preserve"> proposals </w:t>
      </w:r>
      <w:r w:rsidR="00373CA5">
        <w:rPr>
          <w:rFonts w:ascii="Arial" w:hAnsi="Arial" w:cs="Arial"/>
        </w:rPr>
        <w:t xml:space="preserve">that </w:t>
      </w:r>
      <w:r w:rsidR="00305BCE" w:rsidRPr="00006344">
        <w:rPr>
          <w:rFonts w:ascii="Arial" w:hAnsi="Arial" w:cs="Arial"/>
        </w:rPr>
        <w:t xml:space="preserve">showed some potential for becoming catalytic were recommended for seed funding; </w:t>
      </w:r>
    </w:p>
    <w:p w:rsidR="00602637" w:rsidRDefault="007270CD" w:rsidP="00E5542F">
      <w:pPr>
        <w:pStyle w:val="ListParagraph"/>
        <w:numPr>
          <w:ilvl w:val="0"/>
          <w:numId w:val="14"/>
        </w:numPr>
        <w:spacing w:after="0" w:line="360" w:lineRule="auto"/>
        <w:ind w:left="1418" w:hanging="284"/>
        <w:contextualSpacing w:val="0"/>
        <w:jc w:val="both"/>
        <w:rPr>
          <w:rFonts w:ascii="Arial" w:hAnsi="Arial" w:cs="Arial"/>
        </w:rPr>
      </w:pPr>
      <w:r>
        <w:rPr>
          <w:rFonts w:ascii="Arial" w:hAnsi="Arial" w:cs="Arial"/>
        </w:rPr>
        <w:t>5</w:t>
      </w:r>
      <w:r w:rsidR="00305BCE" w:rsidRPr="00006344">
        <w:rPr>
          <w:rFonts w:ascii="Arial" w:hAnsi="Arial" w:cs="Arial"/>
        </w:rPr>
        <w:t xml:space="preserve"> of the successful proposals were considered to be Working Groups and will be funded under the Working Groups for Academic Collaboration programme; </w:t>
      </w:r>
    </w:p>
    <w:p w:rsidR="00602637" w:rsidRDefault="007270CD" w:rsidP="00E5542F">
      <w:pPr>
        <w:pStyle w:val="ListParagraph"/>
        <w:numPr>
          <w:ilvl w:val="0"/>
          <w:numId w:val="14"/>
        </w:numPr>
        <w:spacing w:after="0" w:line="360" w:lineRule="auto"/>
        <w:ind w:left="1418" w:hanging="284"/>
        <w:contextualSpacing w:val="0"/>
        <w:jc w:val="both"/>
        <w:rPr>
          <w:rFonts w:ascii="Arial" w:hAnsi="Arial" w:cs="Arial"/>
        </w:rPr>
      </w:pPr>
      <w:r>
        <w:rPr>
          <w:rFonts w:ascii="Arial" w:hAnsi="Arial" w:cs="Arial"/>
        </w:rPr>
        <w:t>9</w:t>
      </w:r>
      <w:r w:rsidR="00305BCE" w:rsidRPr="00006344">
        <w:rPr>
          <w:rFonts w:ascii="Arial" w:hAnsi="Arial" w:cs="Arial"/>
        </w:rPr>
        <w:t xml:space="preserve"> proposals showed some potential but required further discussions and approval</w:t>
      </w:r>
      <w:r w:rsidR="00373CA5">
        <w:rPr>
          <w:rFonts w:ascii="Arial" w:hAnsi="Arial" w:cs="Arial"/>
        </w:rPr>
        <w:t>; and</w:t>
      </w:r>
    </w:p>
    <w:p w:rsidR="007673DE" w:rsidRPr="00006344" w:rsidRDefault="007270CD" w:rsidP="00E5542F">
      <w:pPr>
        <w:pStyle w:val="ListParagraph"/>
        <w:numPr>
          <w:ilvl w:val="0"/>
          <w:numId w:val="14"/>
        </w:numPr>
        <w:spacing w:line="360" w:lineRule="auto"/>
        <w:ind w:left="1418" w:hanging="284"/>
        <w:contextualSpacing w:val="0"/>
        <w:jc w:val="both"/>
        <w:rPr>
          <w:rFonts w:ascii="Arial" w:hAnsi="Arial" w:cs="Arial"/>
        </w:rPr>
      </w:pPr>
      <w:r>
        <w:rPr>
          <w:rFonts w:ascii="Arial" w:hAnsi="Arial" w:cs="Arial"/>
        </w:rPr>
        <w:t xml:space="preserve">21 </w:t>
      </w:r>
      <w:r w:rsidR="00305BCE" w:rsidRPr="00006344">
        <w:rPr>
          <w:rFonts w:ascii="Arial" w:hAnsi="Arial" w:cs="Arial"/>
        </w:rPr>
        <w:t>proposals were not approved for fu</w:t>
      </w:r>
      <w:r w:rsidR="00A70965" w:rsidRPr="00006344">
        <w:rPr>
          <w:rFonts w:ascii="Arial" w:hAnsi="Arial" w:cs="Arial"/>
        </w:rPr>
        <w:t>nding.</w:t>
      </w:r>
    </w:p>
    <w:p w:rsidR="008151E3" w:rsidRPr="00006344" w:rsidRDefault="007673DE" w:rsidP="00E5542F">
      <w:pPr>
        <w:pStyle w:val="ListParagraph"/>
        <w:spacing w:line="360" w:lineRule="auto"/>
        <w:ind w:left="851" w:hanging="425"/>
        <w:contextualSpacing w:val="0"/>
        <w:jc w:val="both"/>
        <w:rPr>
          <w:rFonts w:ascii="Arial" w:hAnsi="Arial" w:cs="Arial"/>
        </w:rPr>
      </w:pPr>
      <w:r w:rsidRPr="00006344">
        <w:rPr>
          <w:rFonts w:ascii="Arial" w:hAnsi="Arial" w:cs="Arial"/>
        </w:rPr>
        <w:t xml:space="preserve">(ii) </w:t>
      </w:r>
      <w:r w:rsidR="00E5542F">
        <w:rPr>
          <w:rFonts w:ascii="Arial" w:hAnsi="Arial" w:cs="Arial"/>
        </w:rPr>
        <w:tab/>
      </w:r>
      <w:r w:rsidRPr="00006344">
        <w:rPr>
          <w:rFonts w:ascii="Arial" w:hAnsi="Arial" w:cs="Arial"/>
        </w:rPr>
        <w:t xml:space="preserve">Liliesleaf Farm Pilot </w:t>
      </w:r>
      <w:r w:rsidRPr="00373CA5">
        <w:rPr>
          <w:rFonts w:ascii="Arial" w:hAnsi="Arial" w:cs="Arial"/>
        </w:rPr>
        <w:t>Humanities Hub</w:t>
      </w:r>
      <w:r w:rsidRPr="00006344">
        <w:rPr>
          <w:rFonts w:ascii="Arial" w:hAnsi="Arial" w:cs="Arial"/>
        </w:rPr>
        <w:t xml:space="preserve"> was identified in 2014, as part of the Ministerial Special Project phase of the Institute. A closed call for proposals for new Humanities Hubs will be issue</w:t>
      </w:r>
      <w:r w:rsidR="00A66E4C" w:rsidRPr="00006344">
        <w:rPr>
          <w:rFonts w:ascii="Arial" w:hAnsi="Arial" w:cs="Arial"/>
        </w:rPr>
        <w:t>d</w:t>
      </w:r>
      <w:r w:rsidR="00E5542F">
        <w:rPr>
          <w:rFonts w:ascii="Arial" w:hAnsi="Arial" w:cs="Arial"/>
        </w:rPr>
        <w:t xml:space="preserve"> in </w:t>
      </w:r>
      <w:r w:rsidR="007270CD">
        <w:rPr>
          <w:rFonts w:ascii="Arial" w:hAnsi="Arial" w:cs="Arial"/>
        </w:rPr>
        <w:t xml:space="preserve">the </w:t>
      </w:r>
      <w:r w:rsidR="00E5542F">
        <w:rPr>
          <w:rFonts w:ascii="Arial" w:hAnsi="Arial" w:cs="Arial"/>
        </w:rPr>
        <w:t>2016/</w:t>
      </w:r>
      <w:r w:rsidRPr="00006344">
        <w:rPr>
          <w:rFonts w:ascii="Arial" w:hAnsi="Arial" w:cs="Arial"/>
        </w:rPr>
        <w:t>17</w:t>
      </w:r>
      <w:r w:rsidR="007270CD">
        <w:rPr>
          <w:rFonts w:ascii="Arial" w:hAnsi="Arial" w:cs="Arial"/>
        </w:rPr>
        <w:t xml:space="preserve"> financial year to h</w:t>
      </w:r>
      <w:r w:rsidRPr="00006344">
        <w:rPr>
          <w:rFonts w:ascii="Arial" w:hAnsi="Arial" w:cs="Arial"/>
        </w:rPr>
        <w:t>eritage sites in South Africa or similar sites. All proposals will be reviewed int</w:t>
      </w:r>
      <w:r w:rsidR="007270CD">
        <w:rPr>
          <w:rFonts w:ascii="Arial" w:hAnsi="Arial" w:cs="Arial"/>
        </w:rPr>
        <w:t xml:space="preserve">ernally and externally </w:t>
      </w:r>
      <w:r w:rsidRPr="00006344">
        <w:rPr>
          <w:rFonts w:ascii="Arial" w:hAnsi="Arial" w:cs="Arial"/>
        </w:rPr>
        <w:t xml:space="preserve">by independent experts in the field. </w:t>
      </w:r>
    </w:p>
    <w:p w:rsidR="001A3C0A" w:rsidRPr="00006344" w:rsidRDefault="007673DE" w:rsidP="00E5542F">
      <w:pPr>
        <w:spacing w:line="360" w:lineRule="auto"/>
        <w:ind w:left="851" w:hanging="425"/>
        <w:jc w:val="both"/>
        <w:rPr>
          <w:rFonts w:ascii="Arial" w:hAnsi="Arial" w:cs="Arial"/>
        </w:rPr>
      </w:pPr>
      <w:r w:rsidRPr="00006344">
        <w:rPr>
          <w:rFonts w:ascii="Arial" w:hAnsi="Arial" w:cs="Arial"/>
        </w:rPr>
        <w:t xml:space="preserve">(iii) </w:t>
      </w:r>
      <w:r w:rsidR="00E5542F">
        <w:rPr>
          <w:rFonts w:ascii="Arial" w:hAnsi="Arial" w:cs="Arial"/>
        </w:rPr>
        <w:t xml:space="preserve"> </w:t>
      </w:r>
      <w:r w:rsidR="00E5542F">
        <w:rPr>
          <w:rFonts w:ascii="Arial" w:hAnsi="Arial" w:cs="Arial"/>
        </w:rPr>
        <w:tab/>
      </w:r>
      <w:r w:rsidRPr="00373CA5">
        <w:rPr>
          <w:rFonts w:ascii="Arial" w:hAnsi="Arial" w:cs="Arial"/>
        </w:rPr>
        <w:t>All BRICS related collaborations with</w:t>
      </w:r>
      <w:r w:rsidR="00E5542F">
        <w:rPr>
          <w:rFonts w:ascii="Arial" w:hAnsi="Arial" w:cs="Arial"/>
        </w:rPr>
        <w:t xml:space="preserve"> member countries</w:t>
      </w:r>
      <w:r w:rsidRPr="00006344">
        <w:rPr>
          <w:rFonts w:ascii="Arial" w:hAnsi="Arial" w:cs="Arial"/>
        </w:rPr>
        <w:t xml:space="preserve"> are discuss</w:t>
      </w:r>
      <w:r w:rsidR="00A66E4C" w:rsidRPr="00006344">
        <w:rPr>
          <w:rFonts w:ascii="Arial" w:hAnsi="Arial" w:cs="Arial"/>
        </w:rPr>
        <w:t>ed</w:t>
      </w:r>
      <w:r w:rsidRPr="00006344">
        <w:rPr>
          <w:rFonts w:ascii="Arial" w:hAnsi="Arial" w:cs="Arial"/>
        </w:rPr>
        <w:t xml:space="preserve"> at the BRICS Thi</w:t>
      </w:r>
      <w:r w:rsidR="007270CD">
        <w:rPr>
          <w:rFonts w:ascii="Arial" w:hAnsi="Arial" w:cs="Arial"/>
        </w:rPr>
        <w:t>nk Tank Council</w:t>
      </w:r>
      <w:r w:rsidRPr="00006344">
        <w:rPr>
          <w:rFonts w:ascii="Arial" w:hAnsi="Arial" w:cs="Arial"/>
        </w:rPr>
        <w:t xml:space="preserve"> meetings. Research</w:t>
      </w:r>
      <w:r w:rsidR="007270CD">
        <w:rPr>
          <w:rFonts w:ascii="Arial" w:hAnsi="Arial" w:cs="Arial"/>
        </w:rPr>
        <w:t xml:space="preserve"> projects funded by the NIHSS in</w:t>
      </w:r>
      <w:r w:rsidRPr="00006344">
        <w:rPr>
          <w:rFonts w:ascii="Arial" w:hAnsi="Arial" w:cs="Arial"/>
        </w:rPr>
        <w:t xml:space="preserve"> the various BRICS countries</w:t>
      </w:r>
      <w:r w:rsidR="001A3C0A" w:rsidRPr="00006344">
        <w:rPr>
          <w:rFonts w:ascii="Arial" w:hAnsi="Arial" w:cs="Arial"/>
        </w:rPr>
        <w:t xml:space="preserve"> are done through </w:t>
      </w:r>
      <w:r w:rsidR="00A66E4C" w:rsidRPr="00006344">
        <w:rPr>
          <w:rFonts w:ascii="Arial" w:hAnsi="Arial" w:cs="Arial"/>
        </w:rPr>
        <w:t xml:space="preserve">an </w:t>
      </w:r>
      <w:r w:rsidR="001A3C0A" w:rsidRPr="00006344">
        <w:rPr>
          <w:rFonts w:ascii="Arial" w:hAnsi="Arial" w:cs="Arial"/>
        </w:rPr>
        <w:t xml:space="preserve">open call and in partnership with similar organisations in the respective BRICS countries. </w:t>
      </w:r>
    </w:p>
    <w:p w:rsidR="00E5542F" w:rsidRDefault="00E5542F" w:rsidP="00E5542F">
      <w:pPr>
        <w:spacing w:line="360" w:lineRule="auto"/>
        <w:ind w:left="851" w:hanging="131"/>
        <w:jc w:val="both"/>
        <w:rPr>
          <w:rFonts w:ascii="Arial" w:hAnsi="Arial" w:cs="Arial"/>
        </w:rPr>
      </w:pPr>
      <w:r>
        <w:rPr>
          <w:rFonts w:ascii="Arial" w:hAnsi="Arial" w:cs="Arial"/>
        </w:rPr>
        <w:t xml:space="preserve"> </w:t>
      </w:r>
      <w:r>
        <w:rPr>
          <w:rFonts w:ascii="Arial" w:hAnsi="Arial" w:cs="Arial"/>
        </w:rPr>
        <w:tab/>
      </w:r>
      <w:r w:rsidR="007673DE" w:rsidRPr="00006344">
        <w:rPr>
          <w:rFonts w:ascii="Arial" w:hAnsi="Arial" w:cs="Arial"/>
        </w:rPr>
        <w:t>For the 2015/16 financial year,</w:t>
      </w:r>
      <w:r w:rsidR="007270CD">
        <w:rPr>
          <w:rFonts w:ascii="Arial" w:hAnsi="Arial" w:cs="Arial"/>
        </w:rPr>
        <w:t xml:space="preserve"> t</w:t>
      </w:r>
      <w:r w:rsidR="007270CD">
        <w:rPr>
          <w:rFonts w:ascii="Arial" w:hAnsi="Arial" w:cs="Arial"/>
          <w:lang w:val="en-US"/>
        </w:rPr>
        <w:t xml:space="preserve">he NIHSS and </w:t>
      </w:r>
      <w:r w:rsidR="001A3C0A" w:rsidRPr="00006344">
        <w:rPr>
          <w:rFonts w:ascii="Arial" w:hAnsi="Arial" w:cs="Arial"/>
          <w:lang w:val="en-US"/>
        </w:rPr>
        <w:t>Indian Council of Social Sci</w:t>
      </w:r>
      <w:r w:rsidR="007270CD">
        <w:rPr>
          <w:rFonts w:ascii="Arial" w:hAnsi="Arial" w:cs="Arial"/>
          <w:lang w:val="en-US"/>
        </w:rPr>
        <w:t>ence Research (ICSSR) issued a joint call for research p</w:t>
      </w:r>
      <w:r w:rsidR="001A3C0A" w:rsidRPr="00006344">
        <w:rPr>
          <w:rFonts w:ascii="Arial" w:hAnsi="Arial" w:cs="Arial"/>
          <w:lang w:val="en-US"/>
        </w:rPr>
        <w:t xml:space="preserve">roposals between South African and Indian researchers in Social Sciences and Humanities. The </w:t>
      </w:r>
      <w:r w:rsidR="001A3C0A" w:rsidRPr="00006344">
        <w:rPr>
          <w:rFonts w:ascii="Arial" w:hAnsi="Arial" w:cs="Arial"/>
        </w:rPr>
        <w:t xml:space="preserve">call for research proposals was advertised </w:t>
      </w:r>
      <w:r w:rsidR="00E357AD" w:rsidRPr="00006344">
        <w:rPr>
          <w:rFonts w:ascii="Arial" w:hAnsi="Arial" w:cs="Arial"/>
        </w:rPr>
        <w:t xml:space="preserve">on the NIHSS website </w:t>
      </w:r>
      <w:r w:rsidR="001A3C0A" w:rsidRPr="00006344">
        <w:rPr>
          <w:rFonts w:ascii="Arial" w:hAnsi="Arial" w:cs="Arial"/>
        </w:rPr>
        <w:t xml:space="preserve">and </w:t>
      </w:r>
      <w:r w:rsidR="00C106F3" w:rsidRPr="00006344">
        <w:rPr>
          <w:rFonts w:ascii="Arial" w:hAnsi="Arial" w:cs="Arial"/>
        </w:rPr>
        <w:t xml:space="preserve">sent </w:t>
      </w:r>
      <w:r w:rsidR="00A66E4C" w:rsidRPr="00006344">
        <w:rPr>
          <w:rFonts w:ascii="Arial" w:hAnsi="Arial" w:cs="Arial"/>
        </w:rPr>
        <w:t xml:space="preserve">to </w:t>
      </w:r>
      <w:r w:rsidR="00C106F3" w:rsidRPr="00006344">
        <w:rPr>
          <w:rFonts w:ascii="Arial" w:hAnsi="Arial" w:cs="Arial"/>
        </w:rPr>
        <w:t>universities (Deans Association). The advert</w:t>
      </w:r>
      <w:r w:rsidR="007270CD">
        <w:rPr>
          <w:rFonts w:ascii="Arial" w:hAnsi="Arial" w:cs="Arial"/>
        </w:rPr>
        <w:t>isement</w:t>
      </w:r>
      <w:r w:rsidR="00C106F3" w:rsidRPr="00006344">
        <w:rPr>
          <w:rFonts w:ascii="Arial" w:hAnsi="Arial" w:cs="Arial"/>
        </w:rPr>
        <w:t xml:space="preserve"> </w:t>
      </w:r>
      <w:r w:rsidR="00602637">
        <w:rPr>
          <w:rFonts w:ascii="Arial" w:hAnsi="Arial" w:cs="Arial"/>
        </w:rPr>
        <w:t xml:space="preserve">closed on </w:t>
      </w:r>
      <w:r w:rsidR="001A3C0A" w:rsidRPr="00006344">
        <w:rPr>
          <w:rFonts w:ascii="Arial" w:hAnsi="Arial" w:cs="Arial"/>
        </w:rPr>
        <w:t>15 June 2015</w:t>
      </w:r>
      <w:r>
        <w:rPr>
          <w:rFonts w:ascii="Arial" w:hAnsi="Arial" w:cs="Arial"/>
        </w:rPr>
        <w:t xml:space="preserve"> and 16</w:t>
      </w:r>
      <w:r w:rsidR="001A3C0A" w:rsidRPr="00006344">
        <w:rPr>
          <w:rFonts w:ascii="Arial" w:hAnsi="Arial" w:cs="Arial"/>
        </w:rPr>
        <w:t xml:space="preserve"> applications were received in South Africa and 14 in India. The applications were screened for administrative</w:t>
      </w:r>
      <w:r w:rsidR="007270CD">
        <w:rPr>
          <w:rFonts w:ascii="Arial" w:hAnsi="Arial" w:cs="Arial"/>
        </w:rPr>
        <w:t xml:space="preserve">, </w:t>
      </w:r>
      <w:r w:rsidR="001A3C0A" w:rsidRPr="00006344">
        <w:rPr>
          <w:rFonts w:ascii="Arial" w:hAnsi="Arial" w:cs="Arial"/>
        </w:rPr>
        <w:t>project compliance and prepared for review. The NIHSS-ICSSR Joint Advisory Committee (JAC) meeting w</w:t>
      </w:r>
      <w:r w:rsidR="00A66E4C" w:rsidRPr="00006344">
        <w:rPr>
          <w:rFonts w:ascii="Arial" w:hAnsi="Arial" w:cs="Arial"/>
        </w:rPr>
        <w:t>as</w:t>
      </w:r>
      <w:r w:rsidR="001A3C0A" w:rsidRPr="00006344">
        <w:rPr>
          <w:rFonts w:ascii="Arial" w:hAnsi="Arial" w:cs="Arial"/>
        </w:rPr>
        <w:t xml:space="preserve"> held on 3 November 20</w:t>
      </w:r>
      <w:r w:rsidR="00D60817" w:rsidRPr="00006344">
        <w:rPr>
          <w:rFonts w:ascii="Arial" w:hAnsi="Arial" w:cs="Arial"/>
        </w:rPr>
        <w:t>15 in Cape Town, South Africa. The NIHSS/ICSSR Joint Research Programme approved 13 projects of which 11 are fully funded pr</w:t>
      </w:r>
      <w:r>
        <w:rPr>
          <w:rFonts w:ascii="Arial" w:hAnsi="Arial" w:cs="Arial"/>
        </w:rPr>
        <w:t>ojects and 2</w:t>
      </w:r>
      <w:r w:rsidR="00D60817" w:rsidRPr="00006344">
        <w:rPr>
          <w:rFonts w:ascii="Arial" w:hAnsi="Arial" w:cs="Arial"/>
        </w:rPr>
        <w:t xml:space="preserve"> will receive seed funding.</w:t>
      </w:r>
      <w:r>
        <w:rPr>
          <w:rFonts w:ascii="Arial" w:hAnsi="Arial" w:cs="Arial"/>
        </w:rPr>
        <w:t xml:space="preserve"> Five </w:t>
      </w:r>
      <w:r w:rsidR="001A3C0A" w:rsidRPr="00006344">
        <w:rPr>
          <w:rFonts w:ascii="Arial" w:hAnsi="Arial" w:cs="Arial"/>
        </w:rPr>
        <w:t xml:space="preserve">ICSSR applications were approved for funding. </w:t>
      </w:r>
    </w:p>
    <w:p w:rsidR="001A3C0A" w:rsidRPr="00006344" w:rsidRDefault="001A3C0A" w:rsidP="00E5542F">
      <w:pPr>
        <w:spacing w:line="360" w:lineRule="auto"/>
        <w:ind w:left="851"/>
        <w:jc w:val="both"/>
        <w:rPr>
          <w:rFonts w:ascii="Arial" w:hAnsi="Arial" w:cs="Arial"/>
        </w:rPr>
      </w:pPr>
      <w:r w:rsidRPr="00006344">
        <w:rPr>
          <w:rFonts w:ascii="Arial" w:hAnsi="Arial" w:cs="Arial"/>
          <w:lang w:val="en-US"/>
        </w:rPr>
        <w:t xml:space="preserve">The NIHSS has also been working closely with the </w:t>
      </w:r>
      <w:r w:rsidR="00373CA5" w:rsidRPr="00373CA5">
        <w:rPr>
          <w:rFonts w:ascii="Arial" w:hAnsi="Arial" w:cs="Arial"/>
          <w:lang w:val="en-US"/>
        </w:rPr>
        <w:t xml:space="preserve">Human Sciences Research Council (HSRC) </w:t>
      </w:r>
      <w:r w:rsidRPr="00006344">
        <w:rPr>
          <w:rFonts w:ascii="Arial" w:hAnsi="Arial" w:cs="Arial"/>
          <w:lang w:val="en-US"/>
        </w:rPr>
        <w:t xml:space="preserve">to establish the South African BRICS Think Tank. </w:t>
      </w:r>
    </w:p>
    <w:p w:rsidR="00A37621" w:rsidRPr="00006344" w:rsidRDefault="00A37621" w:rsidP="00A37621">
      <w:pPr>
        <w:spacing w:line="360" w:lineRule="auto"/>
        <w:jc w:val="both"/>
        <w:rPr>
          <w:rFonts w:ascii="Arial" w:hAnsi="Arial" w:cs="Arial"/>
        </w:rPr>
      </w:pPr>
      <w:r w:rsidRPr="00006344">
        <w:rPr>
          <w:rFonts w:ascii="Arial" w:hAnsi="Arial" w:cs="Arial"/>
        </w:rPr>
        <w:lastRenderedPageBreak/>
        <w:t>COMPILER/CONTACT PERSONS:</w:t>
      </w:r>
      <w:r w:rsidR="00A66E4C" w:rsidRPr="00006344">
        <w:rPr>
          <w:rFonts w:ascii="Arial" w:hAnsi="Arial" w:cs="Arial"/>
        </w:rPr>
        <w:t xml:space="preserve"> Ms P Whittle and Dr D Parker</w:t>
      </w:r>
    </w:p>
    <w:p w:rsidR="00A37621" w:rsidRPr="00006344" w:rsidRDefault="00A37621" w:rsidP="00A37621">
      <w:pPr>
        <w:spacing w:line="360" w:lineRule="auto"/>
        <w:jc w:val="both"/>
        <w:rPr>
          <w:rFonts w:ascii="Arial" w:hAnsi="Arial" w:cs="Arial"/>
        </w:rPr>
      </w:pPr>
      <w:r w:rsidRPr="00006344">
        <w:rPr>
          <w:rFonts w:ascii="Arial" w:hAnsi="Arial" w:cs="Arial"/>
        </w:rPr>
        <w:t>EXT:</w:t>
      </w:r>
      <w:r w:rsidR="00A66E4C" w:rsidRPr="00006344">
        <w:rPr>
          <w:rFonts w:ascii="Arial" w:hAnsi="Arial" w:cs="Arial"/>
        </w:rPr>
        <w:t xml:space="preserve"> 5248/6214</w:t>
      </w:r>
    </w:p>
    <w:p w:rsidR="00A37621" w:rsidRPr="00006344" w:rsidRDefault="00A37621" w:rsidP="00A37621">
      <w:pPr>
        <w:spacing w:line="360" w:lineRule="auto"/>
        <w:jc w:val="both"/>
        <w:rPr>
          <w:rFonts w:ascii="Arial" w:hAnsi="Arial" w:cs="Arial"/>
        </w:rPr>
      </w:pPr>
    </w:p>
    <w:p w:rsidR="00A37621" w:rsidRPr="00006344" w:rsidRDefault="00A37621" w:rsidP="00A37621">
      <w:pPr>
        <w:spacing w:line="360" w:lineRule="auto"/>
        <w:jc w:val="both"/>
        <w:rPr>
          <w:rFonts w:ascii="Arial" w:hAnsi="Arial" w:cs="Arial"/>
        </w:rPr>
      </w:pPr>
    </w:p>
    <w:p w:rsidR="00A37621" w:rsidRPr="00006344" w:rsidRDefault="00A37621" w:rsidP="00A37621">
      <w:pPr>
        <w:spacing w:line="360" w:lineRule="auto"/>
        <w:jc w:val="both"/>
        <w:rPr>
          <w:rFonts w:ascii="Arial" w:hAnsi="Arial" w:cs="Arial"/>
        </w:rPr>
      </w:pPr>
    </w:p>
    <w:p w:rsidR="00A37621" w:rsidRPr="00006344" w:rsidRDefault="00A37621" w:rsidP="00A37621">
      <w:pPr>
        <w:spacing w:line="360" w:lineRule="auto"/>
        <w:jc w:val="both"/>
        <w:rPr>
          <w:rFonts w:ascii="Arial" w:hAnsi="Arial" w:cs="Arial"/>
        </w:rPr>
      </w:pPr>
      <w:r w:rsidRPr="00006344">
        <w:rPr>
          <w:rFonts w:ascii="Arial" w:hAnsi="Arial" w:cs="Arial"/>
        </w:rPr>
        <w:t>DIRECTOR – GENERAL</w:t>
      </w:r>
    </w:p>
    <w:p w:rsidR="00A37621" w:rsidRPr="00006344" w:rsidRDefault="00A37621" w:rsidP="00A37621">
      <w:pPr>
        <w:spacing w:line="360" w:lineRule="auto"/>
        <w:jc w:val="both"/>
        <w:rPr>
          <w:rFonts w:ascii="Arial" w:hAnsi="Arial" w:cs="Arial"/>
        </w:rPr>
      </w:pPr>
      <w:r w:rsidRPr="00006344">
        <w:rPr>
          <w:rFonts w:ascii="Arial" w:hAnsi="Arial" w:cs="Arial"/>
        </w:rPr>
        <w:t>STATUS:</w:t>
      </w:r>
    </w:p>
    <w:p w:rsidR="00A37621" w:rsidRPr="00006344" w:rsidRDefault="00A37621" w:rsidP="00A37621">
      <w:pPr>
        <w:spacing w:line="360" w:lineRule="auto"/>
        <w:jc w:val="both"/>
        <w:rPr>
          <w:rFonts w:ascii="Arial" w:hAnsi="Arial" w:cs="Arial"/>
        </w:rPr>
      </w:pPr>
      <w:r w:rsidRPr="00006344">
        <w:rPr>
          <w:rFonts w:ascii="Arial" w:hAnsi="Arial" w:cs="Arial"/>
        </w:rPr>
        <w:t>DATE:</w:t>
      </w:r>
    </w:p>
    <w:p w:rsidR="00A37621" w:rsidRPr="00006344" w:rsidRDefault="00A37621" w:rsidP="00A37621">
      <w:pPr>
        <w:spacing w:line="360" w:lineRule="auto"/>
        <w:jc w:val="both"/>
        <w:rPr>
          <w:rFonts w:ascii="Arial" w:hAnsi="Arial" w:cs="Arial"/>
        </w:rPr>
      </w:pPr>
    </w:p>
    <w:p w:rsidR="00A37621" w:rsidRPr="00006344" w:rsidRDefault="00A37621" w:rsidP="00A37621">
      <w:pPr>
        <w:spacing w:line="360" w:lineRule="auto"/>
        <w:jc w:val="both"/>
        <w:rPr>
          <w:rFonts w:ascii="Arial" w:hAnsi="Arial" w:cs="Arial"/>
        </w:rPr>
      </w:pPr>
    </w:p>
    <w:p w:rsidR="00A37621" w:rsidRPr="00006344" w:rsidRDefault="00A37621" w:rsidP="00A37621">
      <w:pPr>
        <w:spacing w:line="360" w:lineRule="auto"/>
        <w:jc w:val="both"/>
        <w:rPr>
          <w:rFonts w:ascii="Arial" w:hAnsi="Arial" w:cs="Arial"/>
        </w:rPr>
      </w:pPr>
    </w:p>
    <w:p w:rsidR="00A37621" w:rsidRPr="00006344" w:rsidRDefault="00A37621" w:rsidP="00A37621">
      <w:pPr>
        <w:spacing w:line="360" w:lineRule="auto"/>
        <w:jc w:val="both"/>
        <w:rPr>
          <w:rFonts w:ascii="Arial" w:hAnsi="Arial" w:cs="Arial"/>
        </w:rPr>
      </w:pPr>
    </w:p>
    <w:p w:rsidR="00A37621" w:rsidRPr="00006344" w:rsidRDefault="00A37621" w:rsidP="00A37621">
      <w:pPr>
        <w:spacing w:line="360" w:lineRule="auto"/>
        <w:jc w:val="both"/>
        <w:rPr>
          <w:rFonts w:ascii="Arial" w:hAnsi="Arial" w:cs="Arial"/>
        </w:rPr>
      </w:pPr>
      <w:r w:rsidRPr="00006344">
        <w:rPr>
          <w:rFonts w:ascii="Arial" w:hAnsi="Arial" w:cs="Arial"/>
        </w:rPr>
        <w:t xml:space="preserve">QUESTION </w:t>
      </w:r>
      <w:r w:rsidR="00A25C54" w:rsidRPr="00006344">
        <w:rPr>
          <w:rFonts w:ascii="Arial" w:hAnsi="Arial" w:cs="Arial"/>
        </w:rPr>
        <w:t>2118</w:t>
      </w:r>
      <w:r w:rsidRPr="00006344">
        <w:rPr>
          <w:rFonts w:ascii="Arial" w:hAnsi="Arial" w:cs="Arial"/>
        </w:rPr>
        <w:t xml:space="preserve"> APPROVED/NOT APPROVED/AMENDED </w:t>
      </w:r>
    </w:p>
    <w:p w:rsidR="00A37621" w:rsidRPr="00006344" w:rsidRDefault="00A37621" w:rsidP="00A37621">
      <w:pPr>
        <w:spacing w:line="360" w:lineRule="auto"/>
        <w:jc w:val="both"/>
        <w:rPr>
          <w:rFonts w:ascii="Arial" w:hAnsi="Arial" w:cs="Arial"/>
        </w:rPr>
      </w:pPr>
    </w:p>
    <w:p w:rsidR="00A37621" w:rsidRPr="00006344" w:rsidRDefault="00A37621" w:rsidP="00A37621">
      <w:pPr>
        <w:spacing w:line="360" w:lineRule="auto"/>
        <w:jc w:val="both"/>
        <w:rPr>
          <w:rFonts w:ascii="Arial" w:hAnsi="Arial" w:cs="Arial"/>
        </w:rPr>
      </w:pPr>
    </w:p>
    <w:p w:rsidR="00A37621" w:rsidRPr="00006344" w:rsidRDefault="00A37621" w:rsidP="00A37621">
      <w:pPr>
        <w:spacing w:line="360" w:lineRule="auto"/>
        <w:jc w:val="both"/>
        <w:rPr>
          <w:rFonts w:ascii="Arial" w:hAnsi="Arial" w:cs="Arial"/>
        </w:rPr>
      </w:pPr>
    </w:p>
    <w:p w:rsidR="00A37621" w:rsidRPr="00006344" w:rsidRDefault="00A37621" w:rsidP="00A37621">
      <w:pPr>
        <w:spacing w:line="360" w:lineRule="auto"/>
        <w:jc w:val="both"/>
        <w:rPr>
          <w:rFonts w:ascii="Arial" w:hAnsi="Arial" w:cs="Arial"/>
        </w:rPr>
      </w:pPr>
    </w:p>
    <w:p w:rsidR="00A37621" w:rsidRPr="00006344" w:rsidRDefault="00A37621" w:rsidP="00A37621">
      <w:pPr>
        <w:spacing w:line="360" w:lineRule="auto"/>
        <w:jc w:val="both"/>
        <w:rPr>
          <w:rFonts w:ascii="Arial" w:hAnsi="Arial" w:cs="Arial"/>
        </w:rPr>
      </w:pPr>
    </w:p>
    <w:p w:rsidR="00A37621" w:rsidRPr="00006344" w:rsidRDefault="00A37621" w:rsidP="00A37621">
      <w:pPr>
        <w:spacing w:line="360" w:lineRule="auto"/>
        <w:jc w:val="both"/>
        <w:rPr>
          <w:rFonts w:ascii="Arial" w:hAnsi="Arial" w:cs="Arial"/>
        </w:rPr>
      </w:pPr>
      <w:r w:rsidRPr="00006344">
        <w:rPr>
          <w:rFonts w:ascii="Arial" w:hAnsi="Arial" w:cs="Arial"/>
        </w:rPr>
        <w:t>Dr B</w:t>
      </w:r>
      <w:r w:rsidR="00006344">
        <w:rPr>
          <w:rFonts w:ascii="Arial" w:hAnsi="Arial" w:cs="Arial"/>
        </w:rPr>
        <w:t>E</w:t>
      </w:r>
      <w:r w:rsidRPr="00006344">
        <w:rPr>
          <w:rFonts w:ascii="Arial" w:hAnsi="Arial" w:cs="Arial"/>
        </w:rPr>
        <w:t xml:space="preserve"> NZIMANDE, MP</w:t>
      </w:r>
    </w:p>
    <w:p w:rsidR="00A37621" w:rsidRPr="00006344" w:rsidRDefault="00A37621" w:rsidP="00A37621">
      <w:pPr>
        <w:spacing w:line="360" w:lineRule="auto"/>
        <w:jc w:val="both"/>
        <w:rPr>
          <w:rFonts w:ascii="Arial" w:hAnsi="Arial" w:cs="Arial"/>
        </w:rPr>
      </w:pPr>
      <w:r w:rsidRPr="00006344">
        <w:rPr>
          <w:rFonts w:ascii="Arial" w:hAnsi="Arial" w:cs="Arial"/>
        </w:rPr>
        <w:t>MINISTER OF HIGHER EDUCATION AND TRAINING</w:t>
      </w:r>
    </w:p>
    <w:p w:rsidR="00A37621" w:rsidRPr="00006344" w:rsidRDefault="00A37621" w:rsidP="00A37621">
      <w:pPr>
        <w:spacing w:line="360" w:lineRule="auto"/>
        <w:jc w:val="both"/>
        <w:rPr>
          <w:rFonts w:ascii="Arial" w:hAnsi="Arial" w:cs="Arial"/>
        </w:rPr>
      </w:pPr>
      <w:r w:rsidRPr="00006344">
        <w:rPr>
          <w:rFonts w:ascii="Arial" w:hAnsi="Arial" w:cs="Arial"/>
        </w:rPr>
        <w:t>STATUS:</w:t>
      </w:r>
    </w:p>
    <w:p w:rsidR="00D812CE" w:rsidRPr="00006344" w:rsidRDefault="00A37621" w:rsidP="003C6284">
      <w:pPr>
        <w:spacing w:line="360" w:lineRule="auto"/>
        <w:jc w:val="both"/>
        <w:rPr>
          <w:rFonts w:ascii="Arial" w:hAnsi="Arial" w:cs="Arial"/>
        </w:rPr>
      </w:pPr>
      <w:r w:rsidRPr="00006344">
        <w:rPr>
          <w:rFonts w:ascii="Arial" w:hAnsi="Arial" w:cs="Arial"/>
        </w:rPr>
        <w:t>DATE:</w:t>
      </w:r>
    </w:p>
    <w:sectPr w:rsidR="00D812CE" w:rsidRPr="00006344" w:rsidSect="007270CD">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CB3AEC"/>
    <w:multiLevelType w:val="hybridMultilevel"/>
    <w:tmpl w:val="79D6801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C0A7764"/>
    <w:multiLevelType w:val="hybridMultilevel"/>
    <w:tmpl w:val="EE5CE4A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6CAC4E6C"/>
    <w:multiLevelType w:val="hybridMultilevel"/>
    <w:tmpl w:val="7918271A"/>
    <w:lvl w:ilvl="0" w:tplc="A750511C">
      <w:start w:val="1"/>
      <w:numFmt w:val="lowerLetter"/>
      <w:lvlText w:val="(%1)"/>
      <w:lvlJc w:val="left"/>
      <w:pPr>
        <w:ind w:left="1080" w:hanging="360"/>
      </w:pPr>
      <w:rPr>
        <w:rFonts w:hint="default"/>
      </w:rPr>
    </w:lvl>
    <w:lvl w:ilvl="1" w:tplc="77EE7F8E">
      <w:numFmt w:val="bullet"/>
      <w:lvlText w:val=""/>
      <w:lvlJc w:val="left"/>
      <w:pPr>
        <w:ind w:left="2226" w:hanging="786"/>
      </w:pPr>
      <w:rPr>
        <w:rFonts w:ascii="Arial" w:eastAsia="Calibr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B415CC"/>
    <w:multiLevelType w:val="hybridMultilevel"/>
    <w:tmpl w:val="2A0ED668"/>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1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1">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3"/>
  </w:num>
  <w:num w:numId="3">
    <w:abstractNumId w:val="6"/>
  </w:num>
  <w:num w:numId="4">
    <w:abstractNumId w:val="1"/>
  </w:num>
  <w:num w:numId="5">
    <w:abstractNumId w:val="12"/>
  </w:num>
  <w:num w:numId="6">
    <w:abstractNumId w:val="5"/>
  </w:num>
  <w:num w:numId="7">
    <w:abstractNumId w:val="10"/>
  </w:num>
  <w:num w:numId="8">
    <w:abstractNumId w:val="4"/>
  </w:num>
  <w:num w:numId="9">
    <w:abstractNumId w:val="11"/>
  </w:num>
  <w:num w:numId="10">
    <w:abstractNumId w:val="3"/>
  </w:num>
  <w:num w:numId="11">
    <w:abstractNumId w:val="8"/>
  </w:num>
  <w:num w:numId="12">
    <w:abstractNumId w:val="9"/>
  </w:num>
  <w:num w:numId="13">
    <w:abstractNumId w:val="2"/>
  </w:num>
  <w:num w:numId="14">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rsids>
    <w:rsidRoot w:val="003D7858"/>
    <w:rsid w:val="00004C60"/>
    <w:rsid w:val="00006344"/>
    <w:rsid w:val="0000638E"/>
    <w:rsid w:val="0001216C"/>
    <w:rsid w:val="000260DC"/>
    <w:rsid w:val="000262F1"/>
    <w:rsid w:val="00031F6C"/>
    <w:rsid w:val="00036A4D"/>
    <w:rsid w:val="0004639E"/>
    <w:rsid w:val="000579B9"/>
    <w:rsid w:val="00063A3A"/>
    <w:rsid w:val="00066BC3"/>
    <w:rsid w:val="00075314"/>
    <w:rsid w:val="00083064"/>
    <w:rsid w:val="00087811"/>
    <w:rsid w:val="000A02C9"/>
    <w:rsid w:val="000A0D33"/>
    <w:rsid w:val="000B221D"/>
    <w:rsid w:val="000D4649"/>
    <w:rsid w:val="000F4759"/>
    <w:rsid w:val="000F62AA"/>
    <w:rsid w:val="00102241"/>
    <w:rsid w:val="0010402E"/>
    <w:rsid w:val="0010795D"/>
    <w:rsid w:val="00125282"/>
    <w:rsid w:val="00127F6D"/>
    <w:rsid w:val="00135E62"/>
    <w:rsid w:val="00147BA4"/>
    <w:rsid w:val="0015436C"/>
    <w:rsid w:val="00154A43"/>
    <w:rsid w:val="0017030D"/>
    <w:rsid w:val="00173862"/>
    <w:rsid w:val="001824D4"/>
    <w:rsid w:val="00191755"/>
    <w:rsid w:val="001A01DC"/>
    <w:rsid w:val="001A1252"/>
    <w:rsid w:val="001A277A"/>
    <w:rsid w:val="001A3C0A"/>
    <w:rsid w:val="001C33B5"/>
    <w:rsid w:val="001C6A3B"/>
    <w:rsid w:val="001D7C6A"/>
    <w:rsid w:val="001E36DF"/>
    <w:rsid w:val="001E6F96"/>
    <w:rsid w:val="001F4B7D"/>
    <w:rsid w:val="001F7DEE"/>
    <w:rsid w:val="0020681E"/>
    <w:rsid w:val="0020779F"/>
    <w:rsid w:val="00213D24"/>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37B8"/>
    <w:rsid w:val="0029445D"/>
    <w:rsid w:val="002A7DF4"/>
    <w:rsid w:val="002B4F9B"/>
    <w:rsid w:val="002C16FF"/>
    <w:rsid w:val="002C1EE8"/>
    <w:rsid w:val="002C55C5"/>
    <w:rsid w:val="002C60A6"/>
    <w:rsid w:val="002D1424"/>
    <w:rsid w:val="002E3161"/>
    <w:rsid w:val="002F4DC9"/>
    <w:rsid w:val="002F6B49"/>
    <w:rsid w:val="00300C93"/>
    <w:rsid w:val="00305BCE"/>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3CA5"/>
    <w:rsid w:val="00375823"/>
    <w:rsid w:val="0037732E"/>
    <w:rsid w:val="0038570B"/>
    <w:rsid w:val="00387EBB"/>
    <w:rsid w:val="00394ED6"/>
    <w:rsid w:val="00396237"/>
    <w:rsid w:val="003A7BFD"/>
    <w:rsid w:val="003B48F6"/>
    <w:rsid w:val="003C58DC"/>
    <w:rsid w:val="003C5A76"/>
    <w:rsid w:val="003C6284"/>
    <w:rsid w:val="003D5AE8"/>
    <w:rsid w:val="003D7858"/>
    <w:rsid w:val="003D790C"/>
    <w:rsid w:val="003E2F70"/>
    <w:rsid w:val="003E455E"/>
    <w:rsid w:val="00410478"/>
    <w:rsid w:val="004170C3"/>
    <w:rsid w:val="00422B30"/>
    <w:rsid w:val="004312FC"/>
    <w:rsid w:val="00431B32"/>
    <w:rsid w:val="0043279D"/>
    <w:rsid w:val="00433CFC"/>
    <w:rsid w:val="00435E33"/>
    <w:rsid w:val="004457FC"/>
    <w:rsid w:val="00457688"/>
    <w:rsid w:val="00463025"/>
    <w:rsid w:val="004635AF"/>
    <w:rsid w:val="004672ED"/>
    <w:rsid w:val="004800DC"/>
    <w:rsid w:val="00492A36"/>
    <w:rsid w:val="004965B4"/>
    <w:rsid w:val="004A579F"/>
    <w:rsid w:val="004B37EE"/>
    <w:rsid w:val="004B3962"/>
    <w:rsid w:val="004B7E13"/>
    <w:rsid w:val="004C4F38"/>
    <w:rsid w:val="004D2BE1"/>
    <w:rsid w:val="004D3209"/>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0541"/>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637"/>
    <w:rsid w:val="00602765"/>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010"/>
    <w:rsid w:val="006906B4"/>
    <w:rsid w:val="00691C91"/>
    <w:rsid w:val="006965DC"/>
    <w:rsid w:val="00697B7E"/>
    <w:rsid w:val="006A5D9D"/>
    <w:rsid w:val="006B132D"/>
    <w:rsid w:val="006B406E"/>
    <w:rsid w:val="006B438D"/>
    <w:rsid w:val="006B5024"/>
    <w:rsid w:val="006E3002"/>
    <w:rsid w:val="006E3244"/>
    <w:rsid w:val="006F3A6E"/>
    <w:rsid w:val="00702601"/>
    <w:rsid w:val="00702F9A"/>
    <w:rsid w:val="00704ECB"/>
    <w:rsid w:val="00707E92"/>
    <w:rsid w:val="007141FA"/>
    <w:rsid w:val="00714E5D"/>
    <w:rsid w:val="00714E82"/>
    <w:rsid w:val="0071591A"/>
    <w:rsid w:val="007270CD"/>
    <w:rsid w:val="00740B88"/>
    <w:rsid w:val="00743818"/>
    <w:rsid w:val="00743B02"/>
    <w:rsid w:val="0075414E"/>
    <w:rsid w:val="00763A07"/>
    <w:rsid w:val="00766ABE"/>
    <w:rsid w:val="00766ADD"/>
    <w:rsid w:val="007673DE"/>
    <w:rsid w:val="00770DA0"/>
    <w:rsid w:val="007775FD"/>
    <w:rsid w:val="007810CD"/>
    <w:rsid w:val="00781B1E"/>
    <w:rsid w:val="00783AE6"/>
    <w:rsid w:val="007B4860"/>
    <w:rsid w:val="007B6F5C"/>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151E3"/>
    <w:rsid w:val="00824D7E"/>
    <w:rsid w:val="008455F2"/>
    <w:rsid w:val="00857AAF"/>
    <w:rsid w:val="00866723"/>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633E"/>
    <w:rsid w:val="008E1777"/>
    <w:rsid w:val="0090251A"/>
    <w:rsid w:val="009033B5"/>
    <w:rsid w:val="00906DE8"/>
    <w:rsid w:val="00907B99"/>
    <w:rsid w:val="009135C0"/>
    <w:rsid w:val="00914499"/>
    <w:rsid w:val="00925943"/>
    <w:rsid w:val="00933AC1"/>
    <w:rsid w:val="00933C19"/>
    <w:rsid w:val="0093534E"/>
    <w:rsid w:val="0093616C"/>
    <w:rsid w:val="00945E56"/>
    <w:rsid w:val="0095081D"/>
    <w:rsid w:val="00963DA4"/>
    <w:rsid w:val="009642B8"/>
    <w:rsid w:val="00965C0A"/>
    <w:rsid w:val="009754EB"/>
    <w:rsid w:val="00983CE4"/>
    <w:rsid w:val="009849D9"/>
    <w:rsid w:val="00984DEB"/>
    <w:rsid w:val="009954C4"/>
    <w:rsid w:val="009A0102"/>
    <w:rsid w:val="009A0326"/>
    <w:rsid w:val="009A0F27"/>
    <w:rsid w:val="009A4385"/>
    <w:rsid w:val="009B0E09"/>
    <w:rsid w:val="009B13A3"/>
    <w:rsid w:val="009B3B23"/>
    <w:rsid w:val="009B4543"/>
    <w:rsid w:val="009C1C15"/>
    <w:rsid w:val="009C332A"/>
    <w:rsid w:val="009D010F"/>
    <w:rsid w:val="009D3C62"/>
    <w:rsid w:val="009E5B1D"/>
    <w:rsid w:val="009F072D"/>
    <w:rsid w:val="009F3FAA"/>
    <w:rsid w:val="009F5D4E"/>
    <w:rsid w:val="009F6FEA"/>
    <w:rsid w:val="00A009CF"/>
    <w:rsid w:val="00A0228E"/>
    <w:rsid w:val="00A03F44"/>
    <w:rsid w:val="00A1156B"/>
    <w:rsid w:val="00A173E2"/>
    <w:rsid w:val="00A22634"/>
    <w:rsid w:val="00A25C54"/>
    <w:rsid w:val="00A37101"/>
    <w:rsid w:val="00A37621"/>
    <w:rsid w:val="00A4607B"/>
    <w:rsid w:val="00A51526"/>
    <w:rsid w:val="00A66E4C"/>
    <w:rsid w:val="00A70965"/>
    <w:rsid w:val="00A8120A"/>
    <w:rsid w:val="00A858CE"/>
    <w:rsid w:val="00A9633F"/>
    <w:rsid w:val="00AA246C"/>
    <w:rsid w:val="00AA3944"/>
    <w:rsid w:val="00AB0621"/>
    <w:rsid w:val="00AC1C76"/>
    <w:rsid w:val="00AC5AB2"/>
    <w:rsid w:val="00AD7E6B"/>
    <w:rsid w:val="00AE0682"/>
    <w:rsid w:val="00AE3241"/>
    <w:rsid w:val="00AF5EA8"/>
    <w:rsid w:val="00B10FD3"/>
    <w:rsid w:val="00B122E9"/>
    <w:rsid w:val="00B12389"/>
    <w:rsid w:val="00B16C29"/>
    <w:rsid w:val="00B264BB"/>
    <w:rsid w:val="00B32FD8"/>
    <w:rsid w:val="00B4178D"/>
    <w:rsid w:val="00B42D63"/>
    <w:rsid w:val="00B43DD3"/>
    <w:rsid w:val="00B43F37"/>
    <w:rsid w:val="00B63164"/>
    <w:rsid w:val="00B67928"/>
    <w:rsid w:val="00B757E2"/>
    <w:rsid w:val="00B8067B"/>
    <w:rsid w:val="00B81560"/>
    <w:rsid w:val="00B8505E"/>
    <w:rsid w:val="00B93D55"/>
    <w:rsid w:val="00B96651"/>
    <w:rsid w:val="00B9731E"/>
    <w:rsid w:val="00BC6170"/>
    <w:rsid w:val="00BD2317"/>
    <w:rsid w:val="00BE1AAF"/>
    <w:rsid w:val="00BE2524"/>
    <w:rsid w:val="00BF1A34"/>
    <w:rsid w:val="00C106F3"/>
    <w:rsid w:val="00C302DB"/>
    <w:rsid w:val="00C31C40"/>
    <w:rsid w:val="00C357BA"/>
    <w:rsid w:val="00C3677B"/>
    <w:rsid w:val="00C37956"/>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D63DF"/>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24A1"/>
    <w:rsid w:val="00D50818"/>
    <w:rsid w:val="00D516B0"/>
    <w:rsid w:val="00D60817"/>
    <w:rsid w:val="00D62110"/>
    <w:rsid w:val="00D63390"/>
    <w:rsid w:val="00D6369F"/>
    <w:rsid w:val="00D65A88"/>
    <w:rsid w:val="00D65D79"/>
    <w:rsid w:val="00D812CE"/>
    <w:rsid w:val="00D847C6"/>
    <w:rsid w:val="00D8583F"/>
    <w:rsid w:val="00D95878"/>
    <w:rsid w:val="00DA34D8"/>
    <w:rsid w:val="00DA76F7"/>
    <w:rsid w:val="00DB0A5E"/>
    <w:rsid w:val="00DB497C"/>
    <w:rsid w:val="00DB7628"/>
    <w:rsid w:val="00DC256F"/>
    <w:rsid w:val="00DC3665"/>
    <w:rsid w:val="00DD6D16"/>
    <w:rsid w:val="00DE6F6F"/>
    <w:rsid w:val="00DF55B9"/>
    <w:rsid w:val="00E02103"/>
    <w:rsid w:val="00E103E5"/>
    <w:rsid w:val="00E34FBD"/>
    <w:rsid w:val="00E357AD"/>
    <w:rsid w:val="00E360EA"/>
    <w:rsid w:val="00E50360"/>
    <w:rsid w:val="00E5542F"/>
    <w:rsid w:val="00E601E4"/>
    <w:rsid w:val="00E67736"/>
    <w:rsid w:val="00E73AA7"/>
    <w:rsid w:val="00E7473E"/>
    <w:rsid w:val="00E77758"/>
    <w:rsid w:val="00E826F4"/>
    <w:rsid w:val="00E84848"/>
    <w:rsid w:val="00E91847"/>
    <w:rsid w:val="00E95835"/>
    <w:rsid w:val="00EA2661"/>
    <w:rsid w:val="00EA2B3A"/>
    <w:rsid w:val="00EB1F29"/>
    <w:rsid w:val="00EC0BF2"/>
    <w:rsid w:val="00EC6E65"/>
    <w:rsid w:val="00EC7CA2"/>
    <w:rsid w:val="00ED5C53"/>
    <w:rsid w:val="00EE020F"/>
    <w:rsid w:val="00EE0B7C"/>
    <w:rsid w:val="00EE3380"/>
    <w:rsid w:val="00EE45C1"/>
    <w:rsid w:val="00EE60BC"/>
    <w:rsid w:val="00EF63E0"/>
    <w:rsid w:val="00EF642C"/>
    <w:rsid w:val="00F00655"/>
    <w:rsid w:val="00F04C73"/>
    <w:rsid w:val="00F077DE"/>
    <w:rsid w:val="00F177A6"/>
    <w:rsid w:val="00F4068F"/>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B0272"/>
    <w:rsid w:val="00FC1A3C"/>
    <w:rsid w:val="00FC5FE4"/>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table" w:customStyle="1" w:styleId="TableGrid1">
    <w:name w:val="Table Grid1"/>
    <w:basedOn w:val="TableNormal"/>
    <w:next w:val="TableGrid"/>
    <w:rsid w:val="001A3C0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2C56-397E-442F-A268-924D0F25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2015-02-27T14:25:00Z</cp:lastPrinted>
  <dcterms:created xsi:type="dcterms:W3CDTF">2016-11-07T13:06:00Z</dcterms:created>
  <dcterms:modified xsi:type="dcterms:W3CDTF">2016-11-07T13:06:00Z</dcterms:modified>
</cp:coreProperties>
</file>