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1C" w:rsidRPr="009C78E8" w:rsidRDefault="0093651C" w:rsidP="0093651C">
      <w:pPr>
        <w:spacing w:after="0" w:line="240" w:lineRule="auto"/>
        <w:jc w:val="center"/>
        <w:rPr>
          <w:b/>
          <w:sz w:val="24"/>
          <w:szCs w:val="24"/>
        </w:rPr>
      </w:pPr>
      <w:r w:rsidRPr="009C78E8">
        <w:rPr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 wp14:anchorId="2A202371" wp14:editId="2DFC80F1">
            <wp:simplePos x="0" y="0"/>
            <wp:positionH relativeFrom="margin">
              <wp:posOffset>1203960</wp:posOffset>
            </wp:positionH>
            <wp:positionV relativeFrom="margin">
              <wp:posOffset>-681990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8E8">
        <w:rPr>
          <w:b/>
          <w:sz w:val="24"/>
          <w:szCs w:val="24"/>
        </w:rPr>
        <w:t>NATIONAL ASSEMBLY</w:t>
      </w:r>
    </w:p>
    <w:p w:rsidR="0093651C" w:rsidRPr="009C78E8" w:rsidRDefault="0093651C" w:rsidP="0093651C">
      <w:pPr>
        <w:spacing w:after="0" w:line="240" w:lineRule="auto"/>
        <w:jc w:val="center"/>
        <w:rPr>
          <w:b/>
          <w:sz w:val="24"/>
          <w:szCs w:val="24"/>
        </w:rPr>
      </w:pPr>
    </w:p>
    <w:p w:rsidR="0093651C" w:rsidRPr="009C78E8" w:rsidRDefault="0093651C" w:rsidP="0093651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WRITTEN</w:t>
      </w:r>
      <w:r w:rsidRPr="009C78E8">
        <w:rPr>
          <w:b/>
          <w:sz w:val="24"/>
          <w:szCs w:val="24"/>
        </w:rPr>
        <w:t xml:space="preserve"> REPLY</w:t>
      </w:r>
    </w:p>
    <w:p w:rsidR="0093651C" w:rsidRPr="009C78E8" w:rsidRDefault="0093651C" w:rsidP="0093651C">
      <w:pPr>
        <w:spacing w:after="0" w:line="240" w:lineRule="auto"/>
        <w:jc w:val="center"/>
        <w:rPr>
          <w:b/>
          <w:sz w:val="24"/>
          <w:szCs w:val="24"/>
        </w:rPr>
      </w:pPr>
    </w:p>
    <w:p w:rsidR="0093651C" w:rsidRPr="003E4CEE" w:rsidRDefault="0093651C" w:rsidP="0093651C">
      <w:pPr>
        <w:spacing w:before="120" w:after="60"/>
        <w:ind w:left="2880"/>
        <w:outlineLvl w:val="0"/>
        <w:rPr>
          <w:b/>
          <w:bCs/>
          <w:caps/>
          <w:sz w:val="22"/>
          <w:szCs w:val="22"/>
          <w:u w:val="single"/>
        </w:rPr>
      </w:pPr>
      <w:r w:rsidRPr="003E4CEE">
        <w:rPr>
          <w:b/>
          <w:sz w:val="22"/>
          <w:szCs w:val="22"/>
        </w:rPr>
        <w:t xml:space="preserve">QUESTION </w:t>
      </w:r>
      <w:r>
        <w:rPr>
          <w:b/>
          <w:bCs/>
          <w:sz w:val="24"/>
          <w:szCs w:val="24"/>
          <w:lang w:val="en-GB"/>
        </w:rPr>
        <w:t>2</w:t>
      </w:r>
      <w:r>
        <w:rPr>
          <w:b/>
          <w:bCs/>
          <w:sz w:val="24"/>
          <w:szCs w:val="24"/>
          <w:lang w:val="en-GB"/>
        </w:rPr>
        <w:t>103</w:t>
      </w:r>
      <w:r w:rsidRPr="003E4CEE">
        <w:rPr>
          <w:b/>
          <w:sz w:val="22"/>
          <w:szCs w:val="22"/>
        </w:rPr>
        <w:t xml:space="preserve"> /</w:t>
      </w:r>
      <w:r w:rsidRPr="003E4CEE">
        <w:rPr>
          <w:rFonts w:cs="Times New Roman"/>
          <w:b/>
          <w:sz w:val="22"/>
          <w:szCs w:val="22"/>
          <w:lang w:val="en-GB"/>
        </w:rPr>
        <w:t xml:space="preserve"> </w:t>
      </w:r>
      <w:r w:rsidRPr="003E4CEE">
        <w:rPr>
          <w:b/>
          <w:sz w:val="22"/>
          <w:szCs w:val="22"/>
        </w:rPr>
        <w:t>NW</w:t>
      </w:r>
      <w:r w:rsidRPr="00F115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232</w:t>
      </w:r>
      <w:r>
        <w:rPr>
          <w:b/>
          <w:sz w:val="24"/>
          <w:szCs w:val="24"/>
        </w:rPr>
        <w:t>5</w:t>
      </w:r>
      <w:r w:rsidRPr="00F115B9">
        <w:rPr>
          <w:b/>
          <w:sz w:val="24"/>
          <w:szCs w:val="24"/>
        </w:rPr>
        <w:t>E</w:t>
      </w:r>
    </w:p>
    <w:p w:rsidR="0093651C" w:rsidRPr="009C78E8" w:rsidRDefault="0093651C" w:rsidP="0093651C">
      <w:pPr>
        <w:spacing w:after="0" w:line="240" w:lineRule="auto"/>
        <w:rPr>
          <w:b/>
          <w:color w:val="000000"/>
          <w:sz w:val="24"/>
          <w:szCs w:val="24"/>
        </w:rPr>
      </w:pPr>
    </w:p>
    <w:p w:rsidR="0093651C" w:rsidRPr="009C78E8" w:rsidRDefault="0093651C" w:rsidP="0093651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C78E8">
        <w:rPr>
          <w:b/>
          <w:color w:val="000000"/>
          <w:sz w:val="24"/>
          <w:szCs w:val="24"/>
        </w:rPr>
        <w:t>MINISTER OF AGRICULTURE, FORESTRY AND FISHERIES:</w:t>
      </w:r>
    </w:p>
    <w:p w:rsidR="0093651C" w:rsidRDefault="0093651C" w:rsidP="0093651C">
      <w:pPr>
        <w:spacing w:before="100" w:beforeAutospacing="1" w:after="100" w:afterAutospacing="1"/>
        <w:ind w:left="816" w:hanging="816"/>
        <w:rPr>
          <w:b/>
          <w:bCs/>
          <w:color w:val="000000"/>
          <w:sz w:val="24"/>
          <w:szCs w:val="24"/>
          <w:lang w:val="af-ZA"/>
        </w:rPr>
      </w:pPr>
      <w:r>
        <w:rPr>
          <w:b/>
          <w:bCs/>
          <w:color w:val="000000"/>
          <w:sz w:val="24"/>
          <w:szCs w:val="24"/>
          <w:lang w:val="af-ZA"/>
        </w:rPr>
        <w:t>Ms H O Hlophe (EFF) to ask the Minister of Agriculture, Forestry and Fisheries:</w:t>
      </w:r>
    </w:p>
    <w:p w:rsidR="0093651C" w:rsidRPr="00B00DB1" w:rsidRDefault="0093651C" w:rsidP="0093651C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>QUESTION:</w:t>
      </w:r>
    </w:p>
    <w:p w:rsidR="0093651C" w:rsidRDefault="0093651C" w:rsidP="0093651C">
      <w:pPr>
        <w:spacing w:before="100" w:beforeAutospacing="1" w:after="100" w:afterAutospacing="1"/>
        <w:jc w:val="both"/>
      </w:pPr>
      <w:r>
        <w:rPr>
          <w:sz w:val="24"/>
          <w:szCs w:val="24"/>
        </w:rPr>
        <w:t>What are the details of the content of input supply packages of the farmer support programmes in terms of fertilisers, seeds, type of crops and agrochemicals?</w:t>
      </w:r>
      <w:r>
        <w:t>NW2325E</w:t>
      </w:r>
    </w:p>
    <w:p w:rsidR="0093651C" w:rsidRDefault="0093651C" w:rsidP="0093651C">
      <w:pPr>
        <w:jc w:val="both"/>
        <w:rPr>
          <w:b/>
          <w:sz w:val="22"/>
          <w:szCs w:val="22"/>
          <w:u w:val="single"/>
        </w:rPr>
      </w:pPr>
      <w:r w:rsidRPr="00BB1836">
        <w:rPr>
          <w:b/>
          <w:sz w:val="22"/>
          <w:szCs w:val="22"/>
          <w:u w:val="single"/>
        </w:rPr>
        <w:t>REPLY:</w:t>
      </w:r>
      <w:bookmarkStart w:id="0" w:name="_GoBack"/>
      <w:bookmarkEnd w:id="0"/>
    </w:p>
    <w:p w:rsidR="0093651C" w:rsidRPr="00852554" w:rsidRDefault="0093651C" w:rsidP="0093651C">
      <w:pPr>
        <w:spacing w:after="20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The Standard Operating Procedure (SOP</w:t>
      </w:r>
      <w:r w:rsidRPr="0093651C">
        <w:rPr>
          <w:sz w:val="22"/>
          <w:szCs w:val="22"/>
        </w:rPr>
        <w:t>) guides that the input support program must be needs-driven, flexible and easy to access, and should provide resources based on the quality of the project or farm proposals. As a result, there is no one size fits all input support package that is provided, but the farmer receives the inputs based on the technical assessment reports</w:t>
      </w:r>
      <w:r>
        <w:rPr>
          <w:sz w:val="22"/>
          <w:szCs w:val="22"/>
        </w:rPr>
        <w:t xml:space="preserve"> and needs identified. E.g. one farmer may receive seeds, fertilizer, chemicals and diesel and the other farmer may need only seeds and fertilizer. </w:t>
      </w:r>
    </w:p>
    <w:p w:rsidR="0093651C" w:rsidRDefault="0093651C" w:rsidP="0093651C">
      <w:pPr>
        <w:spacing w:before="100" w:beforeAutospacing="1" w:after="100" w:afterAutospacing="1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The p</w:t>
      </w:r>
      <w:r w:rsidRPr="00852554">
        <w:rPr>
          <w:sz w:val="22"/>
          <w:szCs w:val="22"/>
        </w:rPr>
        <w:t xml:space="preserve">roduction inputs includes seed, fertilizer, pesticides, herbicides and fuel for crop production and animal fodder including licks, animal medicine and vaccines, and insecticides (dips) for animal production. </w:t>
      </w:r>
    </w:p>
    <w:p w:rsidR="0093651C" w:rsidRDefault="0093651C" w:rsidP="0093651C">
      <w:pPr>
        <w:spacing w:before="100" w:beforeAutospacing="1" w:after="100" w:afterAutospacing="1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The crops that are supported are guided by the prioritised commodities in the Agriculture Policy Action Plan implemented through the Revitalization of the Agriculture and Agro-processing Value Chains. The crops prioritized are the following:</w:t>
      </w:r>
    </w:p>
    <w:p w:rsidR="0093651C" w:rsidRDefault="0093651C" w:rsidP="0093651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Grains (Maize, wheat, beans, sorghum)</w:t>
      </w:r>
    </w:p>
    <w:p w:rsidR="0093651C" w:rsidRDefault="0093651C" w:rsidP="0093651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Sunflower </w:t>
      </w:r>
    </w:p>
    <w:p w:rsidR="0093651C" w:rsidRDefault="0093651C" w:rsidP="0093651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Vegetables</w:t>
      </w:r>
    </w:p>
    <w:p w:rsidR="0093651C" w:rsidRDefault="0093651C" w:rsidP="0093651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Fruits</w:t>
      </w:r>
    </w:p>
    <w:p w:rsidR="0093651C" w:rsidRDefault="0093651C" w:rsidP="0093651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Sugarcane </w:t>
      </w:r>
    </w:p>
    <w:p w:rsidR="0093651C" w:rsidRDefault="0093651C" w:rsidP="0093651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Macadamia nuts </w:t>
      </w:r>
    </w:p>
    <w:p w:rsidR="0093651C" w:rsidRPr="00852554" w:rsidRDefault="0093651C" w:rsidP="0093651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Rooibos tea</w:t>
      </w:r>
    </w:p>
    <w:p w:rsidR="0093651C" w:rsidRDefault="0093651C" w:rsidP="0093651C"/>
    <w:p w:rsidR="0093651C" w:rsidRDefault="0093651C" w:rsidP="0093651C"/>
    <w:p w:rsidR="005F561C" w:rsidRDefault="0093651C"/>
    <w:sectPr w:rsidR="005F5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244DD"/>
    <w:multiLevelType w:val="hybridMultilevel"/>
    <w:tmpl w:val="145C6EA0"/>
    <w:lvl w:ilvl="0" w:tplc="39A492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1C"/>
    <w:rsid w:val="00186AC3"/>
    <w:rsid w:val="0093651C"/>
    <w:rsid w:val="00DD6449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1C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1C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1</cp:revision>
  <dcterms:created xsi:type="dcterms:W3CDTF">2017-09-06T12:52:00Z</dcterms:created>
  <dcterms:modified xsi:type="dcterms:W3CDTF">2017-09-06T12:57:00Z</dcterms:modified>
</cp:coreProperties>
</file>