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A1" w:rsidRPr="0034705D" w:rsidRDefault="00E81FA1" w:rsidP="0004368A">
      <w:pPr>
        <w:pStyle w:val="Heading1"/>
        <w:ind w:left="709" w:hanging="709"/>
        <w:jc w:val="center"/>
        <w:rPr>
          <w:sz w:val="24"/>
          <w:u w:val="single"/>
        </w:rPr>
      </w:pPr>
      <w:r w:rsidRPr="0034705D">
        <w:rPr>
          <w:sz w:val="24"/>
          <w:u w:val="single"/>
        </w:rPr>
        <w:t>NATIONAL ASSEMBLY</w:t>
      </w:r>
    </w:p>
    <w:p w:rsidR="00E81FA1" w:rsidRPr="0034705D" w:rsidRDefault="00E81FA1">
      <w:pPr>
        <w:jc w:val="both"/>
        <w:rPr>
          <w:b/>
          <w:sz w:val="24"/>
          <w:u w:val="single"/>
        </w:rPr>
      </w:pPr>
    </w:p>
    <w:p w:rsidR="00E81FA1" w:rsidRPr="0034705D" w:rsidRDefault="00E81FA1">
      <w:pPr>
        <w:pStyle w:val="BodyText"/>
        <w:rPr>
          <w:b/>
          <w:bCs/>
          <w:sz w:val="24"/>
          <w:u w:val="single"/>
        </w:rPr>
      </w:pPr>
      <w:r w:rsidRPr="0034705D">
        <w:rPr>
          <w:b/>
          <w:bCs/>
          <w:sz w:val="24"/>
          <w:u w:val="single"/>
        </w:rPr>
        <w:t>FOR WRITTEN REPLY</w:t>
      </w:r>
    </w:p>
    <w:p w:rsidR="00E81FA1" w:rsidRPr="0034705D" w:rsidRDefault="00E81FA1">
      <w:pPr>
        <w:pStyle w:val="BodyText"/>
        <w:rPr>
          <w:b/>
          <w:bCs/>
          <w:sz w:val="24"/>
          <w:u w:val="single"/>
        </w:rPr>
      </w:pPr>
    </w:p>
    <w:p w:rsidR="00E81FA1" w:rsidRPr="0034705D" w:rsidRDefault="00E81FA1">
      <w:pPr>
        <w:pStyle w:val="BodyText"/>
        <w:rPr>
          <w:b/>
          <w:bCs/>
          <w:sz w:val="24"/>
          <w:u w:val="single"/>
        </w:rPr>
      </w:pPr>
      <w:r w:rsidRPr="0034705D">
        <w:rPr>
          <w:b/>
          <w:bCs/>
          <w:sz w:val="24"/>
          <w:u w:val="single"/>
        </w:rPr>
        <w:t xml:space="preserve">QUESTION NO. </w:t>
      </w:r>
      <w:r>
        <w:rPr>
          <w:b/>
          <w:bCs/>
          <w:sz w:val="24"/>
          <w:u w:val="single"/>
        </w:rPr>
        <w:t>195</w:t>
      </w:r>
    </w:p>
    <w:p w:rsidR="00E81FA1" w:rsidRPr="0034705D" w:rsidRDefault="00E81FA1">
      <w:pPr>
        <w:pStyle w:val="BodyText"/>
        <w:rPr>
          <w:b/>
          <w:bCs/>
          <w:sz w:val="24"/>
          <w:u w:val="single"/>
        </w:rPr>
      </w:pPr>
    </w:p>
    <w:p w:rsidR="00E81FA1" w:rsidRPr="0034705D" w:rsidRDefault="00E81FA1">
      <w:pPr>
        <w:pStyle w:val="BodyText"/>
        <w:rPr>
          <w:b/>
          <w:bCs/>
          <w:sz w:val="24"/>
          <w:u w:val="single"/>
        </w:rPr>
      </w:pPr>
      <w:r w:rsidRPr="0034705D">
        <w:rPr>
          <w:b/>
          <w:bCs/>
          <w:sz w:val="24"/>
          <w:u w:val="single"/>
        </w:rPr>
        <w:t xml:space="preserve">DATE OF PUBLICATION IN INTERNAL QUESTION PAPER: </w:t>
      </w:r>
      <w:r>
        <w:rPr>
          <w:b/>
          <w:bCs/>
          <w:sz w:val="24"/>
          <w:u w:val="single"/>
        </w:rPr>
        <w:t>11 FEBRUAARY</w:t>
      </w:r>
      <w:r w:rsidRPr="0034705D">
        <w:rPr>
          <w:b/>
          <w:bCs/>
          <w:sz w:val="24"/>
          <w:u w:val="single"/>
        </w:rPr>
        <w:t xml:space="preserve"> 201</w:t>
      </w:r>
      <w:r>
        <w:rPr>
          <w:b/>
          <w:bCs/>
          <w:sz w:val="24"/>
          <w:u w:val="single"/>
        </w:rPr>
        <w:t>6</w:t>
      </w:r>
      <w:r w:rsidRPr="0034705D">
        <w:rPr>
          <w:b/>
          <w:bCs/>
          <w:sz w:val="24"/>
          <w:u w:val="single"/>
        </w:rPr>
        <w:t xml:space="preserve">   </w:t>
      </w:r>
    </w:p>
    <w:p w:rsidR="00E81FA1" w:rsidRPr="0034705D" w:rsidRDefault="00E81FA1" w:rsidP="006664AE">
      <w:pPr>
        <w:spacing w:after="240"/>
        <w:rPr>
          <w:b/>
          <w:bCs/>
          <w:sz w:val="24"/>
          <w:u w:val="single"/>
        </w:rPr>
      </w:pPr>
      <w:r w:rsidRPr="0034705D">
        <w:rPr>
          <w:b/>
          <w:bCs/>
          <w:sz w:val="24"/>
          <w:u w:val="single"/>
        </w:rPr>
        <w:t xml:space="preserve">(INTERNAL QUESTION PAPER NO. </w:t>
      </w:r>
      <w:r>
        <w:rPr>
          <w:b/>
          <w:bCs/>
          <w:sz w:val="24"/>
          <w:u w:val="single"/>
        </w:rPr>
        <w:t>01</w:t>
      </w:r>
      <w:r w:rsidRPr="0034705D">
        <w:rPr>
          <w:b/>
          <w:bCs/>
          <w:sz w:val="24"/>
          <w:u w:val="single"/>
        </w:rPr>
        <w:t>)</w:t>
      </w:r>
    </w:p>
    <w:p w:rsidR="00E81FA1" w:rsidRPr="003B0C88" w:rsidRDefault="00E81FA1" w:rsidP="003B0C88">
      <w:pPr>
        <w:spacing w:before="100" w:beforeAutospacing="1" w:after="100" w:afterAutospacing="1"/>
        <w:ind w:left="709" w:hanging="720"/>
        <w:jc w:val="both"/>
        <w:outlineLvl w:val="0"/>
        <w:rPr>
          <w:b/>
          <w:bCs/>
          <w:sz w:val="24"/>
          <w:u w:val="single"/>
        </w:rPr>
      </w:pPr>
      <w:r w:rsidRPr="003B0C88">
        <w:rPr>
          <w:b/>
          <w:bCs/>
          <w:sz w:val="24"/>
          <w:u w:val="single"/>
        </w:rPr>
        <w:t>Mr A R McLoughlin (DA) to ask the Minister of Health:</w:t>
      </w:r>
    </w:p>
    <w:p w:rsidR="00E81FA1" w:rsidRPr="003B0C88" w:rsidRDefault="00E81FA1" w:rsidP="003B0C88">
      <w:pPr>
        <w:spacing w:before="100" w:beforeAutospacing="1" w:after="100" w:afterAutospacing="1"/>
        <w:ind w:left="709" w:hanging="709"/>
        <w:jc w:val="both"/>
        <w:rPr>
          <w:sz w:val="24"/>
        </w:rPr>
      </w:pPr>
      <w:r w:rsidRPr="003B0C88">
        <w:rPr>
          <w:sz w:val="24"/>
        </w:rPr>
        <w:t>(1)</w:t>
      </w:r>
      <w:r w:rsidRPr="003B0C88">
        <w:rPr>
          <w:sz w:val="24"/>
        </w:rPr>
        <w:tab/>
        <w:t xml:space="preserve">With reference to his reply to question 567 on 4 November 2015, what (a) is the current maternal mortality ratio for each province and (b) what percentage of maternal mortality is caused </w:t>
      </w:r>
      <w:bookmarkStart w:id="0" w:name="_GoBack"/>
      <w:bookmarkEnd w:id="0"/>
      <w:r w:rsidRPr="003B0C88">
        <w:rPr>
          <w:sz w:val="24"/>
        </w:rPr>
        <w:t xml:space="preserve">by haemorrhage; </w:t>
      </w:r>
    </w:p>
    <w:p w:rsidR="00E81FA1" w:rsidRPr="003B0C88" w:rsidRDefault="00E81FA1" w:rsidP="003B0C88">
      <w:pPr>
        <w:pStyle w:val="BodyTextIndent2"/>
        <w:tabs>
          <w:tab w:val="left" w:pos="720"/>
        </w:tabs>
        <w:spacing w:before="100" w:beforeAutospacing="1" w:after="100" w:afterAutospacing="1"/>
        <w:ind w:left="709" w:hanging="709"/>
        <w:rPr>
          <w:sz w:val="24"/>
          <w:szCs w:val="24"/>
        </w:rPr>
      </w:pPr>
      <w:r w:rsidRPr="003B0C88">
        <w:rPr>
          <w:sz w:val="24"/>
          <w:szCs w:val="24"/>
        </w:rPr>
        <w:t>(2)</w:t>
      </w:r>
      <w:r w:rsidRPr="003B0C88">
        <w:rPr>
          <w:sz w:val="24"/>
          <w:szCs w:val="24"/>
        </w:rPr>
        <w:tab/>
        <w:t>whether his department has identified the reasons for the large difference between the lowest and highest provincial maternal mortality ratio; if not, why not; if so, what (a) are they and (b) is his department doing to address them?</w:t>
      </w:r>
      <w:r w:rsidRPr="003B0C88">
        <w:rPr>
          <w:sz w:val="24"/>
          <w:szCs w:val="24"/>
        </w:rPr>
        <w:tab/>
      </w:r>
    </w:p>
    <w:p w:rsidR="00E81FA1" w:rsidRDefault="00E81FA1" w:rsidP="00366E06">
      <w:pPr>
        <w:pStyle w:val="Heading6"/>
        <w:tabs>
          <w:tab w:val="clear" w:pos="660"/>
          <w:tab w:val="clear" w:pos="864"/>
          <w:tab w:val="clear" w:pos="1440"/>
        </w:tabs>
        <w:ind w:left="0" w:firstLine="0"/>
        <w:rPr>
          <w:u w:val="single"/>
        </w:rPr>
      </w:pPr>
      <w:r>
        <w:rPr>
          <w:color w:val="000000"/>
        </w:rPr>
        <w:t>NW195E</w:t>
      </w:r>
      <w:r>
        <w:rPr>
          <w:color w:val="000000"/>
          <w:szCs w:val="20"/>
        </w:rPr>
        <w:t xml:space="preserve"> </w:t>
      </w:r>
    </w:p>
    <w:p w:rsidR="00E81FA1" w:rsidRPr="0034705D" w:rsidRDefault="00E81FA1" w:rsidP="00C41194">
      <w:pPr>
        <w:rPr>
          <w:b/>
          <w:bCs/>
          <w:sz w:val="24"/>
          <w:u w:val="single"/>
          <w:lang w:val="en-US"/>
        </w:rPr>
      </w:pPr>
      <w:r w:rsidRPr="0034705D">
        <w:rPr>
          <w:b/>
          <w:bCs/>
          <w:sz w:val="24"/>
          <w:u w:val="single"/>
          <w:lang w:val="en-US"/>
        </w:rPr>
        <w:t>REPLY:</w:t>
      </w:r>
    </w:p>
    <w:p w:rsidR="00E81FA1" w:rsidRPr="0034705D" w:rsidRDefault="00E81FA1" w:rsidP="00357A10">
      <w:pPr>
        <w:pStyle w:val="BodyText"/>
        <w:rPr>
          <w:sz w:val="24"/>
          <w:lang w:val="en-GB"/>
        </w:rPr>
      </w:pPr>
    </w:p>
    <w:p w:rsidR="00E81FA1" w:rsidRPr="007125A0" w:rsidRDefault="00E81FA1" w:rsidP="0004368A">
      <w:pPr>
        <w:pStyle w:val="ListParagraph"/>
        <w:numPr>
          <w:ilvl w:val="0"/>
          <w:numId w:val="38"/>
        </w:numPr>
        <w:spacing w:before="240"/>
        <w:ind w:left="709" w:hanging="709"/>
        <w:contextualSpacing w:val="0"/>
        <w:jc w:val="both"/>
        <w:rPr>
          <w:sz w:val="24"/>
        </w:rPr>
      </w:pPr>
      <w:r w:rsidRPr="007125A0">
        <w:rPr>
          <w:sz w:val="24"/>
        </w:rPr>
        <w:t xml:space="preserve">The latest </w:t>
      </w:r>
      <w:r>
        <w:rPr>
          <w:sz w:val="24"/>
        </w:rPr>
        <w:t xml:space="preserve">population wide </w:t>
      </w:r>
      <w:r w:rsidRPr="007125A0">
        <w:rPr>
          <w:sz w:val="24"/>
        </w:rPr>
        <w:t xml:space="preserve">data for </w:t>
      </w:r>
      <w:r w:rsidRPr="007125A0">
        <w:rPr>
          <w:i/>
          <w:sz w:val="24"/>
        </w:rPr>
        <w:t>maternal mortality ratio</w:t>
      </w:r>
      <w:r w:rsidRPr="007125A0">
        <w:rPr>
          <w:sz w:val="24"/>
        </w:rPr>
        <w:t xml:space="preserve"> was published in 2015, by the Medical Research Council. The report</w:t>
      </w:r>
      <w:r>
        <w:rPr>
          <w:sz w:val="24"/>
        </w:rPr>
        <w:t xml:space="preserve"> contained</w:t>
      </w:r>
      <w:r w:rsidRPr="007125A0">
        <w:rPr>
          <w:sz w:val="24"/>
        </w:rPr>
        <w:t xml:space="preserve"> data up to 2011 </w:t>
      </w:r>
    </w:p>
    <w:p w:rsidR="00E81FA1" w:rsidRPr="007125A0" w:rsidRDefault="00E81FA1" w:rsidP="0004368A">
      <w:pPr>
        <w:pStyle w:val="ListParagraph"/>
        <w:spacing w:before="240"/>
        <w:ind w:left="709"/>
        <w:contextualSpacing w:val="0"/>
        <w:jc w:val="both"/>
        <w:rPr>
          <w:sz w:val="24"/>
        </w:rPr>
      </w:pPr>
      <w:r w:rsidRPr="007125A0">
        <w:rPr>
          <w:sz w:val="24"/>
        </w:rPr>
        <w:t xml:space="preserve">The </w:t>
      </w:r>
      <w:r>
        <w:rPr>
          <w:sz w:val="24"/>
        </w:rPr>
        <w:t xml:space="preserve">National Committee on Confidential Enquiries into Maternal Mortality (NCCEMD) investigates all maternal deaths in health facilities annually and publishes triennial and annual reports. The table below reflects the data for 2014 by province. </w:t>
      </w:r>
    </w:p>
    <w:p w:rsidR="00E81FA1" w:rsidRPr="007125A0" w:rsidRDefault="00E81FA1" w:rsidP="0004368A">
      <w:pPr>
        <w:pStyle w:val="ListParagraph"/>
        <w:ind w:left="1080"/>
        <w:jc w:val="both"/>
        <w:rPr>
          <w:sz w:val="24"/>
        </w:rPr>
      </w:pPr>
    </w:p>
    <w:p w:rsidR="00E81FA1" w:rsidRDefault="00E81FA1" w:rsidP="0004368A">
      <w:pPr>
        <w:pStyle w:val="ListParagraph"/>
        <w:numPr>
          <w:ilvl w:val="0"/>
          <w:numId w:val="40"/>
        </w:numPr>
        <w:jc w:val="both"/>
        <w:rPr>
          <w:sz w:val="24"/>
        </w:rPr>
      </w:pPr>
      <w:r w:rsidRPr="00536D7C">
        <w:rPr>
          <w:sz w:val="24"/>
        </w:rPr>
        <w:t>Institutional maternal mortality ratio per province, 2014 (NCCEMD)</w:t>
      </w:r>
    </w:p>
    <w:p w:rsidR="00E81FA1" w:rsidRPr="00536D7C" w:rsidRDefault="00E81FA1" w:rsidP="0004368A">
      <w:pPr>
        <w:pStyle w:val="ListParagraph"/>
        <w:ind w:left="1504"/>
        <w:jc w:val="both"/>
        <w:rPr>
          <w:sz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gridCol w:w="4819"/>
      </w:tblGrid>
      <w:tr w:rsidR="00E81FA1" w:rsidRPr="007125A0" w:rsidTr="0004368A">
        <w:tc>
          <w:tcPr>
            <w:tcW w:w="3827" w:type="dxa"/>
          </w:tcPr>
          <w:p w:rsidR="00E81FA1" w:rsidRPr="00905B51" w:rsidRDefault="00E81FA1" w:rsidP="0004368A">
            <w:pPr>
              <w:ind w:left="34"/>
              <w:jc w:val="both"/>
              <w:rPr>
                <w:b/>
                <w:sz w:val="24"/>
              </w:rPr>
            </w:pPr>
            <w:r w:rsidRPr="00905B51">
              <w:rPr>
                <w:b/>
                <w:sz w:val="24"/>
              </w:rPr>
              <w:t>Province</w:t>
            </w:r>
          </w:p>
        </w:tc>
        <w:tc>
          <w:tcPr>
            <w:tcW w:w="4819" w:type="dxa"/>
          </w:tcPr>
          <w:p w:rsidR="00E81FA1" w:rsidRPr="00905B51" w:rsidRDefault="00E81FA1" w:rsidP="0048360A">
            <w:pPr>
              <w:ind w:left="86"/>
              <w:jc w:val="center"/>
              <w:rPr>
                <w:b/>
                <w:sz w:val="24"/>
              </w:rPr>
            </w:pPr>
            <w:r w:rsidRPr="00905B51">
              <w:rPr>
                <w:b/>
                <w:sz w:val="24"/>
              </w:rPr>
              <w:t>2014</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Eastern Cape</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174.15</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Free State</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203.26</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Gauteng</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149.75</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KwaZulu-Natal</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127.82</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Limpopo</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149.32</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Mpumalanga</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119.54</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North West</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180.08</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Northern Cape</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120.68</w:t>
            </w:r>
          </w:p>
        </w:tc>
      </w:tr>
      <w:tr w:rsidR="00E81FA1" w:rsidRPr="007125A0" w:rsidTr="0004368A">
        <w:tc>
          <w:tcPr>
            <w:tcW w:w="3827" w:type="dxa"/>
            <w:vAlign w:val="bottom"/>
          </w:tcPr>
          <w:p w:rsidR="00E81FA1" w:rsidRPr="00905B51" w:rsidRDefault="00E81FA1" w:rsidP="0004368A">
            <w:pPr>
              <w:ind w:left="34"/>
              <w:jc w:val="both"/>
              <w:rPr>
                <w:sz w:val="24"/>
                <w:lang w:val="en-ZA" w:eastAsia="en-ZA"/>
              </w:rPr>
            </w:pPr>
            <w:r w:rsidRPr="00905B51">
              <w:rPr>
                <w:sz w:val="24"/>
                <w:lang w:val="en-ZA" w:eastAsia="en-ZA"/>
              </w:rPr>
              <w:t>Western Cape</w:t>
            </w:r>
          </w:p>
        </w:tc>
        <w:tc>
          <w:tcPr>
            <w:tcW w:w="4819" w:type="dxa"/>
            <w:vAlign w:val="bottom"/>
          </w:tcPr>
          <w:p w:rsidR="00E81FA1" w:rsidRPr="00905B51" w:rsidRDefault="00E81FA1" w:rsidP="0048360A">
            <w:pPr>
              <w:ind w:left="86"/>
              <w:jc w:val="right"/>
              <w:rPr>
                <w:sz w:val="24"/>
                <w:lang w:val="en-ZA" w:eastAsia="en-ZA"/>
              </w:rPr>
            </w:pPr>
            <w:r w:rsidRPr="00905B51">
              <w:rPr>
                <w:sz w:val="24"/>
                <w:lang w:val="en-ZA" w:eastAsia="en-ZA"/>
              </w:rPr>
              <w:t xml:space="preserve"> 66.50</w:t>
            </w:r>
          </w:p>
        </w:tc>
      </w:tr>
      <w:tr w:rsidR="00E81FA1" w:rsidRPr="007125A0" w:rsidTr="0004368A">
        <w:tc>
          <w:tcPr>
            <w:tcW w:w="3827" w:type="dxa"/>
            <w:vAlign w:val="bottom"/>
          </w:tcPr>
          <w:p w:rsidR="00E81FA1" w:rsidRPr="00905B51" w:rsidRDefault="00E81FA1" w:rsidP="0004368A">
            <w:pPr>
              <w:ind w:left="34" w:firstLine="33"/>
              <w:jc w:val="both"/>
              <w:rPr>
                <w:b/>
                <w:sz w:val="24"/>
                <w:lang w:val="en-ZA" w:eastAsia="en-ZA"/>
              </w:rPr>
            </w:pPr>
            <w:r w:rsidRPr="00905B51">
              <w:rPr>
                <w:b/>
                <w:sz w:val="24"/>
                <w:lang w:val="en-ZA" w:eastAsia="en-ZA"/>
              </w:rPr>
              <w:t xml:space="preserve">NATIONAL AVERAGE </w:t>
            </w:r>
          </w:p>
        </w:tc>
        <w:tc>
          <w:tcPr>
            <w:tcW w:w="4819" w:type="dxa"/>
            <w:vAlign w:val="bottom"/>
          </w:tcPr>
          <w:p w:rsidR="00E81FA1" w:rsidRPr="00905B51" w:rsidRDefault="00E81FA1" w:rsidP="0048360A">
            <w:pPr>
              <w:ind w:left="86" w:firstLine="360"/>
              <w:jc w:val="right"/>
              <w:rPr>
                <w:b/>
                <w:sz w:val="24"/>
                <w:lang w:val="en-ZA" w:eastAsia="en-ZA"/>
              </w:rPr>
            </w:pPr>
            <w:r w:rsidRPr="00905B51">
              <w:rPr>
                <w:b/>
                <w:sz w:val="24"/>
                <w:lang w:val="en-ZA" w:eastAsia="en-ZA"/>
              </w:rPr>
              <w:t>140.81</w:t>
            </w:r>
          </w:p>
        </w:tc>
      </w:tr>
    </w:tbl>
    <w:p w:rsidR="00E81FA1" w:rsidRPr="007125A0" w:rsidRDefault="00E81FA1" w:rsidP="0004368A">
      <w:pPr>
        <w:pStyle w:val="ListParagraph"/>
        <w:ind w:left="450"/>
        <w:jc w:val="both"/>
        <w:rPr>
          <w:b/>
          <w:sz w:val="24"/>
        </w:rPr>
      </w:pPr>
    </w:p>
    <w:p w:rsidR="00E81FA1" w:rsidRDefault="00E81FA1" w:rsidP="0004368A">
      <w:pPr>
        <w:pStyle w:val="ListParagraph"/>
        <w:numPr>
          <w:ilvl w:val="0"/>
          <w:numId w:val="40"/>
        </w:numPr>
        <w:jc w:val="both"/>
        <w:rPr>
          <w:sz w:val="24"/>
        </w:rPr>
      </w:pPr>
      <w:r>
        <w:rPr>
          <w:sz w:val="24"/>
        </w:rPr>
        <w:t xml:space="preserve">Slightly over sixteen percent (16.4%) percentage </w:t>
      </w:r>
      <w:r w:rsidRPr="007125A0">
        <w:rPr>
          <w:sz w:val="24"/>
        </w:rPr>
        <w:t xml:space="preserve">of maternal mortality </w:t>
      </w:r>
      <w:r>
        <w:rPr>
          <w:sz w:val="24"/>
        </w:rPr>
        <w:t>was attributed to</w:t>
      </w:r>
      <w:r w:rsidRPr="007125A0">
        <w:rPr>
          <w:sz w:val="24"/>
        </w:rPr>
        <w:t xml:space="preserve"> haemorrhage </w:t>
      </w:r>
      <w:r>
        <w:rPr>
          <w:sz w:val="24"/>
        </w:rPr>
        <w:t>in 2014.</w:t>
      </w:r>
    </w:p>
    <w:p w:rsidR="00E81FA1" w:rsidRPr="007125A0" w:rsidRDefault="00E81FA1" w:rsidP="0004368A">
      <w:pPr>
        <w:pStyle w:val="ListParagraph"/>
        <w:ind w:left="0"/>
        <w:jc w:val="both"/>
        <w:rPr>
          <w:b/>
          <w:sz w:val="24"/>
        </w:rPr>
      </w:pPr>
    </w:p>
    <w:p w:rsidR="00E81FA1" w:rsidRDefault="00E81FA1" w:rsidP="0004368A">
      <w:pPr>
        <w:pStyle w:val="Default"/>
        <w:tabs>
          <w:tab w:val="left" w:pos="709"/>
        </w:tabs>
        <w:ind w:left="1418" w:hanging="1418"/>
        <w:jc w:val="both"/>
        <w:rPr>
          <w:rFonts w:ascii="Arial" w:hAnsi="Arial" w:cs="Arial"/>
        </w:rPr>
      </w:pPr>
      <w:r w:rsidRPr="007125A0">
        <w:rPr>
          <w:rFonts w:ascii="Arial" w:hAnsi="Arial" w:cs="Arial"/>
        </w:rPr>
        <w:t>(2)</w:t>
      </w:r>
      <w:r>
        <w:rPr>
          <w:rFonts w:ascii="Arial" w:hAnsi="Arial" w:cs="Arial"/>
        </w:rPr>
        <w:tab/>
      </w:r>
      <w:r w:rsidRPr="007125A0">
        <w:rPr>
          <w:rFonts w:ascii="Arial" w:hAnsi="Arial" w:cs="Arial"/>
        </w:rPr>
        <w:t>(a)</w:t>
      </w:r>
      <w:r w:rsidRPr="007125A0">
        <w:rPr>
          <w:rFonts w:ascii="Arial" w:hAnsi="Arial" w:cs="Arial"/>
        </w:rPr>
        <w:tab/>
      </w:r>
      <w:r>
        <w:rPr>
          <w:rFonts w:ascii="Arial" w:hAnsi="Arial" w:cs="Arial"/>
        </w:rPr>
        <w:t>To understand these huge differences, we need to understand the causes of maternal mortality in our country. The NCCEMD noted that the causes of maternal mortality can be classified into 5 H’s, i.e –</w:t>
      </w:r>
    </w:p>
    <w:p w:rsidR="00E81FA1" w:rsidRDefault="00E81FA1" w:rsidP="0004368A">
      <w:pPr>
        <w:pStyle w:val="Default"/>
        <w:tabs>
          <w:tab w:val="left" w:pos="709"/>
        </w:tabs>
        <w:ind w:left="1418" w:hanging="1418"/>
        <w:jc w:val="both"/>
        <w:rPr>
          <w:rFonts w:ascii="Arial" w:hAnsi="Arial" w:cs="Arial"/>
        </w:rPr>
      </w:pPr>
    </w:p>
    <w:p w:rsidR="00E81FA1" w:rsidRDefault="00E81FA1" w:rsidP="0004368A">
      <w:pPr>
        <w:pStyle w:val="Default"/>
        <w:numPr>
          <w:ilvl w:val="0"/>
          <w:numId w:val="42"/>
        </w:numPr>
        <w:tabs>
          <w:tab w:val="left" w:pos="709"/>
        </w:tabs>
        <w:jc w:val="both"/>
        <w:rPr>
          <w:rFonts w:ascii="Arial" w:hAnsi="Arial" w:cs="Arial"/>
        </w:rPr>
      </w:pPr>
      <w:r>
        <w:rPr>
          <w:rFonts w:ascii="Arial" w:hAnsi="Arial" w:cs="Arial"/>
        </w:rPr>
        <w:t>HIV/AIDS;</w:t>
      </w:r>
    </w:p>
    <w:p w:rsidR="00E81FA1" w:rsidRDefault="00E81FA1" w:rsidP="0004368A">
      <w:pPr>
        <w:pStyle w:val="Default"/>
        <w:numPr>
          <w:ilvl w:val="0"/>
          <w:numId w:val="42"/>
        </w:numPr>
        <w:tabs>
          <w:tab w:val="left" w:pos="709"/>
        </w:tabs>
        <w:jc w:val="both"/>
        <w:rPr>
          <w:rFonts w:ascii="Arial" w:hAnsi="Arial" w:cs="Arial"/>
        </w:rPr>
      </w:pPr>
      <w:r>
        <w:rPr>
          <w:rFonts w:ascii="Arial" w:hAnsi="Arial" w:cs="Arial"/>
        </w:rPr>
        <w:t>Haemorrhage;</w:t>
      </w:r>
    </w:p>
    <w:p w:rsidR="00E81FA1" w:rsidRDefault="00E81FA1" w:rsidP="0004368A">
      <w:pPr>
        <w:pStyle w:val="Default"/>
        <w:numPr>
          <w:ilvl w:val="0"/>
          <w:numId w:val="42"/>
        </w:numPr>
        <w:tabs>
          <w:tab w:val="left" w:pos="709"/>
        </w:tabs>
        <w:jc w:val="both"/>
        <w:rPr>
          <w:rFonts w:ascii="Arial" w:hAnsi="Arial" w:cs="Arial"/>
        </w:rPr>
      </w:pPr>
      <w:r>
        <w:rPr>
          <w:rFonts w:ascii="Arial" w:hAnsi="Arial" w:cs="Arial"/>
        </w:rPr>
        <w:t xml:space="preserve">Hypertension in pregnancy; </w:t>
      </w:r>
    </w:p>
    <w:p w:rsidR="00E81FA1" w:rsidRDefault="00E81FA1" w:rsidP="0004368A">
      <w:pPr>
        <w:pStyle w:val="Default"/>
        <w:numPr>
          <w:ilvl w:val="0"/>
          <w:numId w:val="42"/>
        </w:numPr>
        <w:tabs>
          <w:tab w:val="left" w:pos="709"/>
        </w:tabs>
        <w:jc w:val="both"/>
        <w:rPr>
          <w:rFonts w:ascii="Arial" w:hAnsi="Arial" w:cs="Arial"/>
        </w:rPr>
      </w:pPr>
      <w:r>
        <w:rPr>
          <w:rFonts w:ascii="Arial" w:hAnsi="Arial" w:cs="Arial"/>
        </w:rPr>
        <w:t>Health Worker; and</w:t>
      </w:r>
    </w:p>
    <w:p w:rsidR="00E81FA1" w:rsidRDefault="00E81FA1" w:rsidP="0004368A">
      <w:pPr>
        <w:pStyle w:val="Default"/>
        <w:numPr>
          <w:ilvl w:val="0"/>
          <w:numId w:val="42"/>
        </w:numPr>
        <w:tabs>
          <w:tab w:val="left" w:pos="709"/>
        </w:tabs>
        <w:jc w:val="both"/>
        <w:rPr>
          <w:rFonts w:ascii="Arial" w:hAnsi="Arial" w:cs="Arial"/>
        </w:rPr>
      </w:pPr>
      <w:r>
        <w:rPr>
          <w:rFonts w:ascii="Arial" w:hAnsi="Arial" w:cs="Arial"/>
        </w:rPr>
        <w:t>Health System.</w:t>
      </w:r>
    </w:p>
    <w:p w:rsidR="00E81FA1" w:rsidRDefault="00E81FA1" w:rsidP="0004368A">
      <w:pPr>
        <w:pStyle w:val="Default"/>
        <w:tabs>
          <w:tab w:val="left" w:pos="709"/>
        </w:tabs>
        <w:jc w:val="both"/>
        <w:rPr>
          <w:rFonts w:ascii="Arial" w:hAnsi="Arial" w:cs="Arial"/>
        </w:rPr>
      </w:pPr>
    </w:p>
    <w:p w:rsidR="00E81FA1" w:rsidRDefault="00E81FA1" w:rsidP="00923E99">
      <w:pPr>
        <w:pStyle w:val="Default"/>
        <w:tabs>
          <w:tab w:val="left" w:pos="709"/>
        </w:tabs>
        <w:ind w:left="1425"/>
        <w:jc w:val="both"/>
        <w:rPr>
          <w:rFonts w:ascii="Arial" w:hAnsi="Arial" w:cs="Arial"/>
        </w:rPr>
      </w:pPr>
      <w:r>
        <w:rPr>
          <w:rFonts w:ascii="Arial" w:hAnsi="Arial" w:cs="Arial"/>
        </w:rPr>
        <w:tab/>
        <w:t>50% Of Maternal mortality is attributable to HIV/AIDS. The Free State Province is number three (3) in the country in terms of prevalence of HIV and AIDS and the Western Cape Province has the least prevalence of HIV and AIDS in the country.</w:t>
      </w:r>
    </w:p>
    <w:p w:rsidR="00E81FA1" w:rsidRPr="007125A0" w:rsidRDefault="00E81FA1" w:rsidP="00923E99">
      <w:pPr>
        <w:pStyle w:val="Default"/>
        <w:spacing w:before="240"/>
        <w:ind w:firstLine="720"/>
        <w:jc w:val="both"/>
        <w:rPr>
          <w:rFonts w:ascii="Arial" w:hAnsi="Arial" w:cs="Arial"/>
        </w:rPr>
      </w:pPr>
      <w:r w:rsidRPr="007125A0">
        <w:rPr>
          <w:rFonts w:ascii="Arial" w:hAnsi="Arial" w:cs="Arial"/>
        </w:rPr>
        <w:t>(b)</w:t>
      </w:r>
      <w:r w:rsidRPr="007125A0">
        <w:rPr>
          <w:rFonts w:ascii="Arial" w:hAnsi="Arial" w:cs="Arial"/>
        </w:rPr>
        <w:tab/>
        <w:t xml:space="preserve">The Free State </w:t>
      </w:r>
      <w:r>
        <w:rPr>
          <w:rFonts w:ascii="Arial" w:hAnsi="Arial" w:cs="Arial"/>
        </w:rPr>
        <w:t xml:space="preserve">began </w:t>
      </w:r>
      <w:r w:rsidRPr="007125A0">
        <w:rPr>
          <w:rFonts w:ascii="Arial" w:hAnsi="Arial" w:cs="Arial"/>
        </w:rPr>
        <w:t>to address its high maternal mortality ratio:</w:t>
      </w:r>
    </w:p>
    <w:p w:rsidR="00E81FA1" w:rsidRDefault="00E81FA1" w:rsidP="00923E99">
      <w:pPr>
        <w:pStyle w:val="Default"/>
        <w:spacing w:before="240"/>
        <w:ind w:left="2153" w:hanging="735"/>
        <w:jc w:val="both"/>
        <w:rPr>
          <w:rFonts w:ascii="Arial" w:hAnsi="Arial" w:cs="Arial"/>
        </w:rPr>
      </w:pPr>
      <w:r>
        <w:rPr>
          <w:rFonts w:ascii="Arial" w:hAnsi="Arial" w:cs="Arial"/>
        </w:rPr>
        <w:t>(i)</w:t>
      </w:r>
      <w:r>
        <w:rPr>
          <w:rFonts w:ascii="Arial" w:hAnsi="Arial" w:cs="Arial"/>
        </w:rPr>
        <w:tab/>
        <w:t>I will be travelling to the Free State to meet the Premier and the Executive Council to ask for strengthening of their HIV and AIDS Programmes;</w:t>
      </w:r>
    </w:p>
    <w:p w:rsidR="00E81FA1" w:rsidRDefault="00E81FA1" w:rsidP="00923E99">
      <w:pPr>
        <w:pStyle w:val="Default"/>
        <w:spacing w:before="240"/>
        <w:ind w:left="2153" w:hanging="735"/>
        <w:jc w:val="both"/>
        <w:rPr>
          <w:rFonts w:ascii="Arial" w:hAnsi="Arial" w:cs="Arial"/>
        </w:rPr>
      </w:pPr>
      <w:r>
        <w:rPr>
          <w:rFonts w:ascii="Arial" w:hAnsi="Arial" w:cs="Arial"/>
        </w:rPr>
        <w:t>(ii)</w:t>
      </w:r>
      <w:r>
        <w:rPr>
          <w:rFonts w:ascii="Arial" w:hAnsi="Arial" w:cs="Arial"/>
        </w:rPr>
        <w:tab/>
      </w:r>
      <w:r w:rsidRPr="007125A0">
        <w:rPr>
          <w:rFonts w:ascii="Arial" w:hAnsi="Arial" w:cs="Arial"/>
        </w:rPr>
        <w:t xml:space="preserve">Free State </w:t>
      </w:r>
      <w:r>
        <w:rPr>
          <w:rFonts w:ascii="Arial" w:hAnsi="Arial" w:cs="Arial"/>
        </w:rPr>
        <w:t>province has t</w:t>
      </w:r>
      <w:r w:rsidRPr="007125A0">
        <w:rPr>
          <w:rFonts w:ascii="Arial" w:hAnsi="Arial" w:cs="Arial"/>
        </w:rPr>
        <w:t>rained 63 professional nurses</w:t>
      </w:r>
      <w:r>
        <w:rPr>
          <w:rFonts w:ascii="Arial" w:hAnsi="Arial" w:cs="Arial"/>
        </w:rPr>
        <w:t xml:space="preserve"> in advanced antenatal care who will support clinics to improve the quality of antenatal care;</w:t>
      </w:r>
    </w:p>
    <w:p w:rsidR="00E81FA1" w:rsidRDefault="00E81FA1" w:rsidP="00923E99">
      <w:pPr>
        <w:pStyle w:val="Default"/>
        <w:spacing w:before="240"/>
        <w:ind w:left="2153" w:hanging="735"/>
        <w:jc w:val="both"/>
        <w:rPr>
          <w:rFonts w:ascii="Arial" w:hAnsi="Arial" w:cs="Arial"/>
        </w:rPr>
      </w:pPr>
      <w:r>
        <w:rPr>
          <w:rFonts w:ascii="Arial" w:hAnsi="Arial" w:cs="Arial"/>
        </w:rPr>
        <w:t>(iii)</w:t>
      </w:r>
      <w:r>
        <w:rPr>
          <w:rFonts w:ascii="Arial" w:hAnsi="Arial" w:cs="Arial"/>
        </w:rPr>
        <w:tab/>
      </w:r>
      <w:r w:rsidRPr="007125A0">
        <w:rPr>
          <w:rFonts w:ascii="Arial" w:hAnsi="Arial" w:cs="Arial"/>
        </w:rPr>
        <w:t xml:space="preserve"> Active rollout of training </w:t>
      </w:r>
      <w:r>
        <w:rPr>
          <w:rFonts w:ascii="Arial" w:hAnsi="Arial" w:cs="Arial"/>
        </w:rPr>
        <w:t xml:space="preserve">in on the </w:t>
      </w:r>
      <w:r w:rsidRPr="007125A0">
        <w:rPr>
          <w:rFonts w:ascii="Arial" w:hAnsi="Arial" w:cs="Arial"/>
        </w:rPr>
        <w:t>management of obstetric emergencies</w:t>
      </w:r>
      <w:r>
        <w:rPr>
          <w:rFonts w:ascii="Arial" w:hAnsi="Arial" w:cs="Arial"/>
        </w:rPr>
        <w:t>;</w:t>
      </w:r>
    </w:p>
    <w:p w:rsidR="00E81FA1" w:rsidRDefault="00E81FA1" w:rsidP="00923E99">
      <w:pPr>
        <w:pStyle w:val="Default"/>
        <w:spacing w:before="240"/>
        <w:ind w:left="2153" w:hanging="735"/>
        <w:jc w:val="both"/>
        <w:rPr>
          <w:rFonts w:ascii="Arial" w:hAnsi="Arial" w:cs="Arial"/>
        </w:rPr>
      </w:pPr>
      <w:r>
        <w:rPr>
          <w:rFonts w:ascii="Arial" w:hAnsi="Arial" w:cs="Arial"/>
        </w:rPr>
        <w:t>(iv)</w:t>
      </w:r>
      <w:r>
        <w:rPr>
          <w:rFonts w:ascii="Arial" w:hAnsi="Arial" w:cs="Arial"/>
        </w:rPr>
        <w:tab/>
        <w:t xml:space="preserve">Since </w:t>
      </w:r>
      <w:r w:rsidRPr="007125A0">
        <w:rPr>
          <w:rFonts w:ascii="Arial" w:hAnsi="Arial" w:cs="Arial"/>
        </w:rPr>
        <w:t xml:space="preserve">2013 </w:t>
      </w:r>
      <w:r>
        <w:rPr>
          <w:rFonts w:ascii="Arial" w:hAnsi="Arial" w:cs="Arial"/>
        </w:rPr>
        <w:t xml:space="preserve">significant </w:t>
      </w:r>
      <w:r w:rsidRPr="007125A0">
        <w:rPr>
          <w:rFonts w:ascii="Arial" w:hAnsi="Arial" w:cs="Arial"/>
        </w:rPr>
        <w:t>efforts have been made to saturate the province with training</w:t>
      </w:r>
      <w:r>
        <w:rPr>
          <w:rFonts w:ascii="Arial" w:hAnsi="Arial" w:cs="Arial"/>
        </w:rPr>
        <w:t>; and</w:t>
      </w:r>
    </w:p>
    <w:p w:rsidR="00E81FA1" w:rsidRPr="007125A0" w:rsidRDefault="00E81FA1" w:rsidP="00923E99">
      <w:pPr>
        <w:pStyle w:val="Default"/>
        <w:spacing w:before="240"/>
        <w:ind w:left="2153" w:hanging="735"/>
        <w:jc w:val="both"/>
        <w:rPr>
          <w:rFonts w:ascii="Arial" w:hAnsi="Arial" w:cs="Arial"/>
        </w:rPr>
      </w:pPr>
      <w:r>
        <w:rPr>
          <w:rFonts w:ascii="Arial" w:hAnsi="Arial" w:cs="Arial"/>
        </w:rPr>
        <w:t>(v)</w:t>
      </w:r>
      <w:r>
        <w:rPr>
          <w:rFonts w:ascii="Arial" w:hAnsi="Arial" w:cs="Arial"/>
        </w:rPr>
        <w:tab/>
      </w:r>
      <w:r w:rsidRPr="007125A0">
        <w:rPr>
          <w:rFonts w:ascii="Arial" w:hAnsi="Arial" w:cs="Arial"/>
        </w:rPr>
        <w:t>District clinical specialist teams established at all districts as a measure to improve clinical governance</w:t>
      </w:r>
      <w:r>
        <w:rPr>
          <w:rFonts w:ascii="Arial" w:hAnsi="Arial" w:cs="Arial"/>
        </w:rPr>
        <w:t>, including appointment of a provincial obstretrician/gynaecologist.</w:t>
      </w:r>
    </w:p>
    <w:p w:rsidR="00E81FA1" w:rsidRDefault="00E81FA1" w:rsidP="005E7BF6">
      <w:pPr>
        <w:jc w:val="both"/>
        <w:rPr>
          <w:sz w:val="24"/>
        </w:rPr>
      </w:pPr>
    </w:p>
    <w:p w:rsidR="00E81FA1" w:rsidRDefault="00E81FA1" w:rsidP="005E7BF6">
      <w:pPr>
        <w:pStyle w:val="BodyText"/>
        <w:rPr>
          <w:sz w:val="24"/>
          <w:lang w:val="en-GB"/>
        </w:rPr>
      </w:pPr>
    </w:p>
    <w:p w:rsidR="00E81FA1" w:rsidRPr="005E7BF6" w:rsidRDefault="00E81FA1" w:rsidP="005E7BF6">
      <w:pPr>
        <w:pStyle w:val="BodyText"/>
        <w:rPr>
          <w:b/>
          <w:bCs/>
          <w:sz w:val="24"/>
          <w:lang w:val="en-GB"/>
        </w:rPr>
      </w:pPr>
      <w:r w:rsidRPr="005E7BF6">
        <w:rPr>
          <w:sz w:val="24"/>
          <w:lang w:val="en-GB"/>
        </w:rPr>
        <w:t>END.</w:t>
      </w:r>
    </w:p>
    <w:sectPr w:rsidR="00E81FA1"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A1" w:rsidRDefault="00E81FA1">
      <w:r>
        <w:separator/>
      </w:r>
    </w:p>
  </w:endnote>
  <w:endnote w:type="continuationSeparator" w:id="0">
    <w:p w:rsidR="00E81FA1" w:rsidRDefault="00E8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A1" w:rsidRDefault="00E81FA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81FA1" w:rsidRDefault="00E81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A1" w:rsidRDefault="00E81FA1">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81FA1" w:rsidRDefault="00E81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A1" w:rsidRDefault="00E81FA1">
      <w:r>
        <w:separator/>
      </w:r>
    </w:p>
  </w:footnote>
  <w:footnote w:type="continuationSeparator" w:id="0">
    <w:p w:rsidR="00E81FA1" w:rsidRDefault="00E8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CC55BC9"/>
    <w:multiLevelType w:val="hybridMultilevel"/>
    <w:tmpl w:val="F09C313E"/>
    <w:lvl w:ilvl="0" w:tplc="A74EC780">
      <w:start w:val="1"/>
      <w:numFmt w:val="decimal"/>
      <w:lvlText w:val="(%1)"/>
      <w:lvlJc w:val="left"/>
      <w:pPr>
        <w:ind w:left="1932" w:hanging="360"/>
      </w:pPr>
      <w:rPr>
        <w:rFonts w:cs="Times New Roman" w:hint="default"/>
      </w:rPr>
    </w:lvl>
    <w:lvl w:ilvl="1" w:tplc="04090019" w:tentative="1">
      <w:start w:val="1"/>
      <w:numFmt w:val="lowerLetter"/>
      <w:lvlText w:val="%2."/>
      <w:lvlJc w:val="left"/>
      <w:pPr>
        <w:ind w:left="2652" w:hanging="360"/>
      </w:pPr>
      <w:rPr>
        <w:rFonts w:cs="Times New Roman"/>
      </w:rPr>
    </w:lvl>
    <w:lvl w:ilvl="2" w:tplc="0409001B" w:tentative="1">
      <w:start w:val="1"/>
      <w:numFmt w:val="lowerRoman"/>
      <w:lvlText w:val="%3."/>
      <w:lvlJc w:val="right"/>
      <w:pPr>
        <w:ind w:left="3372" w:hanging="180"/>
      </w:pPr>
      <w:rPr>
        <w:rFonts w:cs="Times New Roman"/>
      </w:rPr>
    </w:lvl>
    <w:lvl w:ilvl="3" w:tplc="0409000F" w:tentative="1">
      <w:start w:val="1"/>
      <w:numFmt w:val="decimal"/>
      <w:lvlText w:val="%4."/>
      <w:lvlJc w:val="left"/>
      <w:pPr>
        <w:ind w:left="4092" w:hanging="360"/>
      </w:pPr>
      <w:rPr>
        <w:rFonts w:cs="Times New Roman"/>
      </w:rPr>
    </w:lvl>
    <w:lvl w:ilvl="4" w:tplc="04090019" w:tentative="1">
      <w:start w:val="1"/>
      <w:numFmt w:val="lowerLetter"/>
      <w:lvlText w:val="%5."/>
      <w:lvlJc w:val="left"/>
      <w:pPr>
        <w:ind w:left="4812" w:hanging="360"/>
      </w:pPr>
      <w:rPr>
        <w:rFonts w:cs="Times New Roman"/>
      </w:rPr>
    </w:lvl>
    <w:lvl w:ilvl="5" w:tplc="0409001B" w:tentative="1">
      <w:start w:val="1"/>
      <w:numFmt w:val="lowerRoman"/>
      <w:lvlText w:val="%6."/>
      <w:lvlJc w:val="right"/>
      <w:pPr>
        <w:ind w:left="5532" w:hanging="180"/>
      </w:pPr>
      <w:rPr>
        <w:rFonts w:cs="Times New Roman"/>
      </w:rPr>
    </w:lvl>
    <w:lvl w:ilvl="6" w:tplc="0409000F" w:tentative="1">
      <w:start w:val="1"/>
      <w:numFmt w:val="decimal"/>
      <w:lvlText w:val="%7."/>
      <w:lvlJc w:val="left"/>
      <w:pPr>
        <w:ind w:left="6252" w:hanging="360"/>
      </w:pPr>
      <w:rPr>
        <w:rFonts w:cs="Times New Roman"/>
      </w:rPr>
    </w:lvl>
    <w:lvl w:ilvl="7" w:tplc="04090019" w:tentative="1">
      <w:start w:val="1"/>
      <w:numFmt w:val="lowerLetter"/>
      <w:lvlText w:val="%8."/>
      <w:lvlJc w:val="left"/>
      <w:pPr>
        <w:ind w:left="6972" w:hanging="360"/>
      </w:pPr>
      <w:rPr>
        <w:rFonts w:cs="Times New Roman"/>
      </w:rPr>
    </w:lvl>
    <w:lvl w:ilvl="8" w:tplc="0409001B" w:tentative="1">
      <w:start w:val="1"/>
      <w:numFmt w:val="lowerRoman"/>
      <w:lvlText w:val="%9."/>
      <w:lvlJc w:val="right"/>
      <w:pPr>
        <w:ind w:left="7692" w:hanging="180"/>
      </w:pPr>
      <w:rPr>
        <w:rFonts w:cs="Times New Roman"/>
      </w:rPr>
    </w:lvl>
  </w:abstractNum>
  <w:abstractNum w:abstractNumId="10">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5559A"/>
    <w:multiLevelType w:val="hybridMultilevel"/>
    <w:tmpl w:val="6F6038B8"/>
    <w:lvl w:ilvl="0" w:tplc="5292284C">
      <w:start w:val="1"/>
      <w:numFmt w:val="lowerRoman"/>
      <w:lvlText w:val="(%1)"/>
      <w:lvlJc w:val="left"/>
      <w:pPr>
        <w:ind w:left="2145" w:hanging="72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3">
    <w:nsid w:val="24C3100B"/>
    <w:multiLevelType w:val="hybridMultilevel"/>
    <w:tmpl w:val="903A6BE8"/>
    <w:lvl w:ilvl="0" w:tplc="705E3110">
      <w:start w:val="1"/>
      <w:numFmt w:val="upperRoman"/>
      <w:lvlText w:val="(%1)"/>
      <w:lvlJc w:val="left"/>
      <w:pPr>
        <w:ind w:left="2145" w:hanging="72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7C27E1"/>
    <w:multiLevelType w:val="hybridMultilevel"/>
    <w:tmpl w:val="11ECFC7C"/>
    <w:lvl w:ilvl="0" w:tplc="43D0E3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1">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6CD746DB"/>
    <w:multiLevelType w:val="hybridMultilevel"/>
    <w:tmpl w:val="02FE392A"/>
    <w:lvl w:ilvl="0" w:tplc="C9C885FE">
      <w:start w:val="1"/>
      <w:numFmt w:val="lowerLetter"/>
      <w:lvlText w:val="(%1)"/>
      <w:lvlJc w:val="left"/>
      <w:pPr>
        <w:ind w:left="1504" w:hanging="79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nsid w:val="6EE63291"/>
    <w:multiLevelType w:val="hybridMultilevel"/>
    <w:tmpl w:val="00EE128E"/>
    <w:lvl w:ilvl="0" w:tplc="04090011">
      <w:start w:val="1"/>
      <w:numFmt w:val="decimal"/>
      <w:lvlText w:val="%1)"/>
      <w:lvlJc w:val="left"/>
      <w:pPr>
        <w:ind w:left="1932" w:hanging="360"/>
      </w:pPr>
      <w:rPr>
        <w:rFonts w:cs="Times New Roman" w:hint="default"/>
        <w:b w:val="0"/>
      </w:rPr>
    </w:lvl>
    <w:lvl w:ilvl="1" w:tplc="04090019" w:tentative="1">
      <w:start w:val="1"/>
      <w:numFmt w:val="lowerLetter"/>
      <w:lvlText w:val="%2."/>
      <w:lvlJc w:val="left"/>
      <w:pPr>
        <w:ind w:left="2652" w:hanging="360"/>
      </w:pPr>
      <w:rPr>
        <w:rFonts w:cs="Times New Roman"/>
      </w:rPr>
    </w:lvl>
    <w:lvl w:ilvl="2" w:tplc="0409001B" w:tentative="1">
      <w:start w:val="1"/>
      <w:numFmt w:val="lowerRoman"/>
      <w:lvlText w:val="%3."/>
      <w:lvlJc w:val="right"/>
      <w:pPr>
        <w:ind w:left="3372" w:hanging="180"/>
      </w:pPr>
      <w:rPr>
        <w:rFonts w:cs="Times New Roman"/>
      </w:rPr>
    </w:lvl>
    <w:lvl w:ilvl="3" w:tplc="0409000F" w:tentative="1">
      <w:start w:val="1"/>
      <w:numFmt w:val="decimal"/>
      <w:lvlText w:val="%4."/>
      <w:lvlJc w:val="left"/>
      <w:pPr>
        <w:ind w:left="4092" w:hanging="360"/>
      </w:pPr>
      <w:rPr>
        <w:rFonts w:cs="Times New Roman"/>
      </w:rPr>
    </w:lvl>
    <w:lvl w:ilvl="4" w:tplc="04090019" w:tentative="1">
      <w:start w:val="1"/>
      <w:numFmt w:val="lowerLetter"/>
      <w:lvlText w:val="%5."/>
      <w:lvlJc w:val="left"/>
      <w:pPr>
        <w:ind w:left="4812" w:hanging="360"/>
      </w:pPr>
      <w:rPr>
        <w:rFonts w:cs="Times New Roman"/>
      </w:rPr>
    </w:lvl>
    <w:lvl w:ilvl="5" w:tplc="0409001B" w:tentative="1">
      <w:start w:val="1"/>
      <w:numFmt w:val="lowerRoman"/>
      <w:lvlText w:val="%6."/>
      <w:lvlJc w:val="right"/>
      <w:pPr>
        <w:ind w:left="5532" w:hanging="180"/>
      </w:pPr>
      <w:rPr>
        <w:rFonts w:cs="Times New Roman"/>
      </w:rPr>
    </w:lvl>
    <w:lvl w:ilvl="6" w:tplc="0409000F" w:tentative="1">
      <w:start w:val="1"/>
      <w:numFmt w:val="decimal"/>
      <w:lvlText w:val="%7."/>
      <w:lvlJc w:val="left"/>
      <w:pPr>
        <w:ind w:left="6252" w:hanging="360"/>
      </w:pPr>
      <w:rPr>
        <w:rFonts w:cs="Times New Roman"/>
      </w:rPr>
    </w:lvl>
    <w:lvl w:ilvl="7" w:tplc="04090019" w:tentative="1">
      <w:start w:val="1"/>
      <w:numFmt w:val="lowerLetter"/>
      <w:lvlText w:val="%8."/>
      <w:lvlJc w:val="left"/>
      <w:pPr>
        <w:ind w:left="6972" w:hanging="360"/>
      </w:pPr>
      <w:rPr>
        <w:rFonts w:cs="Times New Roman"/>
      </w:rPr>
    </w:lvl>
    <w:lvl w:ilvl="8" w:tplc="0409001B" w:tentative="1">
      <w:start w:val="1"/>
      <w:numFmt w:val="lowerRoman"/>
      <w:lvlText w:val="%9."/>
      <w:lvlJc w:val="right"/>
      <w:pPr>
        <w:ind w:left="7692" w:hanging="180"/>
      </w:pPr>
      <w:rPr>
        <w:rFonts w:cs="Times New Roman"/>
      </w:rPr>
    </w:lvl>
  </w:abstractNum>
  <w:abstractNum w:abstractNumId="38">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9">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6"/>
  </w:num>
  <w:num w:numId="6">
    <w:abstractNumId w:val="28"/>
  </w:num>
  <w:num w:numId="7">
    <w:abstractNumId w:val="23"/>
  </w:num>
  <w:num w:numId="8">
    <w:abstractNumId w:val="11"/>
  </w:num>
  <w:num w:numId="9">
    <w:abstractNumId w:val="4"/>
  </w:num>
  <w:num w:numId="10">
    <w:abstractNumId w:val="22"/>
  </w:num>
  <w:num w:numId="11">
    <w:abstractNumId w:val="34"/>
  </w:num>
  <w:num w:numId="12">
    <w:abstractNumId w:val="2"/>
  </w:num>
  <w:num w:numId="13">
    <w:abstractNumId w:val="35"/>
  </w:num>
  <w:num w:numId="14">
    <w:abstractNumId w:val="27"/>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7"/>
  </w:num>
  <w:num w:numId="25">
    <w:abstractNumId w:val="31"/>
  </w:num>
  <w:num w:numId="26">
    <w:abstractNumId w:val="19"/>
  </w:num>
  <w:num w:numId="27">
    <w:abstractNumId w:val="38"/>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40"/>
  </w:num>
  <w:num w:numId="33">
    <w:abstractNumId w:val="15"/>
  </w:num>
  <w:num w:numId="34">
    <w:abstractNumId w:val="16"/>
  </w:num>
  <w:num w:numId="35">
    <w:abstractNumId w:val="33"/>
  </w:num>
  <w:num w:numId="36">
    <w:abstractNumId w:val="5"/>
  </w:num>
  <w:num w:numId="37">
    <w:abstractNumId w:val="37"/>
  </w:num>
  <w:num w:numId="38">
    <w:abstractNumId w:val="9"/>
  </w:num>
  <w:num w:numId="39">
    <w:abstractNumId w:val="17"/>
  </w:num>
  <w:num w:numId="40">
    <w:abstractNumId w:val="36"/>
  </w:num>
  <w:num w:numId="41">
    <w:abstractNumId w:val="1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4368A"/>
    <w:rsid w:val="00054E79"/>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84B44"/>
    <w:rsid w:val="001A5759"/>
    <w:rsid w:val="001B62F5"/>
    <w:rsid w:val="001B67CA"/>
    <w:rsid w:val="001C0252"/>
    <w:rsid w:val="001C2FB1"/>
    <w:rsid w:val="001C433A"/>
    <w:rsid w:val="001C4B60"/>
    <w:rsid w:val="001D2E01"/>
    <w:rsid w:val="001E53FE"/>
    <w:rsid w:val="001E6055"/>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0464A"/>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60A"/>
    <w:rsid w:val="00483FEE"/>
    <w:rsid w:val="00487E16"/>
    <w:rsid w:val="004B1268"/>
    <w:rsid w:val="004B3491"/>
    <w:rsid w:val="004C5286"/>
    <w:rsid w:val="004C740F"/>
    <w:rsid w:val="004D4DBF"/>
    <w:rsid w:val="004F42DD"/>
    <w:rsid w:val="004F7C1A"/>
    <w:rsid w:val="0050347C"/>
    <w:rsid w:val="0051126E"/>
    <w:rsid w:val="005117E9"/>
    <w:rsid w:val="00525127"/>
    <w:rsid w:val="00536D7C"/>
    <w:rsid w:val="00540171"/>
    <w:rsid w:val="0054370C"/>
    <w:rsid w:val="005444C6"/>
    <w:rsid w:val="00547112"/>
    <w:rsid w:val="00557CEE"/>
    <w:rsid w:val="0056205A"/>
    <w:rsid w:val="00570065"/>
    <w:rsid w:val="00576020"/>
    <w:rsid w:val="0058211B"/>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125A0"/>
    <w:rsid w:val="00721839"/>
    <w:rsid w:val="0073591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A34C5"/>
    <w:rsid w:val="008B7C94"/>
    <w:rsid w:val="008C0456"/>
    <w:rsid w:val="008C3326"/>
    <w:rsid w:val="008D2430"/>
    <w:rsid w:val="008D437A"/>
    <w:rsid w:val="008D749E"/>
    <w:rsid w:val="008F1C96"/>
    <w:rsid w:val="0090105B"/>
    <w:rsid w:val="00905B51"/>
    <w:rsid w:val="009112C9"/>
    <w:rsid w:val="0091259B"/>
    <w:rsid w:val="00921664"/>
    <w:rsid w:val="00923E99"/>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19C"/>
    <w:rsid w:val="00E70BD1"/>
    <w:rsid w:val="00E81FA1"/>
    <w:rsid w:val="00E85240"/>
    <w:rsid w:val="00EA464E"/>
    <w:rsid w:val="00ED527A"/>
    <w:rsid w:val="00EE56A6"/>
    <w:rsid w:val="00EE74B5"/>
    <w:rsid w:val="00EF7FEE"/>
    <w:rsid w:val="00F006CF"/>
    <w:rsid w:val="00F14236"/>
    <w:rsid w:val="00F2300D"/>
    <w:rsid w:val="00F24479"/>
    <w:rsid w:val="00F3238C"/>
    <w:rsid w:val="00F467DC"/>
    <w:rsid w:val="00F50E33"/>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2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7332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773323"/>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7332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73323"/>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77332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773323"/>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773323"/>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773323"/>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773323"/>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773323"/>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773323"/>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773323"/>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773323"/>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773323"/>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773323"/>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Default">
    <w:name w:val="Default"/>
    <w:uiPriority w:val="99"/>
    <w:rsid w:val="0004368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7786566">
      <w:marLeft w:val="0"/>
      <w:marRight w:val="0"/>
      <w:marTop w:val="0"/>
      <w:marBottom w:val="0"/>
      <w:divBdr>
        <w:top w:val="none" w:sz="0" w:space="0" w:color="auto"/>
        <w:left w:val="none" w:sz="0" w:space="0" w:color="auto"/>
        <w:bottom w:val="none" w:sz="0" w:space="0" w:color="auto"/>
        <w:right w:val="none" w:sz="0" w:space="0" w:color="auto"/>
      </w:divBdr>
    </w:div>
    <w:div w:id="237786567">
      <w:marLeft w:val="0"/>
      <w:marRight w:val="0"/>
      <w:marTop w:val="0"/>
      <w:marBottom w:val="0"/>
      <w:divBdr>
        <w:top w:val="none" w:sz="0" w:space="0" w:color="auto"/>
        <w:left w:val="none" w:sz="0" w:space="0" w:color="auto"/>
        <w:bottom w:val="none" w:sz="0" w:space="0" w:color="auto"/>
        <w:right w:val="none" w:sz="0" w:space="0" w:color="auto"/>
      </w:divBdr>
    </w:div>
    <w:div w:id="237786568">
      <w:marLeft w:val="0"/>
      <w:marRight w:val="0"/>
      <w:marTop w:val="0"/>
      <w:marBottom w:val="0"/>
      <w:divBdr>
        <w:top w:val="none" w:sz="0" w:space="0" w:color="auto"/>
        <w:left w:val="none" w:sz="0" w:space="0" w:color="auto"/>
        <w:bottom w:val="none" w:sz="0" w:space="0" w:color="auto"/>
        <w:right w:val="none" w:sz="0" w:space="0" w:color="auto"/>
      </w:divBdr>
    </w:div>
    <w:div w:id="237786569">
      <w:marLeft w:val="0"/>
      <w:marRight w:val="0"/>
      <w:marTop w:val="0"/>
      <w:marBottom w:val="0"/>
      <w:divBdr>
        <w:top w:val="none" w:sz="0" w:space="0" w:color="auto"/>
        <w:left w:val="none" w:sz="0" w:space="0" w:color="auto"/>
        <w:bottom w:val="none" w:sz="0" w:space="0" w:color="auto"/>
        <w:right w:val="none" w:sz="0" w:space="0" w:color="auto"/>
      </w:divBdr>
    </w:div>
    <w:div w:id="237786570">
      <w:marLeft w:val="0"/>
      <w:marRight w:val="0"/>
      <w:marTop w:val="0"/>
      <w:marBottom w:val="0"/>
      <w:divBdr>
        <w:top w:val="none" w:sz="0" w:space="0" w:color="auto"/>
        <w:left w:val="none" w:sz="0" w:space="0" w:color="auto"/>
        <w:bottom w:val="none" w:sz="0" w:space="0" w:color="auto"/>
        <w:right w:val="none" w:sz="0" w:space="0" w:color="auto"/>
      </w:divBdr>
    </w:div>
    <w:div w:id="237786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409</Words>
  <Characters>2336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2016-04-06T12:58:00Z</dcterms:created>
  <dcterms:modified xsi:type="dcterms:W3CDTF">2016-04-06T12:58:00Z</dcterms:modified>
</cp:coreProperties>
</file>