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4ED7D" w14:textId="77777777" w:rsidR="00B22AE3" w:rsidRPr="005C4F96" w:rsidRDefault="00B22AE3" w:rsidP="00B22AE3">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bookmarkStart w:id="0" w:name="_GoBack"/>
      <w:bookmarkEnd w:id="0"/>
    </w:p>
    <w:p w14:paraId="4647B06C" w14:textId="77777777" w:rsidR="00B22AE3" w:rsidRPr="005C4F96" w:rsidRDefault="00B22AE3" w:rsidP="00B22AE3">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14:paraId="4747FB2C" w14:textId="77777777" w:rsidR="00B22AE3" w:rsidRPr="005C4F96" w:rsidRDefault="00B22AE3" w:rsidP="00B22AE3">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14:paraId="2F7B9BF4" w14:textId="77777777" w:rsidR="00B22AE3" w:rsidRPr="005C4F96" w:rsidRDefault="00B22AE3" w:rsidP="00B22AE3">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5C4F96">
        <w:rPr>
          <w:rFonts w:ascii="Arial Narrow" w:eastAsia="Arial Unicode MS" w:hAnsi="Arial Unicode MS" w:cs="Arial Unicode MS"/>
          <w:b/>
          <w:bCs/>
          <w:noProof/>
          <w:color w:val="000000"/>
          <w:sz w:val="24"/>
          <w:szCs w:val="24"/>
          <w:u w:color="000000"/>
          <w:bdr w:val="nil"/>
          <w:lang w:eastAsia="en-ZA"/>
        </w:rPr>
        <w:drawing>
          <wp:inline distT="0" distB="0" distL="0" distR="0" wp14:anchorId="2B2CA98F" wp14:editId="6B718F1D">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14:paraId="341AB8BB" w14:textId="77777777" w:rsidR="00B22AE3" w:rsidRPr="005C4F96" w:rsidRDefault="00B22AE3" w:rsidP="00B22AE3">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14:paraId="002DB6A7" w14:textId="77777777" w:rsidR="00B22AE3" w:rsidRPr="005C4F96" w:rsidRDefault="00B22AE3" w:rsidP="00B22AE3">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MINISTRY OF TOURISM</w:t>
      </w:r>
    </w:p>
    <w:p w14:paraId="74C4DA8A" w14:textId="77777777" w:rsidR="00B22AE3" w:rsidRPr="005C4F96" w:rsidRDefault="00B22AE3" w:rsidP="00B22AE3">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REPUBLIC OF SOUTH AFRICA</w:t>
      </w:r>
    </w:p>
    <w:p w14:paraId="3F00D0FA" w14:textId="77777777" w:rsidR="00B22AE3" w:rsidRPr="005C4F96" w:rsidRDefault="00B22AE3" w:rsidP="00B22AE3">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14:paraId="1D5DDDD1" w14:textId="77777777" w:rsidR="00B22AE3" w:rsidRPr="005C4F96" w:rsidRDefault="00B22AE3" w:rsidP="00B22AE3">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14:paraId="351349FB" w14:textId="77777777" w:rsidR="00B22AE3" w:rsidRPr="005C4F96" w:rsidRDefault="00B22AE3" w:rsidP="00B22AE3">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14:paraId="4009FEB8" w14:textId="77777777" w:rsidR="00B22AE3" w:rsidRPr="005C4F96" w:rsidRDefault="00B22AE3" w:rsidP="00B22AE3">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14:paraId="5A7DBF32" w14:textId="77777777" w:rsidR="00B22AE3" w:rsidRPr="005C4F96" w:rsidRDefault="00B22AE3" w:rsidP="00B22AE3">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5C4F96">
        <w:rPr>
          <w:rFonts w:ascii="Arial" w:eastAsia="Arial Unicode MS" w:hAnsi="Arial Unicode MS" w:cs="Arial Unicode MS"/>
          <w:color w:val="000000"/>
          <w:sz w:val="20"/>
          <w:szCs w:val="20"/>
          <w:u w:color="000000"/>
          <w:bdr w:val="nil"/>
          <w:lang w:val="en-US" w:eastAsia="en-GB"/>
        </w:rPr>
        <w:t>Ref: TM 2/1/1/10</w:t>
      </w:r>
    </w:p>
    <w:p w14:paraId="251CBFA7" w14:textId="77777777" w:rsidR="00B22AE3" w:rsidRDefault="00B22AE3" w:rsidP="00B22AE3">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14:paraId="5AF11F04" w14:textId="77777777" w:rsidR="00B22AE3" w:rsidRDefault="00B22AE3" w:rsidP="00B22AE3">
      <w:pPr>
        <w:spacing w:line="360" w:lineRule="auto"/>
        <w:ind w:left="284"/>
        <w:rPr>
          <w:rFonts w:ascii="Arial Narrow" w:hAnsi="Arial Narrow"/>
          <w:b/>
          <w:bCs/>
          <w:sz w:val="24"/>
          <w:szCs w:val="24"/>
          <w:u w:val="single"/>
        </w:rPr>
      </w:pPr>
      <w:r>
        <w:rPr>
          <w:rFonts w:ascii="Arial Narrow" w:hAnsi="Arial Narrow"/>
          <w:b/>
          <w:bCs/>
          <w:sz w:val="24"/>
          <w:szCs w:val="24"/>
          <w:u w:val="single"/>
        </w:rPr>
        <w:t>NATIONAL ASSEMBLY:</w:t>
      </w:r>
    </w:p>
    <w:p w14:paraId="6F3FC2E1" w14:textId="77777777" w:rsidR="00B22AE3" w:rsidRDefault="00B22AE3" w:rsidP="00B22AE3">
      <w:pPr>
        <w:spacing w:line="360" w:lineRule="auto"/>
        <w:ind w:firstLine="284"/>
        <w:rPr>
          <w:rFonts w:ascii="Arial Narrow" w:hAnsi="Arial Narrow" w:cs="Arial"/>
          <w:b/>
          <w:sz w:val="24"/>
          <w:szCs w:val="24"/>
        </w:rPr>
      </w:pPr>
      <w:r>
        <w:rPr>
          <w:rFonts w:ascii="Arial Narrow" w:hAnsi="Arial Narrow"/>
          <w:b/>
          <w:bCs/>
          <w:sz w:val="24"/>
          <w:szCs w:val="24"/>
        </w:rPr>
        <w:t>QUESTION FOR WRITTEN REPLY:</w:t>
      </w:r>
    </w:p>
    <w:p w14:paraId="7C241730" w14:textId="77777777" w:rsidR="00B22AE3" w:rsidRDefault="00B22AE3" w:rsidP="00B22AE3">
      <w:pPr>
        <w:tabs>
          <w:tab w:val="left" w:pos="2268"/>
        </w:tabs>
        <w:spacing w:line="360" w:lineRule="auto"/>
        <w:ind w:firstLine="284"/>
        <w:rPr>
          <w:rFonts w:ascii="Arial Narrow" w:hAnsi="Arial Narrow" w:cs="Times New Roman"/>
          <w:b/>
          <w:bCs/>
          <w:sz w:val="24"/>
          <w:szCs w:val="24"/>
        </w:rPr>
      </w:pPr>
      <w:r>
        <w:rPr>
          <w:rFonts w:ascii="Arial Narrow" w:hAnsi="Arial Narrow"/>
          <w:b/>
          <w:bCs/>
          <w:sz w:val="24"/>
          <w:szCs w:val="24"/>
        </w:rPr>
        <w:t>Question Number:</w:t>
      </w:r>
      <w:r>
        <w:rPr>
          <w:rFonts w:ascii="Arial Narrow" w:hAnsi="Arial Narrow"/>
          <w:b/>
          <w:bCs/>
          <w:sz w:val="24"/>
          <w:szCs w:val="24"/>
        </w:rPr>
        <w:tab/>
        <w:t>1941</w:t>
      </w:r>
    </w:p>
    <w:p w14:paraId="0F9A8A8C" w14:textId="77777777" w:rsidR="00B22AE3" w:rsidRDefault="00B22AE3" w:rsidP="00B22AE3">
      <w:pPr>
        <w:tabs>
          <w:tab w:val="left" w:pos="2268"/>
        </w:tabs>
        <w:spacing w:line="360" w:lineRule="auto"/>
        <w:ind w:firstLine="284"/>
        <w:rPr>
          <w:rFonts w:ascii="Arial Narrow" w:hAnsi="Arial Narrow"/>
          <w:b/>
          <w:bCs/>
          <w:sz w:val="24"/>
          <w:szCs w:val="24"/>
        </w:rPr>
      </w:pPr>
      <w:r>
        <w:rPr>
          <w:rFonts w:ascii="Arial Narrow" w:hAnsi="Arial Narrow"/>
          <w:b/>
          <w:bCs/>
          <w:sz w:val="24"/>
          <w:szCs w:val="24"/>
        </w:rPr>
        <w:t xml:space="preserve">Date of Publication: </w:t>
      </w:r>
      <w:r>
        <w:rPr>
          <w:rFonts w:ascii="Arial Narrow" w:hAnsi="Arial Narrow"/>
          <w:b/>
          <w:bCs/>
          <w:sz w:val="24"/>
          <w:szCs w:val="24"/>
        </w:rPr>
        <w:tab/>
        <w:t>23 June 2017</w:t>
      </w:r>
    </w:p>
    <w:p w14:paraId="36C1C4F2" w14:textId="77777777" w:rsidR="00B22AE3" w:rsidRDefault="00B22AE3" w:rsidP="00B22AE3">
      <w:pPr>
        <w:tabs>
          <w:tab w:val="left" w:pos="2268"/>
        </w:tabs>
        <w:spacing w:line="360" w:lineRule="auto"/>
        <w:ind w:firstLine="284"/>
        <w:rPr>
          <w:rFonts w:ascii="Arial Narrow" w:hAnsi="Arial Narrow"/>
          <w:b/>
          <w:bCs/>
          <w:sz w:val="24"/>
          <w:szCs w:val="24"/>
        </w:rPr>
      </w:pPr>
      <w:r>
        <w:rPr>
          <w:rFonts w:ascii="Arial Narrow" w:hAnsi="Arial Narrow"/>
          <w:b/>
          <w:bCs/>
          <w:sz w:val="24"/>
          <w:szCs w:val="24"/>
        </w:rPr>
        <w:t>NA IQP Number:</w:t>
      </w:r>
      <w:r>
        <w:rPr>
          <w:rFonts w:ascii="Arial Narrow" w:hAnsi="Arial Narrow"/>
          <w:b/>
          <w:bCs/>
          <w:sz w:val="24"/>
          <w:szCs w:val="24"/>
        </w:rPr>
        <w:tab/>
        <w:t>23</w:t>
      </w:r>
    </w:p>
    <w:p w14:paraId="42AD5892" w14:textId="77777777" w:rsidR="00B22AE3" w:rsidRDefault="00B22AE3" w:rsidP="00B22AE3">
      <w:pPr>
        <w:spacing w:line="360" w:lineRule="auto"/>
        <w:ind w:firstLine="284"/>
        <w:rPr>
          <w:rFonts w:ascii="Arial Narrow" w:hAnsi="Arial Narrow"/>
          <w:b/>
          <w:bCs/>
          <w:sz w:val="24"/>
          <w:szCs w:val="24"/>
        </w:rPr>
      </w:pPr>
      <w:r>
        <w:rPr>
          <w:rFonts w:ascii="Arial Narrow" w:hAnsi="Arial Narrow"/>
          <w:b/>
          <w:bCs/>
          <w:sz w:val="24"/>
          <w:szCs w:val="24"/>
        </w:rPr>
        <w:t>Date of reply:</w:t>
      </w:r>
      <w:r>
        <w:rPr>
          <w:rFonts w:ascii="Arial Narrow" w:hAnsi="Arial Narrow"/>
          <w:b/>
          <w:bCs/>
          <w:sz w:val="24"/>
          <w:szCs w:val="24"/>
        </w:rPr>
        <w:tab/>
      </w:r>
      <w:r w:rsidR="00D946C2">
        <w:rPr>
          <w:rFonts w:ascii="Arial Narrow" w:hAnsi="Arial Narrow"/>
          <w:b/>
          <w:bCs/>
          <w:sz w:val="24"/>
          <w:szCs w:val="24"/>
        </w:rPr>
        <w:t xml:space="preserve">7 July 2017 </w:t>
      </w:r>
    </w:p>
    <w:p w14:paraId="0F2BBF05" w14:textId="77777777" w:rsidR="00B22AE3" w:rsidRDefault="00B22AE3" w:rsidP="00B22AE3">
      <w:pPr>
        <w:spacing w:line="360" w:lineRule="auto"/>
        <w:ind w:left="294"/>
        <w:rPr>
          <w:rFonts w:ascii="Arial Narrow" w:hAnsi="Arial Narrow"/>
          <w:b/>
          <w:bCs/>
          <w:sz w:val="24"/>
          <w:szCs w:val="24"/>
        </w:rPr>
      </w:pPr>
    </w:p>
    <w:p w14:paraId="1C4BDE76" w14:textId="77777777" w:rsidR="00B22AE3" w:rsidRDefault="00B22AE3" w:rsidP="00B22AE3">
      <w:pPr>
        <w:spacing w:line="360" w:lineRule="auto"/>
        <w:ind w:left="284" w:hanging="816"/>
        <w:rPr>
          <w:rFonts w:ascii="Arial Narrow" w:hAnsi="Arial Narrow"/>
          <w:b/>
          <w:sz w:val="24"/>
          <w:szCs w:val="24"/>
        </w:rPr>
      </w:pPr>
      <w:r>
        <w:rPr>
          <w:b/>
          <w:sz w:val="24"/>
          <w:szCs w:val="24"/>
        </w:rPr>
        <w:tab/>
      </w:r>
      <w:r>
        <w:rPr>
          <w:rFonts w:ascii="Arial Narrow" w:hAnsi="Arial Narrow"/>
          <w:b/>
          <w:sz w:val="24"/>
          <w:szCs w:val="24"/>
        </w:rPr>
        <w:t xml:space="preserve">Mr J </w:t>
      </w:r>
      <w:proofErr w:type="spellStart"/>
      <w:r>
        <w:rPr>
          <w:rFonts w:ascii="Arial Narrow" w:hAnsi="Arial Narrow"/>
          <w:b/>
          <w:sz w:val="24"/>
          <w:szCs w:val="24"/>
        </w:rPr>
        <w:t>Vos</w:t>
      </w:r>
      <w:proofErr w:type="spellEnd"/>
      <w:r>
        <w:rPr>
          <w:rFonts w:ascii="Arial Narrow" w:hAnsi="Arial Narrow"/>
          <w:b/>
          <w:sz w:val="24"/>
          <w:szCs w:val="24"/>
        </w:rPr>
        <w:t xml:space="preserve"> (DA) to ask the Minister of Tourism:</w:t>
      </w:r>
    </w:p>
    <w:p w14:paraId="25A21ED3" w14:textId="77777777" w:rsidR="00B22AE3" w:rsidRDefault="00B22AE3" w:rsidP="00B22AE3">
      <w:pPr>
        <w:spacing w:line="276" w:lineRule="auto"/>
        <w:ind w:left="284"/>
        <w:jc w:val="both"/>
        <w:outlineLvl w:val="0"/>
        <w:rPr>
          <w:rFonts w:ascii="Arial Narrow" w:hAnsi="Arial Narrow"/>
          <w:sz w:val="20"/>
          <w:szCs w:val="20"/>
        </w:rPr>
      </w:pPr>
      <w:r>
        <w:rPr>
          <w:rFonts w:ascii="Arial Narrow" w:hAnsi="Arial Narrow"/>
          <w:sz w:val="24"/>
          <w:szCs w:val="24"/>
        </w:rPr>
        <w:t xml:space="preserve">What are the (a) details of her department’s plans to work together with other government departments to consider what relief measures </w:t>
      </w:r>
      <w:proofErr w:type="gramStart"/>
      <w:r>
        <w:rPr>
          <w:rFonts w:ascii="Arial Narrow" w:hAnsi="Arial Narrow"/>
          <w:sz w:val="24"/>
          <w:szCs w:val="24"/>
        </w:rPr>
        <w:t>can be implemented</w:t>
      </w:r>
      <w:proofErr w:type="gramEnd"/>
      <w:r>
        <w:rPr>
          <w:rFonts w:ascii="Arial Narrow" w:hAnsi="Arial Narrow"/>
          <w:sz w:val="24"/>
          <w:szCs w:val="24"/>
        </w:rPr>
        <w:t xml:space="preserve"> in the medium term to revive the tourism economy following the devastating fires in </w:t>
      </w:r>
      <w:proofErr w:type="spellStart"/>
      <w:r>
        <w:rPr>
          <w:rFonts w:ascii="Arial Narrow" w:hAnsi="Arial Narrow"/>
          <w:sz w:val="24"/>
          <w:szCs w:val="24"/>
        </w:rPr>
        <w:t>Knysna</w:t>
      </w:r>
      <w:proofErr w:type="spellEnd"/>
      <w:r>
        <w:rPr>
          <w:rFonts w:ascii="Arial Narrow" w:hAnsi="Arial Narrow"/>
          <w:sz w:val="24"/>
          <w:szCs w:val="24"/>
        </w:rPr>
        <w:t xml:space="preserve"> and (b) timelines in this regard?</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rPr>
        <w:t>NW2153E</w:t>
      </w:r>
    </w:p>
    <w:p w14:paraId="578542D7" w14:textId="77777777" w:rsidR="00B22AE3" w:rsidRDefault="00B22AE3" w:rsidP="00B22AE3">
      <w:pPr>
        <w:spacing w:before="100" w:beforeAutospacing="1" w:after="100" w:afterAutospacing="1"/>
        <w:ind w:left="284"/>
        <w:jc w:val="both"/>
        <w:rPr>
          <w:rFonts w:ascii="Arial Narrow" w:hAnsi="Arial Narrow"/>
          <w:b/>
          <w:sz w:val="24"/>
          <w:szCs w:val="24"/>
        </w:rPr>
      </w:pPr>
      <w:r>
        <w:rPr>
          <w:rFonts w:ascii="Arial Narrow" w:hAnsi="Arial Narrow"/>
          <w:b/>
          <w:sz w:val="24"/>
          <w:szCs w:val="24"/>
        </w:rPr>
        <w:t>Reply:</w:t>
      </w:r>
    </w:p>
    <w:p w14:paraId="2E62292B" w14:textId="77777777" w:rsidR="00B22AE3" w:rsidRDefault="00B22AE3" w:rsidP="00B22AE3">
      <w:pPr>
        <w:pStyle w:val="ListParagraph"/>
        <w:numPr>
          <w:ilvl w:val="0"/>
          <w:numId w:val="1"/>
        </w:numPr>
        <w:spacing w:line="360" w:lineRule="auto"/>
        <w:ind w:left="788" w:hanging="504"/>
        <w:jc w:val="both"/>
        <w:rPr>
          <w:rFonts w:ascii="Arial Narrow" w:hAnsi="Arial Narrow"/>
          <w:sz w:val="24"/>
          <w:szCs w:val="24"/>
        </w:rPr>
      </w:pPr>
      <w:r>
        <w:rPr>
          <w:rFonts w:ascii="Arial Narrow" w:hAnsi="Arial Narrow"/>
          <w:sz w:val="24"/>
          <w:szCs w:val="24"/>
        </w:rPr>
        <w:t xml:space="preserve">From discussions between the Department of Tourism, South African Tourism, Provincial and Local authorities and the </w:t>
      </w:r>
      <w:proofErr w:type="spellStart"/>
      <w:r>
        <w:rPr>
          <w:rFonts w:ascii="Arial Narrow" w:hAnsi="Arial Narrow"/>
          <w:sz w:val="24"/>
          <w:szCs w:val="24"/>
        </w:rPr>
        <w:t>Knysna</w:t>
      </w:r>
      <w:proofErr w:type="spellEnd"/>
      <w:r>
        <w:rPr>
          <w:rFonts w:ascii="Arial Narrow" w:hAnsi="Arial Narrow"/>
          <w:sz w:val="24"/>
          <w:szCs w:val="24"/>
        </w:rPr>
        <w:t xml:space="preserve"> Tourism Organisation, it is clear that the extent of damage to tourism infrastructure is yet to be fully assessed and defined.  Based on preliminary assessments and needs, </w:t>
      </w:r>
      <w:proofErr w:type="gramStart"/>
      <w:r>
        <w:rPr>
          <w:rFonts w:ascii="Arial Narrow" w:hAnsi="Arial Narrow"/>
          <w:sz w:val="24"/>
          <w:szCs w:val="24"/>
        </w:rPr>
        <w:t>in</w:t>
      </w:r>
      <w:proofErr w:type="gramEnd"/>
      <w:r>
        <w:rPr>
          <w:rFonts w:ascii="Arial Narrow" w:hAnsi="Arial Narrow"/>
          <w:sz w:val="24"/>
          <w:szCs w:val="24"/>
        </w:rPr>
        <w:t xml:space="preserve"> the interim, the Department of Tourism will provide support through the Working for Tourism Expanded Public Works Programme </w:t>
      </w:r>
      <w:r>
        <w:rPr>
          <w:rFonts w:ascii="Arial Narrow" w:hAnsi="Arial Narrow" w:cs="Arial"/>
          <w:sz w:val="24"/>
          <w:szCs w:val="24"/>
        </w:rPr>
        <w:t xml:space="preserve">to absorb employees from the affected establishments into short-term further training (with stipends) programmes in hospitality. SA Tourism will communicate positive messaging, both locally and internationally towards restoring the tourism image of </w:t>
      </w:r>
      <w:proofErr w:type="spellStart"/>
      <w:r>
        <w:rPr>
          <w:rFonts w:ascii="Arial Narrow" w:hAnsi="Arial Narrow" w:cs="Arial"/>
          <w:sz w:val="24"/>
          <w:szCs w:val="24"/>
        </w:rPr>
        <w:t>Knysna</w:t>
      </w:r>
      <w:proofErr w:type="spellEnd"/>
      <w:r>
        <w:rPr>
          <w:rFonts w:ascii="Arial Narrow" w:hAnsi="Arial Narrow" w:cs="Arial"/>
          <w:sz w:val="24"/>
          <w:szCs w:val="24"/>
        </w:rPr>
        <w:t>.</w:t>
      </w:r>
      <w:r>
        <w:rPr>
          <w:rFonts w:ascii="Arial Narrow" w:hAnsi="Arial Narrow"/>
          <w:sz w:val="24"/>
          <w:szCs w:val="24"/>
        </w:rPr>
        <w:t xml:space="preserve"> The Department of Tourism in partnership with the provincial and local authorities, the Department of Labour and Home Affairs has also facilitated the processing of Unemployment Insurance Fund (UIF) and Identity Document applications for affected </w:t>
      </w:r>
      <w:proofErr w:type="spellStart"/>
      <w:r>
        <w:rPr>
          <w:rFonts w:ascii="Arial Narrow" w:hAnsi="Arial Narrow"/>
          <w:sz w:val="24"/>
          <w:szCs w:val="24"/>
        </w:rPr>
        <w:t>Knysna</w:t>
      </w:r>
      <w:proofErr w:type="spellEnd"/>
      <w:r>
        <w:rPr>
          <w:rFonts w:ascii="Arial Narrow" w:hAnsi="Arial Narrow"/>
          <w:sz w:val="24"/>
          <w:szCs w:val="24"/>
        </w:rPr>
        <w:t xml:space="preserve"> residents. </w:t>
      </w:r>
    </w:p>
    <w:p w14:paraId="06D22227" w14:textId="77777777" w:rsidR="00B22AE3" w:rsidRDefault="00B22AE3" w:rsidP="00B22AE3">
      <w:pPr>
        <w:pStyle w:val="ListParagraph"/>
        <w:spacing w:line="360" w:lineRule="auto"/>
        <w:ind w:left="788"/>
        <w:jc w:val="both"/>
        <w:rPr>
          <w:rFonts w:ascii="Arial Narrow" w:hAnsi="Arial Narrow"/>
          <w:sz w:val="24"/>
          <w:szCs w:val="24"/>
        </w:rPr>
      </w:pPr>
    </w:p>
    <w:p w14:paraId="4674E93D" w14:textId="77777777" w:rsidR="00B22AE3" w:rsidRDefault="00B22AE3" w:rsidP="00B22AE3">
      <w:pPr>
        <w:pStyle w:val="ListParagraph"/>
        <w:numPr>
          <w:ilvl w:val="0"/>
          <w:numId w:val="1"/>
        </w:numPr>
        <w:spacing w:line="360" w:lineRule="auto"/>
        <w:ind w:left="788" w:hanging="504"/>
        <w:jc w:val="both"/>
        <w:rPr>
          <w:rFonts w:ascii="Arial Narrow" w:hAnsi="Arial Narrow"/>
          <w:sz w:val="24"/>
          <w:szCs w:val="24"/>
        </w:rPr>
      </w:pPr>
      <w:r>
        <w:rPr>
          <w:rFonts w:ascii="Arial Narrow" w:hAnsi="Arial Narrow"/>
          <w:sz w:val="24"/>
          <w:szCs w:val="24"/>
        </w:rPr>
        <w:lastRenderedPageBreak/>
        <w:t>Initial meetings between the Department of Tourism, SA Tourism and provincial and local authorities took place in the weeks of the 5</w:t>
      </w:r>
      <w:r>
        <w:rPr>
          <w:rFonts w:ascii="Arial Narrow" w:hAnsi="Arial Narrow"/>
          <w:sz w:val="24"/>
          <w:szCs w:val="24"/>
          <w:vertAlign w:val="superscript"/>
        </w:rPr>
        <w:t>th</w:t>
      </w:r>
      <w:r>
        <w:rPr>
          <w:rFonts w:ascii="Arial Narrow" w:hAnsi="Arial Narrow"/>
          <w:sz w:val="24"/>
          <w:szCs w:val="24"/>
        </w:rPr>
        <w:t xml:space="preserve"> and 12</w:t>
      </w:r>
      <w:r>
        <w:rPr>
          <w:rFonts w:ascii="Arial Narrow" w:hAnsi="Arial Narrow"/>
          <w:sz w:val="24"/>
          <w:szCs w:val="24"/>
          <w:vertAlign w:val="superscript"/>
        </w:rPr>
        <w:t>th</w:t>
      </w:r>
      <w:r>
        <w:rPr>
          <w:rFonts w:ascii="Arial Narrow" w:hAnsi="Arial Narrow"/>
          <w:sz w:val="24"/>
          <w:szCs w:val="24"/>
        </w:rPr>
        <w:t xml:space="preserve"> June 2017.  At present, local authorities are still compiling reports on the impact of the fires on communities, private and public property. The immediate priorities are to care for the destitute and homeless.  It is anticipated that a clearer picture of the support required by the tourism sector will emerge towards the middle of July 2017, where after further plans can be developed.</w:t>
      </w:r>
    </w:p>
    <w:p w14:paraId="0E24B669" w14:textId="77777777" w:rsidR="00B22AE3" w:rsidRDefault="00B22AE3" w:rsidP="00B22AE3">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14:paraId="3176872D" w14:textId="77777777" w:rsidR="00EF6DE5" w:rsidRDefault="00EF6DE5"/>
    <w:sectPr w:rsidR="00EF6DE5" w:rsidSect="002E00C0">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8CF5D" w14:textId="77777777" w:rsidR="000C63EF" w:rsidRDefault="000C63EF">
      <w:pPr>
        <w:spacing w:after="0" w:line="240" w:lineRule="auto"/>
      </w:pPr>
      <w:r>
        <w:separator/>
      </w:r>
    </w:p>
  </w:endnote>
  <w:endnote w:type="continuationSeparator" w:id="0">
    <w:p w14:paraId="78C38F9C" w14:textId="77777777" w:rsidR="000C63EF" w:rsidRDefault="000C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E96B" w14:textId="77777777" w:rsidR="00C0184E" w:rsidRPr="00C0184E" w:rsidRDefault="00B22AE3"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58343" w14:textId="77777777" w:rsidR="00C0184E" w:rsidRDefault="00DD2A92">
    <w:pPr>
      <w:pStyle w:val="Footer"/>
      <w:jc w:val="right"/>
    </w:pPr>
  </w:p>
  <w:p w14:paraId="55096DB1" w14:textId="77777777" w:rsidR="001656DE" w:rsidRDefault="00DD2A9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C4644" w14:textId="77777777" w:rsidR="000C63EF" w:rsidRDefault="000C63EF">
      <w:pPr>
        <w:spacing w:after="0" w:line="240" w:lineRule="auto"/>
      </w:pPr>
      <w:r>
        <w:separator/>
      </w:r>
    </w:p>
  </w:footnote>
  <w:footnote w:type="continuationSeparator" w:id="0">
    <w:p w14:paraId="06DB1B12" w14:textId="77777777" w:rsidR="000C63EF" w:rsidRDefault="000C6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27384"/>
    <w:multiLevelType w:val="hybridMultilevel"/>
    <w:tmpl w:val="68B8CD18"/>
    <w:lvl w:ilvl="0" w:tplc="A42CCFF4">
      <w:start w:val="1"/>
      <w:numFmt w:val="lowerLetter"/>
      <w:lvlText w:val="(%1)"/>
      <w:lvlJc w:val="left"/>
      <w:pPr>
        <w:ind w:left="786" w:hanging="360"/>
      </w:p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E3"/>
    <w:rsid w:val="000C63EF"/>
    <w:rsid w:val="00B22AE3"/>
    <w:rsid w:val="00D946C2"/>
    <w:rsid w:val="00DD2A92"/>
    <w:rsid w:val="00EF6D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F2D6"/>
  <w15:chartTrackingRefBased/>
  <w15:docId w15:val="{E371B532-770B-4AA8-A1E2-B1E45316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22A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2AE3"/>
  </w:style>
  <w:style w:type="paragraph" w:customStyle="1" w:styleId="HeaderFooter">
    <w:name w:val="Header &amp; Footer"/>
    <w:rsid w:val="00B22AE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ListParagraph">
    <w:name w:val="List Paragraph"/>
    <w:basedOn w:val="Normal"/>
    <w:uiPriority w:val="34"/>
    <w:qFormat/>
    <w:rsid w:val="00B22AE3"/>
    <w:pPr>
      <w:spacing w:after="0" w:line="240" w:lineRule="auto"/>
      <w:ind w:left="720"/>
      <w:contextualSpacing/>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Sehlabela Chuene</cp:lastModifiedBy>
  <cp:revision>2</cp:revision>
  <dcterms:created xsi:type="dcterms:W3CDTF">2017-07-07T12:10:00Z</dcterms:created>
  <dcterms:modified xsi:type="dcterms:W3CDTF">2017-07-07T12:10:00Z</dcterms:modified>
</cp:coreProperties>
</file>