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AF1DF3">
        <w:rPr>
          <w:rFonts w:ascii="Trebuchet MS" w:hAnsi="Trebuchet MS"/>
          <w:color w:val="0000FF"/>
          <w:sz w:val="18"/>
          <w:szCs w:val="18"/>
          <w:u w:val="single"/>
        </w:rPr>
        <w:t>Lebohang .Tshabalala@energy.gov.za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proofErr w:type="spellStart"/>
      <w:r w:rsidR="008D2999">
        <w:rPr>
          <w:rFonts w:ascii="Arial Narrow" w:hAnsi="Arial Narrow" w:cs="Tunga"/>
          <w:b/>
          <w:sz w:val="24"/>
          <w:szCs w:val="24"/>
          <w:lang w:val="fr-FR"/>
        </w:rPr>
        <w:t>Assembly</w:t>
      </w:r>
      <w:proofErr w:type="spellEnd"/>
      <w:r w:rsidR="0099288F" w:rsidRPr="003757A6">
        <w:rPr>
          <w:rFonts w:ascii="Arial Narrow" w:hAnsi="Arial Narrow" w:cs="Tunga"/>
          <w:b/>
          <w:sz w:val="24"/>
          <w:szCs w:val="24"/>
          <w:lang w:val="fr-FR"/>
        </w:rPr>
        <w:t xml:space="preserve"> </w:t>
      </w:r>
      <w:r w:rsidR="002574AB" w:rsidRPr="003757A6">
        <w:rPr>
          <w:rFonts w:ascii="Arial Narrow" w:hAnsi="Arial Narrow" w:cs="Tunga"/>
          <w:b/>
          <w:sz w:val="24"/>
          <w:szCs w:val="24"/>
          <w:lang w:val="fr-FR"/>
        </w:rPr>
        <w:t xml:space="preserve">: </w:t>
      </w:r>
      <w:r w:rsidR="00D755A0">
        <w:rPr>
          <w:b/>
        </w:rPr>
        <w:t>1891</w:t>
      </w:r>
    </w:p>
    <w:p w:rsidR="00D755A0" w:rsidRPr="00D755A0" w:rsidRDefault="00D755A0" w:rsidP="00D755A0">
      <w:pPr>
        <w:spacing w:after="0" w:line="360" w:lineRule="auto"/>
        <w:ind w:left="720" w:firstLine="90"/>
        <w:jc w:val="both"/>
        <w:rPr>
          <w:rFonts w:ascii="Arial" w:hAnsi="Arial" w:cs="Arial"/>
          <w:b/>
          <w:lang w:val="en-GB"/>
        </w:rPr>
      </w:pPr>
      <w:bookmarkStart w:id="0" w:name="_GoBack"/>
      <w:bookmarkEnd w:id="0"/>
      <w:r w:rsidRPr="00D755A0">
        <w:rPr>
          <w:rFonts w:ascii="Arial" w:hAnsi="Arial" w:cs="Arial"/>
          <w:b/>
          <w:lang w:val="en-GB"/>
        </w:rPr>
        <w:t>1891.</w:t>
      </w:r>
      <w:r w:rsidRPr="00D755A0">
        <w:rPr>
          <w:rFonts w:ascii="Arial" w:hAnsi="Arial" w:cs="Arial"/>
          <w:b/>
          <w:lang w:val="en-GB"/>
        </w:rPr>
        <w:tab/>
        <w:t xml:space="preserve">Mr M </w:t>
      </w:r>
      <w:proofErr w:type="spellStart"/>
      <w:r w:rsidRPr="00D755A0">
        <w:rPr>
          <w:rFonts w:ascii="Arial" w:hAnsi="Arial" w:cs="Arial"/>
          <w:b/>
          <w:lang w:val="en-GB"/>
        </w:rPr>
        <w:t>M</w:t>
      </w:r>
      <w:proofErr w:type="spellEnd"/>
      <w:r w:rsidRPr="00D755A0">
        <w:rPr>
          <w:rFonts w:ascii="Arial" w:hAnsi="Arial" w:cs="Arial"/>
          <w:b/>
          <w:lang w:val="en-GB"/>
        </w:rPr>
        <w:t xml:space="preserve"> </w:t>
      </w:r>
      <w:r w:rsidRPr="00D755A0">
        <w:rPr>
          <w:rFonts w:ascii="Arial" w:hAnsi="Arial" w:cs="Arial"/>
          <w:b/>
          <w:lang w:val="af-ZA"/>
        </w:rPr>
        <w:t>Dlamini</w:t>
      </w:r>
      <w:r w:rsidRPr="00D755A0">
        <w:rPr>
          <w:rFonts w:ascii="Arial" w:hAnsi="Arial" w:cs="Arial"/>
          <w:b/>
          <w:lang w:val="en-GB"/>
        </w:rPr>
        <w:t xml:space="preserve"> (EFF) to ask the Minister of Energy:</w:t>
      </w:r>
    </w:p>
    <w:p w:rsidR="00D755A0" w:rsidRPr="00D755A0" w:rsidRDefault="00D755A0" w:rsidP="00D755A0">
      <w:pPr>
        <w:spacing w:after="0" w:line="360" w:lineRule="auto"/>
        <w:ind w:left="810"/>
        <w:jc w:val="both"/>
        <w:rPr>
          <w:rFonts w:ascii="Arial" w:hAnsi="Arial" w:cs="Arial"/>
          <w:lang w:val="en-GB"/>
        </w:rPr>
      </w:pPr>
      <w:r w:rsidRPr="00D755A0">
        <w:rPr>
          <w:rFonts w:ascii="Arial" w:hAnsi="Arial" w:cs="Arial"/>
          <w:lang w:val="en-GB"/>
        </w:rPr>
        <w:t xml:space="preserve">Whether (a) her department and (b) each entity reporting to her appointed transaction in the </w:t>
      </w:r>
      <w:r w:rsidR="000D3A66" w:rsidRPr="00D755A0">
        <w:rPr>
          <w:rFonts w:ascii="Arial" w:hAnsi="Arial" w:cs="Arial"/>
          <w:lang w:val="en-GB"/>
        </w:rPr>
        <w:t xml:space="preserve">advisors for tenders </w:t>
      </w:r>
      <w:r w:rsidRPr="00D755A0">
        <w:rPr>
          <w:rFonts w:ascii="Arial" w:hAnsi="Arial" w:cs="Arial"/>
          <w:lang w:val="en-GB"/>
        </w:rPr>
        <w:t xml:space="preserve">period 1 January 2012 to 31 December 2016; if so, (i) who were the transaction </w:t>
      </w:r>
      <w:r w:rsidRPr="00D755A0">
        <w:rPr>
          <w:rFonts w:ascii="Arial" w:hAnsi="Arial" w:cs="Arial"/>
          <w:lang w:val="en-ZA"/>
        </w:rPr>
        <w:t>advisors</w:t>
      </w:r>
      <w:r w:rsidRPr="00D755A0">
        <w:rPr>
          <w:rFonts w:ascii="Arial" w:hAnsi="Arial" w:cs="Arial"/>
          <w:lang w:val="en-GB"/>
        </w:rPr>
        <w:t xml:space="preserve"> that were appointed for the tenders, (ii) for which tenders were they appointed, (iii) what was the pricing for the tenders in question and (iv) what amount were th</w:t>
      </w:r>
      <w:r>
        <w:rPr>
          <w:rFonts w:ascii="Arial" w:hAnsi="Arial" w:cs="Arial"/>
          <w:lang w:val="en-GB"/>
        </w:rPr>
        <w:t>e transaction advisors paid?</w:t>
      </w:r>
      <w:r>
        <w:rPr>
          <w:rFonts w:ascii="Arial" w:hAnsi="Arial" w:cs="Arial"/>
          <w:lang w:val="en-GB"/>
        </w:rPr>
        <w:tab/>
      </w:r>
      <w:r w:rsidRPr="00D755A0">
        <w:rPr>
          <w:rFonts w:ascii="Arial" w:hAnsi="Arial" w:cs="Arial"/>
          <w:lang w:val="en-GB"/>
        </w:rPr>
        <w:t>NW2103E</w:t>
      </w:r>
    </w:p>
    <w:p w:rsidR="006E6F2F" w:rsidRPr="00B725B5" w:rsidRDefault="006E6F2F" w:rsidP="00B725B5">
      <w:pPr>
        <w:spacing w:after="0" w:line="360" w:lineRule="auto"/>
        <w:ind w:left="720" w:firstLine="90"/>
        <w:jc w:val="both"/>
        <w:rPr>
          <w:rFonts w:ascii="Arial" w:hAnsi="Arial" w:cs="Arial"/>
          <w:lang w:val="en-ZA"/>
        </w:rPr>
      </w:pPr>
    </w:p>
    <w:p w:rsidR="00267627" w:rsidRPr="00267627" w:rsidRDefault="00267627" w:rsidP="00267627">
      <w:pPr>
        <w:spacing w:after="0" w:line="360" w:lineRule="auto"/>
        <w:ind w:left="720"/>
        <w:jc w:val="both"/>
        <w:rPr>
          <w:rFonts w:ascii="Arial" w:hAnsi="Arial" w:cs="Arial"/>
          <w:szCs w:val="24"/>
        </w:rPr>
      </w:pPr>
      <w:r w:rsidRPr="00267627">
        <w:rPr>
          <w:rFonts w:ascii="Arial" w:hAnsi="Arial" w:cs="Arial"/>
          <w:szCs w:val="24"/>
        </w:rPr>
        <w:t xml:space="preserve">Whether the Department appointed transaction advisors for tenders in the period 1 January 2012 to 31 December 2016. </w:t>
      </w:r>
    </w:p>
    <w:p w:rsidR="00267627" w:rsidRDefault="00267627" w:rsidP="00E7361D">
      <w:pPr>
        <w:spacing w:after="0" w:line="360" w:lineRule="auto"/>
        <w:ind w:left="720" w:firstLine="131"/>
        <w:jc w:val="both"/>
        <w:rPr>
          <w:rFonts w:ascii="Arial" w:hAnsi="Arial" w:cs="Arial"/>
          <w:b/>
          <w:szCs w:val="24"/>
        </w:rPr>
      </w:pPr>
    </w:p>
    <w:p w:rsidR="00267627" w:rsidRPr="000207CF" w:rsidRDefault="00267627" w:rsidP="00267627">
      <w:pPr>
        <w:spacing w:after="0" w:line="360" w:lineRule="auto"/>
        <w:jc w:val="both"/>
        <w:rPr>
          <w:rFonts w:ascii="Arial" w:hAnsi="Arial" w:cs="Arial"/>
          <w:b/>
        </w:rPr>
      </w:pPr>
      <w:r>
        <w:rPr>
          <w:rFonts w:ascii="Arial" w:hAnsi="Arial" w:cs="Arial"/>
          <w:b/>
          <w:szCs w:val="24"/>
        </w:rPr>
        <w:tab/>
      </w:r>
      <w:r w:rsidRPr="000207CF">
        <w:rPr>
          <w:rFonts w:ascii="Arial" w:hAnsi="Arial" w:cs="Arial"/>
          <w:b/>
        </w:rPr>
        <w:t>Reply:</w:t>
      </w:r>
      <w:r w:rsidR="00634828" w:rsidRPr="000207CF">
        <w:rPr>
          <w:rFonts w:ascii="Arial" w:hAnsi="Arial" w:cs="Arial"/>
          <w:b/>
        </w:rPr>
        <w:t xml:space="preserve"> </w:t>
      </w:r>
      <w:r w:rsidR="000C0138" w:rsidRPr="000207CF">
        <w:rPr>
          <w:rFonts w:ascii="Arial" w:hAnsi="Arial" w:cs="Arial"/>
          <w:b/>
        </w:rPr>
        <w:t>the Department</w:t>
      </w:r>
    </w:p>
    <w:p w:rsidR="00721030" w:rsidRPr="000207CF" w:rsidRDefault="00721030" w:rsidP="00267627">
      <w:pPr>
        <w:spacing w:after="0" w:line="360" w:lineRule="auto"/>
        <w:jc w:val="both"/>
        <w:rPr>
          <w:rFonts w:ascii="Arial" w:hAnsi="Arial" w:cs="Arial"/>
          <w:b/>
        </w:rPr>
      </w:pPr>
      <w:r w:rsidRPr="000207CF">
        <w:rPr>
          <w:rFonts w:ascii="Arial" w:hAnsi="Arial" w:cs="Arial"/>
          <w:b/>
        </w:rPr>
        <w:t>(a) Yes</w:t>
      </w:r>
    </w:p>
    <w:tbl>
      <w:tblPr>
        <w:tblStyle w:val="TableGrid"/>
        <w:tblW w:w="10207" w:type="dxa"/>
        <w:tblInd w:w="-176" w:type="dxa"/>
        <w:tblLook w:val="04A0" w:firstRow="1" w:lastRow="0" w:firstColumn="1" w:lastColumn="0" w:noHBand="0" w:noVBand="1"/>
      </w:tblPr>
      <w:tblGrid>
        <w:gridCol w:w="6380"/>
        <w:gridCol w:w="3827"/>
      </w:tblGrid>
      <w:tr w:rsidR="008E29C3" w:rsidRPr="000207CF" w:rsidTr="004B0A57">
        <w:tc>
          <w:tcPr>
            <w:tcW w:w="6380" w:type="dxa"/>
            <w:tcBorders>
              <w:top w:val="nil"/>
              <w:left w:val="nil"/>
              <w:bottom w:val="nil"/>
              <w:right w:val="nil"/>
            </w:tcBorders>
          </w:tcPr>
          <w:p w:rsidR="008E29C3" w:rsidRPr="000207CF" w:rsidRDefault="00721030" w:rsidP="008E29C3">
            <w:pPr>
              <w:spacing w:line="360" w:lineRule="auto"/>
              <w:jc w:val="both"/>
              <w:rPr>
                <w:rFonts w:ascii="Arial" w:hAnsi="Arial" w:cs="Arial"/>
              </w:rPr>
            </w:pPr>
            <w:r w:rsidRPr="000207CF">
              <w:rPr>
                <w:rFonts w:ascii="Arial" w:hAnsi="Arial" w:cs="Arial"/>
              </w:rPr>
              <w:t xml:space="preserve">    Period</w:t>
            </w:r>
          </w:p>
        </w:tc>
        <w:tc>
          <w:tcPr>
            <w:tcW w:w="3827" w:type="dxa"/>
            <w:tcBorders>
              <w:top w:val="nil"/>
              <w:left w:val="nil"/>
              <w:bottom w:val="nil"/>
              <w:right w:val="nil"/>
            </w:tcBorders>
          </w:tcPr>
          <w:p w:rsidR="008E29C3" w:rsidRPr="000207CF" w:rsidRDefault="00721030" w:rsidP="00721030">
            <w:pPr>
              <w:spacing w:line="360" w:lineRule="auto"/>
              <w:jc w:val="both"/>
              <w:rPr>
                <w:rFonts w:ascii="Arial" w:hAnsi="Arial" w:cs="Arial"/>
              </w:rPr>
            </w:pPr>
            <w:r w:rsidRPr="000207CF">
              <w:rPr>
                <w:rFonts w:ascii="Arial" w:hAnsi="Arial" w:cs="Arial"/>
              </w:rPr>
              <w:t>(</w:t>
            </w:r>
            <w:proofErr w:type="spellStart"/>
            <w:r w:rsidRPr="000207CF">
              <w:rPr>
                <w:rFonts w:ascii="Arial" w:hAnsi="Arial" w:cs="Arial"/>
              </w:rPr>
              <w:t>i</w:t>
            </w:r>
            <w:proofErr w:type="spellEnd"/>
            <w:r w:rsidRPr="000207CF">
              <w:rPr>
                <w:rFonts w:ascii="Arial" w:hAnsi="Arial" w:cs="Arial"/>
              </w:rPr>
              <w:t>)Name of the Transactional Advisor</w:t>
            </w:r>
          </w:p>
        </w:tc>
      </w:tr>
      <w:tr w:rsidR="008E29C3" w:rsidRPr="000207CF" w:rsidTr="004B0A57">
        <w:tc>
          <w:tcPr>
            <w:tcW w:w="6380" w:type="dxa"/>
            <w:tcBorders>
              <w:top w:val="nil"/>
              <w:left w:val="nil"/>
              <w:bottom w:val="nil"/>
              <w:right w:val="nil"/>
            </w:tcBorders>
          </w:tcPr>
          <w:p w:rsidR="008E29C3" w:rsidRPr="000207CF" w:rsidRDefault="008E29C3" w:rsidP="008E29C3">
            <w:pPr>
              <w:spacing w:line="360" w:lineRule="auto"/>
              <w:jc w:val="both"/>
              <w:rPr>
                <w:rFonts w:ascii="Arial" w:hAnsi="Arial" w:cs="Arial"/>
              </w:rPr>
            </w:pPr>
            <w:r w:rsidRPr="000207CF">
              <w:rPr>
                <w:rFonts w:ascii="Arial" w:hAnsi="Arial" w:cs="Arial"/>
              </w:rPr>
              <w:t xml:space="preserve"> </w:t>
            </w:r>
            <w:r w:rsidR="00721030" w:rsidRPr="000207CF">
              <w:rPr>
                <w:rFonts w:ascii="Arial" w:hAnsi="Arial" w:cs="Arial"/>
              </w:rPr>
              <w:t xml:space="preserve">   </w:t>
            </w:r>
            <w:r w:rsidRPr="000207CF">
              <w:rPr>
                <w:rFonts w:ascii="Arial" w:hAnsi="Arial" w:cs="Arial"/>
              </w:rPr>
              <w:t>1 January 2012 - 31 December 2012</w:t>
            </w:r>
          </w:p>
        </w:tc>
        <w:tc>
          <w:tcPr>
            <w:tcW w:w="3827" w:type="dxa"/>
            <w:tcBorders>
              <w:top w:val="nil"/>
              <w:left w:val="nil"/>
              <w:bottom w:val="nil"/>
              <w:right w:val="nil"/>
            </w:tcBorders>
          </w:tcPr>
          <w:p w:rsidR="008E29C3" w:rsidRPr="000207CF" w:rsidRDefault="00634828" w:rsidP="000C0138">
            <w:pPr>
              <w:spacing w:line="360" w:lineRule="auto"/>
              <w:jc w:val="both"/>
              <w:rPr>
                <w:rFonts w:ascii="Arial" w:hAnsi="Arial" w:cs="Arial"/>
              </w:rPr>
            </w:pPr>
            <w:r w:rsidRPr="000207CF">
              <w:rPr>
                <w:rFonts w:ascii="Arial" w:hAnsi="Arial" w:cs="Arial"/>
              </w:rPr>
              <w:t>None</w:t>
            </w:r>
          </w:p>
        </w:tc>
      </w:tr>
      <w:tr w:rsidR="008E29C3" w:rsidRPr="000207CF" w:rsidTr="004B0A57">
        <w:tc>
          <w:tcPr>
            <w:tcW w:w="6380" w:type="dxa"/>
            <w:tcBorders>
              <w:top w:val="nil"/>
              <w:left w:val="nil"/>
              <w:bottom w:val="nil"/>
              <w:right w:val="nil"/>
            </w:tcBorders>
          </w:tcPr>
          <w:p w:rsidR="008E29C3" w:rsidRPr="000207CF" w:rsidRDefault="008E29C3" w:rsidP="000C0138">
            <w:pPr>
              <w:spacing w:line="360" w:lineRule="auto"/>
              <w:jc w:val="both"/>
              <w:rPr>
                <w:rFonts w:ascii="Arial" w:hAnsi="Arial" w:cs="Arial"/>
              </w:rPr>
            </w:pPr>
            <w:r w:rsidRPr="000207CF">
              <w:rPr>
                <w:rFonts w:ascii="Arial" w:hAnsi="Arial" w:cs="Arial"/>
              </w:rPr>
              <w:t xml:space="preserve">    1 January 2013 – 31 December 2013</w:t>
            </w:r>
          </w:p>
        </w:tc>
        <w:tc>
          <w:tcPr>
            <w:tcW w:w="3827" w:type="dxa"/>
            <w:tcBorders>
              <w:top w:val="nil"/>
              <w:left w:val="nil"/>
              <w:bottom w:val="nil"/>
              <w:right w:val="nil"/>
            </w:tcBorders>
          </w:tcPr>
          <w:p w:rsidR="008E29C3" w:rsidRPr="000207CF" w:rsidRDefault="00634828" w:rsidP="000C0138">
            <w:pPr>
              <w:spacing w:line="360" w:lineRule="auto"/>
              <w:jc w:val="both"/>
              <w:rPr>
                <w:rFonts w:ascii="Arial" w:hAnsi="Arial" w:cs="Arial"/>
              </w:rPr>
            </w:pPr>
            <w:r w:rsidRPr="000207CF">
              <w:rPr>
                <w:rFonts w:ascii="Arial" w:hAnsi="Arial" w:cs="Arial"/>
              </w:rPr>
              <w:t>None</w:t>
            </w:r>
          </w:p>
        </w:tc>
      </w:tr>
      <w:tr w:rsidR="008E29C3" w:rsidRPr="000207CF" w:rsidTr="004B0A57">
        <w:tc>
          <w:tcPr>
            <w:tcW w:w="6380" w:type="dxa"/>
            <w:tcBorders>
              <w:top w:val="nil"/>
              <w:left w:val="nil"/>
              <w:bottom w:val="nil"/>
              <w:right w:val="nil"/>
            </w:tcBorders>
          </w:tcPr>
          <w:p w:rsidR="008E29C3" w:rsidRPr="000207CF" w:rsidRDefault="00BE4663" w:rsidP="000C0138">
            <w:pPr>
              <w:spacing w:line="360" w:lineRule="auto"/>
              <w:jc w:val="both"/>
              <w:rPr>
                <w:rFonts w:ascii="Arial" w:hAnsi="Arial" w:cs="Arial"/>
              </w:rPr>
            </w:pPr>
            <w:r w:rsidRPr="000207CF">
              <w:rPr>
                <w:rFonts w:ascii="Arial" w:hAnsi="Arial" w:cs="Arial"/>
              </w:rPr>
              <w:t xml:space="preserve">    </w:t>
            </w:r>
            <w:r w:rsidR="008E29C3" w:rsidRPr="000207CF">
              <w:rPr>
                <w:rFonts w:ascii="Arial" w:hAnsi="Arial" w:cs="Arial"/>
              </w:rPr>
              <w:t>1 January 2014 – 31 December 2014</w:t>
            </w:r>
          </w:p>
        </w:tc>
        <w:tc>
          <w:tcPr>
            <w:tcW w:w="3827" w:type="dxa"/>
            <w:tcBorders>
              <w:top w:val="nil"/>
              <w:left w:val="nil"/>
              <w:bottom w:val="nil"/>
              <w:right w:val="nil"/>
            </w:tcBorders>
          </w:tcPr>
          <w:p w:rsidR="008E29C3" w:rsidRPr="000207CF" w:rsidRDefault="00634828" w:rsidP="000C0138">
            <w:pPr>
              <w:spacing w:line="360" w:lineRule="auto"/>
              <w:jc w:val="both"/>
              <w:rPr>
                <w:rFonts w:ascii="Arial" w:hAnsi="Arial" w:cs="Arial"/>
              </w:rPr>
            </w:pPr>
            <w:r w:rsidRPr="000207CF">
              <w:rPr>
                <w:rFonts w:ascii="Arial" w:hAnsi="Arial" w:cs="Arial"/>
              </w:rPr>
              <w:t>None</w:t>
            </w:r>
          </w:p>
        </w:tc>
      </w:tr>
      <w:tr w:rsidR="008E29C3" w:rsidRPr="000207CF" w:rsidTr="004B0A57">
        <w:tc>
          <w:tcPr>
            <w:tcW w:w="6380" w:type="dxa"/>
            <w:tcBorders>
              <w:top w:val="nil"/>
              <w:left w:val="nil"/>
              <w:bottom w:val="nil"/>
              <w:right w:val="nil"/>
            </w:tcBorders>
          </w:tcPr>
          <w:p w:rsidR="008E29C3" w:rsidRPr="000207CF" w:rsidRDefault="00BE4663" w:rsidP="000C0138">
            <w:pPr>
              <w:spacing w:line="360" w:lineRule="auto"/>
              <w:jc w:val="both"/>
              <w:rPr>
                <w:rFonts w:ascii="Arial" w:hAnsi="Arial" w:cs="Arial"/>
              </w:rPr>
            </w:pPr>
            <w:r w:rsidRPr="000207CF">
              <w:rPr>
                <w:rFonts w:ascii="Arial" w:hAnsi="Arial" w:cs="Arial"/>
              </w:rPr>
              <w:t xml:space="preserve">    1 January 2015 – 31 December 2015</w:t>
            </w:r>
          </w:p>
        </w:tc>
        <w:tc>
          <w:tcPr>
            <w:tcW w:w="3827" w:type="dxa"/>
            <w:tcBorders>
              <w:top w:val="nil"/>
              <w:left w:val="nil"/>
              <w:bottom w:val="nil"/>
              <w:right w:val="nil"/>
            </w:tcBorders>
          </w:tcPr>
          <w:p w:rsidR="008E29C3" w:rsidRPr="000207CF" w:rsidRDefault="00634828" w:rsidP="000C0138">
            <w:pPr>
              <w:spacing w:line="360" w:lineRule="auto"/>
              <w:jc w:val="both"/>
              <w:rPr>
                <w:rFonts w:ascii="Arial" w:hAnsi="Arial" w:cs="Arial"/>
              </w:rPr>
            </w:pPr>
            <w:r w:rsidRPr="000207CF">
              <w:rPr>
                <w:rFonts w:ascii="Arial" w:hAnsi="Arial" w:cs="Arial"/>
              </w:rPr>
              <w:t>None</w:t>
            </w:r>
          </w:p>
        </w:tc>
      </w:tr>
      <w:tr w:rsidR="008E29C3" w:rsidRPr="000207CF" w:rsidTr="004B0A57">
        <w:tc>
          <w:tcPr>
            <w:tcW w:w="6380" w:type="dxa"/>
            <w:tcBorders>
              <w:top w:val="nil"/>
              <w:left w:val="nil"/>
              <w:bottom w:val="nil"/>
              <w:right w:val="nil"/>
            </w:tcBorders>
          </w:tcPr>
          <w:p w:rsidR="008E29C3" w:rsidRPr="000207CF" w:rsidRDefault="00BE4663" w:rsidP="000C0138">
            <w:pPr>
              <w:spacing w:line="360" w:lineRule="auto"/>
              <w:jc w:val="both"/>
              <w:rPr>
                <w:rFonts w:ascii="Arial" w:hAnsi="Arial" w:cs="Arial"/>
              </w:rPr>
            </w:pPr>
            <w:r w:rsidRPr="000207CF">
              <w:rPr>
                <w:rFonts w:ascii="Arial" w:hAnsi="Arial" w:cs="Arial"/>
              </w:rPr>
              <w:t xml:space="preserve">    1 January 2016 – 31 December 2016</w:t>
            </w:r>
          </w:p>
        </w:tc>
        <w:tc>
          <w:tcPr>
            <w:tcW w:w="3827" w:type="dxa"/>
            <w:tcBorders>
              <w:top w:val="nil"/>
              <w:left w:val="nil"/>
              <w:bottom w:val="nil"/>
              <w:right w:val="nil"/>
            </w:tcBorders>
          </w:tcPr>
          <w:p w:rsidR="008E29C3" w:rsidRPr="000207CF" w:rsidRDefault="00634828" w:rsidP="000C0138">
            <w:pPr>
              <w:spacing w:line="360" w:lineRule="auto"/>
              <w:jc w:val="both"/>
              <w:rPr>
                <w:rFonts w:ascii="Arial" w:hAnsi="Arial" w:cs="Arial"/>
              </w:rPr>
            </w:pPr>
            <w:r w:rsidRPr="000207CF">
              <w:rPr>
                <w:rFonts w:ascii="Arial" w:hAnsi="Arial" w:cs="Arial"/>
              </w:rPr>
              <w:t>Mahlako-A-Phahla Investment (Pty)</w:t>
            </w:r>
          </w:p>
        </w:tc>
      </w:tr>
      <w:tr w:rsidR="00634828" w:rsidRPr="000207CF" w:rsidTr="004B0A57">
        <w:tc>
          <w:tcPr>
            <w:tcW w:w="10207" w:type="dxa"/>
            <w:gridSpan w:val="2"/>
            <w:tcBorders>
              <w:top w:val="nil"/>
              <w:left w:val="nil"/>
              <w:bottom w:val="nil"/>
              <w:right w:val="nil"/>
            </w:tcBorders>
          </w:tcPr>
          <w:p w:rsidR="00634828" w:rsidRPr="000207CF" w:rsidRDefault="00634828" w:rsidP="00B4769A">
            <w:pPr>
              <w:spacing w:line="360" w:lineRule="auto"/>
              <w:jc w:val="both"/>
              <w:rPr>
                <w:rFonts w:ascii="Arial" w:hAnsi="Arial" w:cs="Arial"/>
              </w:rPr>
            </w:pPr>
            <w:r w:rsidRPr="000207CF">
              <w:rPr>
                <w:rFonts w:ascii="Arial" w:hAnsi="Arial" w:cs="Arial"/>
              </w:rPr>
              <w:t xml:space="preserve">(ii) </w:t>
            </w:r>
            <w:r w:rsidR="00B4769A" w:rsidRPr="000207CF">
              <w:rPr>
                <w:rFonts w:ascii="Arial" w:hAnsi="Arial" w:cs="Arial"/>
              </w:rPr>
              <w:t>T</w:t>
            </w:r>
            <w:r w:rsidRPr="000207CF">
              <w:rPr>
                <w:rFonts w:ascii="Arial" w:hAnsi="Arial" w:cs="Arial"/>
              </w:rPr>
              <w:t>o review the state of readiness on the Nuclear New build programme</w:t>
            </w:r>
            <w:r w:rsidR="009F200C" w:rsidRPr="000207CF">
              <w:rPr>
                <w:rFonts w:ascii="Arial" w:hAnsi="Arial" w:cs="Arial"/>
              </w:rPr>
              <w:t>.</w:t>
            </w:r>
          </w:p>
        </w:tc>
      </w:tr>
      <w:tr w:rsidR="00634828" w:rsidRPr="000207CF" w:rsidTr="004B0A57">
        <w:tc>
          <w:tcPr>
            <w:tcW w:w="10207" w:type="dxa"/>
            <w:gridSpan w:val="2"/>
            <w:tcBorders>
              <w:top w:val="nil"/>
              <w:left w:val="nil"/>
              <w:bottom w:val="nil"/>
              <w:right w:val="nil"/>
            </w:tcBorders>
          </w:tcPr>
          <w:p w:rsidR="00634828" w:rsidRPr="000207CF" w:rsidRDefault="00634828" w:rsidP="00913D74">
            <w:pPr>
              <w:spacing w:line="360" w:lineRule="auto"/>
              <w:jc w:val="both"/>
              <w:rPr>
                <w:rFonts w:ascii="Arial" w:hAnsi="Arial" w:cs="Arial"/>
              </w:rPr>
            </w:pPr>
            <w:r w:rsidRPr="000207CF">
              <w:rPr>
                <w:rFonts w:ascii="Arial" w:hAnsi="Arial" w:cs="Arial"/>
              </w:rPr>
              <w:t>(iii)</w:t>
            </w:r>
            <w:r w:rsidR="00B4769A" w:rsidRPr="000207CF">
              <w:rPr>
                <w:rFonts w:ascii="Arial" w:hAnsi="Arial" w:cs="Arial"/>
              </w:rPr>
              <w:t xml:space="preserve"> T</w:t>
            </w:r>
            <w:r w:rsidRPr="000207CF">
              <w:rPr>
                <w:rFonts w:ascii="Arial" w:hAnsi="Arial" w:cs="Arial"/>
              </w:rPr>
              <w:t xml:space="preserve">he pricing </w:t>
            </w:r>
            <w:r w:rsidR="00B4769A" w:rsidRPr="000207CF">
              <w:rPr>
                <w:rFonts w:ascii="Arial" w:hAnsi="Arial" w:cs="Arial"/>
              </w:rPr>
              <w:t>f</w:t>
            </w:r>
            <w:r w:rsidRPr="000207CF">
              <w:rPr>
                <w:rFonts w:ascii="Arial" w:hAnsi="Arial" w:cs="Arial"/>
              </w:rPr>
              <w:t>o</w:t>
            </w:r>
            <w:r w:rsidR="00B4769A" w:rsidRPr="000207CF">
              <w:rPr>
                <w:rFonts w:ascii="Arial" w:hAnsi="Arial" w:cs="Arial"/>
              </w:rPr>
              <w:t>r</w:t>
            </w:r>
            <w:r w:rsidRPr="000207CF">
              <w:rPr>
                <w:rFonts w:ascii="Arial" w:hAnsi="Arial" w:cs="Arial"/>
              </w:rPr>
              <w:t xml:space="preserve"> the tender </w:t>
            </w:r>
            <w:r w:rsidR="00B4769A" w:rsidRPr="000207CF">
              <w:rPr>
                <w:rFonts w:ascii="Arial" w:hAnsi="Arial" w:cs="Arial"/>
              </w:rPr>
              <w:t xml:space="preserve">for phase 1 </w:t>
            </w:r>
            <w:r w:rsidRPr="000207CF">
              <w:rPr>
                <w:rFonts w:ascii="Arial" w:hAnsi="Arial" w:cs="Arial"/>
              </w:rPr>
              <w:t>was R20 174 423.82</w:t>
            </w:r>
            <w:r w:rsidR="00B4769A" w:rsidRPr="000207CF">
              <w:rPr>
                <w:rFonts w:ascii="Arial" w:hAnsi="Arial" w:cs="Arial"/>
              </w:rPr>
              <w:t xml:space="preserve"> and R80 000 000 for phase 2. </w:t>
            </w:r>
          </w:p>
        </w:tc>
      </w:tr>
      <w:tr w:rsidR="00634828" w:rsidRPr="000207CF" w:rsidTr="004B0A57">
        <w:tc>
          <w:tcPr>
            <w:tcW w:w="10207" w:type="dxa"/>
            <w:gridSpan w:val="2"/>
            <w:tcBorders>
              <w:top w:val="nil"/>
              <w:left w:val="nil"/>
              <w:bottom w:val="nil"/>
              <w:right w:val="nil"/>
            </w:tcBorders>
          </w:tcPr>
          <w:p w:rsidR="00634828" w:rsidRPr="000207CF" w:rsidRDefault="00634828" w:rsidP="000B600F">
            <w:pPr>
              <w:spacing w:line="360" w:lineRule="auto"/>
              <w:jc w:val="both"/>
              <w:rPr>
                <w:rFonts w:ascii="Arial" w:hAnsi="Arial" w:cs="Arial"/>
              </w:rPr>
            </w:pPr>
            <w:r w:rsidRPr="000207CF">
              <w:rPr>
                <w:rFonts w:ascii="Arial" w:hAnsi="Arial" w:cs="Arial"/>
              </w:rPr>
              <w:t xml:space="preserve">(iii) </w:t>
            </w:r>
            <w:r w:rsidR="000B600F" w:rsidRPr="000207CF">
              <w:rPr>
                <w:rFonts w:ascii="Arial" w:hAnsi="Arial" w:cs="Arial"/>
              </w:rPr>
              <w:t>The transactional advisor</w:t>
            </w:r>
            <w:r w:rsidR="007B3F84" w:rsidRPr="000207CF">
              <w:rPr>
                <w:rFonts w:ascii="Arial" w:hAnsi="Arial" w:cs="Arial"/>
              </w:rPr>
              <w:t>s</w:t>
            </w:r>
            <w:r w:rsidR="000B600F" w:rsidRPr="000207CF">
              <w:rPr>
                <w:rFonts w:ascii="Arial" w:hAnsi="Arial" w:cs="Arial"/>
              </w:rPr>
              <w:t xml:space="preserve"> were paid </w:t>
            </w:r>
            <w:r w:rsidRPr="000207CF">
              <w:rPr>
                <w:rFonts w:ascii="Arial" w:hAnsi="Arial" w:cs="Arial"/>
              </w:rPr>
              <w:t>R20 174 423.82</w:t>
            </w:r>
            <w:r w:rsidR="000B600F" w:rsidRPr="000207CF">
              <w:rPr>
                <w:rFonts w:ascii="Arial" w:hAnsi="Arial" w:cs="Arial"/>
              </w:rPr>
              <w:t xml:space="preserve"> by 31 December 2016</w:t>
            </w:r>
            <w:r w:rsidR="009F200C" w:rsidRPr="000207CF">
              <w:rPr>
                <w:rFonts w:ascii="Arial" w:hAnsi="Arial" w:cs="Arial"/>
              </w:rPr>
              <w:t>.</w:t>
            </w:r>
          </w:p>
        </w:tc>
      </w:tr>
    </w:tbl>
    <w:p w:rsidR="000C0138" w:rsidRPr="000207CF" w:rsidRDefault="000C0138" w:rsidP="000C0138">
      <w:pPr>
        <w:spacing w:after="0" w:line="360" w:lineRule="auto"/>
        <w:jc w:val="both"/>
        <w:rPr>
          <w:rFonts w:ascii="Arial" w:hAnsi="Arial" w:cs="Arial"/>
        </w:rPr>
      </w:pPr>
    </w:p>
    <w:p w:rsidR="00AD5E8B" w:rsidRPr="000207CF" w:rsidRDefault="00AD5E8B" w:rsidP="00AD5E8B">
      <w:pPr>
        <w:pStyle w:val="Default"/>
        <w:spacing w:line="360" w:lineRule="auto"/>
        <w:ind w:left="1276" w:hanging="556"/>
        <w:jc w:val="both"/>
        <w:rPr>
          <w:sz w:val="22"/>
          <w:szCs w:val="22"/>
          <w:lang w:val="en-GB"/>
        </w:rPr>
      </w:pPr>
      <w:r w:rsidRPr="000207CF">
        <w:rPr>
          <w:sz w:val="22"/>
          <w:szCs w:val="22"/>
          <w:lang w:val="en-GB"/>
        </w:rPr>
        <w:lastRenderedPageBreak/>
        <w:t xml:space="preserve">(b)    Yes, CEF and NERSA appointed transaction advisors for tenders in the period 1 January 2012 to 31 December 2016; </w:t>
      </w:r>
    </w:p>
    <w:p w:rsidR="00AD5E8B" w:rsidRPr="000207CF" w:rsidRDefault="00AD5E8B" w:rsidP="00AD5E8B">
      <w:pPr>
        <w:pStyle w:val="Default"/>
        <w:spacing w:line="360" w:lineRule="auto"/>
        <w:ind w:left="1276" w:hanging="556"/>
        <w:jc w:val="both"/>
        <w:rPr>
          <w:sz w:val="22"/>
          <w:szCs w:val="22"/>
          <w:lang w:val="en-US"/>
        </w:rPr>
      </w:pPr>
      <w:r w:rsidRPr="000207CF">
        <w:rPr>
          <w:sz w:val="22"/>
          <w:szCs w:val="22"/>
          <w:lang w:val="en-GB"/>
        </w:rPr>
        <w:t>(b)(</w:t>
      </w:r>
      <w:proofErr w:type="spellStart"/>
      <w:proofErr w:type="gramStart"/>
      <w:r w:rsidRPr="000207CF">
        <w:rPr>
          <w:sz w:val="22"/>
          <w:szCs w:val="22"/>
          <w:lang w:val="en-GB"/>
        </w:rPr>
        <w:t>i</w:t>
      </w:r>
      <w:proofErr w:type="spellEnd"/>
      <w:proofErr w:type="gramEnd"/>
      <w:r w:rsidRPr="000207CF">
        <w:rPr>
          <w:sz w:val="22"/>
          <w:szCs w:val="22"/>
          <w:lang w:val="en-GB"/>
        </w:rPr>
        <w:t>)</w:t>
      </w:r>
      <w:r w:rsidRPr="000207CF">
        <w:rPr>
          <w:sz w:val="22"/>
          <w:szCs w:val="22"/>
          <w:lang w:val="en-US"/>
        </w:rPr>
        <w:t>Cresco Project Finance (Pty) Ltd, Bulelwa Nombamba and Edward Nathan Sonnebergs</w:t>
      </w:r>
      <w:r w:rsidR="000207CF" w:rsidRPr="000207CF">
        <w:rPr>
          <w:sz w:val="22"/>
          <w:szCs w:val="22"/>
          <w:lang w:val="en-US"/>
        </w:rPr>
        <w:t>, Sigpro</w:t>
      </w:r>
      <w:r w:rsidRPr="000207CF">
        <w:rPr>
          <w:sz w:val="22"/>
          <w:szCs w:val="22"/>
        </w:rPr>
        <w:t>, Deloitte, Bareki</w:t>
      </w:r>
      <w:r w:rsidR="000207CF" w:rsidRPr="000207CF">
        <w:rPr>
          <w:sz w:val="22"/>
          <w:szCs w:val="22"/>
        </w:rPr>
        <w:t>, Edward</w:t>
      </w:r>
      <w:r w:rsidRPr="000207CF">
        <w:rPr>
          <w:sz w:val="22"/>
          <w:szCs w:val="22"/>
        </w:rPr>
        <w:t xml:space="preserve"> Nathan Attorneys, Shakan</w:t>
      </w:r>
      <w:r w:rsidRPr="000207CF">
        <w:rPr>
          <w:sz w:val="22"/>
          <w:szCs w:val="22"/>
          <w:lang w:val="en-US"/>
        </w:rPr>
        <w:t xml:space="preserve"> were appointed by CEF and Spoormaker and Partners by NERSA</w:t>
      </w:r>
    </w:p>
    <w:p w:rsidR="00AD5E8B" w:rsidRPr="000207CF" w:rsidRDefault="00AD5E8B" w:rsidP="00AD5E8B">
      <w:pPr>
        <w:pStyle w:val="Default"/>
        <w:spacing w:line="360" w:lineRule="auto"/>
        <w:ind w:left="720"/>
        <w:jc w:val="both"/>
        <w:rPr>
          <w:sz w:val="22"/>
          <w:szCs w:val="22"/>
          <w:lang w:val="en-GB"/>
        </w:rPr>
      </w:pPr>
      <w:r w:rsidRPr="000207CF">
        <w:rPr>
          <w:sz w:val="22"/>
          <w:szCs w:val="22"/>
          <w:lang w:val="en-GB"/>
        </w:rPr>
        <w:t>(b)(ii) (</w:t>
      </w:r>
      <w:proofErr w:type="gramStart"/>
      <w:r w:rsidRPr="000207CF">
        <w:rPr>
          <w:sz w:val="22"/>
          <w:szCs w:val="22"/>
          <w:lang w:val="en-GB"/>
        </w:rPr>
        <w:t>iii</w:t>
      </w:r>
      <w:proofErr w:type="gramEnd"/>
      <w:r w:rsidRPr="000207CF">
        <w:rPr>
          <w:sz w:val="22"/>
          <w:szCs w:val="22"/>
          <w:lang w:val="en-GB"/>
        </w:rPr>
        <w:t xml:space="preserve">) (iv)The following were appointed by CEF for tenders as mentioned below: </w:t>
      </w:r>
    </w:p>
    <w:p w:rsidR="00AD5E8B" w:rsidRPr="000207CF" w:rsidRDefault="00AD5E8B" w:rsidP="00AD5E8B">
      <w:pPr>
        <w:pStyle w:val="Default"/>
        <w:numPr>
          <w:ilvl w:val="0"/>
          <w:numId w:val="42"/>
        </w:numPr>
        <w:spacing w:line="360" w:lineRule="auto"/>
        <w:jc w:val="both"/>
        <w:rPr>
          <w:sz w:val="22"/>
          <w:szCs w:val="22"/>
          <w:lang w:val="en-US"/>
        </w:rPr>
      </w:pPr>
      <w:r w:rsidRPr="000207CF">
        <w:rPr>
          <w:sz w:val="22"/>
          <w:szCs w:val="22"/>
          <w:lang w:val="en-US"/>
        </w:rPr>
        <w:t>Landfill Gas to Electricity Projects- R850 000</w:t>
      </w:r>
      <w:proofErr w:type="gramStart"/>
      <w:r w:rsidRPr="000207CF">
        <w:rPr>
          <w:sz w:val="22"/>
          <w:szCs w:val="22"/>
          <w:lang w:val="en-US"/>
        </w:rPr>
        <w:t>,00</w:t>
      </w:r>
      <w:proofErr w:type="gramEnd"/>
      <w:r w:rsidRPr="000207CF">
        <w:rPr>
          <w:sz w:val="22"/>
          <w:szCs w:val="22"/>
          <w:lang w:val="en-US"/>
        </w:rPr>
        <w:t xml:space="preserve"> +R50 000,00 retainer fee per month.</w:t>
      </w:r>
    </w:p>
    <w:p w:rsidR="00AD5E8B" w:rsidRPr="000207CF" w:rsidRDefault="00AD5E8B" w:rsidP="00AD5E8B">
      <w:pPr>
        <w:pStyle w:val="Default"/>
        <w:spacing w:line="360" w:lineRule="auto"/>
        <w:ind w:left="1440"/>
        <w:jc w:val="both"/>
        <w:rPr>
          <w:sz w:val="22"/>
          <w:szCs w:val="22"/>
          <w:lang w:val="en-US"/>
        </w:rPr>
      </w:pPr>
    </w:p>
    <w:p w:rsidR="00AD5E8B" w:rsidRPr="000207CF" w:rsidRDefault="00AD5E8B" w:rsidP="00AD5E8B">
      <w:pPr>
        <w:pStyle w:val="Default"/>
        <w:numPr>
          <w:ilvl w:val="0"/>
          <w:numId w:val="42"/>
        </w:numPr>
        <w:spacing w:line="360" w:lineRule="auto"/>
        <w:jc w:val="both"/>
        <w:rPr>
          <w:sz w:val="22"/>
          <w:szCs w:val="22"/>
          <w:lang w:val="en-US"/>
        </w:rPr>
      </w:pPr>
      <w:r w:rsidRPr="000207CF">
        <w:rPr>
          <w:sz w:val="22"/>
          <w:szCs w:val="22"/>
          <w:lang w:val="en-US"/>
        </w:rPr>
        <w:t>Completion of 3 bid submissions for REIPPP and Legal advice on conditions that need to be stipulated on the R2 letter of support for Window 4 of the REIPP project- R480 000,00 + Addendum R350 000,00. Total contract value = R830 000,00 and transactional advisors were paid R644,189.00</w:t>
      </w:r>
      <w:r w:rsidRPr="000207CF">
        <w:rPr>
          <w:sz w:val="22"/>
          <w:szCs w:val="22"/>
          <w:lang w:val="en-US"/>
        </w:rPr>
        <w:tab/>
      </w:r>
    </w:p>
    <w:p w:rsidR="00AD5E8B" w:rsidRPr="000207CF" w:rsidRDefault="00AD5E8B" w:rsidP="00AD5E8B">
      <w:pPr>
        <w:pStyle w:val="Default"/>
        <w:spacing w:line="360" w:lineRule="auto"/>
        <w:jc w:val="both"/>
        <w:rPr>
          <w:sz w:val="22"/>
          <w:szCs w:val="22"/>
          <w:lang w:val="en-US"/>
        </w:rPr>
      </w:pPr>
    </w:p>
    <w:p w:rsidR="00AD5E8B" w:rsidRPr="000207CF" w:rsidRDefault="00AD5E8B" w:rsidP="00AD5E8B">
      <w:pPr>
        <w:pStyle w:val="Default"/>
        <w:numPr>
          <w:ilvl w:val="0"/>
          <w:numId w:val="42"/>
        </w:numPr>
        <w:spacing w:line="360" w:lineRule="auto"/>
        <w:jc w:val="both"/>
        <w:rPr>
          <w:sz w:val="22"/>
          <w:szCs w:val="22"/>
          <w:lang w:val="en-US"/>
        </w:rPr>
      </w:pPr>
      <w:r w:rsidRPr="000207CF">
        <w:rPr>
          <w:sz w:val="22"/>
          <w:szCs w:val="22"/>
          <w:lang w:val="en-US"/>
        </w:rPr>
        <w:t xml:space="preserve">Advisory service for the development and execution of AEMFC’S T Project underground coal mine- </w:t>
      </w:r>
      <w:r w:rsidRPr="000207CF">
        <w:rPr>
          <w:snapToGrid w:val="0"/>
          <w:sz w:val="22"/>
          <w:szCs w:val="22"/>
          <w:lang w:val="en-GB"/>
        </w:rPr>
        <w:t xml:space="preserve">R24 815 990.00 </w:t>
      </w:r>
      <w:r w:rsidRPr="000207CF">
        <w:rPr>
          <w:snapToGrid w:val="0"/>
          <w:sz w:val="22"/>
          <w:szCs w:val="22"/>
        </w:rPr>
        <w:t xml:space="preserve"> and </w:t>
      </w:r>
      <w:r w:rsidRPr="000207CF">
        <w:rPr>
          <w:sz w:val="22"/>
          <w:szCs w:val="22"/>
          <w:lang w:val="en-US"/>
        </w:rPr>
        <w:t>R1, 507 220.00 relates to Procurement advisory and a</w:t>
      </w:r>
      <w:r w:rsidRPr="000207CF">
        <w:rPr>
          <w:sz w:val="22"/>
          <w:szCs w:val="22"/>
        </w:rPr>
        <w:t>mount paid to date for tender advisory is R497 420.00</w:t>
      </w:r>
    </w:p>
    <w:p w:rsidR="00AD5E8B" w:rsidRPr="000207CF" w:rsidRDefault="00AD5E8B" w:rsidP="00AD5E8B">
      <w:pPr>
        <w:pStyle w:val="Default"/>
        <w:spacing w:line="360" w:lineRule="auto"/>
        <w:jc w:val="both"/>
        <w:rPr>
          <w:sz w:val="22"/>
          <w:szCs w:val="22"/>
          <w:lang w:val="en-US"/>
        </w:rPr>
      </w:pPr>
    </w:p>
    <w:p w:rsidR="00AD5E8B" w:rsidRPr="000207CF" w:rsidRDefault="00AD5E8B" w:rsidP="00AD5E8B">
      <w:pPr>
        <w:pStyle w:val="Default"/>
        <w:numPr>
          <w:ilvl w:val="0"/>
          <w:numId w:val="42"/>
        </w:numPr>
        <w:spacing w:line="360" w:lineRule="auto"/>
        <w:jc w:val="both"/>
        <w:rPr>
          <w:sz w:val="22"/>
          <w:szCs w:val="22"/>
          <w:lang w:val="en-US"/>
        </w:rPr>
      </w:pPr>
      <w:r w:rsidRPr="000207CF">
        <w:rPr>
          <w:snapToGrid w:val="0"/>
          <w:sz w:val="22"/>
          <w:szCs w:val="22"/>
        </w:rPr>
        <w:t xml:space="preserve">Mining Contractor tender - R229 824.00 and </w:t>
      </w:r>
      <w:r w:rsidRPr="000207CF">
        <w:rPr>
          <w:sz w:val="22"/>
          <w:szCs w:val="22"/>
        </w:rPr>
        <w:t>amount paid to date is R229 824.00</w:t>
      </w:r>
    </w:p>
    <w:p w:rsidR="00AD5E8B" w:rsidRPr="000207CF" w:rsidRDefault="00AD5E8B" w:rsidP="00AD5E8B">
      <w:pPr>
        <w:pStyle w:val="Default"/>
        <w:numPr>
          <w:ilvl w:val="0"/>
          <w:numId w:val="42"/>
        </w:numPr>
        <w:spacing w:line="360" w:lineRule="auto"/>
        <w:jc w:val="both"/>
        <w:rPr>
          <w:sz w:val="22"/>
          <w:szCs w:val="22"/>
          <w:lang w:val="en-US"/>
        </w:rPr>
      </w:pPr>
      <w:r w:rsidRPr="000207CF">
        <w:rPr>
          <w:snapToGrid w:val="0"/>
          <w:sz w:val="22"/>
          <w:szCs w:val="22"/>
        </w:rPr>
        <w:t xml:space="preserve">Review the BBBEE ratings compliance at evaluation stage in the Mining Contractor tender- </w:t>
      </w:r>
      <w:r w:rsidRPr="000207CF">
        <w:rPr>
          <w:sz w:val="22"/>
          <w:szCs w:val="22"/>
        </w:rPr>
        <w:t>R766 080</w:t>
      </w:r>
      <w:proofErr w:type="gramStart"/>
      <w:r w:rsidRPr="000207CF">
        <w:rPr>
          <w:sz w:val="22"/>
          <w:szCs w:val="22"/>
        </w:rPr>
        <w:t>,00</w:t>
      </w:r>
      <w:proofErr w:type="gramEnd"/>
      <w:r w:rsidRPr="000207CF">
        <w:rPr>
          <w:sz w:val="22"/>
          <w:szCs w:val="22"/>
        </w:rPr>
        <w:t xml:space="preserve"> and amount paid to date is R766 080,00</w:t>
      </w:r>
      <w:r w:rsidRPr="000207CF">
        <w:rPr>
          <w:snapToGrid w:val="0"/>
          <w:sz w:val="22"/>
          <w:szCs w:val="22"/>
        </w:rPr>
        <w:t xml:space="preserve">. </w:t>
      </w:r>
    </w:p>
    <w:p w:rsidR="00AD5E8B" w:rsidRPr="000207CF" w:rsidRDefault="00AD5E8B" w:rsidP="00AD5E8B">
      <w:pPr>
        <w:pStyle w:val="Default"/>
        <w:spacing w:line="360" w:lineRule="auto"/>
        <w:ind w:left="1440"/>
        <w:jc w:val="both"/>
        <w:rPr>
          <w:sz w:val="22"/>
          <w:szCs w:val="22"/>
          <w:lang w:val="en-US"/>
        </w:rPr>
      </w:pPr>
    </w:p>
    <w:p w:rsidR="00AD5E8B" w:rsidRPr="000207CF" w:rsidRDefault="00AD5E8B" w:rsidP="00AD5E8B">
      <w:pPr>
        <w:pStyle w:val="Default"/>
        <w:numPr>
          <w:ilvl w:val="0"/>
          <w:numId w:val="42"/>
        </w:numPr>
        <w:spacing w:line="360" w:lineRule="auto"/>
        <w:jc w:val="both"/>
        <w:rPr>
          <w:sz w:val="22"/>
          <w:szCs w:val="22"/>
          <w:lang w:val="en-US"/>
        </w:rPr>
      </w:pPr>
      <w:r w:rsidRPr="000207CF">
        <w:rPr>
          <w:snapToGrid w:val="0"/>
          <w:sz w:val="22"/>
          <w:szCs w:val="22"/>
        </w:rPr>
        <w:t xml:space="preserve">Advising on the revised B-BBEE codes- R273 600, 00 and </w:t>
      </w:r>
      <w:r w:rsidRPr="000207CF">
        <w:rPr>
          <w:sz w:val="22"/>
          <w:szCs w:val="22"/>
        </w:rPr>
        <w:t>Amount paid to date is R273 600, 00.</w:t>
      </w:r>
    </w:p>
    <w:p w:rsidR="00AD5E8B" w:rsidRPr="000207CF" w:rsidRDefault="00AD5E8B" w:rsidP="00AD5E8B">
      <w:pPr>
        <w:pStyle w:val="Default"/>
        <w:numPr>
          <w:ilvl w:val="0"/>
          <w:numId w:val="42"/>
        </w:numPr>
        <w:spacing w:line="360" w:lineRule="auto"/>
        <w:jc w:val="both"/>
        <w:rPr>
          <w:sz w:val="22"/>
          <w:szCs w:val="22"/>
          <w:lang w:val="en-US"/>
        </w:rPr>
      </w:pPr>
      <w:r w:rsidRPr="000207CF">
        <w:rPr>
          <w:sz w:val="22"/>
          <w:szCs w:val="22"/>
          <w:lang w:val="en-GB"/>
        </w:rPr>
        <w:t xml:space="preserve">Conversion of Mine from Contractor to Owner Operations-  R525 104.00 and </w:t>
      </w:r>
      <w:r w:rsidRPr="000207CF">
        <w:rPr>
          <w:sz w:val="22"/>
          <w:szCs w:val="22"/>
        </w:rPr>
        <w:t>Amount paid to date is R131 276.00</w:t>
      </w:r>
    </w:p>
    <w:p w:rsidR="00AD5E8B" w:rsidRPr="000207CF" w:rsidRDefault="00AD5E8B" w:rsidP="00AD5E8B">
      <w:pPr>
        <w:pStyle w:val="Default"/>
        <w:spacing w:line="360" w:lineRule="auto"/>
        <w:ind w:left="720"/>
        <w:jc w:val="both"/>
        <w:rPr>
          <w:b/>
          <w:sz w:val="22"/>
          <w:szCs w:val="22"/>
          <w:lang w:val="en-GB"/>
        </w:rPr>
      </w:pPr>
      <w:r w:rsidRPr="000207CF">
        <w:rPr>
          <w:b/>
          <w:sz w:val="22"/>
          <w:szCs w:val="22"/>
          <w:lang w:val="en-GB"/>
        </w:rPr>
        <w:t>NERSA</w:t>
      </w:r>
    </w:p>
    <w:p w:rsidR="00AD5E8B" w:rsidRPr="000207CF" w:rsidRDefault="00AD5E8B" w:rsidP="00AD5E8B">
      <w:pPr>
        <w:pStyle w:val="Default"/>
        <w:spacing w:line="360" w:lineRule="auto"/>
        <w:ind w:left="720"/>
        <w:jc w:val="both"/>
        <w:rPr>
          <w:sz w:val="22"/>
          <w:szCs w:val="22"/>
          <w:lang w:val="en-GB"/>
        </w:rPr>
      </w:pPr>
      <w:r w:rsidRPr="000207CF">
        <w:rPr>
          <w:sz w:val="22"/>
          <w:szCs w:val="22"/>
          <w:lang w:val="en-GB"/>
        </w:rPr>
        <w:t>Spoormaker &amp; Partner were appointed for refurbishment of NERSA building as Consulting Engineers, Architects, Project Managers and Quantity Surveyors. Included in the tender was the requirement for the service provider to assist NERSA with the procurement process by drafting the Bill of Quantities and Construction Industry Agreements- Consulting transactional advisor contract was R6.6 million. Amount paid to date is R3.9 million.</w:t>
      </w:r>
    </w:p>
    <w:p w:rsidR="00AD5E8B" w:rsidRPr="000207CF" w:rsidRDefault="00AD5E8B" w:rsidP="00AD5E8B">
      <w:pPr>
        <w:pStyle w:val="Default"/>
        <w:spacing w:line="360" w:lineRule="auto"/>
        <w:jc w:val="both"/>
        <w:rPr>
          <w:sz w:val="22"/>
          <w:szCs w:val="22"/>
        </w:rPr>
      </w:pPr>
    </w:p>
    <w:p w:rsidR="00AD5E8B" w:rsidRPr="000207CF" w:rsidRDefault="00AD5E8B" w:rsidP="000C0138">
      <w:pPr>
        <w:spacing w:after="0" w:line="360" w:lineRule="auto"/>
        <w:jc w:val="both"/>
        <w:rPr>
          <w:rFonts w:ascii="Arial" w:hAnsi="Arial" w:cs="Arial"/>
        </w:rPr>
      </w:pPr>
    </w:p>
    <w:sectPr w:rsidR="00AD5E8B" w:rsidRPr="000207CF" w:rsidSect="00DD52A6">
      <w:footerReference w:type="default" r:id="rId10"/>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15A" w:rsidRDefault="00D2415A" w:rsidP="00E149A9">
      <w:pPr>
        <w:spacing w:after="0" w:line="240" w:lineRule="auto"/>
      </w:pPr>
      <w:r>
        <w:separator/>
      </w:r>
    </w:p>
  </w:endnote>
  <w:endnote w:type="continuationSeparator" w:id="0">
    <w:p w:rsidR="00D2415A" w:rsidRDefault="00D2415A"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4C" w:rsidRDefault="0091444C">
    <w:pPr>
      <w:pStyle w:val="Footer"/>
      <w:rPr>
        <w:lang w:val="en-US"/>
      </w:rPr>
    </w:pPr>
  </w:p>
  <w:p w:rsidR="0091444C" w:rsidRPr="00B85542" w:rsidRDefault="0091444C">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15A" w:rsidRDefault="00D2415A" w:rsidP="00E149A9">
      <w:pPr>
        <w:spacing w:after="0" w:line="240" w:lineRule="auto"/>
      </w:pPr>
      <w:r>
        <w:separator/>
      </w:r>
    </w:p>
  </w:footnote>
  <w:footnote w:type="continuationSeparator" w:id="0">
    <w:p w:rsidR="00D2415A" w:rsidRDefault="00D2415A"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0EA46E22"/>
    <w:multiLevelType w:val="hybridMultilevel"/>
    <w:tmpl w:val="9F46DEA8"/>
    <w:lvl w:ilvl="0" w:tplc="477A9CB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DF20199"/>
    <w:multiLevelType w:val="multilevel"/>
    <w:tmpl w:val="13668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4">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6">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5A95F8B"/>
    <w:multiLevelType w:val="multilevel"/>
    <w:tmpl w:val="39EC7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8640E6"/>
    <w:multiLevelType w:val="multilevel"/>
    <w:tmpl w:val="0CB24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3167C9"/>
    <w:multiLevelType w:val="multilevel"/>
    <w:tmpl w:val="CA5E1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BD4E50"/>
    <w:multiLevelType w:val="multilevel"/>
    <w:tmpl w:val="42447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2C7EA5"/>
    <w:multiLevelType w:val="hybridMultilevel"/>
    <w:tmpl w:val="BE94ECC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481A48C2"/>
    <w:multiLevelType w:val="hybridMultilevel"/>
    <w:tmpl w:val="AB22B974"/>
    <w:lvl w:ilvl="0" w:tplc="22B003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E891D53"/>
    <w:multiLevelType w:val="hybridMultilevel"/>
    <w:tmpl w:val="722A5578"/>
    <w:lvl w:ilvl="0" w:tplc="2FD2E4AE">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6">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54628B5"/>
    <w:multiLevelType w:val="hybridMultilevel"/>
    <w:tmpl w:val="7008401A"/>
    <w:lvl w:ilvl="0" w:tplc="BAAE49EC">
      <w:start w:val="1"/>
      <w:numFmt w:val="lowerRoman"/>
      <w:lvlText w:val="(%1)"/>
      <w:lvlJc w:val="left"/>
      <w:pPr>
        <w:ind w:left="5399" w:hanging="720"/>
      </w:pPr>
      <w:rPr>
        <w:rFonts w:hint="default"/>
      </w:rPr>
    </w:lvl>
    <w:lvl w:ilvl="1" w:tplc="1C090019" w:tentative="1">
      <w:start w:val="1"/>
      <w:numFmt w:val="lowerLetter"/>
      <w:lvlText w:val="%2."/>
      <w:lvlJc w:val="left"/>
      <w:pPr>
        <w:ind w:left="5759" w:hanging="360"/>
      </w:pPr>
    </w:lvl>
    <w:lvl w:ilvl="2" w:tplc="1C09001B" w:tentative="1">
      <w:start w:val="1"/>
      <w:numFmt w:val="lowerRoman"/>
      <w:lvlText w:val="%3."/>
      <w:lvlJc w:val="right"/>
      <w:pPr>
        <w:ind w:left="6479" w:hanging="180"/>
      </w:pPr>
    </w:lvl>
    <w:lvl w:ilvl="3" w:tplc="1C09000F" w:tentative="1">
      <w:start w:val="1"/>
      <w:numFmt w:val="decimal"/>
      <w:lvlText w:val="%4."/>
      <w:lvlJc w:val="left"/>
      <w:pPr>
        <w:ind w:left="7199" w:hanging="360"/>
      </w:pPr>
    </w:lvl>
    <w:lvl w:ilvl="4" w:tplc="1C090019" w:tentative="1">
      <w:start w:val="1"/>
      <w:numFmt w:val="lowerLetter"/>
      <w:lvlText w:val="%5."/>
      <w:lvlJc w:val="left"/>
      <w:pPr>
        <w:ind w:left="7919" w:hanging="360"/>
      </w:pPr>
    </w:lvl>
    <w:lvl w:ilvl="5" w:tplc="1C09001B" w:tentative="1">
      <w:start w:val="1"/>
      <w:numFmt w:val="lowerRoman"/>
      <w:lvlText w:val="%6."/>
      <w:lvlJc w:val="right"/>
      <w:pPr>
        <w:ind w:left="8639" w:hanging="180"/>
      </w:pPr>
    </w:lvl>
    <w:lvl w:ilvl="6" w:tplc="1C09000F" w:tentative="1">
      <w:start w:val="1"/>
      <w:numFmt w:val="decimal"/>
      <w:lvlText w:val="%7."/>
      <w:lvlJc w:val="left"/>
      <w:pPr>
        <w:ind w:left="9359" w:hanging="360"/>
      </w:pPr>
    </w:lvl>
    <w:lvl w:ilvl="7" w:tplc="1C090019" w:tentative="1">
      <w:start w:val="1"/>
      <w:numFmt w:val="lowerLetter"/>
      <w:lvlText w:val="%8."/>
      <w:lvlJc w:val="left"/>
      <w:pPr>
        <w:ind w:left="10079" w:hanging="360"/>
      </w:pPr>
    </w:lvl>
    <w:lvl w:ilvl="8" w:tplc="1C09001B" w:tentative="1">
      <w:start w:val="1"/>
      <w:numFmt w:val="lowerRoman"/>
      <w:lvlText w:val="%9."/>
      <w:lvlJc w:val="right"/>
      <w:pPr>
        <w:ind w:left="10799" w:hanging="180"/>
      </w:pPr>
    </w:lvl>
  </w:abstractNum>
  <w:abstractNum w:abstractNumId="3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7103B0D"/>
    <w:multiLevelType w:val="hybridMultilevel"/>
    <w:tmpl w:val="DF684CEE"/>
    <w:lvl w:ilvl="0" w:tplc="2E90BE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435083"/>
    <w:multiLevelType w:val="hybridMultilevel"/>
    <w:tmpl w:val="FE76C008"/>
    <w:lvl w:ilvl="0" w:tplc="B302FE3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6FAC6A2C"/>
    <w:multiLevelType w:val="multilevel"/>
    <w:tmpl w:val="C276A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9"/>
  </w:num>
  <w:num w:numId="3">
    <w:abstractNumId w:val="2"/>
  </w:num>
  <w:num w:numId="4">
    <w:abstractNumId w:val="3"/>
  </w:num>
  <w:num w:numId="5">
    <w:abstractNumId w:val="35"/>
  </w:num>
  <w:num w:numId="6">
    <w:abstractNumId w:val="40"/>
  </w:num>
  <w:num w:numId="7">
    <w:abstractNumId w:val="32"/>
  </w:num>
  <w:num w:numId="8">
    <w:abstractNumId w:val="1"/>
  </w:num>
  <w:num w:numId="9">
    <w:abstractNumId w:val="17"/>
  </w:num>
  <w:num w:numId="10">
    <w:abstractNumId w:val="12"/>
  </w:num>
  <w:num w:numId="11">
    <w:abstractNumId w:val="15"/>
  </w:num>
  <w:num w:numId="12">
    <w:abstractNumId w:val="30"/>
  </w:num>
  <w:num w:numId="13">
    <w:abstractNumId w:val="13"/>
  </w:num>
  <w:num w:numId="14">
    <w:abstractNumId w:val="6"/>
  </w:num>
  <w:num w:numId="15">
    <w:abstractNumId w:val="41"/>
  </w:num>
  <w:num w:numId="16">
    <w:abstractNumId w:val="28"/>
  </w:num>
  <w:num w:numId="17">
    <w:abstractNumId w:val="14"/>
  </w:num>
  <w:num w:numId="18">
    <w:abstractNumId w:val="26"/>
  </w:num>
  <w:num w:numId="19">
    <w:abstractNumId w:val="37"/>
  </w:num>
  <w:num w:numId="20">
    <w:abstractNumId w:val="38"/>
  </w:num>
  <w:num w:numId="21">
    <w:abstractNumId w:val="5"/>
  </w:num>
  <w:num w:numId="22">
    <w:abstractNumId w:val="33"/>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6"/>
  </w:num>
  <w:num w:numId="29">
    <w:abstractNumId w:val="10"/>
  </w:num>
  <w:num w:numId="30">
    <w:abstractNumId w:val="18"/>
  </w:num>
  <w:num w:numId="31">
    <w:abstractNumId w:val="39"/>
  </w:num>
  <w:num w:numId="32">
    <w:abstractNumId w:val="20"/>
  </w:num>
  <w:num w:numId="33">
    <w:abstractNumId w:val="21"/>
  </w:num>
  <w:num w:numId="34">
    <w:abstractNumId w:val="7"/>
  </w:num>
  <w:num w:numId="35">
    <w:abstractNumId w:val="22"/>
  </w:num>
  <w:num w:numId="36">
    <w:abstractNumId w:val="24"/>
  </w:num>
  <w:num w:numId="37">
    <w:abstractNumId w:val="25"/>
  </w:num>
  <w:num w:numId="38">
    <w:abstractNumId w:val="29"/>
  </w:num>
  <w:num w:numId="39">
    <w:abstractNumId w:val="31"/>
  </w:num>
  <w:num w:numId="40">
    <w:abstractNumId w:val="36"/>
  </w:num>
  <w:num w:numId="41">
    <w:abstractNumId w:val="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39AB"/>
    <w:rsid w:val="00003D1A"/>
    <w:rsid w:val="00013C1A"/>
    <w:rsid w:val="000141B1"/>
    <w:rsid w:val="000207CF"/>
    <w:rsid w:val="00021AB8"/>
    <w:rsid w:val="00024D0F"/>
    <w:rsid w:val="00024FF7"/>
    <w:rsid w:val="000321DC"/>
    <w:rsid w:val="00036E81"/>
    <w:rsid w:val="00036FD3"/>
    <w:rsid w:val="00041B1A"/>
    <w:rsid w:val="00046FF4"/>
    <w:rsid w:val="000555B2"/>
    <w:rsid w:val="000558CE"/>
    <w:rsid w:val="00057941"/>
    <w:rsid w:val="000611D8"/>
    <w:rsid w:val="000743EF"/>
    <w:rsid w:val="000744F8"/>
    <w:rsid w:val="000773B2"/>
    <w:rsid w:val="00087002"/>
    <w:rsid w:val="00090018"/>
    <w:rsid w:val="00091E83"/>
    <w:rsid w:val="0009500E"/>
    <w:rsid w:val="00096EE7"/>
    <w:rsid w:val="000B2A4E"/>
    <w:rsid w:val="000B600F"/>
    <w:rsid w:val="000C0138"/>
    <w:rsid w:val="000C4885"/>
    <w:rsid w:val="000C6359"/>
    <w:rsid w:val="000C6B01"/>
    <w:rsid w:val="000D3A66"/>
    <w:rsid w:val="000E1816"/>
    <w:rsid w:val="000E1F81"/>
    <w:rsid w:val="000E21DF"/>
    <w:rsid w:val="000E32A5"/>
    <w:rsid w:val="000E6711"/>
    <w:rsid w:val="000E6B91"/>
    <w:rsid w:val="000F0FA7"/>
    <w:rsid w:val="000F29A6"/>
    <w:rsid w:val="000F32FB"/>
    <w:rsid w:val="000F6EE4"/>
    <w:rsid w:val="00102737"/>
    <w:rsid w:val="00104710"/>
    <w:rsid w:val="00113417"/>
    <w:rsid w:val="00117DB9"/>
    <w:rsid w:val="00121FAC"/>
    <w:rsid w:val="00135E5C"/>
    <w:rsid w:val="001367E9"/>
    <w:rsid w:val="001417C8"/>
    <w:rsid w:val="00143724"/>
    <w:rsid w:val="00151A9A"/>
    <w:rsid w:val="00152148"/>
    <w:rsid w:val="001704E3"/>
    <w:rsid w:val="00184563"/>
    <w:rsid w:val="00184763"/>
    <w:rsid w:val="0019327C"/>
    <w:rsid w:val="00196A3C"/>
    <w:rsid w:val="001A31A9"/>
    <w:rsid w:val="001B2E53"/>
    <w:rsid w:val="001D0B5E"/>
    <w:rsid w:val="001D2665"/>
    <w:rsid w:val="001E1B86"/>
    <w:rsid w:val="001E7DE0"/>
    <w:rsid w:val="001F1590"/>
    <w:rsid w:val="001F4299"/>
    <w:rsid w:val="001F688B"/>
    <w:rsid w:val="002053AE"/>
    <w:rsid w:val="002078DE"/>
    <w:rsid w:val="002111E0"/>
    <w:rsid w:val="002118E3"/>
    <w:rsid w:val="00212210"/>
    <w:rsid w:val="002176E4"/>
    <w:rsid w:val="00217817"/>
    <w:rsid w:val="002209C8"/>
    <w:rsid w:val="00231D8C"/>
    <w:rsid w:val="00232F64"/>
    <w:rsid w:val="00233580"/>
    <w:rsid w:val="002352FF"/>
    <w:rsid w:val="002356B1"/>
    <w:rsid w:val="00236294"/>
    <w:rsid w:val="00246983"/>
    <w:rsid w:val="00251B64"/>
    <w:rsid w:val="00253E29"/>
    <w:rsid w:val="002574AB"/>
    <w:rsid w:val="00260A1D"/>
    <w:rsid w:val="00261077"/>
    <w:rsid w:val="00262A82"/>
    <w:rsid w:val="00267627"/>
    <w:rsid w:val="00270AB2"/>
    <w:rsid w:val="00272568"/>
    <w:rsid w:val="0027579F"/>
    <w:rsid w:val="00276D65"/>
    <w:rsid w:val="00286F8A"/>
    <w:rsid w:val="00290A9D"/>
    <w:rsid w:val="00290F4A"/>
    <w:rsid w:val="002928CF"/>
    <w:rsid w:val="00295442"/>
    <w:rsid w:val="002956D0"/>
    <w:rsid w:val="00295F57"/>
    <w:rsid w:val="002A65CC"/>
    <w:rsid w:val="002A72AA"/>
    <w:rsid w:val="002B0848"/>
    <w:rsid w:val="002B20D6"/>
    <w:rsid w:val="002B4021"/>
    <w:rsid w:val="002C55A5"/>
    <w:rsid w:val="002E475A"/>
    <w:rsid w:val="002E54E6"/>
    <w:rsid w:val="002F04D9"/>
    <w:rsid w:val="002F15A6"/>
    <w:rsid w:val="002F54B0"/>
    <w:rsid w:val="002F7481"/>
    <w:rsid w:val="00300BEE"/>
    <w:rsid w:val="00301BEA"/>
    <w:rsid w:val="00302689"/>
    <w:rsid w:val="003039E3"/>
    <w:rsid w:val="00303D36"/>
    <w:rsid w:val="00305AF8"/>
    <w:rsid w:val="00306B60"/>
    <w:rsid w:val="00310A91"/>
    <w:rsid w:val="0031234D"/>
    <w:rsid w:val="00314E59"/>
    <w:rsid w:val="0031533F"/>
    <w:rsid w:val="003236F4"/>
    <w:rsid w:val="0033117D"/>
    <w:rsid w:val="003334D0"/>
    <w:rsid w:val="00360F73"/>
    <w:rsid w:val="00373825"/>
    <w:rsid w:val="00374361"/>
    <w:rsid w:val="003757A6"/>
    <w:rsid w:val="003765BE"/>
    <w:rsid w:val="00382C05"/>
    <w:rsid w:val="00385891"/>
    <w:rsid w:val="00385B09"/>
    <w:rsid w:val="0039525F"/>
    <w:rsid w:val="003959F5"/>
    <w:rsid w:val="003A154F"/>
    <w:rsid w:val="003A2CE7"/>
    <w:rsid w:val="003A5265"/>
    <w:rsid w:val="003B5158"/>
    <w:rsid w:val="003C19D9"/>
    <w:rsid w:val="003C57BC"/>
    <w:rsid w:val="003D0704"/>
    <w:rsid w:val="003D73DB"/>
    <w:rsid w:val="003E246D"/>
    <w:rsid w:val="003E409E"/>
    <w:rsid w:val="003E6087"/>
    <w:rsid w:val="003E68D7"/>
    <w:rsid w:val="003F31C1"/>
    <w:rsid w:val="003F3492"/>
    <w:rsid w:val="004012D7"/>
    <w:rsid w:val="0040562D"/>
    <w:rsid w:val="00411BF8"/>
    <w:rsid w:val="004227E5"/>
    <w:rsid w:val="00425E5B"/>
    <w:rsid w:val="00426E46"/>
    <w:rsid w:val="00442AED"/>
    <w:rsid w:val="00443A9F"/>
    <w:rsid w:val="004471C2"/>
    <w:rsid w:val="0044740A"/>
    <w:rsid w:val="00467B04"/>
    <w:rsid w:val="00491631"/>
    <w:rsid w:val="00492128"/>
    <w:rsid w:val="00495CE0"/>
    <w:rsid w:val="00497AF5"/>
    <w:rsid w:val="004A00D3"/>
    <w:rsid w:val="004A0EAE"/>
    <w:rsid w:val="004B0993"/>
    <w:rsid w:val="004B0A57"/>
    <w:rsid w:val="004B234F"/>
    <w:rsid w:val="004B2DB9"/>
    <w:rsid w:val="004B34C7"/>
    <w:rsid w:val="004B3AD2"/>
    <w:rsid w:val="004C1356"/>
    <w:rsid w:val="004C7A5A"/>
    <w:rsid w:val="004D0132"/>
    <w:rsid w:val="004D0658"/>
    <w:rsid w:val="004D16A7"/>
    <w:rsid w:val="004D28D9"/>
    <w:rsid w:val="004D2AD1"/>
    <w:rsid w:val="004D316A"/>
    <w:rsid w:val="004E207C"/>
    <w:rsid w:val="004E46BB"/>
    <w:rsid w:val="004E515D"/>
    <w:rsid w:val="004E67DE"/>
    <w:rsid w:val="004F5A8B"/>
    <w:rsid w:val="004F763A"/>
    <w:rsid w:val="00506541"/>
    <w:rsid w:val="00507786"/>
    <w:rsid w:val="00513EE1"/>
    <w:rsid w:val="0051472E"/>
    <w:rsid w:val="00515A6C"/>
    <w:rsid w:val="00517078"/>
    <w:rsid w:val="0052238A"/>
    <w:rsid w:val="00522734"/>
    <w:rsid w:val="00530602"/>
    <w:rsid w:val="00533E97"/>
    <w:rsid w:val="005346BD"/>
    <w:rsid w:val="005348F8"/>
    <w:rsid w:val="0055062F"/>
    <w:rsid w:val="00564994"/>
    <w:rsid w:val="00565C98"/>
    <w:rsid w:val="0057794C"/>
    <w:rsid w:val="00591434"/>
    <w:rsid w:val="005967CA"/>
    <w:rsid w:val="005B646A"/>
    <w:rsid w:val="005B7E7B"/>
    <w:rsid w:val="005C16E5"/>
    <w:rsid w:val="005C4C2F"/>
    <w:rsid w:val="005D019C"/>
    <w:rsid w:val="005D1166"/>
    <w:rsid w:val="005D17DB"/>
    <w:rsid w:val="005D5295"/>
    <w:rsid w:val="005E0545"/>
    <w:rsid w:val="005E3DE1"/>
    <w:rsid w:val="005E3F67"/>
    <w:rsid w:val="005F3188"/>
    <w:rsid w:val="005F384D"/>
    <w:rsid w:val="005F48A6"/>
    <w:rsid w:val="006018B8"/>
    <w:rsid w:val="006025BC"/>
    <w:rsid w:val="00604937"/>
    <w:rsid w:val="00630041"/>
    <w:rsid w:val="00630410"/>
    <w:rsid w:val="00632FDF"/>
    <w:rsid w:val="00634828"/>
    <w:rsid w:val="00637026"/>
    <w:rsid w:val="006405E0"/>
    <w:rsid w:val="00651A3F"/>
    <w:rsid w:val="00655D84"/>
    <w:rsid w:val="00664624"/>
    <w:rsid w:val="00670C72"/>
    <w:rsid w:val="0067380D"/>
    <w:rsid w:val="00681969"/>
    <w:rsid w:val="00684F7E"/>
    <w:rsid w:val="00684F8A"/>
    <w:rsid w:val="00686AF9"/>
    <w:rsid w:val="00692020"/>
    <w:rsid w:val="00692CBE"/>
    <w:rsid w:val="006A1D6E"/>
    <w:rsid w:val="006A2D81"/>
    <w:rsid w:val="006A6B56"/>
    <w:rsid w:val="006A7797"/>
    <w:rsid w:val="006B05E2"/>
    <w:rsid w:val="006B1CD3"/>
    <w:rsid w:val="006B5082"/>
    <w:rsid w:val="006D14FA"/>
    <w:rsid w:val="006D1A64"/>
    <w:rsid w:val="006D7806"/>
    <w:rsid w:val="006E6F2F"/>
    <w:rsid w:val="006F2271"/>
    <w:rsid w:val="006F38FF"/>
    <w:rsid w:val="006F47CE"/>
    <w:rsid w:val="006F5D88"/>
    <w:rsid w:val="006F62B7"/>
    <w:rsid w:val="00703B2E"/>
    <w:rsid w:val="0071131D"/>
    <w:rsid w:val="00713A2F"/>
    <w:rsid w:val="00714DFA"/>
    <w:rsid w:val="00721030"/>
    <w:rsid w:val="007227E8"/>
    <w:rsid w:val="00723991"/>
    <w:rsid w:val="0073052F"/>
    <w:rsid w:val="007308D1"/>
    <w:rsid w:val="00736863"/>
    <w:rsid w:val="00741CBB"/>
    <w:rsid w:val="00746119"/>
    <w:rsid w:val="00751757"/>
    <w:rsid w:val="007602A5"/>
    <w:rsid w:val="00767CBC"/>
    <w:rsid w:val="007716E3"/>
    <w:rsid w:val="0077598E"/>
    <w:rsid w:val="00775DC4"/>
    <w:rsid w:val="007778A6"/>
    <w:rsid w:val="00780158"/>
    <w:rsid w:val="00781314"/>
    <w:rsid w:val="0078525E"/>
    <w:rsid w:val="00793474"/>
    <w:rsid w:val="007A3217"/>
    <w:rsid w:val="007A740E"/>
    <w:rsid w:val="007B0910"/>
    <w:rsid w:val="007B3F84"/>
    <w:rsid w:val="007C1CF7"/>
    <w:rsid w:val="007E0308"/>
    <w:rsid w:val="007E247D"/>
    <w:rsid w:val="007E3707"/>
    <w:rsid w:val="007E3FE1"/>
    <w:rsid w:val="007F2CF4"/>
    <w:rsid w:val="00800166"/>
    <w:rsid w:val="00804E12"/>
    <w:rsid w:val="008119D0"/>
    <w:rsid w:val="008124A5"/>
    <w:rsid w:val="00815265"/>
    <w:rsid w:val="00822659"/>
    <w:rsid w:val="0082652C"/>
    <w:rsid w:val="00831A14"/>
    <w:rsid w:val="00844211"/>
    <w:rsid w:val="00847999"/>
    <w:rsid w:val="00847F2F"/>
    <w:rsid w:val="008614FE"/>
    <w:rsid w:val="00870CA8"/>
    <w:rsid w:val="0087647A"/>
    <w:rsid w:val="00876ECD"/>
    <w:rsid w:val="00877EB3"/>
    <w:rsid w:val="00885331"/>
    <w:rsid w:val="008A05DE"/>
    <w:rsid w:val="008A7A4A"/>
    <w:rsid w:val="008B2406"/>
    <w:rsid w:val="008B5C19"/>
    <w:rsid w:val="008C6D8B"/>
    <w:rsid w:val="008C736B"/>
    <w:rsid w:val="008C7A37"/>
    <w:rsid w:val="008D2999"/>
    <w:rsid w:val="008E29C3"/>
    <w:rsid w:val="008E7D17"/>
    <w:rsid w:val="008F2678"/>
    <w:rsid w:val="009060DB"/>
    <w:rsid w:val="0091235E"/>
    <w:rsid w:val="00913241"/>
    <w:rsid w:val="00913D74"/>
    <w:rsid w:val="0091444C"/>
    <w:rsid w:val="00914EED"/>
    <w:rsid w:val="00923BE4"/>
    <w:rsid w:val="00926827"/>
    <w:rsid w:val="009310BE"/>
    <w:rsid w:val="0093388D"/>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43A9"/>
    <w:rsid w:val="009C6C12"/>
    <w:rsid w:val="009D147D"/>
    <w:rsid w:val="009D387C"/>
    <w:rsid w:val="009D44CB"/>
    <w:rsid w:val="009D46A2"/>
    <w:rsid w:val="009D4CCE"/>
    <w:rsid w:val="009D6BF7"/>
    <w:rsid w:val="009D7338"/>
    <w:rsid w:val="009E7D7E"/>
    <w:rsid w:val="009F1541"/>
    <w:rsid w:val="009F200C"/>
    <w:rsid w:val="009F2054"/>
    <w:rsid w:val="009F3328"/>
    <w:rsid w:val="00A11DF3"/>
    <w:rsid w:val="00A11EE9"/>
    <w:rsid w:val="00A15220"/>
    <w:rsid w:val="00A16878"/>
    <w:rsid w:val="00A17E07"/>
    <w:rsid w:val="00A20164"/>
    <w:rsid w:val="00A23DF0"/>
    <w:rsid w:val="00A2623F"/>
    <w:rsid w:val="00A26EB5"/>
    <w:rsid w:val="00A278B6"/>
    <w:rsid w:val="00A30A0F"/>
    <w:rsid w:val="00A43AE1"/>
    <w:rsid w:val="00A43EC8"/>
    <w:rsid w:val="00A51EAE"/>
    <w:rsid w:val="00A73D19"/>
    <w:rsid w:val="00A756F5"/>
    <w:rsid w:val="00A905BE"/>
    <w:rsid w:val="00A92CBC"/>
    <w:rsid w:val="00A9490A"/>
    <w:rsid w:val="00A9738B"/>
    <w:rsid w:val="00AA18F5"/>
    <w:rsid w:val="00AA6631"/>
    <w:rsid w:val="00AB3AE7"/>
    <w:rsid w:val="00AB6592"/>
    <w:rsid w:val="00AC3E1E"/>
    <w:rsid w:val="00AC58AE"/>
    <w:rsid w:val="00AD5E8B"/>
    <w:rsid w:val="00AE1436"/>
    <w:rsid w:val="00AE1698"/>
    <w:rsid w:val="00AE255A"/>
    <w:rsid w:val="00AE4535"/>
    <w:rsid w:val="00AE646F"/>
    <w:rsid w:val="00AF1DF3"/>
    <w:rsid w:val="00AF4DC5"/>
    <w:rsid w:val="00AF67EB"/>
    <w:rsid w:val="00AF6EA6"/>
    <w:rsid w:val="00B00C2E"/>
    <w:rsid w:val="00B01841"/>
    <w:rsid w:val="00B0354D"/>
    <w:rsid w:val="00B051FB"/>
    <w:rsid w:val="00B06127"/>
    <w:rsid w:val="00B10F88"/>
    <w:rsid w:val="00B118E7"/>
    <w:rsid w:val="00B172CF"/>
    <w:rsid w:val="00B20F6A"/>
    <w:rsid w:val="00B2473D"/>
    <w:rsid w:val="00B31378"/>
    <w:rsid w:val="00B31D93"/>
    <w:rsid w:val="00B354F3"/>
    <w:rsid w:val="00B42353"/>
    <w:rsid w:val="00B44DD3"/>
    <w:rsid w:val="00B4769A"/>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59B6"/>
    <w:rsid w:val="00BB128D"/>
    <w:rsid w:val="00BC2F3F"/>
    <w:rsid w:val="00BC3988"/>
    <w:rsid w:val="00BC6483"/>
    <w:rsid w:val="00BD19CB"/>
    <w:rsid w:val="00BD7E42"/>
    <w:rsid w:val="00BE2E4D"/>
    <w:rsid w:val="00BE4663"/>
    <w:rsid w:val="00BF01FA"/>
    <w:rsid w:val="00BF0ACD"/>
    <w:rsid w:val="00C028F2"/>
    <w:rsid w:val="00C0389E"/>
    <w:rsid w:val="00C11295"/>
    <w:rsid w:val="00C1256C"/>
    <w:rsid w:val="00C134B7"/>
    <w:rsid w:val="00C23BEE"/>
    <w:rsid w:val="00C26E48"/>
    <w:rsid w:val="00C31510"/>
    <w:rsid w:val="00C36032"/>
    <w:rsid w:val="00C432A1"/>
    <w:rsid w:val="00C46A52"/>
    <w:rsid w:val="00C5406A"/>
    <w:rsid w:val="00C67BA1"/>
    <w:rsid w:val="00C71D44"/>
    <w:rsid w:val="00C72775"/>
    <w:rsid w:val="00C73810"/>
    <w:rsid w:val="00C76BF5"/>
    <w:rsid w:val="00C7759C"/>
    <w:rsid w:val="00C85231"/>
    <w:rsid w:val="00C96593"/>
    <w:rsid w:val="00CA1D47"/>
    <w:rsid w:val="00CA2018"/>
    <w:rsid w:val="00CA46BF"/>
    <w:rsid w:val="00CA56B4"/>
    <w:rsid w:val="00CA6CD5"/>
    <w:rsid w:val="00CB1A74"/>
    <w:rsid w:val="00CB346A"/>
    <w:rsid w:val="00CC147C"/>
    <w:rsid w:val="00CC2180"/>
    <w:rsid w:val="00CD75F7"/>
    <w:rsid w:val="00CE2625"/>
    <w:rsid w:val="00CE3884"/>
    <w:rsid w:val="00CE4B31"/>
    <w:rsid w:val="00CF7690"/>
    <w:rsid w:val="00D01D45"/>
    <w:rsid w:val="00D01DE2"/>
    <w:rsid w:val="00D05E54"/>
    <w:rsid w:val="00D1052A"/>
    <w:rsid w:val="00D1122E"/>
    <w:rsid w:val="00D14761"/>
    <w:rsid w:val="00D21858"/>
    <w:rsid w:val="00D2415A"/>
    <w:rsid w:val="00D2424B"/>
    <w:rsid w:val="00D32A55"/>
    <w:rsid w:val="00D37358"/>
    <w:rsid w:val="00D50C31"/>
    <w:rsid w:val="00D53061"/>
    <w:rsid w:val="00D5328B"/>
    <w:rsid w:val="00D544A0"/>
    <w:rsid w:val="00D56F30"/>
    <w:rsid w:val="00D67B3E"/>
    <w:rsid w:val="00D72CD7"/>
    <w:rsid w:val="00D755A0"/>
    <w:rsid w:val="00D8247D"/>
    <w:rsid w:val="00D82AB0"/>
    <w:rsid w:val="00D83368"/>
    <w:rsid w:val="00DB09C7"/>
    <w:rsid w:val="00DB1AB0"/>
    <w:rsid w:val="00DB2BDF"/>
    <w:rsid w:val="00DB2ECB"/>
    <w:rsid w:val="00DC2AE1"/>
    <w:rsid w:val="00DD04F4"/>
    <w:rsid w:val="00DD17DA"/>
    <w:rsid w:val="00DD2D75"/>
    <w:rsid w:val="00DD52A6"/>
    <w:rsid w:val="00DF47F5"/>
    <w:rsid w:val="00DF4E4B"/>
    <w:rsid w:val="00E02A84"/>
    <w:rsid w:val="00E05F0F"/>
    <w:rsid w:val="00E07DB5"/>
    <w:rsid w:val="00E120D5"/>
    <w:rsid w:val="00E149A9"/>
    <w:rsid w:val="00E1610F"/>
    <w:rsid w:val="00E16B9F"/>
    <w:rsid w:val="00E25177"/>
    <w:rsid w:val="00E2545B"/>
    <w:rsid w:val="00E2631E"/>
    <w:rsid w:val="00E26869"/>
    <w:rsid w:val="00E27FAA"/>
    <w:rsid w:val="00E367DD"/>
    <w:rsid w:val="00E42C8A"/>
    <w:rsid w:val="00E506A3"/>
    <w:rsid w:val="00E55A04"/>
    <w:rsid w:val="00E618DC"/>
    <w:rsid w:val="00E63AF7"/>
    <w:rsid w:val="00E66CC7"/>
    <w:rsid w:val="00E679BC"/>
    <w:rsid w:val="00E70845"/>
    <w:rsid w:val="00E7361D"/>
    <w:rsid w:val="00E87C4F"/>
    <w:rsid w:val="00E92C4C"/>
    <w:rsid w:val="00EA2097"/>
    <w:rsid w:val="00EA40D4"/>
    <w:rsid w:val="00EB2A2E"/>
    <w:rsid w:val="00EC3F52"/>
    <w:rsid w:val="00ED0CE4"/>
    <w:rsid w:val="00ED4735"/>
    <w:rsid w:val="00EF09D6"/>
    <w:rsid w:val="00EF5FED"/>
    <w:rsid w:val="00F01E57"/>
    <w:rsid w:val="00F06953"/>
    <w:rsid w:val="00F1279F"/>
    <w:rsid w:val="00F154FA"/>
    <w:rsid w:val="00F17402"/>
    <w:rsid w:val="00F2186B"/>
    <w:rsid w:val="00F5600F"/>
    <w:rsid w:val="00F70A5A"/>
    <w:rsid w:val="00F70AAB"/>
    <w:rsid w:val="00F72728"/>
    <w:rsid w:val="00F76D3C"/>
    <w:rsid w:val="00F82770"/>
    <w:rsid w:val="00F844CA"/>
    <w:rsid w:val="00F93AC8"/>
    <w:rsid w:val="00FA6A79"/>
    <w:rsid w:val="00FA783D"/>
    <w:rsid w:val="00FB3F45"/>
    <w:rsid w:val="00FB4DA2"/>
    <w:rsid w:val="00FB6A15"/>
    <w:rsid w:val="00FB7EB8"/>
    <w:rsid w:val="00FC7B17"/>
    <w:rsid w:val="00FD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497353445">
      <w:bodyDiv w:val="1"/>
      <w:marLeft w:val="75"/>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4B6BD-8515-4534-89B6-0C5F05D2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Caroline Nobevu</cp:lastModifiedBy>
  <cp:revision>2</cp:revision>
  <cp:lastPrinted>2017-09-12T08:09:00Z</cp:lastPrinted>
  <dcterms:created xsi:type="dcterms:W3CDTF">2017-09-13T08:56:00Z</dcterms:created>
  <dcterms:modified xsi:type="dcterms:W3CDTF">2017-09-13T08:56:00Z</dcterms:modified>
</cp:coreProperties>
</file>