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CB1" w:rsidRPr="009C78E8" w:rsidRDefault="00C23CB1" w:rsidP="00C23CB1">
      <w:pPr>
        <w:spacing w:after="0" w:line="240" w:lineRule="auto"/>
        <w:jc w:val="center"/>
        <w:rPr>
          <w:b/>
          <w:sz w:val="24"/>
          <w:szCs w:val="24"/>
        </w:rPr>
      </w:pPr>
      <w:r w:rsidRPr="009C78E8">
        <w:rPr>
          <w:b/>
          <w:noProof/>
          <w:sz w:val="24"/>
          <w:szCs w:val="24"/>
          <w:lang w:eastAsia="en-ZA"/>
        </w:rPr>
        <w:drawing>
          <wp:anchor distT="720090" distB="215900" distL="114300" distR="114300" simplePos="0" relativeHeight="251659264" behindDoc="0" locked="1" layoutInCell="1" allowOverlap="1" wp14:anchorId="4292BD47" wp14:editId="12741CBF">
            <wp:simplePos x="0" y="0"/>
            <wp:positionH relativeFrom="margin">
              <wp:posOffset>1203960</wp:posOffset>
            </wp:positionH>
            <wp:positionV relativeFrom="margin">
              <wp:posOffset>-681990</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AFF unit_RGB_26mm height_satu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78E8">
        <w:rPr>
          <w:b/>
          <w:sz w:val="24"/>
          <w:szCs w:val="24"/>
        </w:rPr>
        <w:t>NATIONAL ASSEMBLY</w:t>
      </w:r>
    </w:p>
    <w:p w:rsidR="00C23CB1" w:rsidRPr="009C78E8" w:rsidRDefault="00C23CB1" w:rsidP="00C23CB1">
      <w:pPr>
        <w:spacing w:after="0" w:line="240" w:lineRule="auto"/>
        <w:jc w:val="center"/>
        <w:rPr>
          <w:b/>
          <w:sz w:val="24"/>
          <w:szCs w:val="24"/>
        </w:rPr>
      </w:pPr>
    </w:p>
    <w:p w:rsidR="00C23CB1" w:rsidRPr="009C78E8" w:rsidRDefault="00C23CB1" w:rsidP="00C23CB1">
      <w:pPr>
        <w:spacing w:after="0" w:line="240" w:lineRule="auto"/>
        <w:jc w:val="center"/>
        <w:rPr>
          <w:b/>
          <w:sz w:val="24"/>
          <w:szCs w:val="24"/>
        </w:rPr>
      </w:pPr>
      <w:r>
        <w:rPr>
          <w:b/>
          <w:sz w:val="24"/>
          <w:szCs w:val="24"/>
        </w:rPr>
        <w:t>WRITTEN</w:t>
      </w:r>
      <w:r w:rsidRPr="009C78E8">
        <w:rPr>
          <w:b/>
          <w:sz w:val="24"/>
          <w:szCs w:val="24"/>
        </w:rPr>
        <w:t xml:space="preserve"> REPLY</w:t>
      </w:r>
    </w:p>
    <w:p w:rsidR="00C23CB1" w:rsidRPr="009C78E8" w:rsidRDefault="00C23CB1" w:rsidP="00C23CB1">
      <w:pPr>
        <w:spacing w:after="0" w:line="240" w:lineRule="auto"/>
        <w:jc w:val="center"/>
        <w:rPr>
          <w:b/>
          <w:sz w:val="24"/>
          <w:szCs w:val="24"/>
        </w:rPr>
      </w:pPr>
    </w:p>
    <w:p w:rsidR="00C23CB1" w:rsidRPr="003E4CEE" w:rsidRDefault="00C23CB1" w:rsidP="00C23CB1">
      <w:pPr>
        <w:spacing w:before="120" w:after="60"/>
        <w:ind w:left="2880"/>
        <w:outlineLvl w:val="0"/>
        <w:rPr>
          <w:b/>
          <w:bCs/>
          <w:caps/>
          <w:sz w:val="22"/>
          <w:szCs w:val="22"/>
          <w:u w:val="single"/>
        </w:rPr>
      </w:pPr>
      <w:r w:rsidRPr="003E4CEE">
        <w:rPr>
          <w:b/>
          <w:sz w:val="22"/>
          <w:szCs w:val="22"/>
        </w:rPr>
        <w:t xml:space="preserve">QUESTION </w:t>
      </w:r>
      <w:r>
        <w:rPr>
          <w:b/>
          <w:bCs/>
          <w:sz w:val="24"/>
          <w:szCs w:val="24"/>
          <w:lang w:val="en-GB"/>
        </w:rPr>
        <w:t>1873</w:t>
      </w:r>
      <w:r w:rsidRPr="003E4CEE">
        <w:rPr>
          <w:b/>
          <w:sz w:val="22"/>
          <w:szCs w:val="22"/>
        </w:rPr>
        <w:t xml:space="preserve"> /</w:t>
      </w:r>
      <w:r w:rsidRPr="003E4CEE">
        <w:rPr>
          <w:rFonts w:cs="Times New Roman"/>
          <w:b/>
          <w:sz w:val="22"/>
          <w:szCs w:val="22"/>
          <w:lang w:val="en-GB"/>
        </w:rPr>
        <w:t xml:space="preserve"> </w:t>
      </w:r>
      <w:r w:rsidRPr="003E4CEE">
        <w:rPr>
          <w:b/>
          <w:sz w:val="22"/>
          <w:szCs w:val="22"/>
        </w:rPr>
        <w:t>NW</w:t>
      </w:r>
      <w:r w:rsidRPr="00F115B9">
        <w:rPr>
          <w:b/>
          <w:sz w:val="24"/>
          <w:szCs w:val="24"/>
        </w:rPr>
        <w:t xml:space="preserve"> </w:t>
      </w:r>
      <w:r>
        <w:rPr>
          <w:b/>
          <w:sz w:val="24"/>
          <w:szCs w:val="24"/>
        </w:rPr>
        <w:t>2085</w:t>
      </w:r>
      <w:r w:rsidRPr="00F115B9">
        <w:rPr>
          <w:b/>
          <w:sz w:val="24"/>
          <w:szCs w:val="24"/>
        </w:rPr>
        <w:t>E</w:t>
      </w:r>
    </w:p>
    <w:p w:rsidR="00C23CB1" w:rsidRPr="009C78E8" w:rsidRDefault="00C23CB1" w:rsidP="00C23CB1">
      <w:pPr>
        <w:spacing w:after="0" w:line="240" w:lineRule="auto"/>
        <w:rPr>
          <w:b/>
          <w:color w:val="000000"/>
          <w:sz w:val="24"/>
          <w:szCs w:val="24"/>
        </w:rPr>
      </w:pPr>
    </w:p>
    <w:p w:rsidR="00C23CB1" w:rsidRPr="009C78E8" w:rsidRDefault="00C23CB1" w:rsidP="00C23CB1">
      <w:pPr>
        <w:autoSpaceDE w:val="0"/>
        <w:autoSpaceDN w:val="0"/>
        <w:adjustRightInd w:val="0"/>
        <w:jc w:val="center"/>
        <w:rPr>
          <w:b/>
          <w:color w:val="000000"/>
          <w:sz w:val="24"/>
          <w:szCs w:val="24"/>
        </w:rPr>
      </w:pPr>
      <w:r w:rsidRPr="009C78E8">
        <w:rPr>
          <w:b/>
          <w:color w:val="000000"/>
          <w:sz w:val="24"/>
          <w:szCs w:val="24"/>
        </w:rPr>
        <w:t>MINISTER OF AGRICULTURE, FORESTRY AND FISHERIES:</w:t>
      </w:r>
    </w:p>
    <w:p w:rsidR="00C23CB1" w:rsidRDefault="00C23CB1" w:rsidP="00C23CB1">
      <w:pPr>
        <w:spacing w:before="100" w:beforeAutospacing="1" w:after="100" w:afterAutospacing="1"/>
        <w:ind w:left="816" w:hanging="816"/>
        <w:rPr>
          <w:b/>
          <w:bCs/>
          <w:sz w:val="24"/>
          <w:szCs w:val="24"/>
        </w:rPr>
      </w:pPr>
      <w:r>
        <w:rPr>
          <w:b/>
          <w:bCs/>
          <w:sz w:val="24"/>
          <w:szCs w:val="24"/>
        </w:rPr>
        <w:t>Mr N Paulsen (EFF) to ask the Minister of Agriculture, Forestry and Fisheries:</w:t>
      </w:r>
    </w:p>
    <w:p w:rsidR="00C23CB1" w:rsidRPr="00B00DB1" w:rsidRDefault="00C23CB1" w:rsidP="00C23CB1">
      <w:pPr>
        <w:spacing w:before="120" w:after="60"/>
        <w:outlineLvl w:val="0"/>
        <w:rPr>
          <w:b/>
          <w:bCs/>
          <w:caps/>
          <w:sz w:val="22"/>
          <w:szCs w:val="22"/>
          <w:u w:val="single"/>
        </w:rPr>
      </w:pPr>
      <w:r>
        <w:rPr>
          <w:b/>
          <w:bCs/>
          <w:caps/>
          <w:sz w:val="22"/>
          <w:szCs w:val="22"/>
          <w:u w:val="single"/>
        </w:rPr>
        <w:t>QUESTION:</w:t>
      </w:r>
    </w:p>
    <w:p w:rsidR="00C23CB1" w:rsidRPr="00C23CB1" w:rsidRDefault="00C23CB1" w:rsidP="00C23CB1">
      <w:pPr>
        <w:spacing w:before="100" w:beforeAutospacing="1" w:after="100" w:afterAutospacing="1"/>
        <w:jc w:val="both"/>
        <w:rPr>
          <w:sz w:val="24"/>
          <w:szCs w:val="24"/>
          <w:lang w:val="en-GB"/>
        </w:rPr>
      </w:pPr>
      <w:r w:rsidRPr="00C23CB1">
        <w:rPr>
          <w:sz w:val="24"/>
          <w:szCs w:val="24"/>
          <w:lang w:val="en-GB"/>
        </w:rPr>
        <w:t>Whether (a) his department and (b) each entity reporting to him appointed transaction advisors for tenders in the period 1 January 2012 to 31 December 2016; if so, (</w:t>
      </w:r>
      <w:proofErr w:type="spellStart"/>
      <w:r w:rsidRPr="00C23CB1">
        <w:rPr>
          <w:sz w:val="24"/>
          <w:szCs w:val="24"/>
          <w:lang w:val="en-GB"/>
        </w:rPr>
        <w:t>i</w:t>
      </w:r>
      <w:proofErr w:type="spellEnd"/>
      <w:r w:rsidRPr="00C23CB1">
        <w:rPr>
          <w:sz w:val="24"/>
          <w:szCs w:val="24"/>
          <w:lang w:val="en-GB"/>
        </w:rPr>
        <w:t xml:space="preserve">) who were the </w:t>
      </w:r>
      <w:r w:rsidRPr="00C23CB1">
        <w:rPr>
          <w:sz w:val="24"/>
          <w:szCs w:val="24"/>
        </w:rPr>
        <w:t>transaction</w:t>
      </w:r>
      <w:r w:rsidRPr="00C23CB1">
        <w:rPr>
          <w:sz w:val="24"/>
          <w:szCs w:val="24"/>
          <w:lang w:val="en-GB"/>
        </w:rPr>
        <w:t xml:space="preserve"> advisors that were appointed for the tenders, (ii) for which tenders were they appointed, (iii) what was the pricing for the tenders in question and (iv) what amount were the transaction advisors paid? NW2085E</w:t>
      </w:r>
    </w:p>
    <w:p w:rsidR="00C23CB1" w:rsidRDefault="00C23CB1" w:rsidP="00C23CB1">
      <w:pPr>
        <w:jc w:val="both"/>
        <w:rPr>
          <w:b/>
          <w:sz w:val="22"/>
          <w:szCs w:val="22"/>
          <w:u w:val="single"/>
        </w:rPr>
      </w:pPr>
      <w:r w:rsidRPr="00BB1836">
        <w:rPr>
          <w:b/>
          <w:sz w:val="22"/>
          <w:szCs w:val="22"/>
          <w:u w:val="single"/>
        </w:rPr>
        <w:t>REPLY:</w:t>
      </w:r>
    </w:p>
    <w:p w:rsidR="00C23CB1" w:rsidRPr="00F04F72" w:rsidRDefault="00C23CB1" w:rsidP="00C23CB1">
      <w:pPr>
        <w:jc w:val="both"/>
        <w:rPr>
          <w:b/>
          <w:sz w:val="22"/>
          <w:szCs w:val="22"/>
          <w:u w:val="single"/>
        </w:rPr>
      </w:pPr>
    </w:p>
    <w:p w:rsidR="00C23CB1" w:rsidRPr="00C23CB1" w:rsidRDefault="00C23CB1" w:rsidP="00C23CB1">
      <w:pPr>
        <w:tabs>
          <w:tab w:val="left" w:pos="567"/>
        </w:tabs>
        <w:spacing w:after="0"/>
        <w:jc w:val="both"/>
        <w:rPr>
          <w:b/>
          <w:sz w:val="24"/>
          <w:szCs w:val="24"/>
          <w:u w:val="single"/>
        </w:rPr>
      </w:pPr>
      <w:r w:rsidRPr="00C23CB1">
        <w:rPr>
          <w:b/>
          <w:sz w:val="24"/>
          <w:szCs w:val="24"/>
          <w:u w:val="single"/>
        </w:rPr>
        <w:t>DAFF</w:t>
      </w:r>
    </w:p>
    <w:p w:rsidR="00C23CB1" w:rsidRPr="00C23CB1" w:rsidRDefault="00C23CB1" w:rsidP="00C23CB1">
      <w:pPr>
        <w:jc w:val="both"/>
        <w:rPr>
          <w:bCs/>
          <w:sz w:val="24"/>
          <w:szCs w:val="24"/>
        </w:rPr>
      </w:pPr>
      <w:r w:rsidRPr="00C23CB1">
        <w:rPr>
          <w:bCs/>
          <w:sz w:val="24"/>
          <w:szCs w:val="24"/>
        </w:rPr>
        <w:t xml:space="preserve">The department of Agriculture, Forestry and Fisheries did not appoint transaction advisors for tenders in the period 1 January 2012 to 31 December 2016. All tender processes comply with the National Treasury legislative frameworks. </w:t>
      </w:r>
    </w:p>
    <w:p w:rsidR="00C23CB1" w:rsidRPr="00C23CB1" w:rsidRDefault="00C23CB1" w:rsidP="00C23CB1">
      <w:pPr>
        <w:tabs>
          <w:tab w:val="left" w:pos="567"/>
        </w:tabs>
        <w:spacing w:after="0"/>
        <w:jc w:val="both"/>
        <w:rPr>
          <w:b/>
          <w:color w:val="000000"/>
          <w:sz w:val="24"/>
          <w:szCs w:val="24"/>
        </w:rPr>
      </w:pPr>
    </w:p>
    <w:p w:rsidR="00C23CB1" w:rsidRPr="00C23CB1" w:rsidRDefault="00C23CB1" w:rsidP="00C23CB1">
      <w:pPr>
        <w:tabs>
          <w:tab w:val="left" w:pos="567"/>
        </w:tabs>
        <w:spacing w:after="0"/>
        <w:jc w:val="both"/>
        <w:rPr>
          <w:b/>
          <w:color w:val="000000"/>
          <w:sz w:val="24"/>
          <w:szCs w:val="24"/>
          <w:u w:val="single"/>
        </w:rPr>
      </w:pPr>
      <w:r w:rsidRPr="00C23CB1">
        <w:rPr>
          <w:b/>
          <w:color w:val="000000"/>
          <w:sz w:val="24"/>
          <w:szCs w:val="24"/>
          <w:u w:val="single"/>
        </w:rPr>
        <w:t>PPECB</w:t>
      </w:r>
    </w:p>
    <w:p w:rsidR="00C23CB1" w:rsidRPr="00C23CB1" w:rsidRDefault="00C23CB1" w:rsidP="00C23CB1">
      <w:pPr>
        <w:spacing w:after="0"/>
        <w:jc w:val="both"/>
        <w:rPr>
          <w:b/>
          <w:color w:val="000000"/>
          <w:sz w:val="24"/>
          <w:szCs w:val="24"/>
        </w:rPr>
      </w:pPr>
      <w:r w:rsidRPr="00C23CB1">
        <w:rPr>
          <w:sz w:val="24"/>
          <w:szCs w:val="24"/>
          <w:lang w:val="en-GB"/>
        </w:rPr>
        <w:t>PPECB has not appointed transaction advisors during the period indicated.</w:t>
      </w:r>
    </w:p>
    <w:p w:rsidR="00C23CB1" w:rsidRPr="00C23CB1" w:rsidRDefault="00C23CB1" w:rsidP="00C23CB1">
      <w:pPr>
        <w:spacing w:after="0"/>
        <w:jc w:val="both"/>
        <w:rPr>
          <w:b/>
          <w:color w:val="000000"/>
          <w:sz w:val="24"/>
          <w:szCs w:val="24"/>
        </w:rPr>
      </w:pPr>
    </w:p>
    <w:p w:rsidR="00C23CB1" w:rsidRPr="00C23CB1" w:rsidRDefault="00C23CB1" w:rsidP="00C23CB1">
      <w:pPr>
        <w:spacing w:after="0"/>
        <w:jc w:val="both"/>
        <w:rPr>
          <w:b/>
          <w:color w:val="000000"/>
          <w:sz w:val="24"/>
          <w:szCs w:val="24"/>
          <w:u w:val="single"/>
        </w:rPr>
      </w:pPr>
      <w:r w:rsidRPr="00C23CB1">
        <w:rPr>
          <w:b/>
          <w:color w:val="000000"/>
          <w:sz w:val="24"/>
          <w:szCs w:val="24"/>
          <w:u w:val="single"/>
        </w:rPr>
        <w:t>OBP</w:t>
      </w:r>
    </w:p>
    <w:p w:rsidR="00C23CB1" w:rsidRPr="00C23CB1" w:rsidRDefault="00C23CB1" w:rsidP="00C23CB1">
      <w:pPr>
        <w:spacing w:after="0" w:line="240" w:lineRule="auto"/>
        <w:jc w:val="both"/>
        <w:rPr>
          <w:sz w:val="24"/>
          <w:szCs w:val="24"/>
        </w:rPr>
      </w:pPr>
      <w:r w:rsidRPr="00C23CB1">
        <w:rPr>
          <w:sz w:val="24"/>
          <w:szCs w:val="24"/>
        </w:rPr>
        <w:t>OBP did not appoint transaction advisors for tender in the period of 1 January 2012 to 31 December 2016</w:t>
      </w:r>
    </w:p>
    <w:p w:rsidR="00100446" w:rsidRPr="00C23CB1" w:rsidRDefault="00100446" w:rsidP="00C23CB1">
      <w:pPr>
        <w:spacing w:after="0" w:line="240" w:lineRule="auto"/>
        <w:jc w:val="both"/>
        <w:rPr>
          <w:sz w:val="24"/>
          <w:szCs w:val="24"/>
        </w:rPr>
      </w:pPr>
    </w:p>
    <w:p w:rsidR="00C23CB1" w:rsidRDefault="00C23CB1" w:rsidP="00C23CB1">
      <w:pPr>
        <w:spacing w:after="0"/>
        <w:jc w:val="both"/>
        <w:rPr>
          <w:b/>
          <w:color w:val="000000"/>
          <w:sz w:val="24"/>
          <w:szCs w:val="24"/>
          <w:u w:val="single"/>
        </w:rPr>
      </w:pPr>
      <w:r w:rsidRPr="00C23CB1">
        <w:rPr>
          <w:b/>
          <w:color w:val="000000"/>
          <w:sz w:val="24"/>
          <w:szCs w:val="24"/>
          <w:u w:val="single"/>
        </w:rPr>
        <w:t xml:space="preserve">NCERA </w:t>
      </w:r>
      <w:r w:rsidR="00100446">
        <w:rPr>
          <w:b/>
          <w:color w:val="000000"/>
          <w:sz w:val="24"/>
          <w:szCs w:val="24"/>
          <w:u w:val="single"/>
        </w:rPr>
        <w:t>FARMS</w:t>
      </w:r>
    </w:p>
    <w:p w:rsidR="00100446" w:rsidRPr="00C23CB1" w:rsidRDefault="00100446" w:rsidP="00C23CB1">
      <w:pPr>
        <w:spacing w:after="0"/>
        <w:jc w:val="both"/>
        <w:rPr>
          <w:b/>
          <w:color w:val="000000"/>
          <w:sz w:val="24"/>
          <w:szCs w:val="24"/>
          <w:u w:val="single"/>
        </w:rPr>
      </w:pPr>
    </w:p>
    <w:p w:rsidR="00100446" w:rsidRPr="00C23CB1" w:rsidRDefault="00100446" w:rsidP="00100446">
      <w:pPr>
        <w:spacing w:after="0" w:line="240" w:lineRule="auto"/>
        <w:jc w:val="both"/>
        <w:rPr>
          <w:sz w:val="24"/>
          <w:szCs w:val="24"/>
        </w:rPr>
      </w:pPr>
      <w:proofErr w:type="spellStart"/>
      <w:r>
        <w:rPr>
          <w:sz w:val="24"/>
          <w:szCs w:val="24"/>
        </w:rPr>
        <w:lastRenderedPageBreak/>
        <w:t>Ncera</w:t>
      </w:r>
      <w:proofErr w:type="spellEnd"/>
      <w:r>
        <w:rPr>
          <w:sz w:val="24"/>
          <w:szCs w:val="24"/>
        </w:rPr>
        <w:t xml:space="preserve"> Farms</w:t>
      </w:r>
      <w:r w:rsidRPr="00C23CB1">
        <w:rPr>
          <w:sz w:val="24"/>
          <w:szCs w:val="24"/>
        </w:rPr>
        <w:t xml:space="preserve"> did not appoint transaction advisors for tender in the period of 1 January 2012 to 31 December 2016</w:t>
      </w:r>
    </w:p>
    <w:p w:rsidR="00C23CB1" w:rsidRPr="00C23CB1" w:rsidRDefault="00C23CB1" w:rsidP="00C23CB1">
      <w:pPr>
        <w:spacing w:after="0"/>
        <w:jc w:val="both"/>
        <w:rPr>
          <w:color w:val="000000"/>
          <w:sz w:val="24"/>
          <w:szCs w:val="24"/>
        </w:rPr>
      </w:pPr>
    </w:p>
    <w:p w:rsidR="00C23CB1" w:rsidRPr="00C23CB1" w:rsidRDefault="00C23CB1" w:rsidP="00C23CB1">
      <w:pPr>
        <w:spacing w:after="0"/>
        <w:jc w:val="both"/>
        <w:rPr>
          <w:b/>
          <w:color w:val="000000"/>
          <w:sz w:val="24"/>
          <w:szCs w:val="24"/>
          <w:u w:val="single"/>
        </w:rPr>
      </w:pPr>
      <w:r w:rsidRPr="00C23CB1">
        <w:rPr>
          <w:b/>
          <w:color w:val="000000"/>
          <w:sz w:val="24"/>
          <w:szCs w:val="24"/>
          <w:u w:val="single"/>
        </w:rPr>
        <w:t>ARC</w:t>
      </w:r>
    </w:p>
    <w:p w:rsidR="00C23CB1" w:rsidRPr="00C23CB1" w:rsidRDefault="00C23CB1" w:rsidP="00C23CB1">
      <w:pPr>
        <w:jc w:val="both"/>
        <w:rPr>
          <w:sz w:val="24"/>
          <w:szCs w:val="24"/>
          <w:lang w:val="en-US"/>
        </w:rPr>
      </w:pPr>
      <w:r w:rsidRPr="00C23CB1">
        <w:rPr>
          <w:sz w:val="24"/>
          <w:szCs w:val="24"/>
          <w:lang w:val="en-US"/>
        </w:rPr>
        <w:t>ARC did not appoint transaction advisors for tenders in the period 1 January 2012 to 31 December 2016.</w:t>
      </w:r>
    </w:p>
    <w:p w:rsidR="00C23CB1" w:rsidRPr="00C23CB1" w:rsidRDefault="00C23CB1" w:rsidP="00C23CB1">
      <w:pPr>
        <w:spacing w:after="0"/>
        <w:jc w:val="both"/>
        <w:rPr>
          <w:b/>
          <w:color w:val="000000"/>
          <w:sz w:val="24"/>
          <w:szCs w:val="24"/>
        </w:rPr>
      </w:pPr>
    </w:p>
    <w:p w:rsidR="00C23CB1" w:rsidRPr="00C23CB1" w:rsidRDefault="00C23CB1" w:rsidP="00C23CB1">
      <w:pPr>
        <w:spacing w:after="0"/>
        <w:jc w:val="both"/>
        <w:rPr>
          <w:b/>
          <w:color w:val="000000"/>
          <w:sz w:val="24"/>
          <w:szCs w:val="24"/>
        </w:rPr>
      </w:pPr>
      <w:r w:rsidRPr="00C23CB1">
        <w:rPr>
          <w:b/>
          <w:color w:val="000000"/>
          <w:sz w:val="24"/>
          <w:szCs w:val="24"/>
        </w:rPr>
        <w:t>NAMC</w:t>
      </w:r>
    </w:p>
    <w:p w:rsidR="00C23CB1" w:rsidRPr="00C23CB1" w:rsidRDefault="00C23CB1" w:rsidP="00C23CB1">
      <w:pPr>
        <w:jc w:val="both"/>
        <w:rPr>
          <w:sz w:val="24"/>
          <w:szCs w:val="24"/>
          <w:lang w:val="en-GB"/>
        </w:rPr>
      </w:pPr>
      <w:bookmarkStart w:id="0" w:name="_GoBack"/>
      <w:bookmarkEnd w:id="0"/>
      <w:r w:rsidRPr="00C23CB1">
        <w:rPr>
          <w:sz w:val="24"/>
          <w:szCs w:val="24"/>
          <w:lang w:val="en-GB"/>
        </w:rPr>
        <w:t>NAMC did not appoint transaction advisors for tenders in the period 1 January 2012 to 31 December 2016.</w:t>
      </w:r>
    </w:p>
    <w:p w:rsidR="00C23CB1" w:rsidRPr="00C23CB1" w:rsidRDefault="00C23CB1" w:rsidP="00C23CB1">
      <w:pPr>
        <w:spacing w:after="0"/>
        <w:jc w:val="both"/>
        <w:rPr>
          <w:color w:val="000000"/>
          <w:sz w:val="24"/>
          <w:szCs w:val="24"/>
        </w:rPr>
      </w:pPr>
    </w:p>
    <w:p w:rsidR="00C23CB1" w:rsidRPr="00C23CB1" w:rsidRDefault="00C23CB1" w:rsidP="00C23CB1">
      <w:pPr>
        <w:spacing w:after="0"/>
        <w:jc w:val="both"/>
        <w:rPr>
          <w:b/>
          <w:color w:val="000000"/>
          <w:sz w:val="24"/>
          <w:szCs w:val="24"/>
        </w:rPr>
      </w:pPr>
      <w:r w:rsidRPr="00C23CB1">
        <w:rPr>
          <w:b/>
          <w:color w:val="000000"/>
          <w:sz w:val="24"/>
          <w:szCs w:val="24"/>
        </w:rPr>
        <w:t>MLRF</w:t>
      </w:r>
    </w:p>
    <w:p w:rsidR="005F561C" w:rsidRPr="00C23CB1" w:rsidRDefault="00C23CB1" w:rsidP="00C23CB1">
      <w:pPr>
        <w:jc w:val="both"/>
        <w:rPr>
          <w:sz w:val="24"/>
          <w:szCs w:val="24"/>
        </w:rPr>
      </w:pPr>
      <w:r w:rsidRPr="00C23CB1">
        <w:rPr>
          <w:sz w:val="24"/>
          <w:szCs w:val="24"/>
        </w:rPr>
        <w:t>No transaction advisors were appointed for period under review for the MLRF.</w:t>
      </w:r>
    </w:p>
    <w:sectPr w:rsidR="005F561C" w:rsidRPr="00C23C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CB1"/>
    <w:rsid w:val="00100446"/>
    <w:rsid w:val="00C23CB1"/>
    <w:rsid w:val="00DD6449"/>
    <w:rsid w:val="00F670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CB1"/>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CB1"/>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TheresaB</cp:lastModifiedBy>
  <cp:revision>3</cp:revision>
  <dcterms:created xsi:type="dcterms:W3CDTF">2017-07-05T10:29:00Z</dcterms:created>
  <dcterms:modified xsi:type="dcterms:W3CDTF">2017-07-20T08:50:00Z</dcterms:modified>
</cp:coreProperties>
</file>