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7C" w:rsidRPr="00C9347C" w:rsidRDefault="00C9347C" w:rsidP="00C9347C">
      <w:pPr>
        <w:spacing w:line="360" w:lineRule="auto"/>
        <w:jc w:val="center"/>
        <w:rPr>
          <w:rFonts w:ascii="Arial" w:hAnsi="Arial" w:cs="Arial"/>
        </w:rPr>
      </w:pPr>
    </w:p>
    <w:p w:rsidR="00C9347C" w:rsidRPr="00C9347C" w:rsidRDefault="00C9347C" w:rsidP="00AF2DED">
      <w:pPr>
        <w:spacing w:after="200" w:line="276" w:lineRule="auto"/>
        <w:rPr>
          <w:rFonts w:ascii="Arial" w:eastAsia="Calibri" w:hAnsi="Arial" w:cs="Arial"/>
          <w:b/>
          <w:bCs/>
          <w:lang w:val="en-GB"/>
        </w:rPr>
      </w:pPr>
      <w:r w:rsidRPr="00C9347C">
        <w:rPr>
          <w:rFonts w:ascii="Arial" w:eastAsia="Calibri" w:hAnsi="Arial" w:cs="Arial"/>
          <w:b/>
          <w:bCs/>
          <w:lang w:val="en-ZA"/>
        </w:rPr>
        <w:t>NATIONAL ASSEMBLY</w:t>
      </w:r>
    </w:p>
    <w:p w:rsidR="00C9347C" w:rsidRPr="00C9347C" w:rsidRDefault="00AF2DED" w:rsidP="00AF2DE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C9347C" w:rsidRPr="00C9347C">
        <w:rPr>
          <w:rFonts w:ascii="Arial" w:eastAsia="Calibri" w:hAnsi="Arial" w:cs="Arial"/>
          <w:b/>
          <w:bCs/>
          <w:lang w:val="en-GB"/>
        </w:rPr>
        <w:t>FOR WRITTEN REPLY</w:t>
      </w:r>
    </w:p>
    <w:p w:rsidR="00AF2DED" w:rsidRDefault="00AF2DED" w:rsidP="00AF2DED">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C9347C" w:rsidRPr="00C9347C">
        <w:rPr>
          <w:rFonts w:ascii="Arial" w:eastAsia="Calibri" w:hAnsi="Arial" w:cs="Arial"/>
          <w:b/>
          <w:bCs/>
          <w:lang w:val="en-GB"/>
        </w:rPr>
        <w:t xml:space="preserve">QUESTION </w:t>
      </w:r>
      <w:r>
        <w:rPr>
          <w:rFonts w:ascii="Arial" w:eastAsia="Calibri" w:hAnsi="Arial" w:cs="Arial"/>
          <w:b/>
          <w:bCs/>
          <w:lang w:val="en-GB"/>
        </w:rPr>
        <w:t xml:space="preserve">NO: </w:t>
      </w:r>
      <w:r w:rsidR="00C9347C" w:rsidRPr="00C9347C">
        <w:rPr>
          <w:rFonts w:ascii="Arial" w:eastAsia="Calibri" w:hAnsi="Arial" w:cs="Arial"/>
          <w:b/>
          <w:bCs/>
          <w:lang w:val="en-GB"/>
        </w:rPr>
        <w:t>1761</w:t>
      </w:r>
    </w:p>
    <w:p w:rsidR="00C9347C" w:rsidRPr="00AF2DED" w:rsidRDefault="00C9347C" w:rsidP="00AF2DED">
      <w:pPr>
        <w:spacing w:after="200" w:line="276" w:lineRule="auto"/>
        <w:rPr>
          <w:rFonts w:ascii="Arial" w:eastAsia="Calibri" w:hAnsi="Arial" w:cs="Arial"/>
          <w:b/>
          <w:bCs/>
          <w:lang w:val="en-GB"/>
        </w:rPr>
      </w:pPr>
      <w:r w:rsidRPr="00AF2DED">
        <w:rPr>
          <w:rFonts w:ascii="Arial" w:eastAsia="Calibri" w:hAnsi="Arial" w:cs="Arial"/>
          <w:b/>
          <w:bCs/>
          <w:lang w:val="en-GB"/>
        </w:rPr>
        <w:t>DATE OF QUESTION: 09</w:t>
      </w:r>
      <w:r w:rsidR="00AF2DED" w:rsidRPr="00AF2DED">
        <w:rPr>
          <w:rFonts w:ascii="Arial" w:eastAsia="Calibri" w:hAnsi="Arial" w:cs="Arial"/>
          <w:b/>
          <w:bCs/>
          <w:lang w:val="en-GB"/>
        </w:rPr>
        <w:t xml:space="preserve"> JUNE </w:t>
      </w:r>
      <w:r w:rsidRPr="00AF2DED">
        <w:rPr>
          <w:rFonts w:ascii="Arial" w:eastAsia="Calibri" w:hAnsi="Arial" w:cs="Arial"/>
          <w:b/>
          <w:bCs/>
          <w:lang w:val="en-GB"/>
        </w:rPr>
        <w:t>2017</w:t>
      </w:r>
    </w:p>
    <w:p w:rsidR="00C9347C" w:rsidRPr="00AF2DED" w:rsidRDefault="00C9347C" w:rsidP="00AF2DED">
      <w:pPr>
        <w:spacing w:before="100" w:beforeAutospacing="1" w:after="100" w:afterAutospacing="1" w:line="276" w:lineRule="auto"/>
        <w:outlineLvl w:val="0"/>
        <w:rPr>
          <w:rFonts w:ascii="Arial" w:eastAsia="Calibri" w:hAnsi="Arial" w:cs="Arial"/>
          <w:b/>
          <w:bCs/>
          <w:lang w:val="en-GB"/>
        </w:rPr>
      </w:pPr>
      <w:r w:rsidRPr="00AF2DED">
        <w:rPr>
          <w:rFonts w:ascii="Arial" w:eastAsia="Calibri" w:hAnsi="Arial" w:cs="Arial"/>
          <w:b/>
          <w:bCs/>
          <w:lang w:val="en-GB"/>
        </w:rPr>
        <w:t>DATE OF SUBMISSION: 26 JUNE 2017</w:t>
      </w:r>
    </w:p>
    <w:p w:rsidR="00C9347C" w:rsidRPr="00C9347C" w:rsidRDefault="00C9347C" w:rsidP="00C9347C">
      <w:pPr>
        <w:spacing w:before="120" w:after="120" w:line="360" w:lineRule="auto"/>
        <w:jc w:val="both"/>
        <w:rPr>
          <w:rFonts w:ascii="Arial" w:hAnsi="Arial" w:cs="Arial"/>
          <w:b/>
          <w:bCs/>
          <w:lang w:val="en-ZA"/>
        </w:rPr>
      </w:pPr>
      <w:r w:rsidRPr="00C9347C">
        <w:rPr>
          <w:rFonts w:ascii="Arial" w:hAnsi="Arial" w:cs="Arial"/>
          <w:b/>
          <w:bCs/>
          <w:lang w:val="en-ZA"/>
        </w:rPr>
        <w:t xml:space="preserve">Ms T M </w:t>
      </w:r>
      <w:proofErr w:type="spellStart"/>
      <w:r w:rsidRPr="00C9347C">
        <w:rPr>
          <w:rFonts w:ascii="Arial" w:hAnsi="Arial" w:cs="Arial"/>
          <w:b/>
          <w:bCs/>
          <w:lang w:val="en-ZA"/>
        </w:rPr>
        <w:t>Mbabama</w:t>
      </w:r>
      <w:proofErr w:type="spellEnd"/>
      <w:r w:rsidRPr="00C9347C">
        <w:rPr>
          <w:rFonts w:ascii="Arial" w:hAnsi="Arial" w:cs="Arial"/>
          <w:b/>
          <w:bCs/>
          <w:lang w:val="en-ZA"/>
        </w:rPr>
        <w:t xml:space="preserve"> (DA) to ask the Minister of Justice and Correctional Services:</w:t>
      </w:r>
    </w:p>
    <w:p w:rsidR="00C9347C" w:rsidRPr="00C9347C" w:rsidRDefault="00C9347C" w:rsidP="00C9347C">
      <w:pPr>
        <w:spacing w:before="120" w:after="120" w:line="360" w:lineRule="auto"/>
        <w:jc w:val="both"/>
        <w:rPr>
          <w:rFonts w:ascii="Arial" w:hAnsi="Arial" w:cs="Arial"/>
          <w:lang w:val="en-ZA"/>
        </w:rPr>
      </w:pPr>
      <w:r w:rsidRPr="00C9347C">
        <w:rPr>
          <w:rFonts w:ascii="Arial" w:hAnsi="Arial" w:cs="Arial"/>
          <w:lang w:val="en-ZA"/>
        </w:rPr>
        <w:t>Does (a) he, (b) his Deputy Ministers or (c) any of the heads of entities or bodies reporting to him make use of security services paid for by the State for (i) him/herself, (ii) his/her immediate family members or (iii) any of their staff members; in each case (aa) what are the reasons for it, (bb) from which department or entity’s budget is the security services being paid, and (cc) what are the relevant details?</w:t>
      </w:r>
    </w:p>
    <w:p w:rsidR="00C9347C" w:rsidRPr="00C9347C" w:rsidRDefault="00C9347C" w:rsidP="00C9347C">
      <w:pPr>
        <w:spacing w:before="120" w:after="120" w:line="360" w:lineRule="auto"/>
        <w:jc w:val="right"/>
        <w:rPr>
          <w:rFonts w:ascii="Arial" w:hAnsi="Arial" w:cs="Arial"/>
          <w:b/>
        </w:rPr>
      </w:pPr>
      <w:r w:rsidRPr="00C9347C">
        <w:rPr>
          <w:rFonts w:ascii="Arial" w:hAnsi="Arial" w:cs="Arial"/>
          <w:b/>
        </w:rPr>
        <w:t>NW1967E</w:t>
      </w:r>
    </w:p>
    <w:p w:rsidR="00490EC8" w:rsidRPr="00803ED2" w:rsidRDefault="00490EC8" w:rsidP="00930DF7">
      <w:pPr>
        <w:pStyle w:val="ListParagraph"/>
        <w:spacing w:before="100" w:beforeAutospacing="1" w:after="100" w:afterAutospacing="1"/>
        <w:jc w:val="both"/>
        <w:rPr>
          <w:rFonts w:ascii="Arial" w:hAnsi="Arial" w:cs="Arial"/>
        </w:rPr>
      </w:pPr>
    </w:p>
    <w:p w:rsidR="00FC3ECD" w:rsidRPr="00803ED2" w:rsidRDefault="00C9347C" w:rsidP="00DF36A4">
      <w:pPr>
        <w:spacing w:after="200" w:line="276" w:lineRule="auto"/>
        <w:rPr>
          <w:rFonts w:ascii="Arial" w:hAnsi="Arial" w:cs="Arial"/>
          <w:b/>
        </w:rPr>
      </w:pPr>
      <w:r>
        <w:rPr>
          <w:rFonts w:ascii="Arial" w:hAnsi="Arial" w:cs="Arial"/>
          <w:b/>
        </w:rPr>
        <w:br w:type="page"/>
      </w:r>
      <w:r w:rsidR="00060D77" w:rsidRPr="00803ED2">
        <w:rPr>
          <w:rFonts w:ascii="Arial" w:hAnsi="Arial" w:cs="Arial"/>
          <w:b/>
        </w:rPr>
        <w:lastRenderedPageBreak/>
        <w:t>REPLY</w:t>
      </w:r>
    </w:p>
    <w:p w:rsidR="00DD08D5" w:rsidRPr="00DD08D5" w:rsidRDefault="00DD08D5" w:rsidP="00DD08D5">
      <w:pPr>
        <w:pStyle w:val="BodyTextIndent"/>
        <w:numPr>
          <w:ilvl w:val="0"/>
          <w:numId w:val="20"/>
        </w:numPr>
        <w:spacing w:before="100" w:beforeAutospacing="1" w:after="100" w:afterAutospacing="1" w:line="360" w:lineRule="auto"/>
        <w:jc w:val="both"/>
        <w:rPr>
          <w:rFonts w:ascii="Arial" w:hAnsi="Arial" w:cs="Arial"/>
        </w:rPr>
      </w:pPr>
      <w:r>
        <w:rPr>
          <w:rFonts w:ascii="Arial" w:hAnsi="Arial" w:cs="Arial"/>
        </w:rPr>
        <w:t xml:space="preserve">and b) </w:t>
      </w:r>
      <w:r w:rsidR="00DF36A4">
        <w:rPr>
          <w:rFonts w:ascii="Arial" w:hAnsi="Arial" w:cs="Arial"/>
        </w:rPr>
        <w:t>My</w:t>
      </w:r>
      <w:r w:rsidR="00B61A26">
        <w:rPr>
          <w:rFonts w:ascii="Arial" w:hAnsi="Arial" w:cs="Arial"/>
        </w:rPr>
        <w:t xml:space="preserve"> security arrangements and those of</w:t>
      </w:r>
      <w:r w:rsidR="00C9347C">
        <w:rPr>
          <w:rFonts w:ascii="Arial" w:hAnsi="Arial" w:cs="Arial"/>
        </w:rPr>
        <w:t xml:space="preserve"> the</w:t>
      </w:r>
      <w:r>
        <w:rPr>
          <w:rFonts w:ascii="Arial" w:hAnsi="Arial" w:cs="Arial"/>
        </w:rPr>
        <w:t xml:space="preserve"> Deputy Minister </w:t>
      </w:r>
      <w:r w:rsidRPr="00DD08D5">
        <w:rPr>
          <w:rFonts w:ascii="Arial" w:hAnsi="Arial" w:cs="Arial"/>
        </w:rPr>
        <w:t xml:space="preserve">of Justice and </w:t>
      </w:r>
      <w:r w:rsidR="00C9347C">
        <w:rPr>
          <w:rFonts w:ascii="Arial" w:hAnsi="Arial" w:cs="Arial"/>
        </w:rPr>
        <w:t xml:space="preserve">Constitutional Development, as well as the Deputy Minister of </w:t>
      </w:r>
      <w:r w:rsidRPr="00DD08D5">
        <w:rPr>
          <w:rFonts w:ascii="Arial" w:hAnsi="Arial" w:cs="Arial"/>
        </w:rPr>
        <w:t xml:space="preserve">Correctional </w:t>
      </w:r>
      <w:r w:rsidR="007F20AB" w:rsidRPr="00DD08D5">
        <w:rPr>
          <w:rFonts w:ascii="Arial" w:hAnsi="Arial" w:cs="Arial"/>
        </w:rPr>
        <w:t>Services</w:t>
      </w:r>
      <w:r>
        <w:rPr>
          <w:rFonts w:ascii="Arial" w:hAnsi="Arial" w:cs="Arial"/>
        </w:rPr>
        <w:t xml:space="preserve"> remain the responsibility of </w:t>
      </w:r>
      <w:r w:rsidR="00C9347C">
        <w:rPr>
          <w:rFonts w:ascii="Arial" w:hAnsi="Arial" w:cs="Arial"/>
        </w:rPr>
        <w:t xml:space="preserve">the </w:t>
      </w:r>
      <w:r>
        <w:rPr>
          <w:rFonts w:ascii="Arial" w:hAnsi="Arial" w:cs="Arial"/>
        </w:rPr>
        <w:t>S</w:t>
      </w:r>
      <w:r w:rsidR="00DF36A4">
        <w:rPr>
          <w:rFonts w:ascii="Arial" w:hAnsi="Arial" w:cs="Arial"/>
        </w:rPr>
        <w:t>outh African Police Service</w:t>
      </w:r>
      <w:r w:rsidR="002B3741">
        <w:rPr>
          <w:rFonts w:ascii="Arial" w:hAnsi="Arial" w:cs="Arial"/>
        </w:rPr>
        <w:t xml:space="preserve"> (S</w:t>
      </w:r>
      <w:r>
        <w:rPr>
          <w:rFonts w:ascii="Arial" w:hAnsi="Arial" w:cs="Arial"/>
        </w:rPr>
        <w:t>APS</w:t>
      </w:r>
      <w:r w:rsidR="002B3741">
        <w:rPr>
          <w:rFonts w:ascii="Arial" w:hAnsi="Arial" w:cs="Arial"/>
        </w:rPr>
        <w:t>)</w:t>
      </w:r>
      <w:r>
        <w:rPr>
          <w:rFonts w:ascii="Arial" w:hAnsi="Arial" w:cs="Arial"/>
        </w:rPr>
        <w:t xml:space="preserve"> in terms of the Ministerial Handbook.</w:t>
      </w:r>
    </w:p>
    <w:p w:rsidR="00617CBC" w:rsidRDefault="00DD08D5" w:rsidP="002B3741">
      <w:pPr>
        <w:pStyle w:val="BodyTextIndent"/>
        <w:numPr>
          <w:ilvl w:val="0"/>
          <w:numId w:val="22"/>
        </w:numPr>
        <w:spacing w:before="100" w:beforeAutospacing="1" w:after="100" w:afterAutospacing="1" w:line="360" w:lineRule="auto"/>
        <w:jc w:val="both"/>
        <w:rPr>
          <w:rFonts w:ascii="Arial" w:hAnsi="Arial" w:cs="Arial"/>
        </w:rPr>
      </w:pPr>
      <w:r>
        <w:rPr>
          <w:rFonts w:ascii="Arial" w:hAnsi="Arial" w:cs="Arial"/>
        </w:rPr>
        <w:t xml:space="preserve">The response in respect of </w:t>
      </w:r>
      <w:r w:rsidR="00C9347C">
        <w:rPr>
          <w:rFonts w:ascii="Arial" w:hAnsi="Arial" w:cs="Arial"/>
        </w:rPr>
        <w:t xml:space="preserve">the </w:t>
      </w:r>
      <w:r>
        <w:rPr>
          <w:rFonts w:ascii="Arial" w:hAnsi="Arial" w:cs="Arial"/>
        </w:rPr>
        <w:t xml:space="preserve">heads of entities or bodies reporting to the </w:t>
      </w:r>
      <w:r w:rsidR="00C9347C">
        <w:rPr>
          <w:rFonts w:ascii="Arial" w:hAnsi="Arial" w:cs="Arial"/>
        </w:rPr>
        <w:t>me</w:t>
      </w:r>
      <w:r w:rsidR="00617CBC">
        <w:rPr>
          <w:rFonts w:ascii="Arial" w:hAnsi="Arial" w:cs="Arial"/>
        </w:rPr>
        <w:t xml:space="preserve"> is as follows:</w:t>
      </w:r>
    </w:p>
    <w:p w:rsidR="002B3741" w:rsidRPr="002B3741" w:rsidRDefault="002B3741" w:rsidP="00C9347C">
      <w:pPr>
        <w:pStyle w:val="ListParagraph"/>
        <w:numPr>
          <w:ilvl w:val="1"/>
          <w:numId w:val="25"/>
        </w:numPr>
        <w:spacing w:before="100" w:beforeAutospacing="1" w:after="100" w:afterAutospacing="1" w:line="360" w:lineRule="auto"/>
        <w:jc w:val="both"/>
        <w:rPr>
          <w:rStyle w:val="Pa3Char"/>
          <w:rFonts w:cs="Arial"/>
          <w:szCs w:val="24"/>
        </w:rPr>
      </w:pPr>
      <w:r w:rsidRPr="002B3741">
        <w:rPr>
          <w:rFonts w:ascii="Arial" w:hAnsi="Arial" w:cs="Arial"/>
        </w:rPr>
        <w:t>The</w:t>
      </w:r>
      <w:r w:rsidRPr="002B3741">
        <w:t xml:space="preserve"> </w:t>
      </w:r>
      <w:r w:rsidRPr="002B3741">
        <w:rPr>
          <w:rStyle w:val="Pa3Char"/>
        </w:rPr>
        <w:t xml:space="preserve">Chief Justice, Deputy Chief Justice and the Judge Presidents do make use of security services paid for by the State through South African Police </w:t>
      </w:r>
      <w:r w:rsidR="00C9347C">
        <w:rPr>
          <w:rStyle w:val="Pa3Char"/>
        </w:rPr>
        <w:t>S</w:t>
      </w:r>
      <w:r w:rsidRPr="002B3741">
        <w:rPr>
          <w:rStyle w:val="Pa3Char"/>
        </w:rPr>
        <w:t>ervice</w:t>
      </w:r>
      <w:r w:rsidR="00B23AF1">
        <w:rPr>
          <w:rStyle w:val="Pa3Char"/>
        </w:rPr>
        <w:t xml:space="preserve"> as required in terms of </w:t>
      </w:r>
      <w:r w:rsidR="00DF36A4">
        <w:rPr>
          <w:rStyle w:val="Pa3Char"/>
        </w:rPr>
        <w:t xml:space="preserve">the </w:t>
      </w:r>
      <w:r w:rsidR="00B23AF1">
        <w:rPr>
          <w:rStyle w:val="Pa3Char"/>
        </w:rPr>
        <w:t>Ministerial Handbook</w:t>
      </w:r>
      <w:r w:rsidRPr="002B3741">
        <w:rPr>
          <w:rStyle w:val="Pa3Char"/>
        </w:rPr>
        <w:t xml:space="preserve">.  </w:t>
      </w:r>
    </w:p>
    <w:p w:rsidR="00617CBC" w:rsidRPr="002B3741" w:rsidRDefault="002B3741" w:rsidP="00C9347C">
      <w:pPr>
        <w:pStyle w:val="ListParagraph"/>
        <w:numPr>
          <w:ilvl w:val="1"/>
          <w:numId w:val="25"/>
        </w:numPr>
        <w:spacing w:before="100" w:beforeAutospacing="1" w:after="100" w:afterAutospacing="1" w:line="360" w:lineRule="auto"/>
        <w:jc w:val="both"/>
        <w:rPr>
          <w:rFonts w:ascii="Arial" w:hAnsi="Arial" w:cs="Arial"/>
        </w:rPr>
      </w:pPr>
      <w:r>
        <w:rPr>
          <w:rStyle w:val="Pa3Char"/>
        </w:rPr>
        <w:t>N</w:t>
      </w:r>
      <w:r w:rsidR="00617CBC" w:rsidRPr="002B3741">
        <w:rPr>
          <w:rFonts w:ascii="Arial" w:hAnsi="Arial" w:cs="Arial"/>
        </w:rPr>
        <w:t>ational Prosecuting Authority – The National Director of Public P</w:t>
      </w:r>
      <w:r w:rsidR="00B23AF1">
        <w:rPr>
          <w:rFonts w:ascii="Arial" w:hAnsi="Arial" w:cs="Arial"/>
        </w:rPr>
        <w:t>rosecution make use of services paid for by the State through the South African Police Services</w:t>
      </w:r>
      <w:r w:rsidR="00DF36A4" w:rsidRPr="00DF36A4">
        <w:rPr>
          <w:rFonts w:ascii="Arial" w:hAnsi="Arial" w:cs="Arial"/>
        </w:rPr>
        <w:t xml:space="preserve"> </w:t>
      </w:r>
      <w:r w:rsidR="00DF36A4" w:rsidRPr="0088186D">
        <w:rPr>
          <w:rFonts w:ascii="Arial" w:hAnsi="Arial" w:cs="Arial"/>
        </w:rPr>
        <w:t>at the moment</w:t>
      </w:r>
      <w:r w:rsidR="00B23AF1">
        <w:rPr>
          <w:rFonts w:ascii="Arial" w:hAnsi="Arial" w:cs="Arial"/>
        </w:rPr>
        <w:t xml:space="preserve">. </w:t>
      </w:r>
    </w:p>
    <w:p w:rsidR="00617CBC" w:rsidRPr="0088186D" w:rsidRDefault="00617CBC" w:rsidP="00C9347C">
      <w:pPr>
        <w:pStyle w:val="BodyTextIndent"/>
        <w:numPr>
          <w:ilvl w:val="1"/>
          <w:numId w:val="25"/>
        </w:numPr>
        <w:spacing w:before="100" w:beforeAutospacing="1" w:after="100" w:afterAutospacing="1" w:line="360" w:lineRule="auto"/>
        <w:jc w:val="both"/>
        <w:rPr>
          <w:rFonts w:ascii="Arial" w:hAnsi="Arial" w:cs="Arial"/>
        </w:rPr>
      </w:pPr>
      <w:r w:rsidRPr="0088186D">
        <w:rPr>
          <w:rFonts w:ascii="Arial" w:hAnsi="Arial" w:cs="Arial"/>
        </w:rPr>
        <w:t>Legal Aid South Africa</w:t>
      </w:r>
      <w:r w:rsidR="002B3741" w:rsidRPr="0088186D">
        <w:rPr>
          <w:rFonts w:ascii="Arial" w:hAnsi="Arial" w:cs="Arial"/>
        </w:rPr>
        <w:t xml:space="preserve"> – The Head of Legal Aid South Africa does not make use of security services.</w:t>
      </w:r>
    </w:p>
    <w:p w:rsidR="00617CBC" w:rsidRPr="0088186D" w:rsidRDefault="002B3741" w:rsidP="00C9347C">
      <w:pPr>
        <w:pStyle w:val="BodyTextIndent"/>
        <w:numPr>
          <w:ilvl w:val="1"/>
          <w:numId w:val="25"/>
        </w:numPr>
        <w:spacing w:before="100" w:beforeAutospacing="1" w:after="100" w:afterAutospacing="1" w:line="360" w:lineRule="auto"/>
        <w:jc w:val="both"/>
        <w:rPr>
          <w:rFonts w:ascii="Arial" w:hAnsi="Arial" w:cs="Arial"/>
        </w:rPr>
      </w:pPr>
      <w:r w:rsidRPr="0088186D">
        <w:rPr>
          <w:rFonts w:ascii="Arial" w:hAnsi="Arial" w:cs="Arial"/>
        </w:rPr>
        <w:t xml:space="preserve">Special Investigation Unit – The Head of the Special Investigating Unit does not make use of security services </w:t>
      </w:r>
      <w:r w:rsidR="007F20AB" w:rsidRPr="0088186D">
        <w:rPr>
          <w:rFonts w:ascii="Arial" w:hAnsi="Arial" w:cs="Arial"/>
        </w:rPr>
        <w:t>at the moment</w:t>
      </w:r>
      <w:r w:rsidRPr="0088186D">
        <w:rPr>
          <w:rFonts w:ascii="Arial" w:hAnsi="Arial" w:cs="Arial"/>
        </w:rPr>
        <w:t>.</w:t>
      </w:r>
    </w:p>
    <w:p w:rsidR="002B3741" w:rsidRPr="0088186D" w:rsidRDefault="002B3741" w:rsidP="00C9347C">
      <w:pPr>
        <w:pStyle w:val="BodyTextIndent"/>
        <w:numPr>
          <w:ilvl w:val="1"/>
          <w:numId w:val="25"/>
        </w:numPr>
        <w:spacing w:before="100" w:beforeAutospacing="1" w:after="100" w:afterAutospacing="1" w:line="360" w:lineRule="auto"/>
        <w:jc w:val="both"/>
        <w:rPr>
          <w:rFonts w:ascii="Arial" w:hAnsi="Arial" w:cs="Arial"/>
        </w:rPr>
      </w:pPr>
      <w:r w:rsidRPr="0088186D">
        <w:rPr>
          <w:rFonts w:ascii="Arial" w:hAnsi="Arial" w:cs="Arial"/>
        </w:rPr>
        <w:t xml:space="preserve">The Director General </w:t>
      </w:r>
      <w:r w:rsidR="00C9347C">
        <w:rPr>
          <w:rFonts w:ascii="Arial" w:hAnsi="Arial" w:cs="Arial"/>
        </w:rPr>
        <w:t xml:space="preserve">of the Department of </w:t>
      </w:r>
      <w:r w:rsidRPr="0088186D">
        <w:rPr>
          <w:rFonts w:ascii="Arial" w:hAnsi="Arial" w:cs="Arial"/>
        </w:rPr>
        <w:t>Justice and Consti</w:t>
      </w:r>
      <w:r w:rsidR="007F20AB" w:rsidRPr="0088186D">
        <w:rPr>
          <w:rFonts w:ascii="Arial" w:hAnsi="Arial" w:cs="Arial"/>
        </w:rPr>
        <w:t>tu</w:t>
      </w:r>
      <w:r w:rsidRPr="0088186D">
        <w:rPr>
          <w:rFonts w:ascii="Arial" w:hAnsi="Arial" w:cs="Arial"/>
        </w:rPr>
        <w:t>tional Development doe</w:t>
      </w:r>
      <w:r w:rsidR="007F20AB" w:rsidRPr="0088186D">
        <w:rPr>
          <w:rFonts w:ascii="Arial" w:hAnsi="Arial" w:cs="Arial"/>
        </w:rPr>
        <w:t>s not make use of security services at the moment.</w:t>
      </w:r>
    </w:p>
    <w:p w:rsidR="007F20AB" w:rsidRPr="00410300" w:rsidRDefault="007F20AB" w:rsidP="00C9347C">
      <w:pPr>
        <w:pStyle w:val="BodyTextIndent"/>
        <w:numPr>
          <w:ilvl w:val="1"/>
          <w:numId w:val="25"/>
        </w:numPr>
        <w:spacing w:before="100" w:beforeAutospacing="1" w:after="100" w:afterAutospacing="1" w:line="360" w:lineRule="auto"/>
        <w:jc w:val="both"/>
        <w:rPr>
          <w:rFonts w:ascii="Arial" w:hAnsi="Arial" w:cs="Arial"/>
        </w:rPr>
      </w:pPr>
      <w:r w:rsidRPr="00410300">
        <w:rPr>
          <w:rFonts w:ascii="Arial" w:hAnsi="Arial" w:cs="Arial"/>
        </w:rPr>
        <w:t>The National Commissioner of Department of Correctional Services does use security services at the State expense.</w:t>
      </w:r>
    </w:p>
    <w:p w:rsidR="007F20AB" w:rsidRDefault="00410300" w:rsidP="00C9347C">
      <w:pPr>
        <w:pStyle w:val="BodyTextIndent"/>
        <w:numPr>
          <w:ilvl w:val="1"/>
          <w:numId w:val="25"/>
        </w:numPr>
        <w:spacing w:before="100" w:beforeAutospacing="1" w:after="100" w:afterAutospacing="1" w:line="360" w:lineRule="auto"/>
        <w:jc w:val="both"/>
        <w:rPr>
          <w:rFonts w:ascii="Arial" w:hAnsi="Arial" w:cs="Arial"/>
        </w:rPr>
      </w:pPr>
      <w:r>
        <w:rPr>
          <w:rFonts w:ascii="Arial" w:hAnsi="Arial" w:cs="Arial"/>
        </w:rPr>
        <w:t>The Secretary-</w:t>
      </w:r>
      <w:r w:rsidR="007F20AB" w:rsidRPr="0088186D">
        <w:rPr>
          <w:rFonts w:ascii="Arial" w:hAnsi="Arial" w:cs="Arial"/>
        </w:rPr>
        <w:t xml:space="preserve">General for the Office of the Chief Justice does not make use </w:t>
      </w:r>
      <w:r>
        <w:rPr>
          <w:rFonts w:ascii="Arial" w:hAnsi="Arial" w:cs="Arial"/>
        </w:rPr>
        <w:t xml:space="preserve">of </w:t>
      </w:r>
      <w:r w:rsidR="007F20AB" w:rsidRPr="0088186D">
        <w:rPr>
          <w:rFonts w:ascii="Arial" w:hAnsi="Arial" w:cs="Arial"/>
        </w:rPr>
        <w:t>security services at the moment</w:t>
      </w:r>
      <w:r w:rsidR="007F20AB">
        <w:rPr>
          <w:rFonts w:ascii="Arial" w:hAnsi="Arial" w:cs="Arial"/>
        </w:rPr>
        <w:t>.</w:t>
      </w:r>
    </w:p>
    <w:p w:rsidR="00E659E9" w:rsidRPr="00410300" w:rsidRDefault="00E659E9" w:rsidP="00410300">
      <w:pPr>
        <w:pStyle w:val="BodyTextIndent"/>
        <w:numPr>
          <w:ilvl w:val="0"/>
          <w:numId w:val="23"/>
        </w:numPr>
        <w:spacing w:before="100" w:beforeAutospacing="1" w:after="100" w:afterAutospacing="1" w:line="360" w:lineRule="auto"/>
        <w:jc w:val="both"/>
        <w:rPr>
          <w:rFonts w:ascii="Arial" w:hAnsi="Arial" w:cs="Arial"/>
        </w:rPr>
      </w:pPr>
      <w:r>
        <w:rPr>
          <w:rFonts w:ascii="Arial" w:hAnsi="Arial" w:cs="Arial"/>
          <w:lang w:val="en-ZA"/>
        </w:rPr>
        <w:t xml:space="preserve">There are no security services that are rendered to the family members on all </w:t>
      </w:r>
      <w:r w:rsidR="00410300">
        <w:rPr>
          <w:rFonts w:ascii="Arial" w:hAnsi="Arial" w:cs="Arial"/>
          <w:lang w:val="en-ZA"/>
        </w:rPr>
        <w:t xml:space="preserve">of </w:t>
      </w:r>
      <w:r>
        <w:rPr>
          <w:rFonts w:ascii="Arial" w:hAnsi="Arial" w:cs="Arial"/>
          <w:lang w:val="en-ZA"/>
        </w:rPr>
        <w:t>the above.</w:t>
      </w:r>
    </w:p>
    <w:p w:rsidR="00E659E9" w:rsidRPr="00E659E9" w:rsidRDefault="000372EE" w:rsidP="00410300">
      <w:pPr>
        <w:pStyle w:val="BodyTextIndent"/>
        <w:numPr>
          <w:ilvl w:val="0"/>
          <w:numId w:val="23"/>
        </w:numPr>
        <w:spacing w:before="100" w:beforeAutospacing="1" w:after="100" w:afterAutospacing="1" w:line="360" w:lineRule="auto"/>
        <w:jc w:val="both"/>
        <w:rPr>
          <w:rFonts w:ascii="Arial" w:hAnsi="Arial" w:cs="Arial"/>
        </w:rPr>
      </w:pPr>
      <w:r>
        <w:rPr>
          <w:rFonts w:ascii="Arial" w:hAnsi="Arial" w:cs="Arial"/>
          <w:lang w:val="en-ZA"/>
        </w:rPr>
        <w:t xml:space="preserve">There are </w:t>
      </w:r>
      <w:r w:rsidR="00E659E9">
        <w:rPr>
          <w:rFonts w:ascii="Arial" w:hAnsi="Arial" w:cs="Arial"/>
          <w:lang w:val="en-ZA"/>
        </w:rPr>
        <w:t xml:space="preserve">members of the Judiciary, National Prosecuting Authority and some support </w:t>
      </w:r>
      <w:r>
        <w:rPr>
          <w:rFonts w:ascii="Arial" w:hAnsi="Arial" w:cs="Arial"/>
          <w:lang w:val="en-ZA"/>
        </w:rPr>
        <w:t xml:space="preserve">staff </w:t>
      </w:r>
      <w:r w:rsidR="00E659E9">
        <w:rPr>
          <w:rFonts w:ascii="Arial" w:hAnsi="Arial" w:cs="Arial"/>
          <w:lang w:val="en-ZA"/>
        </w:rPr>
        <w:t>that make use of security services</w:t>
      </w:r>
      <w:r w:rsidR="00B23AF1">
        <w:rPr>
          <w:rFonts w:ascii="Arial" w:hAnsi="Arial" w:cs="Arial"/>
          <w:lang w:val="en-ZA"/>
        </w:rPr>
        <w:t xml:space="preserve"> and the services are not extended to family members</w:t>
      </w:r>
      <w:r w:rsidR="00E659E9">
        <w:rPr>
          <w:rFonts w:ascii="Arial" w:hAnsi="Arial" w:cs="Arial"/>
          <w:lang w:val="en-ZA"/>
        </w:rPr>
        <w:t>.</w:t>
      </w:r>
    </w:p>
    <w:p w:rsidR="004A0130" w:rsidRDefault="00E659E9" w:rsidP="0019123C">
      <w:pPr>
        <w:pStyle w:val="BodyTextIndent"/>
        <w:spacing w:before="100" w:beforeAutospacing="1" w:after="100" w:afterAutospacing="1" w:line="360" w:lineRule="auto"/>
        <w:ind w:left="709"/>
        <w:jc w:val="both"/>
        <w:rPr>
          <w:rFonts w:ascii="Arial" w:hAnsi="Arial" w:cs="Arial"/>
        </w:rPr>
      </w:pPr>
      <w:r>
        <w:rPr>
          <w:rFonts w:ascii="Arial" w:hAnsi="Arial" w:cs="Arial"/>
          <w:lang w:val="en-ZA"/>
        </w:rPr>
        <w:t>(aa) In all of the above</w:t>
      </w:r>
      <w:r w:rsidR="00410300">
        <w:rPr>
          <w:rFonts w:ascii="Arial" w:hAnsi="Arial" w:cs="Arial"/>
          <w:lang w:val="en-ZA"/>
        </w:rPr>
        <w:t>,</w:t>
      </w:r>
      <w:r>
        <w:rPr>
          <w:rFonts w:ascii="Arial" w:hAnsi="Arial" w:cs="Arial"/>
          <w:lang w:val="en-ZA"/>
        </w:rPr>
        <w:t xml:space="preserve"> the </w:t>
      </w:r>
      <w:r w:rsidRPr="0088186D">
        <w:rPr>
          <w:rFonts w:ascii="Arial" w:hAnsi="Arial" w:cs="Arial"/>
          <w:lang w:val="en-ZA"/>
        </w:rPr>
        <w:t>reasons for the provision of security services</w:t>
      </w:r>
      <w:r w:rsidR="00C9347C">
        <w:rPr>
          <w:rFonts w:ascii="Arial" w:hAnsi="Arial" w:cs="Arial"/>
          <w:lang w:val="en-ZA"/>
        </w:rPr>
        <w:t>,</w:t>
      </w:r>
      <w:r w:rsidRPr="0088186D">
        <w:rPr>
          <w:rFonts w:ascii="Arial" w:hAnsi="Arial" w:cs="Arial"/>
          <w:lang w:val="en-ZA"/>
        </w:rPr>
        <w:t xml:space="preserve"> where applicable</w:t>
      </w:r>
      <w:r w:rsidR="00C9347C">
        <w:rPr>
          <w:rFonts w:ascii="Arial" w:hAnsi="Arial" w:cs="Arial"/>
          <w:lang w:val="en-ZA"/>
        </w:rPr>
        <w:t>,</w:t>
      </w:r>
      <w:r w:rsidRPr="0088186D">
        <w:rPr>
          <w:rFonts w:ascii="Arial" w:hAnsi="Arial" w:cs="Arial"/>
          <w:lang w:val="en-ZA"/>
        </w:rPr>
        <w:t xml:space="preserve"> are informed by the </w:t>
      </w:r>
      <w:r w:rsidRPr="0088186D">
        <w:rPr>
          <w:rFonts w:ascii="Arial" w:hAnsi="Arial" w:cs="Arial"/>
        </w:rPr>
        <w:t>threats received due to their legal duties.</w:t>
      </w:r>
    </w:p>
    <w:p w:rsidR="009A18B6" w:rsidRDefault="009A18B6" w:rsidP="0019123C">
      <w:pPr>
        <w:pStyle w:val="BodyTextIndent"/>
        <w:spacing w:before="100" w:beforeAutospacing="1" w:after="100" w:afterAutospacing="1" w:line="360" w:lineRule="auto"/>
        <w:ind w:left="709"/>
        <w:jc w:val="both"/>
        <w:rPr>
          <w:rFonts w:ascii="Arial" w:hAnsi="Arial" w:cs="Arial"/>
        </w:rPr>
      </w:pPr>
      <w:r>
        <w:rPr>
          <w:rFonts w:ascii="Arial" w:hAnsi="Arial" w:cs="Arial"/>
        </w:rPr>
        <w:t>(bb) (i) Those members that are indicated in the Ministerial Handbook as stated above, the budget for the provision of the security services required is being paid from t</w:t>
      </w:r>
      <w:r w:rsidR="00DF36A4">
        <w:rPr>
          <w:rFonts w:ascii="Arial" w:hAnsi="Arial" w:cs="Arial"/>
        </w:rPr>
        <w:t>he South African Police Service’</w:t>
      </w:r>
      <w:r w:rsidR="006F63D2">
        <w:rPr>
          <w:rFonts w:ascii="Arial" w:hAnsi="Arial" w:cs="Arial"/>
        </w:rPr>
        <w:t>s</w:t>
      </w:r>
      <w:r w:rsidR="00DF36A4">
        <w:rPr>
          <w:rFonts w:ascii="Arial" w:hAnsi="Arial" w:cs="Arial"/>
        </w:rPr>
        <w:t xml:space="preserve"> budget</w:t>
      </w:r>
      <w:r>
        <w:rPr>
          <w:rFonts w:ascii="Arial" w:hAnsi="Arial" w:cs="Arial"/>
        </w:rPr>
        <w:t>.</w:t>
      </w:r>
    </w:p>
    <w:p w:rsidR="009A18B6" w:rsidRDefault="00B23AF1" w:rsidP="0019123C">
      <w:pPr>
        <w:pStyle w:val="BodyTextIndent"/>
        <w:spacing w:before="100" w:beforeAutospacing="1" w:after="100" w:afterAutospacing="1" w:line="360" w:lineRule="auto"/>
        <w:ind w:left="709"/>
        <w:jc w:val="both"/>
        <w:rPr>
          <w:rFonts w:ascii="Arial" w:hAnsi="Arial" w:cs="Arial"/>
        </w:rPr>
      </w:pPr>
      <w:r>
        <w:rPr>
          <w:rFonts w:ascii="Arial" w:hAnsi="Arial" w:cs="Arial"/>
        </w:rPr>
        <w:t>(</w:t>
      </w:r>
      <w:r w:rsidR="009A18B6">
        <w:rPr>
          <w:rFonts w:ascii="Arial" w:hAnsi="Arial" w:cs="Arial"/>
        </w:rPr>
        <w:t xml:space="preserve">bb) (ii) The other affected members of the Judiciary, </w:t>
      </w:r>
      <w:r w:rsidR="00DF36A4">
        <w:rPr>
          <w:rFonts w:ascii="Arial" w:hAnsi="Arial" w:cs="Arial"/>
        </w:rPr>
        <w:t xml:space="preserve">National </w:t>
      </w:r>
      <w:r w:rsidR="009A18B6">
        <w:rPr>
          <w:rFonts w:ascii="Arial" w:hAnsi="Arial" w:cs="Arial"/>
        </w:rPr>
        <w:t>Prosecuting Authority and supporting staff making use of security services are paid</w:t>
      </w:r>
      <w:r>
        <w:rPr>
          <w:rFonts w:ascii="Arial" w:hAnsi="Arial" w:cs="Arial"/>
        </w:rPr>
        <w:t xml:space="preserve"> for by the S</w:t>
      </w:r>
      <w:r w:rsidR="009A18B6">
        <w:rPr>
          <w:rFonts w:ascii="Arial" w:hAnsi="Arial" w:cs="Arial"/>
        </w:rPr>
        <w:t xml:space="preserve">tate through the Department of Justice and Constitutional Development. </w:t>
      </w:r>
    </w:p>
    <w:p w:rsidR="00B23AF1" w:rsidRDefault="00B23AF1" w:rsidP="0019123C">
      <w:pPr>
        <w:pStyle w:val="BodyTextIndent"/>
        <w:spacing w:before="100" w:beforeAutospacing="1" w:after="100" w:afterAutospacing="1" w:line="360" w:lineRule="auto"/>
        <w:ind w:left="709"/>
        <w:jc w:val="both"/>
        <w:rPr>
          <w:rFonts w:ascii="Arial" w:hAnsi="Arial" w:cs="Arial"/>
        </w:rPr>
      </w:pPr>
      <w:r>
        <w:rPr>
          <w:rFonts w:ascii="Arial" w:hAnsi="Arial" w:cs="Arial"/>
        </w:rPr>
        <w:t>(bb) (iii) The National Commissioner for the Department of Correctional Services’ security services are paid for by the relevant Department</w:t>
      </w:r>
      <w:r w:rsidR="00DF36A4">
        <w:rPr>
          <w:rFonts w:ascii="Arial" w:hAnsi="Arial" w:cs="Arial"/>
        </w:rPr>
        <w:t xml:space="preserve"> of Correctional Services</w:t>
      </w:r>
      <w:r>
        <w:rPr>
          <w:rFonts w:ascii="Arial" w:hAnsi="Arial" w:cs="Arial"/>
        </w:rPr>
        <w:t>.</w:t>
      </w:r>
    </w:p>
    <w:p w:rsidR="00B23AF1" w:rsidRPr="004A0130" w:rsidRDefault="00B23AF1" w:rsidP="0019123C">
      <w:pPr>
        <w:pStyle w:val="BodyTextIndent"/>
        <w:spacing w:before="100" w:beforeAutospacing="1" w:after="100" w:afterAutospacing="1" w:line="360" w:lineRule="auto"/>
        <w:ind w:left="709"/>
        <w:jc w:val="both"/>
        <w:rPr>
          <w:rFonts w:ascii="Arial" w:hAnsi="Arial" w:cs="Arial"/>
          <w:b/>
        </w:rPr>
      </w:pPr>
      <w:r>
        <w:rPr>
          <w:rFonts w:ascii="Arial" w:hAnsi="Arial" w:cs="Arial"/>
        </w:rPr>
        <w:t xml:space="preserve">(cc) The </w:t>
      </w:r>
      <w:r w:rsidR="0088186D">
        <w:rPr>
          <w:rFonts w:ascii="Arial" w:hAnsi="Arial" w:cs="Arial"/>
        </w:rPr>
        <w:t xml:space="preserve">relevant </w:t>
      </w:r>
      <w:r>
        <w:rPr>
          <w:rFonts w:ascii="Arial" w:hAnsi="Arial" w:cs="Arial"/>
        </w:rPr>
        <w:t xml:space="preserve">details about protection services as indicated above is mainly informed by the heightened </w:t>
      </w:r>
      <w:r w:rsidR="0088186D">
        <w:rPr>
          <w:rFonts w:ascii="Arial" w:hAnsi="Arial" w:cs="Arial"/>
        </w:rPr>
        <w:t>threats, risks</w:t>
      </w:r>
      <w:r>
        <w:rPr>
          <w:rFonts w:ascii="Arial" w:hAnsi="Arial" w:cs="Arial"/>
        </w:rPr>
        <w:t xml:space="preserve"> and vulnerability assessments that are inherent </w:t>
      </w:r>
      <w:r w:rsidR="0088186D">
        <w:rPr>
          <w:rFonts w:ascii="Arial" w:hAnsi="Arial" w:cs="Arial"/>
        </w:rPr>
        <w:t>in their legal duties which cannot be ignored in the interest of justice and oth</w:t>
      </w:r>
      <w:r w:rsidR="00D8723B">
        <w:rPr>
          <w:rFonts w:ascii="Arial" w:hAnsi="Arial" w:cs="Arial"/>
        </w:rPr>
        <w:t xml:space="preserve">er constitutional requirements. </w:t>
      </w:r>
      <w:r w:rsidR="0088186D">
        <w:rPr>
          <w:rFonts w:ascii="Arial" w:hAnsi="Arial" w:cs="Arial"/>
        </w:rPr>
        <w:t>Therefore, it is advisable that the details pertaining to each member be not disclosed for safety and security reasons.</w:t>
      </w:r>
      <w:r w:rsidR="00410300">
        <w:rPr>
          <w:rFonts w:ascii="Arial" w:hAnsi="Arial" w:cs="Arial"/>
        </w:rPr>
        <w:t xml:space="preserve"> Furthermore, the doctrine </w:t>
      </w:r>
      <w:r w:rsidR="003F0644">
        <w:rPr>
          <w:rFonts w:ascii="Arial" w:hAnsi="Arial" w:cs="Arial"/>
        </w:rPr>
        <w:t>of</w:t>
      </w:r>
      <w:r w:rsidR="00410300">
        <w:rPr>
          <w:rFonts w:ascii="Arial" w:hAnsi="Arial" w:cs="Arial"/>
        </w:rPr>
        <w:t xml:space="preserve"> separation of powers </w:t>
      </w:r>
      <w:r w:rsidR="00D86EE2">
        <w:rPr>
          <w:rFonts w:ascii="Arial" w:hAnsi="Arial" w:cs="Arial"/>
        </w:rPr>
        <w:t xml:space="preserve">dictates consideration </w:t>
      </w:r>
      <w:r w:rsidR="00410300">
        <w:rPr>
          <w:rFonts w:ascii="Arial" w:hAnsi="Arial" w:cs="Arial"/>
        </w:rPr>
        <w:t xml:space="preserve">in relation to the provision of protection and security services to members </w:t>
      </w:r>
      <w:r w:rsidR="00DF36A4">
        <w:rPr>
          <w:rFonts w:ascii="Arial" w:hAnsi="Arial" w:cs="Arial"/>
        </w:rPr>
        <w:t>of the Judiciary and National Prosecuting</w:t>
      </w:r>
      <w:r w:rsidR="00410300">
        <w:rPr>
          <w:rFonts w:ascii="Arial" w:hAnsi="Arial" w:cs="Arial"/>
        </w:rPr>
        <w:t xml:space="preserve"> Authority</w:t>
      </w:r>
      <w:r w:rsidR="00D86EE2">
        <w:rPr>
          <w:rFonts w:ascii="Arial" w:hAnsi="Arial" w:cs="Arial"/>
        </w:rPr>
        <w:t>.</w:t>
      </w:r>
    </w:p>
    <w:sectPr w:rsidR="00B23AF1" w:rsidRPr="004A0130" w:rsidSect="00291A3E">
      <w:footerReference w:type="default" r:id="rId8"/>
      <w:pgSz w:w="12240" w:h="15840"/>
      <w:pgMar w:top="1440" w:right="126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4AC" w:rsidRDefault="001614AC" w:rsidP="00587241">
      <w:r>
        <w:separator/>
      </w:r>
    </w:p>
  </w:endnote>
  <w:endnote w:type="continuationSeparator" w:id="0">
    <w:p w:rsidR="001614AC" w:rsidRDefault="001614AC" w:rsidP="00587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EC" w:rsidRDefault="00AA43EC">
    <w:pPr>
      <w:pStyle w:val="Footer"/>
      <w:jc w:val="center"/>
    </w:pPr>
  </w:p>
  <w:p w:rsidR="00587241" w:rsidRDefault="00587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4AC" w:rsidRDefault="001614AC" w:rsidP="00587241">
      <w:r>
        <w:separator/>
      </w:r>
    </w:p>
  </w:footnote>
  <w:footnote w:type="continuationSeparator" w:id="0">
    <w:p w:rsidR="001614AC" w:rsidRDefault="001614AC" w:rsidP="00587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F22"/>
    <w:multiLevelType w:val="hybridMultilevel"/>
    <w:tmpl w:val="C842094A"/>
    <w:lvl w:ilvl="0" w:tplc="F81610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27BC2"/>
    <w:multiLevelType w:val="hybridMultilevel"/>
    <w:tmpl w:val="9C2CAE18"/>
    <w:lvl w:ilvl="0" w:tplc="0B0C50F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1AA13666"/>
    <w:multiLevelType w:val="hybridMultilevel"/>
    <w:tmpl w:val="8574148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FE37D32"/>
    <w:multiLevelType w:val="multilevel"/>
    <w:tmpl w:val="B80E8D40"/>
    <w:lvl w:ilvl="0">
      <w:start w:val="1"/>
      <w:numFmt w:val="decimal"/>
      <w:lvlText w:val="%1."/>
      <w:lvlJc w:val="left"/>
      <w:pPr>
        <w:ind w:left="1080" w:hanging="360"/>
      </w:pPr>
      <w:rPr>
        <w:rFonts w:ascii="Tahoma" w:eastAsia="Calibri" w:hAnsi="Tahoma" w:cs="Tahoma"/>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6CF0D3B"/>
    <w:multiLevelType w:val="multilevel"/>
    <w:tmpl w:val="F2845EB8"/>
    <w:lvl w:ilvl="0">
      <w:start w:val="1"/>
      <w:numFmt w:val="lowerRoman"/>
      <w:lvlText w:val="(%1)"/>
      <w:lvlJc w:val="left"/>
      <w:pPr>
        <w:ind w:left="108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bullet"/>
      <w:lvlText w:val=""/>
      <w:lvlJc w:val="left"/>
      <w:pPr>
        <w:ind w:left="2160" w:hanging="360"/>
      </w:pPr>
      <w:rPr>
        <w:rFonts w:ascii="Symbol" w:hAnsi="Symbol"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270114AF"/>
    <w:multiLevelType w:val="hybridMultilevel"/>
    <w:tmpl w:val="5E4E6406"/>
    <w:lvl w:ilvl="0" w:tplc="5A0CDEE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308C268A"/>
    <w:multiLevelType w:val="multilevel"/>
    <w:tmpl w:val="6944BF82"/>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33545DF4"/>
    <w:multiLevelType w:val="hybridMultilevel"/>
    <w:tmpl w:val="178EF60E"/>
    <w:lvl w:ilvl="0" w:tplc="999EA7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5012BA6"/>
    <w:multiLevelType w:val="multilevel"/>
    <w:tmpl w:val="8B048D0E"/>
    <w:lvl w:ilvl="0">
      <w:start w:val="1"/>
      <w:numFmt w:val="lowerRoman"/>
      <w:lvlText w:val="(%1)"/>
      <w:lvlJc w:val="left"/>
      <w:pPr>
        <w:ind w:left="1080" w:hanging="360"/>
      </w:pPr>
      <w:rPr>
        <w:rFonts w:ascii="Arial" w:eastAsia="Times New Roman" w:hAnsi="Arial" w:cs="Arial"/>
      </w:r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rPr>
        <w:rFonts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nsid w:val="35605A20"/>
    <w:multiLevelType w:val="hybridMultilevel"/>
    <w:tmpl w:val="53FC6890"/>
    <w:lvl w:ilvl="0" w:tplc="4246C4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F31BD"/>
    <w:multiLevelType w:val="hybridMultilevel"/>
    <w:tmpl w:val="29782D0A"/>
    <w:lvl w:ilvl="0" w:tplc="4030E2EC">
      <w:start w:val="1"/>
      <w:numFmt w:val="decimal"/>
      <w:lvlText w:val="7.%1."/>
      <w:lvlJc w:val="righ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DD23DE"/>
    <w:multiLevelType w:val="multilevel"/>
    <w:tmpl w:val="51163D5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504A5DDF"/>
    <w:multiLevelType w:val="multilevel"/>
    <w:tmpl w:val="E4ECC404"/>
    <w:lvl w:ilvl="0">
      <w:start w:val="1"/>
      <w:numFmt w:val="lowerRoman"/>
      <w:lvlText w:val="(%1)"/>
      <w:lvlJc w:val="left"/>
      <w:pPr>
        <w:ind w:left="108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lowerLetter"/>
      <w:lvlText w:val="%4)"/>
      <w:lvlJc w:val="left"/>
      <w:pPr>
        <w:ind w:left="2160" w:hanging="360"/>
      </w:pPr>
      <w:rPr>
        <w:rFonts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nsid w:val="564B4E36"/>
    <w:multiLevelType w:val="hybridMultilevel"/>
    <w:tmpl w:val="F17E1E5C"/>
    <w:lvl w:ilvl="0" w:tplc="1C090011">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CB25EE8"/>
    <w:multiLevelType w:val="multilevel"/>
    <w:tmpl w:val="6D36387A"/>
    <w:lvl w:ilvl="0">
      <w:start w:val="1"/>
      <w:numFmt w:val="lowerRoman"/>
      <w:lvlText w:val="(%1)"/>
      <w:lvlJc w:val="left"/>
      <w:pPr>
        <w:ind w:left="108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rPr>
        <w:rFonts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5DE026E4"/>
    <w:multiLevelType w:val="multilevel"/>
    <w:tmpl w:val="4EA802B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nsid w:val="6DCB5D6C"/>
    <w:multiLevelType w:val="hybridMultilevel"/>
    <w:tmpl w:val="ED9C35C4"/>
    <w:lvl w:ilvl="0" w:tplc="3A867702">
      <w:start w:val="5"/>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6EFC02A3"/>
    <w:multiLevelType w:val="hybridMultilevel"/>
    <w:tmpl w:val="A9ACC0E6"/>
    <w:lvl w:ilvl="0" w:tplc="E434366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0095055"/>
    <w:multiLevelType w:val="hybridMultilevel"/>
    <w:tmpl w:val="2E561C9E"/>
    <w:lvl w:ilvl="0" w:tplc="191A74B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711196A"/>
    <w:multiLevelType w:val="multilevel"/>
    <w:tmpl w:val="4EA802B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nsid w:val="7A130F8C"/>
    <w:multiLevelType w:val="hybridMultilevel"/>
    <w:tmpl w:val="153E4C44"/>
    <w:lvl w:ilvl="0" w:tplc="A4362C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415BD8"/>
    <w:multiLevelType w:val="hybridMultilevel"/>
    <w:tmpl w:val="962CA690"/>
    <w:lvl w:ilvl="0" w:tplc="7F24FD14">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F117184"/>
    <w:multiLevelType w:val="hybridMultilevel"/>
    <w:tmpl w:val="B8308F9A"/>
    <w:lvl w:ilvl="0" w:tplc="565C81EC">
      <w:start w:val="1"/>
      <w:numFmt w:val="decimal"/>
      <w:lvlText w:val="4.%1."/>
      <w:lvlJc w:val="righ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0"/>
  </w:num>
  <w:num w:numId="4">
    <w:abstractNumId w:val="21"/>
  </w:num>
  <w:num w:numId="5">
    <w:abstractNumId w:val="3"/>
  </w:num>
  <w:num w:numId="6">
    <w:abstractNumId w:val="23"/>
  </w:num>
  <w:num w:numId="7">
    <w:abstractNumId w:val="11"/>
  </w:num>
  <w:num w:numId="8">
    <w:abstractNumId w:val="16"/>
  </w:num>
  <w:num w:numId="9">
    <w:abstractNumId w:val="7"/>
  </w:num>
  <w:num w:numId="10">
    <w:abstractNumId w:val="20"/>
  </w:num>
  <w:num w:numId="11">
    <w:abstractNumId w:val="12"/>
  </w:num>
  <w:num w:numId="12">
    <w:abstractNumId w:val="18"/>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19"/>
  </w:num>
  <w:num w:numId="18">
    <w:abstractNumId w:val="6"/>
  </w:num>
  <w:num w:numId="19">
    <w:abstractNumId w:val="8"/>
  </w:num>
  <w:num w:numId="20">
    <w:abstractNumId w:val="2"/>
  </w:num>
  <w:num w:numId="21">
    <w:abstractNumId w:val="5"/>
  </w:num>
  <w:num w:numId="22">
    <w:abstractNumId w:val="22"/>
  </w:num>
  <w:num w:numId="23">
    <w:abstractNumId w:val="13"/>
  </w:num>
  <w:num w:numId="24">
    <w:abstractNumId w:val="1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587241"/>
    <w:rsid w:val="00010E08"/>
    <w:rsid w:val="00012497"/>
    <w:rsid w:val="000136D8"/>
    <w:rsid w:val="000335FE"/>
    <w:rsid w:val="000372EE"/>
    <w:rsid w:val="00044640"/>
    <w:rsid w:val="00060D77"/>
    <w:rsid w:val="00096289"/>
    <w:rsid w:val="000A0237"/>
    <w:rsid w:val="000A12A5"/>
    <w:rsid w:val="000B1AE3"/>
    <w:rsid w:val="000C4754"/>
    <w:rsid w:val="000C5116"/>
    <w:rsid w:val="00110A99"/>
    <w:rsid w:val="001174E3"/>
    <w:rsid w:val="00120914"/>
    <w:rsid w:val="0012442B"/>
    <w:rsid w:val="0012711F"/>
    <w:rsid w:val="0013467B"/>
    <w:rsid w:val="00147020"/>
    <w:rsid w:val="00152B2C"/>
    <w:rsid w:val="001614AC"/>
    <w:rsid w:val="001640D8"/>
    <w:rsid w:val="0019123C"/>
    <w:rsid w:val="00191AD1"/>
    <w:rsid w:val="00197045"/>
    <w:rsid w:val="0020020A"/>
    <w:rsid w:val="00235D0D"/>
    <w:rsid w:val="00267E20"/>
    <w:rsid w:val="00291A3E"/>
    <w:rsid w:val="00292F55"/>
    <w:rsid w:val="002A3620"/>
    <w:rsid w:val="002B3303"/>
    <w:rsid w:val="002B3741"/>
    <w:rsid w:val="002C0DC4"/>
    <w:rsid w:val="002C5A4C"/>
    <w:rsid w:val="002F52D2"/>
    <w:rsid w:val="002F7529"/>
    <w:rsid w:val="003015C1"/>
    <w:rsid w:val="00322C5F"/>
    <w:rsid w:val="003312FE"/>
    <w:rsid w:val="00386A6D"/>
    <w:rsid w:val="003A16BB"/>
    <w:rsid w:val="003D20E5"/>
    <w:rsid w:val="003E31AD"/>
    <w:rsid w:val="003F0644"/>
    <w:rsid w:val="003F155A"/>
    <w:rsid w:val="00407E58"/>
    <w:rsid w:val="00410300"/>
    <w:rsid w:val="00416961"/>
    <w:rsid w:val="0042240E"/>
    <w:rsid w:val="0045294E"/>
    <w:rsid w:val="00453EBD"/>
    <w:rsid w:val="004633BE"/>
    <w:rsid w:val="00480D2C"/>
    <w:rsid w:val="004844E5"/>
    <w:rsid w:val="00490EC8"/>
    <w:rsid w:val="00497A53"/>
    <w:rsid w:val="004A0130"/>
    <w:rsid w:val="004A6DD4"/>
    <w:rsid w:val="004B3595"/>
    <w:rsid w:val="004C34A9"/>
    <w:rsid w:val="004D0FDD"/>
    <w:rsid w:val="004F2640"/>
    <w:rsid w:val="004F56D7"/>
    <w:rsid w:val="004F6DCD"/>
    <w:rsid w:val="005343F3"/>
    <w:rsid w:val="00551FB5"/>
    <w:rsid w:val="005714FE"/>
    <w:rsid w:val="005822F8"/>
    <w:rsid w:val="0058541A"/>
    <w:rsid w:val="00587241"/>
    <w:rsid w:val="005872C8"/>
    <w:rsid w:val="005D2B1C"/>
    <w:rsid w:val="005D64CF"/>
    <w:rsid w:val="005E7DCD"/>
    <w:rsid w:val="005F2097"/>
    <w:rsid w:val="005F6A17"/>
    <w:rsid w:val="00601615"/>
    <w:rsid w:val="00610BEA"/>
    <w:rsid w:val="00617CBC"/>
    <w:rsid w:val="006269BB"/>
    <w:rsid w:val="00632ED9"/>
    <w:rsid w:val="00647B47"/>
    <w:rsid w:val="0069525A"/>
    <w:rsid w:val="006A1337"/>
    <w:rsid w:val="006C1D95"/>
    <w:rsid w:val="006D5A82"/>
    <w:rsid w:val="006E7FC5"/>
    <w:rsid w:val="006F63D2"/>
    <w:rsid w:val="0070022A"/>
    <w:rsid w:val="00724553"/>
    <w:rsid w:val="00742759"/>
    <w:rsid w:val="00775635"/>
    <w:rsid w:val="007D5B6D"/>
    <w:rsid w:val="007E42ED"/>
    <w:rsid w:val="007F20AB"/>
    <w:rsid w:val="00803ED2"/>
    <w:rsid w:val="0080799F"/>
    <w:rsid w:val="00823A47"/>
    <w:rsid w:val="00834F15"/>
    <w:rsid w:val="0084226F"/>
    <w:rsid w:val="00856191"/>
    <w:rsid w:val="00865890"/>
    <w:rsid w:val="00880176"/>
    <w:rsid w:val="0088186D"/>
    <w:rsid w:val="00891095"/>
    <w:rsid w:val="008A7840"/>
    <w:rsid w:val="008D32A1"/>
    <w:rsid w:val="009258D2"/>
    <w:rsid w:val="00930DF7"/>
    <w:rsid w:val="00955AAF"/>
    <w:rsid w:val="00957CBF"/>
    <w:rsid w:val="009A18B6"/>
    <w:rsid w:val="009B62AC"/>
    <w:rsid w:val="009B6678"/>
    <w:rsid w:val="009D6E0C"/>
    <w:rsid w:val="00A05791"/>
    <w:rsid w:val="00A22A91"/>
    <w:rsid w:val="00A31AAF"/>
    <w:rsid w:val="00A9098C"/>
    <w:rsid w:val="00A97037"/>
    <w:rsid w:val="00AA43EC"/>
    <w:rsid w:val="00AB00E4"/>
    <w:rsid w:val="00AC0BC0"/>
    <w:rsid w:val="00AC269D"/>
    <w:rsid w:val="00AF2DED"/>
    <w:rsid w:val="00AF5E04"/>
    <w:rsid w:val="00B23AF1"/>
    <w:rsid w:val="00B61A26"/>
    <w:rsid w:val="00B648AF"/>
    <w:rsid w:val="00B819A1"/>
    <w:rsid w:val="00B85E51"/>
    <w:rsid w:val="00BA2F11"/>
    <w:rsid w:val="00BC2DA8"/>
    <w:rsid w:val="00C31187"/>
    <w:rsid w:val="00C4153A"/>
    <w:rsid w:val="00C9347C"/>
    <w:rsid w:val="00CA2B86"/>
    <w:rsid w:val="00CA48E3"/>
    <w:rsid w:val="00CA4D05"/>
    <w:rsid w:val="00CC428A"/>
    <w:rsid w:val="00CD1B9C"/>
    <w:rsid w:val="00CD210F"/>
    <w:rsid w:val="00CE7A99"/>
    <w:rsid w:val="00CF79B9"/>
    <w:rsid w:val="00D22A40"/>
    <w:rsid w:val="00D26FE3"/>
    <w:rsid w:val="00D5495A"/>
    <w:rsid w:val="00D7138F"/>
    <w:rsid w:val="00D86EE2"/>
    <w:rsid w:val="00D8723B"/>
    <w:rsid w:val="00DA4B1C"/>
    <w:rsid w:val="00DA5785"/>
    <w:rsid w:val="00DA5A37"/>
    <w:rsid w:val="00DD08D5"/>
    <w:rsid w:val="00DF1E9A"/>
    <w:rsid w:val="00DF36A4"/>
    <w:rsid w:val="00DF387B"/>
    <w:rsid w:val="00E0150F"/>
    <w:rsid w:val="00E10CB3"/>
    <w:rsid w:val="00E30193"/>
    <w:rsid w:val="00E411C1"/>
    <w:rsid w:val="00E659E9"/>
    <w:rsid w:val="00E8675C"/>
    <w:rsid w:val="00EC0FAA"/>
    <w:rsid w:val="00EC42AD"/>
    <w:rsid w:val="00EE3D0D"/>
    <w:rsid w:val="00EF12B3"/>
    <w:rsid w:val="00F0361F"/>
    <w:rsid w:val="00F06E81"/>
    <w:rsid w:val="00F24C5F"/>
    <w:rsid w:val="00F56E27"/>
    <w:rsid w:val="00F81C36"/>
    <w:rsid w:val="00FA7FB1"/>
    <w:rsid w:val="00FC12DD"/>
    <w:rsid w:val="00FC3ECD"/>
    <w:rsid w:val="00FF25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4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rsid w:val="00587241"/>
    <w:rPr>
      <w:rFonts w:cs="Arial"/>
      <w:color w:val="221E1F"/>
      <w:sz w:val="20"/>
      <w:szCs w:val="20"/>
    </w:rPr>
  </w:style>
  <w:style w:type="paragraph" w:customStyle="1" w:styleId="Pa3">
    <w:name w:val="Pa3"/>
    <w:basedOn w:val="Normal"/>
    <w:next w:val="Normal"/>
    <w:link w:val="Pa3Char"/>
    <w:rsid w:val="00587241"/>
    <w:pPr>
      <w:autoSpaceDE w:val="0"/>
      <w:autoSpaceDN w:val="0"/>
      <w:adjustRightInd w:val="0"/>
      <w:spacing w:line="241" w:lineRule="atLeast"/>
    </w:pPr>
    <w:rPr>
      <w:rFonts w:ascii="Arial" w:hAnsi="Arial"/>
      <w:szCs w:val="20"/>
    </w:rPr>
  </w:style>
  <w:style w:type="paragraph" w:styleId="BalloonText">
    <w:name w:val="Balloon Text"/>
    <w:basedOn w:val="Normal"/>
    <w:link w:val="BalloonTextChar"/>
    <w:uiPriority w:val="99"/>
    <w:semiHidden/>
    <w:unhideWhenUsed/>
    <w:rsid w:val="00587241"/>
    <w:rPr>
      <w:rFonts w:ascii="Tahoma" w:hAnsi="Tahoma" w:cs="Tahoma"/>
      <w:sz w:val="16"/>
      <w:szCs w:val="16"/>
    </w:rPr>
  </w:style>
  <w:style w:type="character" w:customStyle="1" w:styleId="BalloonTextChar">
    <w:name w:val="Balloon Text Char"/>
    <w:link w:val="BalloonText"/>
    <w:uiPriority w:val="99"/>
    <w:semiHidden/>
    <w:rsid w:val="00587241"/>
    <w:rPr>
      <w:rFonts w:ascii="Tahoma" w:eastAsia="Times New Roman" w:hAnsi="Tahoma" w:cs="Tahoma"/>
      <w:sz w:val="16"/>
      <w:szCs w:val="16"/>
    </w:rPr>
  </w:style>
  <w:style w:type="paragraph" w:styleId="Header">
    <w:name w:val="header"/>
    <w:basedOn w:val="Normal"/>
    <w:link w:val="HeaderChar"/>
    <w:uiPriority w:val="99"/>
    <w:unhideWhenUsed/>
    <w:rsid w:val="00587241"/>
    <w:pPr>
      <w:tabs>
        <w:tab w:val="center" w:pos="4680"/>
        <w:tab w:val="right" w:pos="9360"/>
      </w:tabs>
    </w:pPr>
  </w:style>
  <w:style w:type="character" w:customStyle="1" w:styleId="HeaderChar">
    <w:name w:val="Header Char"/>
    <w:link w:val="Header"/>
    <w:uiPriority w:val="99"/>
    <w:rsid w:val="005872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7241"/>
    <w:pPr>
      <w:tabs>
        <w:tab w:val="center" w:pos="4680"/>
        <w:tab w:val="right" w:pos="9360"/>
      </w:tabs>
    </w:pPr>
  </w:style>
  <w:style w:type="character" w:customStyle="1" w:styleId="FooterChar">
    <w:name w:val="Footer Char"/>
    <w:link w:val="Footer"/>
    <w:uiPriority w:val="99"/>
    <w:rsid w:val="00587241"/>
    <w:rPr>
      <w:rFonts w:ascii="Times New Roman" w:eastAsia="Times New Roman" w:hAnsi="Times New Roman" w:cs="Times New Roman"/>
      <w:sz w:val="24"/>
      <w:szCs w:val="24"/>
    </w:rPr>
  </w:style>
  <w:style w:type="paragraph" w:styleId="ListParagraph">
    <w:name w:val="List Paragraph"/>
    <w:basedOn w:val="Normal"/>
    <w:uiPriority w:val="34"/>
    <w:qFormat/>
    <w:rsid w:val="00C31187"/>
    <w:pPr>
      <w:ind w:left="720"/>
      <w:contextualSpacing/>
    </w:pPr>
  </w:style>
  <w:style w:type="paragraph" w:styleId="BodyTextIndent2">
    <w:name w:val="Body Text Indent 2"/>
    <w:basedOn w:val="Normal"/>
    <w:link w:val="BodyTextIndent2Char"/>
    <w:rsid w:val="00453EBD"/>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453EBD"/>
    <w:rPr>
      <w:rFonts w:ascii="CG Times" w:eastAsia="Times New Roman" w:hAnsi="CG Times" w:cs="Times New Roman"/>
      <w:sz w:val="24"/>
      <w:szCs w:val="20"/>
    </w:rPr>
  </w:style>
  <w:style w:type="paragraph" w:styleId="BodyTextIndent">
    <w:name w:val="Body Text Indent"/>
    <w:basedOn w:val="Normal"/>
    <w:link w:val="BodyTextIndentChar"/>
    <w:uiPriority w:val="99"/>
    <w:unhideWhenUsed/>
    <w:rsid w:val="0012711F"/>
    <w:pPr>
      <w:spacing w:after="120"/>
      <w:ind w:left="360"/>
    </w:pPr>
  </w:style>
  <w:style w:type="character" w:customStyle="1" w:styleId="BodyTextIndentChar">
    <w:name w:val="Body Text Indent Char"/>
    <w:link w:val="BodyTextIndent"/>
    <w:uiPriority w:val="99"/>
    <w:rsid w:val="0012711F"/>
    <w:rPr>
      <w:rFonts w:ascii="Times New Roman" w:eastAsia="Times New Roman" w:hAnsi="Times New Roman" w:cs="Times New Roman"/>
      <w:sz w:val="24"/>
      <w:szCs w:val="24"/>
    </w:rPr>
  </w:style>
  <w:style w:type="paragraph" w:styleId="NormalWeb">
    <w:name w:val="Normal (Web)"/>
    <w:basedOn w:val="Normal"/>
    <w:uiPriority w:val="99"/>
    <w:rsid w:val="004B3595"/>
    <w:pPr>
      <w:spacing w:before="100" w:beforeAutospacing="1" w:after="100" w:afterAutospacing="1"/>
    </w:pPr>
    <w:rPr>
      <w:rFonts w:eastAsia="Calibri"/>
      <w:lang w:val="en-ZA" w:eastAsia="en-ZA"/>
    </w:rPr>
  </w:style>
  <w:style w:type="character" w:styleId="CommentReference">
    <w:name w:val="annotation reference"/>
    <w:uiPriority w:val="99"/>
    <w:semiHidden/>
    <w:unhideWhenUsed/>
    <w:rsid w:val="0058541A"/>
    <w:rPr>
      <w:sz w:val="16"/>
      <w:szCs w:val="16"/>
    </w:rPr>
  </w:style>
  <w:style w:type="paragraph" w:styleId="CommentText">
    <w:name w:val="annotation text"/>
    <w:basedOn w:val="Normal"/>
    <w:link w:val="CommentTextChar"/>
    <w:uiPriority w:val="99"/>
    <w:semiHidden/>
    <w:unhideWhenUsed/>
    <w:rsid w:val="0058541A"/>
    <w:rPr>
      <w:sz w:val="20"/>
      <w:szCs w:val="20"/>
    </w:rPr>
  </w:style>
  <w:style w:type="character" w:customStyle="1" w:styleId="CommentTextChar">
    <w:name w:val="Comment Text Char"/>
    <w:link w:val="CommentText"/>
    <w:uiPriority w:val="99"/>
    <w:semiHidden/>
    <w:rsid w:val="005854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41A"/>
    <w:rPr>
      <w:b/>
      <w:bCs/>
    </w:rPr>
  </w:style>
  <w:style w:type="character" w:customStyle="1" w:styleId="CommentSubjectChar">
    <w:name w:val="Comment Subject Char"/>
    <w:link w:val="CommentSubject"/>
    <w:uiPriority w:val="99"/>
    <w:semiHidden/>
    <w:rsid w:val="0058541A"/>
    <w:rPr>
      <w:rFonts w:ascii="Times New Roman" w:eastAsia="Times New Roman" w:hAnsi="Times New Roman" w:cs="Times New Roman"/>
      <w:b/>
      <w:bCs/>
      <w:sz w:val="20"/>
      <w:szCs w:val="20"/>
    </w:rPr>
  </w:style>
  <w:style w:type="character" w:customStyle="1" w:styleId="Pa3Char">
    <w:name w:val="Pa3 Char"/>
    <w:link w:val="Pa3"/>
    <w:rsid w:val="002B3741"/>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1016008056">
      <w:bodyDiv w:val="1"/>
      <w:marLeft w:val="0"/>
      <w:marRight w:val="0"/>
      <w:marTop w:val="0"/>
      <w:marBottom w:val="0"/>
      <w:divBdr>
        <w:top w:val="none" w:sz="0" w:space="0" w:color="auto"/>
        <w:left w:val="none" w:sz="0" w:space="0" w:color="auto"/>
        <w:bottom w:val="none" w:sz="0" w:space="0" w:color="auto"/>
        <w:right w:val="none" w:sz="0" w:space="0" w:color="auto"/>
      </w:divBdr>
    </w:div>
    <w:div w:id="1108087630">
      <w:bodyDiv w:val="1"/>
      <w:marLeft w:val="0"/>
      <w:marRight w:val="0"/>
      <w:marTop w:val="0"/>
      <w:marBottom w:val="0"/>
      <w:divBdr>
        <w:top w:val="none" w:sz="0" w:space="0" w:color="auto"/>
        <w:left w:val="none" w:sz="0" w:space="0" w:color="auto"/>
        <w:bottom w:val="none" w:sz="0" w:space="0" w:color="auto"/>
        <w:right w:val="none" w:sz="0" w:space="0" w:color="auto"/>
      </w:divBdr>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820001567">
      <w:bodyDiv w:val="1"/>
      <w:marLeft w:val="0"/>
      <w:marRight w:val="0"/>
      <w:marTop w:val="0"/>
      <w:marBottom w:val="0"/>
      <w:divBdr>
        <w:top w:val="none" w:sz="0" w:space="0" w:color="auto"/>
        <w:left w:val="none" w:sz="0" w:space="0" w:color="auto"/>
        <w:bottom w:val="none" w:sz="0" w:space="0" w:color="auto"/>
        <w:right w:val="none" w:sz="0" w:space="0" w:color="auto"/>
      </w:divBdr>
    </w:div>
    <w:div w:id="18993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EB8D-AEC5-4DFA-B24A-3392BC29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Tebogo Mashifane</dc:creator>
  <cp:lastModifiedBy>PUMZA</cp:lastModifiedBy>
  <cp:revision>2</cp:revision>
  <cp:lastPrinted>2017-06-26T13:57:00Z</cp:lastPrinted>
  <dcterms:created xsi:type="dcterms:W3CDTF">2017-07-13T09:23:00Z</dcterms:created>
  <dcterms:modified xsi:type="dcterms:W3CDTF">2017-07-13T09:23:00Z</dcterms:modified>
</cp:coreProperties>
</file>