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C" w:rsidRDefault="000E248C" w:rsidP="000E2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48C">
        <w:rPr>
          <w:rFonts w:ascii="Arial" w:hAnsi="Arial" w:cs="Arial"/>
          <w:b/>
          <w:sz w:val="20"/>
          <w:szCs w:val="20"/>
        </w:rPr>
        <w:t>National Assembly</w:t>
      </w:r>
      <w:r w:rsidRPr="000E248C">
        <w:rPr>
          <w:rFonts w:ascii="Arial" w:hAnsi="Arial" w:cs="Arial"/>
          <w:b/>
          <w:sz w:val="20"/>
          <w:szCs w:val="20"/>
        </w:rPr>
        <w:br/>
      </w:r>
      <w:r w:rsidRPr="000E248C">
        <w:rPr>
          <w:rFonts w:ascii="Arial" w:hAnsi="Arial" w:cs="Arial"/>
          <w:b/>
          <w:sz w:val="20"/>
          <w:szCs w:val="20"/>
        </w:rPr>
        <w:br/>
        <w:t>Question Number: 1749</w:t>
      </w:r>
      <w:r w:rsidRPr="000E248C">
        <w:rPr>
          <w:rFonts w:ascii="Arial" w:hAnsi="Arial" w:cs="Arial"/>
          <w:b/>
          <w:sz w:val="20"/>
          <w:szCs w:val="20"/>
        </w:rPr>
        <w:br/>
      </w:r>
      <w:r w:rsidRPr="000E248C">
        <w:rPr>
          <w:rFonts w:ascii="Arial" w:hAnsi="Arial" w:cs="Arial"/>
          <w:b/>
          <w:sz w:val="20"/>
          <w:szCs w:val="20"/>
        </w:rPr>
        <w:br/>
        <w:t xml:space="preserve">Mr C H </w:t>
      </w:r>
      <w:proofErr w:type="spellStart"/>
      <w:r w:rsidRPr="000E248C">
        <w:rPr>
          <w:rFonts w:ascii="Arial" w:hAnsi="Arial" w:cs="Arial"/>
          <w:b/>
          <w:sz w:val="20"/>
          <w:szCs w:val="20"/>
        </w:rPr>
        <w:t>H</w:t>
      </w:r>
      <w:proofErr w:type="spellEnd"/>
      <w:r w:rsidRPr="000E248C">
        <w:rPr>
          <w:rFonts w:ascii="Arial" w:hAnsi="Arial" w:cs="Arial"/>
          <w:b/>
          <w:sz w:val="20"/>
          <w:szCs w:val="20"/>
        </w:rPr>
        <w:t xml:space="preserve"> Hunsinger (DA) to ask </w:t>
      </w:r>
      <w:r w:rsidRPr="000E248C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0E248C">
        <w:rPr>
          <w:rFonts w:ascii="Arial" w:hAnsi="Arial" w:cs="Arial"/>
          <w:b/>
          <w:sz w:val="20"/>
          <w:szCs w:val="20"/>
        </w:rPr>
        <w:t>Minister of Transport</w:t>
      </w:r>
      <w:proofErr w:type="gramStart"/>
      <w:r w:rsidRPr="000E248C">
        <w:rPr>
          <w:rFonts w:ascii="Arial" w:hAnsi="Arial" w:cs="Arial"/>
          <w:b/>
          <w:sz w:val="20"/>
          <w:szCs w:val="20"/>
        </w:rPr>
        <w:t>:</w:t>
      </w:r>
      <w:proofErr w:type="gramEnd"/>
      <w:r w:rsidRPr="000E248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248C">
        <w:rPr>
          <w:rFonts w:ascii="Arial" w:hAnsi="Arial" w:cs="Arial"/>
          <w:sz w:val="20"/>
          <w:szCs w:val="20"/>
        </w:rPr>
        <w:t>(a) Which (i) properties and (ii) buildings are leased by the Road Accident Fund and (b) in each</w:t>
      </w:r>
      <w:r>
        <w:rPr>
          <w:rFonts w:ascii="Arial" w:hAnsi="Arial" w:cs="Arial"/>
          <w:sz w:val="20"/>
          <w:szCs w:val="20"/>
        </w:rPr>
        <w:t xml:space="preserve"> </w:t>
      </w:r>
      <w:r w:rsidRPr="000E248C">
        <w:rPr>
          <w:rFonts w:ascii="Arial" w:hAnsi="Arial" w:cs="Arial"/>
          <w:sz w:val="20"/>
          <w:szCs w:val="20"/>
        </w:rPr>
        <w:t>case, (i) who are they leased from, (ii) on what date did the lease commence and (iii) what is</w:t>
      </w:r>
      <w:r>
        <w:rPr>
          <w:rFonts w:ascii="Arial" w:hAnsi="Arial" w:cs="Arial"/>
          <w:sz w:val="20"/>
          <w:szCs w:val="20"/>
        </w:rPr>
        <w:t xml:space="preserve"> </w:t>
      </w:r>
      <w:r w:rsidRPr="000E248C">
        <w:rPr>
          <w:rFonts w:ascii="Arial" w:hAnsi="Arial" w:cs="Arial"/>
          <w:sz w:val="20"/>
          <w:szCs w:val="20"/>
        </w:rPr>
        <w:t xml:space="preserve">the total monthly (aa) costs and (bb) associated costs? </w:t>
      </w:r>
      <w:r>
        <w:rPr>
          <w:rFonts w:ascii="Arial" w:hAnsi="Arial" w:cs="Arial"/>
          <w:bCs/>
          <w:sz w:val="20"/>
          <w:szCs w:val="20"/>
        </w:rPr>
        <w:t>NW19</w:t>
      </w:r>
      <w:r w:rsidRPr="000E248C">
        <w:rPr>
          <w:rFonts w:ascii="Arial" w:hAnsi="Arial" w:cs="Arial"/>
          <w:bCs/>
          <w:sz w:val="20"/>
          <w:szCs w:val="20"/>
        </w:rPr>
        <w:t>67E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E248C">
        <w:rPr>
          <w:rFonts w:ascii="Arial" w:hAnsi="Arial" w:cs="Arial"/>
          <w:b/>
          <w:sz w:val="20"/>
          <w:szCs w:val="20"/>
        </w:rPr>
        <w:t>Response</w:t>
      </w:r>
      <w:proofErr w:type="gramStart"/>
      <w:r w:rsidRPr="000E248C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248C">
        <w:rPr>
          <w:rFonts w:ascii="Arial" w:hAnsi="Arial" w:cs="Arial"/>
          <w:sz w:val="20"/>
          <w:szCs w:val="20"/>
        </w:rPr>
        <w:t>(a) The Road Accident Fund leases office space in respect of the (i) properties on which the (ii)</w:t>
      </w:r>
      <w:r>
        <w:rPr>
          <w:rFonts w:ascii="Arial" w:hAnsi="Arial" w:cs="Arial"/>
          <w:sz w:val="20"/>
          <w:szCs w:val="20"/>
        </w:rPr>
        <w:t xml:space="preserve"> </w:t>
      </w:r>
      <w:r w:rsidRPr="000E248C">
        <w:rPr>
          <w:rFonts w:ascii="Arial" w:hAnsi="Arial" w:cs="Arial"/>
          <w:sz w:val="20"/>
          <w:szCs w:val="20"/>
        </w:rPr>
        <w:t>following buildings are situated: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E248C" w:rsidTr="000E248C"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(b)(i) from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persons</w:t>
            </w:r>
          </w:p>
        </w:tc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b)(ii) with 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commencement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date being:</w:t>
            </w:r>
          </w:p>
        </w:tc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(b) (iii) (aa)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the total monthly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costs (rental):</w:t>
            </w:r>
          </w:p>
        </w:tc>
        <w:tc>
          <w:tcPr>
            <w:tcW w:w="1916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and (b)(iii)(bb)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with associated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monthly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operating costs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(which is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variable cost), per the last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invoice received:</w:t>
            </w:r>
          </w:p>
        </w:tc>
      </w:tr>
      <w:tr w:rsidR="000E248C" w:rsidTr="000E248C"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Metropolitan life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915" w:type="dxa"/>
          </w:tcPr>
          <w:p w:rsidR="000E248C" w:rsidRPr="001E5625" w:rsidRDefault="000E248C" w:rsidP="00305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5625">
              <w:rPr>
                <w:rFonts w:ascii="Arial" w:hAnsi="Arial" w:cs="Arial"/>
                <w:sz w:val="20"/>
                <w:szCs w:val="20"/>
              </w:rPr>
              <w:t>Drury Lane Properties (Pty) Ltd</w:t>
            </w:r>
          </w:p>
        </w:tc>
        <w:tc>
          <w:tcPr>
            <w:tcW w:w="1915" w:type="dxa"/>
          </w:tcPr>
          <w:p w:rsidR="000E248C" w:rsidRPr="00DA7255" w:rsidRDefault="000E248C" w:rsidP="00CE1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255">
              <w:rPr>
                <w:rFonts w:ascii="Arial" w:hAnsi="Arial" w:cs="Arial"/>
                <w:sz w:val="20"/>
                <w:szCs w:val="20"/>
              </w:rPr>
              <w:t>1 April 2014</w:t>
            </w:r>
          </w:p>
        </w:tc>
        <w:tc>
          <w:tcPr>
            <w:tcW w:w="1915" w:type="dxa"/>
          </w:tcPr>
          <w:p w:rsidR="000E248C" w:rsidRPr="001974E2" w:rsidRDefault="000E248C" w:rsidP="00972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4E2">
              <w:rPr>
                <w:rFonts w:ascii="Arial" w:hAnsi="Arial" w:cs="Arial"/>
                <w:sz w:val="20"/>
                <w:szCs w:val="20"/>
              </w:rPr>
              <w:t>R529 773.05</w:t>
            </w:r>
          </w:p>
        </w:tc>
        <w:tc>
          <w:tcPr>
            <w:tcW w:w="1916" w:type="dxa"/>
          </w:tcPr>
          <w:p w:rsidR="000E248C" w:rsidRPr="00AE307B" w:rsidRDefault="000E248C" w:rsidP="00E44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307B">
              <w:rPr>
                <w:rFonts w:ascii="Arial" w:hAnsi="Arial" w:cs="Arial"/>
                <w:sz w:val="20"/>
                <w:szCs w:val="20"/>
              </w:rPr>
              <w:t>R186 738.01</w:t>
            </w:r>
          </w:p>
        </w:tc>
      </w:tr>
      <w:tr w:rsidR="000E248C" w:rsidTr="000E248C"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Embassy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48C"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915" w:type="dxa"/>
          </w:tcPr>
          <w:p w:rsidR="000E248C" w:rsidRPr="001E5625" w:rsidRDefault="000E248C" w:rsidP="00305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5625">
              <w:rPr>
                <w:rFonts w:ascii="Arial" w:hAnsi="Arial" w:cs="Arial"/>
                <w:sz w:val="20"/>
                <w:szCs w:val="20"/>
              </w:rPr>
              <w:t>Delta Property Fund</w:t>
            </w:r>
          </w:p>
        </w:tc>
        <w:tc>
          <w:tcPr>
            <w:tcW w:w="1915" w:type="dxa"/>
          </w:tcPr>
          <w:p w:rsidR="000E248C" w:rsidRPr="00DA7255" w:rsidRDefault="000E248C" w:rsidP="00CE1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255">
              <w:rPr>
                <w:rFonts w:ascii="Arial" w:hAnsi="Arial" w:cs="Arial"/>
                <w:sz w:val="20"/>
                <w:szCs w:val="20"/>
              </w:rPr>
              <w:t>1 April 2014</w:t>
            </w:r>
          </w:p>
        </w:tc>
        <w:tc>
          <w:tcPr>
            <w:tcW w:w="1915" w:type="dxa"/>
          </w:tcPr>
          <w:p w:rsidR="000E248C" w:rsidRPr="001974E2" w:rsidRDefault="000E248C" w:rsidP="00972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4E2">
              <w:rPr>
                <w:rFonts w:ascii="Arial" w:hAnsi="Arial" w:cs="Arial"/>
                <w:sz w:val="20"/>
                <w:szCs w:val="20"/>
              </w:rPr>
              <w:t>R698 170.12</w:t>
            </w:r>
          </w:p>
        </w:tc>
        <w:tc>
          <w:tcPr>
            <w:tcW w:w="1916" w:type="dxa"/>
          </w:tcPr>
          <w:p w:rsidR="000E248C" w:rsidRPr="00AE307B" w:rsidRDefault="000E248C" w:rsidP="00E44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307B">
              <w:rPr>
                <w:rFonts w:ascii="Arial" w:hAnsi="Arial" w:cs="Arial"/>
                <w:sz w:val="20"/>
                <w:szCs w:val="20"/>
              </w:rPr>
              <w:t>R176 443.65</w:t>
            </w:r>
          </w:p>
        </w:tc>
      </w:tr>
      <w:tr w:rsidR="000E248C" w:rsidTr="000E248C"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Marble Towers</w:t>
            </w:r>
          </w:p>
        </w:tc>
        <w:tc>
          <w:tcPr>
            <w:tcW w:w="1915" w:type="dxa"/>
          </w:tcPr>
          <w:p w:rsidR="000E248C" w:rsidRPr="001E5625" w:rsidRDefault="000E248C" w:rsidP="00305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5625">
              <w:rPr>
                <w:rFonts w:ascii="Arial" w:hAnsi="Arial" w:cs="Arial"/>
                <w:sz w:val="20"/>
                <w:szCs w:val="20"/>
              </w:rPr>
              <w:t>Joburg</w:t>
            </w:r>
            <w:proofErr w:type="spellEnd"/>
            <w:r w:rsidRPr="001E5625">
              <w:rPr>
                <w:rFonts w:ascii="Arial" w:hAnsi="Arial" w:cs="Arial"/>
                <w:sz w:val="20"/>
                <w:szCs w:val="20"/>
              </w:rPr>
              <w:t xml:space="preserve"> Skyscrapers (Pty) Ltd</w:t>
            </w:r>
          </w:p>
        </w:tc>
        <w:tc>
          <w:tcPr>
            <w:tcW w:w="1915" w:type="dxa"/>
          </w:tcPr>
          <w:p w:rsidR="000E248C" w:rsidRPr="00DA7255" w:rsidRDefault="000E248C" w:rsidP="00CE1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255">
              <w:rPr>
                <w:rFonts w:ascii="Arial" w:hAnsi="Arial" w:cs="Arial"/>
                <w:sz w:val="20"/>
                <w:szCs w:val="20"/>
              </w:rPr>
              <w:t>1 April 2014</w:t>
            </w:r>
          </w:p>
        </w:tc>
        <w:tc>
          <w:tcPr>
            <w:tcW w:w="1915" w:type="dxa"/>
          </w:tcPr>
          <w:p w:rsidR="000E248C" w:rsidRPr="001974E2" w:rsidRDefault="000E248C" w:rsidP="00972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4E2">
              <w:rPr>
                <w:rFonts w:ascii="Arial" w:hAnsi="Arial" w:cs="Arial"/>
                <w:sz w:val="20"/>
                <w:szCs w:val="20"/>
              </w:rPr>
              <w:t>R894 536.05</w:t>
            </w:r>
          </w:p>
        </w:tc>
        <w:tc>
          <w:tcPr>
            <w:tcW w:w="1916" w:type="dxa"/>
          </w:tcPr>
          <w:p w:rsidR="000E248C" w:rsidRPr="00AE307B" w:rsidRDefault="000E248C" w:rsidP="00E44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307B">
              <w:rPr>
                <w:rFonts w:ascii="Arial" w:hAnsi="Arial" w:cs="Arial"/>
                <w:sz w:val="20"/>
                <w:szCs w:val="20"/>
              </w:rPr>
              <w:t>R208 026.67</w:t>
            </w:r>
          </w:p>
        </w:tc>
      </w:tr>
      <w:tr w:rsidR="000E248C" w:rsidTr="000E248C"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48C">
              <w:rPr>
                <w:rFonts w:ascii="Arial" w:hAnsi="Arial" w:cs="Arial"/>
                <w:sz w:val="20"/>
                <w:szCs w:val="20"/>
              </w:rPr>
              <w:t>Eco Square</w:t>
            </w:r>
          </w:p>
        </w:tc>
        <w:tc>
          <w:tcPr>
            <w:tcW w:w="1915" w:type="dxa"/>
          </w:tcPr>
          <w:p w:rsidR="000E248C" w:rsidRPr="001E5625" w:rsidRDefault="000E248C" w:rsidP="00305F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5625">
              <w:rPr>
                <w:rFonts w:ascii="Arial" w:hAnsi="Arial" w:cs="Arial"/>
                <w:sz w:val="20"/>
                <w:szCs w:val="20"/>
              </w:rPr>
              <w:t>M&amp;T Commercial Fund</w:t>
            </w:r>
          </w:p>
        </w:tc>
        <w:tc>
          <w:tcPr>
            <w:tcW w:w="1915" w:type="dxa"/>
          </w:tcPr>
          <w:p w:rsidR="000E248C" w:rsidRPr="00DA7255" w:rsidRDefault="000E248C" w:rsidP="00CE1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255">
              <w:rPr>
                <w:rFonts w:ascii="Arial" w:hAnsi="Arial" w:cs="Arial"/>
                <w:sz w:val="20"/>
                <w:szCs w:val="20"/>
              </w:rPr>
              <w:t>1 Nov 2012</w:t>
            </w:r>
          </w:p>
        </w:tc>
        <w:tc>
          <w:tcPr>
            <w:tcW w:w="1915" w:type="dxa"/>
          </w:tcPr>
          <w:p w:rsidR="000E248C" w:rsidRPr="001974E2" w:rsidRDefault="000E248C" w:rsidP="00972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4E2">
              <w:rPr>
                <w:rFonts w:ascii="Arial" w:hAnsi="Arial" w:cs="Arial"/>
                <w:sz w:val="20"/>
                <w:szCs w:val="20"/>
              </w:rPr>
              <w:t>R45 731 .00</w:t>
            </w:r>
          </w:p>
        </w:tc>
        <w:tc>
          <w:tcPr>
            <w:tcW w:w="1916" w:type="dxa"/>
          </w:tcPr>
          <w:p w:rsidR="000E248C" w:rsidRPr="00AE307B" w:rsidRDefault="000E248C" w:rsidP="00E44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307B">
              <w:rPr>
                <w:rFonts w:ascii="Arial" w:hAnsi="Arial" w:cs="Arial"/>
                <w:sz w:val="20"/>
                <w:szCs w:val="20"/>
              </w:rPr>
              <w:t>R10 119.48</w:t>
            </w:r>
          </w:p>
        </w:tc>
      </w:tr>
      <w:tr w:rsidR="000E248C" w:rsidTr="000E248C">
        <w:tc>
          <w:tcPr>
            <w:tcW w:w="1915" w:type="dxa"/>
          </w:tcPr>
          <w:p w:rsidR="000E248C" w:rsidRDefault="000E248C" w:rsidP="000E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48C">
              <w:rPr>
                <w:rFonts w:ascii="Arial" w:hAnsi="Arial" w:cs="Arial"/>
                <w:sz w:val="20"/>
                <w:szCs w:val="20"/>
              </w:rPr>
              <w:t>Thibault</w:t>
            </w:r>
            <w:proofErr w:type="spellEnd"/>
            <w:r w:rsidRPr="000E248C">
              <w:rPr>
                <w:rFonts w:ascii="Arial" w:hAnsi="Arial" w:cs="Arial"/>
                <w:sz w:val="20"/>
                <w:szCs w:val="20"/>
              </w:rPr>
              <w:t xml:space="preserve"> Square</w:t>
            </w:r>
          </w:p>
        </w:tc>
        <w:tc>
          <w:tcPr>
            <w:tcW w:w="1915" w:type="dxa"/>
          </w:tcPr>
          <w:p w:rsidR="000E248C" w:rsidRDefault="000E248C" w:rsidP="00305F27">
            <w:r w:rsidRPr="001E562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1E5625">
              <w:rPr>
                <w:rFonts w:ascii="Arial" w:hAnsi="Arial" w:cs="Arial"/>
                <w:sz w:val="20"/>
                <w:szCs w:val="20"/>
              </w:rPr>
              <w:t>Truzen</w:t>
            </w:r>
            <w:proofErr w:type="spellEnd"/>
            <w:r w:rsidRPr="001E5625">
              <w:rPr>
                <w:rFonts w:ascii="Arial" w:hAnsi="Arial" w:cs="Arial"/>
                <w:sz w:val="20"/>
                <w:szCs w:val="20"/>
              </w:rPr>
              <w:t xml:space="preserve"> 6 Trust</w:t>
            </w:r>
          </w:p>
        </w:tc>
        <w:tc>
          <w:tcPr>
            <w:tcW w:w="1915" w:type="dxa"/>
          </w:tcPr>
          <w:p w:rsidR="000E248C" w:rsidRPr="00DA7255" w:rsidRDefault="000E248C" w:rsidP="00CE1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255">
              <w:rPr>
                <w:rFonts w:ascii="Arial" w:hAnsi="Arial" w:cs="Arial"/>
                <w:sz w:val="20"/>
                <w:szCs w:val="20"/>
              </w:rPr>
              <w:t>1 April 2012</w:t>
            </w:r>
          </w:p>
        </w:tc>
        <w:tc>
          <w:tcPr>
            <w:tcW w:w="1915" w:type="dxa"/>
          </w:tcPr>
          <w:p w:rsidR="000E248C" w:rsidRPr="001974E2" w:rsidRDefault="000E248C" w:rsidP="00972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74E2">
              <w:rPr>
                <w:rFonts w:ascii="Arial" w:hAnsi="Arial" w:cs="Arial"/>
                <w:sz w:val="20"/>
                <w:szCs w:val="20"/>
              </w:rPr>
              <w:t>R607 339.69</w:t>
            </w:r>
          </w:p>
        </w:tc>
        <w:tc>
          <w:tcPr>
            <w:tcW w:w="1916" w:type="dxa"/>
          </w:tcPr>
          <w:p w:rsidR="000E248C" w:rsidRPr="00AE307B" w:rsidRDefault="000E248C" w:rsidP="00E44B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07B">
              <w:rPr>
                <w:rFonts w:ascii="Arial" w:hAnsi="Arial" w:cs="Arial"/>
                <w:sz w:val="20"/>
                <w:szCs w:val="20"/>
              </w:rPr>
              <w:t>R313 102.73</w:t>
            </w:r>
          </w:p>
        </w:tc>
      </w:tr>
    </w:tbl>
    <w:p w:rsidR="005D3403" w:rsidRPr="000E248C" w:rsidRDefault="000E248C" w:rsidP="000E248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677239">
          <w:rPr>
            <w:rStyle w:val="Hyperlink"/>
            <w:rFonts w:ascii="Arial" w:hAnsi="Arial" w:cs="Arial"/>
            <w:b/>
            <w:sz w:val="20"/>
            <w:szCs w:val="20"/>
          </w:rPr>
          <w:t>Response Continued</w:t>
        </w:r>
      </w:hyperlink>
      <w:r w:rsidRPr="000E248C">
        <w:rPr>
          <w:rFonts w:ascii="Arial" w:hAnsi="Arial" w:cs="Arial"/>
          <w:b/>
          <w:sz w:val="20"/>
          <w:szCs w:val="20"/>
        </w:rPr>
        <w:t xml:space="preserve"> </w:t>
      </w:r>
    </w:p>
    <w:sectPr w:rsidR="005D3403" w:rsidRPr="000E248C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0E248C"/>
    <w:rsid w:val="000E248C"/>
    <w:rsid w:val="00384D7F"/>
    <w:rsid w:val="005D3403"/>
    <w:rsid w:val="00677239"/>
    <w:rsid w:val="008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7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749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1086</Characters>
  <Application>Microsoft Office Word</Application>
  <DocSecurity>0</DocSecurity>
  <Lines>9</Lines>
  <Paragraphs>2</Paragraphs>
  <ScaleCrop>false</ScaleCrop>
  <Company>Deftones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2015-08-25T09:03:00Z</dcterms:created>
  <dcterms:modified xsi:type="dcterms:W3CDTF">2015-08-25T09:03:00Z</dcterms:modified>
</cp:coreProperties>
</file>