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AA2DF2">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2259965</wp:posOffset>
            </wp:positionH>
            <wp:positionV relativeFrom="line">
              <wp:posOffset>-248285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C25A14">
        <w:rPr>
          <w:rFonts w:ascii="Arial" w:hAnsi="Arial" w:cs="Arial"/>
          <w:b/>
          <w:sz w:val="24"/>
          <w:szCs w:val="24"/>
        </w:rPr>
        <w:t>1740</w:t>
      </w:r>
      <w:r w:rsidR="00A37506" w:rsidRPr="00A37506">
        <w:rPr>
          <w:rFonts w:ascii="Arial" w:hAnsi="Arial" w:cs="Arial"/>
          <w:b/>
          <w:sz w:val="24"/>
          <w:szCs w:val="24"/>
        </w:rPr>
        <w:t>.</w:t>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C25A14" w:rsidRPr="00C25A14" w:rsidRDefault="00C25A14" w:rsidP="0085254F">
      <w:pPr>
        <w:spacing w:before="100" w:beforeAutospacing="1" w:after="100" w:afterAutospacing="1" w:line="276" w:lineRule="auto"/>
        <w:jc w:val="both"/>
        <w:rPr>
          <w:rFonts w:ascii="Arial" w:eastAsia="Calibri" w:hAnsi="Arial" w:cs="Arial"/>
          <w:b/>
          <w:lang w:val="af-ZA"/>
        </w:rPr>
      </w:pPr>
      <w:r w:rsidRPr="00C25A14">
        <w:rPr>
          <w:rFonts w:ascii="Arial" w:eastAsia="Calibri" w:hAnsi="Arial" w:cs="Arial"/>
          <w:b/>
          <w:lang w:val="af-ZA"/>
        </w:rPr>
        <w:t>Mr A P van der Westhuizen (DA) to ask the Minister of Public Service and Administration:</w:t>
      </w:r>
    </w:p>
    <w:p w:rsidR="00C25A14" w:rsidRPr="00C25A14" w:rsidRDefault="00C25A14" w:rsidP="0085254F">
      <w:pPr>
        <w:spacing w:before="100" w:beforeAutospacing="1" w:after="100" w:afterAutospacing="1" w:line="276" w:lineRule="auto"/>
        <w:jc w:val="both"/>
        <w:rPr>
          <w:rFonts w:ascii="Arial" w:eastAsia="Calibri" w:hAnsi="Arial" w:cs="Arial"/>
          <w:lang w:val="af-ZA"/>
        </w:rPr>
      </w:pPr>
      <w:r w:rsidRPr="00C25A14">
        <w:rPr>
          <w:rFonts w:ascii="Arial" w:eastAsia="Calibri" w:hAnsi="Arial" w:cs="Arial"/>
          <w:lang w:val="af-ZA"/>
        </w:rPr>
        <w:t>With reference to the Minister of Finance’s Budget Speech on 24 February 2016, in which the Minister announced the Government’s intention to cut R25 billion over three years from the Governments’ wage bill, (a) how does the total wage bill for the first four months of the 2016-17 financial year compare to that of the first four months of the 2015-16 financial year, (b) what has been the total wage bill of government in the (i) 2014-15 and (ii) 2015-16 financial years, (c) what savings in the wage bill have been achieved due to austerity measures over the first four months of the 2016-17 financial year, (d) is the Government still on track in achieving its target of R25 billion in wage bill savings over the next two financial years and (e) what percentage of the total government expenditure was allocated to wages in the (i) 1996-97, (ii) 2006-07 and (iii) 2016-17 financi</w:t>
      </w:r>
      <w:r>
        <w:rPr>
          <w:rFonts w:ascii="Arial" w:eastAsia="Calibri" w:hAnsi="Arial" w:cs="Arial"/>
          <w:lang w:val="af-ZA"/>
        </w:rPr>
        <w:t>al years?</w:t>
      </w:r>
      <w:r>
        <w:rPr>
          <w:rFonts w:ascii="Arial" w:eastAsia="Calibri" w:hAnsi="Arial" w:cs="Arial"/>
          <w:lang w:val="af-ZA"/>
        </w:rPr>
        <w:tab/>
        <w:t xml:space="preserve">         </w:t>
      </w:r>
      <w:r w:rsidRPr="0085254F">
        <w:rPr>
          <w:rFonts w:ascii="Arial" w:eastAsia="Calibri" w:hAnsi="Arial" w:cs="Arial"/>
          <w:lang w:val="af-ZA"/>
        </w:rPr>
        <w:t>NW2047E</w:t>
      </w:r>
    </w:p>
    <w:p w:rsidR="00A91F9A" w:rsidRDefault="00A91F9A" w:rsidP="0085254F">
      <w:pPr>
        <w:spacing w:before="100" w:beforeAutospacing="1" w:after="100" w:afterAutospacing="1" w:line="276" w:lineRule="auto"/>
        <w:jc w:val="both"/>
        <w:rPr>
          <w:rFonts w:ascii="Arial" w:eastAsia="Calibri" w:hAnsi="Arial" w:cs="Arial"/>
          <w:lang w:val="af-ZA"/>
        </w:rPr>
      </w:pPr>
    </w:p>
    <w:p w:rsidR="00D27283" w:rsidRPr="00F45438" w:rsidRDefault="004B1243" w:rsidP="0085254F">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84716C" w:rsidRDefault="001C42BA" w:rsidP="0085254F">
      <w:pPr>
        <w:pStyle w:val="NoSpacing"/>
        <w:spacing w:line="276" w:lineRule="auto"/>
        <w:rPr>
          <w:rFonts w:ascii="Arial" w:hAnsi="Arial" w:cs="Arial"/>
          <w:sz w:val="24"/>
          <w:szCs w:val="24"/>
        </w:rPr>
      </w:pPr>
      <w:r w:rsidRPr="001C42BA">
        <w:rPr>
          <w:rFonts w:ascii="Arial" w:hAnsi="Arial" w:cs="Arial"/>
          <w:sz w:val="24"/>
          <w:szCs w:val="24"/>
        </w:rPr>
        <w:t>With reference to the Minister of Finance's Budget Speech on 24 February 2016, in which the Minister announced Government's intention to cut R25 billion over three years from the Public Service (national and provincial government) wage bill,</w:t>
      </w:r>
    </w:p>
    <w:p w:rsidR="001C42BA" w:rsidRDefault="001C42BA" w:rsidP="0085254F">
      <w:pPr>
        <w:pStyle w:val="NoSpacing"/>
        <w:spacing w:line="276" w:lineRule="auto"/>
        <w:rPr>
          <w:rFonts w:ascii="Arial" w:hAnsi="Arial" w:cs="Arial"/>
          <w:sz w:val="24"/>
          <w:szCs w:val="24"/>
        </w:rPr>
      </w:pPr>
    </w:p>
    <w:p w:rsidR="001C42BA" w:rsidRDefault="001C42BA" w:rsidP="0085254F">
      <w:pPr>
        <w:pStyle w:val="NoSpacing"/>
        <w:spacing w:line="276" w:lineRule="auto"/>
        <w:ind w:left="720" w:hanging="720"/>
        <w:jc w:val="both"/>
        <w:rPr>
          <w:rFonts w:ascii="Arial" w:hAnsi="Arial" w:cs="Arial"/>
          <w:sz w:val="24"/>
          <w:szCs w:val="24"/>
        </w:rPr>
      </w:pPr>
      <w:r w:rsidRPr="001C42BA">
        <w:rPr>
          <w:rFonts w:ascii="Arial" w:hAnsi="Arial" w:cs="Arial"/>
          <w:sz w:val="24"/>
          <w:szCs w:val="24"/>
        </w:rPr>
        <w:t xml:space="preserve">(a) </w:t>
      </w:r>
      <w:r w:rsidR="0085254F">
        <w:rPr>
          <w:rFonts w:ascii="Arial" w:hAnsi="Arial" w:cs="Arial"/>
          <w:sz w:val="24"/>
          <w:szCs w:val="24"/>
        </w:rPr>
        <w:t xml:space="preserve"> </w:t>
      </w:r>
      <w:r w:rsidR="0085254F">
        <w:rPr>
          <w:rFonts w:ascii="Arial" w:hAnsi="Arial" w:cs="Arial"/>
          <w:sz w:val="24"/>
          <w:szCs w:val="24"/>
        </w:rPr>
        <w:tab/>
      </w:r>
      <w:r w:rsidRPr="001C42BA">
        <w:rPr>
          <w:rFonts w:ascii="Arial" w:hAnsi="Arial" w:cs="Arial"/>
          <w:sz w:val="24"/>
          <w:szCs w:val="24"/>
        </w:rPr>
        <w:t>According to information received from National Treasury, the first four months of the 2016-17 financial year compared to that of the first four months of the 2015-16 financial year, is as reflected in the Table below</w:t>
      </w:r>
      <w:r w:rsidR="0085254F">
        <w:rPr>
          <w:rFonts w:ascii="Arial" w:hAnsi="Arial" w:cs="Arial"/>
          <w:sz w:val="24"/>
          <w:szCs w:val="24"/>
        </w:rPr>
        <w:t>;</w:t>
      </w:r>
    </w:p>
    <w:p w:rsidR="001C42BA" w:rsidRDefault="001C42BA" w:rsidP="004B1243">
      <w:pPr>
        <w:pStyle w:val="NoSpacing"/>
        <w:rPr>
          <w:rFonts w:ascii="Arial" w:hAnsi="Arial" w:cs="Arial"/>
          <w:sz w:val="24"/>
          <w:szCs w:val="24"/>
        </w:rPr>
      </w:pPr>
    </w:p>
    <w:tbl>
      <w:tblPr>
        <w:tblW w:w="0" w:type="auto"/>
        <w:tblInd w:w="12" w:type="dxa"/>
        <w:tblLayout w:type="fixed"/>
        <w:tblCellMar>
          <w:left w:w="0" w:type="dxa"/>
          <w:right w:w="0" w:type="dxa"/>
        </w:tblCellMar>
        <w:tblLook w:val="04A0"/>
      </w:tblPr>
      <w:tblGrid>
        <w:gridCol w:w="1070"/>
        <w:gridCol w:w="413"/>
        <w:gridCol w:w="379"/>
        <w:gridCol w:w="864"/>
        <w:gridCol w:w="408"/>
        <w:gridCol w:w="380"/>
        <w:gridCol w:w="878"/>
        <w:gridCol w:w="418"/>
        <w:gridCol w:w="374"/>
        <w:gridCol w:w="787"/>
        <w:gridCol w:w="403"/>
        <w:gridCol w:w="389"/>
        <w:gridCol w:w="883"/>
        <w:gridCol w:w="524"/>
        <w:gridCol w:w="379"/>
        <w:gridCol w:w="811"/>
      </w:tblGrid>
      <w:tr w:rsidR="009160C7" w:rsidTr="00620EAF">
        <w:tblPrEx>
          <w:tblCellMar>
            <w:top w:w="0" w:type="dxa"/>
            <w:bottom w:w="0" w:type="dxa"/>
          </w:tblCellMar>
        </w:tblPrEx>
        <w:trPr>
          <w:trHeight w:hRule="exact" w:val="475"/>
        </w:trPr>
        <w:tc>
          <w:tcPr>
            <w:tcW w:w="1070" w:type="dxa"/>
            <w:tcBorders>
              <w:top w:val="single" w:sz="4" w:space="0" w:color="000000"/>
              <w:left w:val="single" w:sz="4" w:space="0" w:color="000000"/>
              <w:bottom w:val="single" w:sz="4" w:space="0" w:color="000000"/>
              <w:right w:val="single" w:sz="4" w:space="0" w:color="000000"/>
            </w:tcBorders>
            <w:vAlign w:val="center"/>
          </w:tcPr>
          <w:p w:rsidR="001C42BA" w:rsidRDefault="001C42BA" w:rsidP="00620EAF">
            <w:pPr>
              <w:spacing w:before="146" w:after="100" w:line="214" w:lineRule="exact"/>
              <w:jc w:val="center"/>
              <w:textAlignment w:val="baseline"/>
              <w:rPr>
                <w:rFonts w:ascii="Arial" w:eastAsia="Arial" w:hAnsi="Arial"/>
                <w:i/>
                <w:color w:val="000000"/>
                <w:sz w:val="19"/>
              </w:rPr>
            </w:pPr>
            <w:r>
              <w:rPr>
                <w:rFonts w:ascii="Arial" w:eastAsia="Arial" w:hAnsi="Arial"/>
                <w:i/>
                <w:color w:val="000000"/>
                <w:sz w:val="19"/>
              </w:rPr>
              <w:lastRenderedPageBreak/>
              <w:t>R'000</w:t>
            </w:r>
          </w:p>
        </w:tc>
        <w:tc>
          <w:tcPr>
            <w:tcW w:w="413" w:type="dxa"/>
            <w:tcBorders>
              <w:top w:val="single" w:sz="4" w:space="0" w:color="000000"/>
              <w:left w:val="single" w:sz="4" w:space="0" w:color="000000"/>
              <w:bottom w:val="single" w:sz="4" w:space="0" w:color="000000"/>
              <w:right w:val="none" w:sz="0" w:space="0" w:color="000000"/>
            </w:tcBorders>
            <w:shd w:val="clear" w:color="auto" w:fill="D9D9D9"/>
          </w:tcPr>
          <w:p w:rsidR="001C42BA" w:rsidRDefault="001C42BA" w:rsidP="00620EAF">
            <w:pPr>
              <w:textAlignment w:val="baseline"/>
              <w:rPr>
                <w:rFonts w:ascii="Arial" w:eastAsia="Arial" w:hAnsi="Arial"/>
                <w:color w:val="000000"/>
              </w:rPr>
            </w:pPr>
          </w:p>
        </w:tc>
        <w:tc>
          <w:tcPr>
            <w:tcW w:w="1243" w:type="dxa"/>
            <w:gridSpan w:val="2"/>
            <w:tcBorders>
              <w:top w:val="single" w:sz="4" w:space="0" w:color="000000"/>
              <w:left w:val="none" w:sz="0" w:space="0" w:color="000000"/>
              <w:bottom w:val="single" w:sz="4" w:space="0" w:color="000000"/>
              <w:right w:val="single" w:sz="4" w:space="0" w:color="000000"/>
            </w:tcBorders>
            <w:shd w:val="clear" w:color="auto" w:fill="D9D9D9"/>
            <w:vAlign w:val="center"/>
          </w:tcPr>
          <w:p w:rsidR="001C42BA" w:rsidRDefault="001C42BA" w:rsidP="00620EAF">
            <w:pPr>
              <w:spacing w:before="114" w:after="82" w:line="264" w:lineRule="exact"/>
              <w:ind w:right="478"/>
              <w:jc w:val="right"/>
              <w:textAlignment w:val="baseline"/>
              <w:rPr>
                <w:rFonts w:ascii="Arial" w:eastAsia="Arial" w:hAnsi="Arial"/>
                <w:b/>
                <w:i/>
                <w:color w:val="000000"/>
                <w:sz w:val="23"/>
              </w:rPr>
            </w:pPr>
            <w:r>
              <w:rPr>
                <w:rFonts w:ascii="Arial" w:eastAsia="Arial" w:hAnsi="Arial"/>
                <w:b/>
                <w:i/>
                <w:color w:val="000000"/>
                <w:sz w:val="23"/>
              </w:rPr>
              <w:t>April</w:t>
            </w:r>
          </w:p>
        </w:tc>
        <w:tc>
          <w:tcPr>
            <w:tcW w:w="408" w:type="dxa"/>
            <w:tcBorders>
              <w:top w:val="single" w:sz="4" w:space="0" w:color="000000"/>
              <w:left w:val="single" w:sz="4" w:space="0" w:color="000000"/>
              <w:bottom w:val="single" w:sz="4" w:space="0" w:color="000000"/>
              <w:right w:val="none" w:sz="0" w:space="0" w:color="000000"/>
            </w:tcBorders>
            <w:shd w:val="clear" w:color="auto" w:fill="D9D9D9"/>
          </w:tcPr>
          <w:p w:rsidR="001C42BA" w:rsidRDefault="001C42BA" w:rsidP="00620EAF">
            <w:pPr>
              <w:textAlignment w:val="baseline"/>
              <w:rPr>
                <w:rFonts w:ascii="Arial" w:eastAsia="Arial" w:hAnsi="Arial"/>
                <w:color w:val="000000"/>
              </w:rPr>
            </w:pPr>
          </w:p>
        </w:tc>
        <w:tc>
          <w:tcPr>
            <w:tcW w:w="1258" w:type="dxa"/>
            <w:gridSpan w:val="2"/>
            <w:tcBorders>
              <w:top w:val="single" w:sz="4" w:space="0" w:color="000000"/>
              <w:left w:val="none" w:sz="0" w:space="0" w:color="000000"/>
              <w:bottom w:val="single" w:sz="4" w:space="0" w:color="000000"/>
              <w:right w:val="single" w:sz="4" w:space="0" w:color="000000"/>
            </w:tcBorders>
            <w:shd w:val="clear" w:color="auto" w:fill="D9D9D9"/>
            <w:vAlign w:val="center"/>
          </w:tcPr>
          <w:p w:rsidR="001C42BA" w:rsidRDefault="001C42BA" w:rsidP="00620EAF">
            <w:pPr>
              <w:spacing w:before="117" w:after="79" w:line="264" w:lineRule="exact"/>
              <w:ind w:left="119"/>
              <w:textAlignment w:val="baseline"/>
              <w:rPr>
                <w:rFonts w:ascii="Arial" w:eastAsia="Arial" w:hAnsi="Arial"/>
                <w:b/>
                <w:i/>
                <w:color w:val="000000"/>
                <w:sz w:val="23"/>
              </w:rPr>
            </w:pPr>
            <w:r>
              <w:rPr>
                <w:rFonts w:ascii="Arial" w:eastAsia="Arial" w:hAnsi="Arial"/>
                <w:b/>
                <w:i/>
                <w:color w:val="000000"/>
                <w:sz w:val="23"/>
              </w:rPr>
              <w:t>May</w:t>
            </w:r>
          </w:p>
        </w:tc>
        <w:tc>
          <w:tcPr>
            <w:tcW w:w="418" w:type="dxa"/>
            <w:tcBorders>
              <w:top w:val="single" w:sz="4" w:space="0" w:color="000000"/>
              <w:left w:val="single" w:sz="4" w:space="0" w:color="000000"/>
              <w:bottom w:val="single" w:sz="4" w:space="0" w:color="000000"/>
              <w:right w:val="none" w:sz="0" w:space="0" w:color="000000"/>
            </w:tcBorders>
            <w:shd w:val="clear" w:color="auto" w:fill="D9D9D9"/>
          </w:tcPr>
          <w:p w:rsidR="001C42BA" w:rsidRDefault="001C42BA" w:rsidP="00620EAF">
            <w:pPr>
              <w:textAlignment w:val="baseline"/>
              <w:rPr>
                <w:rFonts w:ascii="Arial" w:eastAsia="Arial" w:hAnsi="Arial"/>
                <w:color w:val="000000"/>
              </w:rPr>
            </w:pPr>
          </w:p>
        </w:tc>
        <w:tc>
          <w:tcPr>
            <w:tcW w:w="1161" w:type="dxa"/>
            <w:gridSpan w:val="2"/>
            <w:tcBorders>
              <w:top w:val="single" w:sz="4" w:space="0" w:color="000000"/>
              <w:left w:val="none" w:sz="0" w:space="0" w:color="000000"/>
              <w:bottom w:val="single" w:sz="4" w:space="0" w:color="000000"/>
              <w:right w:val="single" w:sz="4" w:space="0" w:color="000000"/>
            </w:tcBorders>
            <w:shd w:val="clear" w:color="auto" w:fill="D9D9D9"/>
            <w:vAlign w:val="center"/>
          </w:tcPr>
          <w:p w:rsidR="001C42BA" w:rsidRDefault="001C42BA" w:rsidP="00620EAF">
            <w:pPr>
              <w:spacing w:before="118" w:after="78" w:line="264" w:lineRule="exact"/>
              <w:ind w:left="29"/>
              <w:textAlignment w:val="baseline"/>
              <w:rPr>
                <w:rFonts w:ascii="Arial" w:eastAsia="Arial" w:hAnsi="Arial"/>
                <w:b/>
                <w:i/>
                <w:color w:val="000000"/>
                <w:sz w:val="23"/>
              </w:rPr>
            </w:pPr>
            <w:r>
              <w:rPr>
                <w:rFonts w:ascii="Arial" w:eastAsia="Arial" w:hAnsi="Arial"/>
                <w:b/>
                <w:i/>
                <w:color w:val="000000"/>
                <w:sz w:val="23"/>
              </w:rPr>
              <w:t>June</w:t>
            </w:r>
          </w:p>
        </w:tc>
        <w:tc>
          <w:tcPr>
            <w:tcW w:w="403" w:type="dxa"/>
            <w:tcBorders>
              <w:top w:val="single" w:sz="4" w:space="0" w:color="000000"/>
              <w:left w:val="single" w:sz="4" w:space="0" w:color="000000"/>
              <w:bottom w:val="single" w:sz="4" w:space="0" w:color="000000"/>
              <w:right w:val="none" w:sz="0" w:space="0" w:color="000000"/>
            </w:tcBorders>
            <w:shd w:val="clear" w:color="auto" w:fill="D9D9D9"/>
          </w:tcPr>
          <w:p w:rsidR="001C42BA" w:rsidRDefault="001C42BA" w:rsidP="00620EAF">
            <w:pPr>
              <w:textAlignment w:val="baseline"/>
              <w:rPr>
                <w:rFonts w:ascii="Arial" w:eastAsia="Arial" w:hAnsi="Arial"/>
                <w:color w:val="000000"/>
              </w:rPr>
            </w:pPr>
          </w:p>
        </w:tc>
        <w:tc>
          <w:tcPr>
            <w:tcW w:w="1272" w:type="dxa"/>
            <w:gridSpan w:val="2"/>
            <w:tcBorders>
              <w:top w:val="single" w:sz="4" w:space="0" w:color="000000"/>
              <w:left w:val="none" w:sz="0" w:space="0" w:color="000000"/>
              <w:bottom w:val="single" w:sz="4" w:space="0" w:color="000000"/>
              <w:right w:val="single" w:sz="4" w:space="0" w:color="000000"/>
            </w:tcBorders>
            <w:shd w:val="clear" w:color="auto" w:fill="D9D9D9"/>
            <w:vAlign w:val="center"/>
          </w:tcPr>
          <w:p w:rsidR="001C42BA" w:rsidRDefault="001C42BA" w:rsidP="00620EAF">
            <w:pPr>
              <w:spacing w:before="122" w:after="74" w:line="264" w:lineRule="exact"/>
              <w:ind w:left="124"/>
              <w:textAlignment w:val="baseline"/>
              <w:rPr>
                <w:rFonts w:ascii="Arial" w:eastAsia="Arial" w:hAnsi="Arial"/>
                <w:b/>
                <w:i/>
                <w:color w:val="000000"/>
                <w:sz w:val="23"/>
              </w:rPr>
            </w:pPr>
            <w:r>
              <w:rPr>
                <w:rFonts w:ascii="Arial" w:eastAsia="Arial" w:hAnsi="Arial"/>
                <w:b/>
                <w:i/>
                <w:color w:val="000000"/>
                <w:sz w:val="23"/>
              </w:rPr>
              <w:t>July</w:t>
            </w:r>
          </w:p>
        </w:tc>
        <w:tc>
          <w:tcPr>
            <w:tcW w:w="524" w:type="dxa"/>
            <w:tcBorders>
              <w:top w:val="single" w:sz="4" w:space="0" w:color="000000"/>
              <w:left w:val="single" w:sz="4" w:space="0" w:color="000000"/>
              <w:bottom w:val="single" w:sz="4" w:space="0" w:color="000000"/>
              <w:right w:val="none" w:sz="0" w:space="0" w:color="000000"/>
            </w:tcBorders>
            <w:shd w:val="clear" w:color="auto" w:fill="D9D9D9"/>
          </w:tcPr>
          <w:p w:rsidR="001C42BA" w:rsidRDefault="001C42BA" w:rsidP="00620EAF">
            <w:pPr>
              <w:textAlignment w:val="baseline"/>
              <w:rPr>
                <w:rFonts w:ascii="Arial" w:eastAsia="Arial" w:hAnsi="Arial"/>
                <w:color w:val="000000"/>
              </w:rPr>
            </w:pPr>
          </w:p>
        </w:tc>
        <w:tc>
          <w:tcPr>
            <w:tcW w:w="1190" w:type="dxa"/>
            <w:gridSpan w:val="2"/>
            <w:tcBorders>
              <w:top w:val="single" w:sz="4" w:space="0" w:color="000000"/>
              <w:left w:val="none" w:sz="0" w:space="0" w:color="000000"/>
              <w:bottom w:val="single" w:sz="4" w:space="0" w:color="000000"/>
              <w:right w:val="single" w:sz="4" w:space="0" w:color="000000"/>
            </w:tcBorders>
            <w:shd w:val="clear" w:color="auto" w:fill="D9D9D9"/>
            <w:vAlign w:val="center"/>
          </w:tcPr>
          <w:p w:rsidR="001C42BA" w:rsidRDefault="001C42BA" w:rsidP="00620EAF">
            <w:pPr>
              <w:spacing w:before="127" w:after="69" w:line="264" w:lineRule="exact"/>
              <w:ind w:left="33"/>
              <w:textAlignment w:val="baseline"/>
              <w:rPr>
                <w:rFonts w:ascii="Arial" w:eastAsia="Arial" w:hAnsi="Arial"/>
                <w:b/>
                <w:i/>
                <w:color w:val="000000"/>
                <w:sz w:val="23"/>
              </w:rPr>
            </w:pPr>
            <w:r>
              <w:rPr>
                <w:rFonts w:ascii="Arial" w:eastAsia="Arial" w:hAnsi="Arial"/>
                <w:b/>
                <w:i/>
                <w:color w:val="000000"/>
                <w:sz w:val="23"/>
              </w:rPr>
              <w:t>Total</w:t>
            </w:r>
          </w:p>
        </w:tc>
      </w:tr>
      <w:tr w:rsidR="001C42BA" w:rsidTr="00620EAF">
        <w:tblPrEx>
          <w:tblCellMar>
            <w:top w:w="0" w:type="dxa"/>
            <w:bottom w:w="0" w:type="dxa"/>
          </w:tblCellMar>
        </w:tblPrEx>
        <w:trPr>
          <w:trHeight w:hRule="exact" w:val="562"/>
        </w:trPr>
        <w:tc>
          <w:tcPr>
            <w:tcW w:w="1070" w:type="dxa"/>
            <w:tcBorders>
              <w:top w:val="single" w:sz="4" w:space="0" w:color="000000"/>
              <w:left w:val="single" w:sz="4" w:space="0" w:color="000000"/>
              <w:bottom w:val="single" w:sz="4" w:space="0" w:color="000000"/>
              <w:right w:val="single" w:sz="4" w:space="0" w:color="000000"/>
            </w:tcBorders>
            <w:vAlign w:val="center"/>
          </w:tcPr>
          <w:p w:rsidR="001C42BA" w:rsidRDefault="001C42BA" w:rsidP="00620EAF">
            <w:pPr>
              <w:spacing w:before="151" w:after="146" w:line="264" w:lineRule="exact"/>
              <w:jc w:val="center"/>
              <w:textAlignment w:val="baseline"/>
              <w:rPr>
                <w:rFonts w:ascii="Arial" w:eastAsia="Arial" w:hAnsi="Arial"/>
                <w:b/>
                <w:i/>
                <w:color w:val="000000"/>
                <w:sz w:val="23"/>
              </w:rPr>
            </w:pPr>
            <w:r>
              <w:rPr>
                <w:rFonts w:ascii="Arial" w:eastAsia="Arial" w:hAnsi="Arial"/>
                <w:b/>
                <w:i/>
                <w:color w:val="000000"/>
                <w:sz w:val="23"/>
              </w:rPr>
              <w:t>2015/16</w:t>
            </w:r>
          </w:p>
        </w:tc>
        <w:tc>
          <w:tcPr>
            <w:tcW w:w="413"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83" w:after="164" w:line="214" w:lineRule="exact"/>
              <w:ind w:right="24"/>
              <w:jc w:val="right"/>
              <w:textAlignment w:val="baseline"/>
              <w:rPr>
                <w:rFonts w:ascii="Arial" w:eastAsia="Arial" w:hAnsi="Arial"/>
                <w:i/>
                <w:color w:val="000000"/>
                <w:sz w:val="19"/>
              </w:rPr>
            </w:pPr>
            <w:r>
              <w:rPr>
                <w:rFonts w:ascii="Arial" w:eastAsia="Arial" w:hAnsi="Arial"/>
                <w:i/>
                <w:color w:val="000000"/>
                <w:sz w:val="19"/>
              </w:rPr>
              <w:t>32</w:t>
            </w:r>
          </w:p>
        </w:tc>
        <w:tc>
          <w:tcPr>
            <w:tcW w:w="379"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84" w:after="163" w:line="214" w:lineRule="exact"/>
              <w:jc w:val="center"/>
              <w:textAlignment w:val="baseline"/>
              <w:rPr>
                <w:rFonts w:ascii="Arial" w:eastAsia="Arial" w:hAnsi="Arial"/>
                <w:i/>
                <w:color w:val="000000"/>
                <w:sz w:val="19"/>
              </w:rPr>
            </w:pPr>
            <w:r>
              <w:rPr>
                <w:rFonts w:ascii="Arial" w:eastAsia="Arial" w:hAnsi="Arial"/>
                <w:i/>
                <w:color w:val="000000"/>
                <w:sz w:val="19"/>
              </w:rPr>
              <w:t>125</w:t>
            </w:r>
          </w:p>
        </w:tc>
        <w:tc>
          <w:tcPr>
            <w:tcW w:w="864"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87" w:after="160" w:line="214" w:lineRule="exact"/>
              <w:ind w:right="513"/>
              <w:jc w:val="right"/>
              <w:textAlignment w:val="baseline"/>
              <w:rPr>
                <w:rFonts w:ascii="Arial" w:eastAsia="Arial" w:hAnsi="Arial"/>
                <w:i/>
                <w:color w:val="000000"/>
                <w:sz w:val="19"/>
              </w:rPr>
            </w:pPr>
            <w:r>
              <w:rPr>
                <w:rFonts w:ascii="Arial" w:eastAsia="Arial" w:hAnsi="Arial"/>
                <w:i/>
                <w:color w:val="000000"/>
                <w:sz w:val="19"/>
              </w:rPr>
              <w:t>538</w:t>
            </w:r>
          </w:p>
        </w:tc>
        <w:tc>
          <w:tcPr>
            <w:tcW w:w="408"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83" w:after="164" w:line="214" w:lineRule="exact"/>
              <w:jc w:val="center"/>
              <w:textAlignment w:val="baseline"/>
              <w:rPr>
                <w:rFonts w:ascii="Arial" w:eastAsia="Arial" w:hAnsi="Arial"/>
                <w:i/>
                <w:color w:val="000000"/>
                <w:sz w:val="19"/>
              </w:rPr>
            </w:pPr>
            <w:r>
              <w:rPr>
                <w:rFonts w:ascii="Arial" w:eastAsia="Arial" w:hAnsi="Arial"/>
                <w:i/>
                <w:color w:val="000000"/>
                <w:sz w:val="19"/>
              </w:rPr>
              <w:t>32</w:t>
            </w:r>
          </w:p>
        </w:tc>
        <w:tc>
          <w:tcPr>
            <w:tcW w:w="380"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84" w:after="163" w:line="214" w:lineRule="exact"/>
              <w:jc w:val="center"/>
              <w:textAlignment w:val="baseline"/>
              <w:rPr>
                <w:rFonts w:ascii="Arial" w:eastAsia="Arial" w:hAnsi="Arial"/>
                <w:i/>
                <w:color w:val="000000"/>
                <w:sz w:val="19"/>
              </w:rPr>
            </w:pPr>
            <w:r>
              <w:rPr>
                <w:rFonts w:ascii="Arial" w:eastAsia="Arial" w:hAnsi="Arial"/>
                <w:i/>
                <w:color w:val="000000"/>
                <w:sz w:val="19"/>
              </w:rPr>
              <w:t>547</w:t>
            </w:r>
          </w:p>
        </w:tc>
        <w:tc>
          <w:tcPr>
            <w:tcW w:w="878"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87" w:after="160" w:line="214" w:lineRule="exact"/>
              <w:ind w:right="542"/>
              <w:jc w:val="right"/>
              <w:textAlignment w:val="baseline"/>
              <w:rPr>
                <w:rFonts w:ascii="Arial" w:eastAsia="Arial" w:hAnsi="Arial"/>
                <w:i/>
                <w:color w:val="000000"/>
                <w:sz w:val="19"/>
              </w:rPr>
            </w:pPr>
            <w:r>
              <w:rPr>
                <w:rFonts w:ascii="Arial" w:eastAsia="Arial" w:hAnsi="Arial"/>
                <w:i/>
                <w:color w:val="000000"/>
                <w:sz w:val="19"/>
              </w:rPr>
              <w:t>131</w:t>
            </w:r>
          </w:p>
        </w:tc>
        <w:tc>
          <w:tcPr>
            <w:tcW w:w="418"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87" w:after="160" w:line="214" w:lineRule="exact"/>
              <w:jc w:val="center"/>
              <w:textAlignment w:val="baseline"/>
              <w:rPr>
                <w:rFonts w:ascii="Arial" w:eastAsia="Arial" w:hAnsi="Arial"/>
                <w:i/>
                <w:color w:val="000000"/>
                <w:sz w:val="19"/>
              </w:rPr>
            </w:pPr>
            <w:r>
              <w:rPr>
                <w:rFonts w:ascii="Arial" w:eastAsia="Arial" w:hAnsi="Arial"/>
                <w:i/>
                <w:color w:val="000000"/>
                <w:sz w:val="19"/>
              </w:rPr>
              <w:t>37</w:t>
            </w:r>
          </w:p>
        </w:tc>
        <w:tc>
          <w:tcPr>
            <w:tcW w:w="374"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87" w:after="160" w:line="214" w:lineRule="exact"/>
              <w:ind w:left="29"/>
              <w:textAlignment w:val="baseline"/>
              <w:rPr>
                <w:rFonts w:ascii="Arial" w:eastAsia="Arial" w:hAnsi="Arial"/>
                <w:i/>
                <w:color w:val="000000"/>
                <w:sz w:val="19"/>
              </w:rPr>
            </w:pPr>
            <w:r>
              <w:rPr>
                <w:rFonts w:ascii="Arial" w:eastAsia="Arial" w:hAnsi="Arial"/>
                <w:i/>
                <w:color w:val="000000"/>
                <w:sz w:val="19"/>
              </w:rPr>
              <w:t>501</w:t>
            </w:r>
          </w:p>
        </w:tc>
        <w:tc>
          <w:tcPr>
            <w:tcW w:w="787"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87" w:after="160" w:line="214" w:lineRule="exact"/>
              <w:ind w:right="436"/>
              <w:jc w:val="right"/>
              <w:textAlignment w:val="baseline"/>
              <w:rPr>
                <w:rFonts w:ascii="Arial" w:eastAsia="Arial" w:hAnsi="Arial"/>
                <w:i/>
                <w:color w:val="000000"/>
                <w:sz w:val="19"/>
              </w:rPr>
            </w:pPr>
            <w:r>
              <w:rPr>
                <w:rFonts w:ascii="Arial" w:eastAsia="Arial" w:hAnsi="Arial"/>
                <w:i/>
                <w:color w:val="000000"/>
                <w:sz w:val="19"/>
              </w:rPr>
              <w:t>783</w:t>
            </w:r>
          </w:p>
        </w:tc>
        <w:tc>
          <w:tcPr>
            <w:tcW w:w="403"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87" w:after="160" w:line="214" w:lineRule="exact"/>
              <w:jc w:val="center"/>
              <w:textAlignment w:val="baseline"/>
              <w:rPr>
                <w:rFonts w:ascii="Arial" w:eastAsia="Arial" w:hAnsi="Arial"/>
                <w:i/>
                <w:color w:val="000000"/>
                <w:sz w:val="19"/>
              </w:rPr>
            </w:pPr>
            <w:r>
              <w:rPr>
                <w:rFonts w:ascii="Arial" w:eastAsia="Arial" w:hAnsi="Arial"/>
                <w:i/>
                <w:color w:val="000000"/>
                <w:sz w:val="19"/>
              </w:rPr>
              <w:t>34</w:t>
            </w:r>
          </w:p>
        </w:tc>
        <w:tc>
          <w:tcPr>
            <w:tcW w:w="389"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87" w:after="160" w:line="214" w:lineRule="exact"/>
              <w:jc w:val="center"/>
              <w:textAlignment w:val="baseline"/>
              <w:rPr>
                <w:rFonts w:ascii="Arial" w:eastAsia="Arial" w:hAnsi="Arial"/>
                <w:i/>
                <w:color w:val="000000"/>
                <w:sz w:val="19"/>
              </w:rPr>
            </w:pPr>
            <w:r>
              <w:rPr>
                <w:rFonts w:ascii="Arial" w:eastAsia="Arial" w:hAnsi="Arial"/>
                <w:i/>
                <w:color w:val="000000"/>
                <w:sz w:val="19"/>
              </w:rPr>
              <w:t>217</w:t>
            </w:r>
          </w:p>
        </w:tc>
        <w:tc>
          <w:tcPr>
            <w:tcW w:w="883"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87" w:after="160" w:line="214" w:lineRule="exact"/>
              <w:ind w:right="542"/>
              <w:jc w:val="right"/>
              <w:textAlignment w:val="baseline"/>
              <w:rPr>
                <w:rFonts w:ascii="Arial" w:eastAsia="Arial" w:hAnsi="Arial"/>
                <w:i/>
                <w:color w:val="000000"/>
                <w:sz w:val="19"/>
              </w:rPr>
            </w:pPr>
            <w:r>
              <w:rPr>
                <w:rFonts w:ascii="Arial" w:eastAsia="Arial" w:hAnsi="Arial"/>
                <w:i/>
                <w:color w:val="000000"/>
                <w:sz w:val="19"/>
              </w:rPr>
              <w:t>531</w:t>
            </w:r>
          </w:p>
        </w:tc>
        <w:tc>
          <w:tcPr>
            <w:tcW w:w="524"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85" w:after="162" w:line="214" w:lineRule="exact"/>
              <w:ind w:right="34"/>
              <w:jc w:val="right"/>
              <w:textAlignment w:val="baseline"/>
              <w:rPr>
                <w:rFonts w:ascii="Arial" w:eastAsia="Arial" w:hAnsi="Arial"/>
                <w:b/>
                <w:i/>
                <w:color w:val="000000"/>
                <w:sz w:val="19"/>
              </w:rPr>
            </w:pPr>
            <w:r>
              <w:rPr>
                <w:rFonts w:ascii="Arial" w:eastAsia="Arial" w:hAnsi="Arial"/>
                <w:b/>
                <w:i/>
                <w:color w:val="000000"/>
                <w:sz w:val="19"/>
              </w:rPr>
              <w:t>136</w:t>
            </w:r>
          </w:p>
        </w:tc>
        <w:tc>
          <w:tcPr>
            <w:tcW w:w="379"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88" w:after="159" w:line="214" w:lineRule="exact"/>
              <w:ind w:left="33"/>
              <w:textAlignment w:val="baseline"/>
              <w:rPr>
                <w:rFonts w:ascii="Arial" w:eastAsia="Arial" w:hAnsi="Arial"/>
                <w:b/>
                <w:i/>
                <w:color w:val="000000"/>
                <w:sz w:val="19"/>
              </w:rPr>
            </w:pPr>
            <w:r>
              <w:rPr>
                <w:rFonts w:ascii="Arial" w:eastAsia="Arial" w:hAnsi="Arial"/>
                <w:b/>
                <w:i/>
                <w:color w:val="000000"/>
                <w:sz w:val="19"/>
              </w:rPr>
              <w:t>391</w:t>
            </w:r>
          </w:p>
        </w:tc>
        <w:tc>
          <w:tcPr>
            <w:tcW w:w="811"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92" w:after="155" w:line="214" w:lineRule="exact"/>
              <w:ind w:right="456"/>
              <w:jc w:val="right"/>
              <w:textAlignment w:val="baseline"/>
              <w:rPr>
                <w:rFonts w:ascii="Arial" w:eastAsia="Arial" w:hAnsi="Arial"/>
                <w:b/>
                <w:i/>
                <w:color w:val="000000"/>
                <w:sz w:val="19"/>
              </w:rPr>
            </w:pPr>
            <w:r>
              <w:rPr>
                <w:rFonts w:ascii="Arial" w:eastAsia="Arial" w:hAnsi="Arial"/>
                <w:b/>
                <w:i/>
                <w:color w:val="000000"/>
                <w:sz w:val="19"/>
              </w:rPr>
              <w:t>983</w:t>
            </w:r>
          </w:p>
        </w:tc>
      </w:tr>
      <w:tr w:rsidR="001C42BA" w:rsidTr="00620EAF">
        <w:tblPrEx>
          <w:tblCellMar>
            <w:top w:w="0" w:type="dxa"/>
            <w:bottom w:w="0" w:type="dxa"/>
          </w:tblCellMar>
        </w:tblPrEx>
        <w:trPr>
          <w:trHeight w:hRule="exact" w:val="494"/>
        </w:trPr>
        <w:tc>
          <w:tcPr>
            <w:tcW w:w="1070" w:type="dxa"/>
            <w:tcBorders>
              <w:top w:val="single" w:sz="4" w:space="0" w:color="000000"/>
              <w:left w:val="single" w:sz="4" w:space="0" w:color="000000"/>
              <w:bottom w:val="single" w:sz="4" w:space="0" w:color="000000"/>
              <w:right w:val="single" w:sz="4" w:space="0" w:color="000000"/>
            </w:tcBorders>
            <w:vAlign w:val="center"/>
          </w:tcPr>
          <w:p w:rsidR="001C42BA" w:rsidRDefault="001C42BA" w:rsidP="00620EAF">
            <w:pPr>
              <w:spacing w:before="114" w:after="111" w:line="264" w:lineRule="exact"/>
              <w:jc w:val="center"/>
              <w:textAlignment w:val="baseline"/>
              <w:rPr>
                <w:rFonts w:ascii="Arial" w:eastAsia="Arial" w:hAnsi="Arial"/>
                <w:b/>
                <w:i/>
                <w:color w:val="000000"/>
                <w:sz w:val="23"/>
              </w:rPr>
            </w:pPr>
            <w:r>
              <w:rPr>
                <w:rFonts w:ascii="Arial" w:eastAsia="Arial" w:hAnsi="Arial"/>
                <w:b/>
                <w:i/>
                <w:color w:val="000000"/>
                <w:sz w:val="23"/>
              </w:rPr>
              <w:t>2016/17</w:t>
            </w:r>
          </w:p>
        </w:tc>
        <w:tc>
          <w:tcPr>
            <w:tcW w:w="413"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49" w:after="126" w:line="214" w:lineRule="exact"/>
              <w:ind w:right="24"/>
              <w:jc w:val="right"/>
              <w:textAlignment w:val="baseline"/>
              <w:rPr>
                <w:rFonts w:ascii="Arial" w:eastAsia="Arial" w:hAnsi="Arial"/>
                <w:i/>
                <w:color w:val="000000"/>
                <w:sz w:val="19"/>
              </w:rPr>
            </w:pPr>
            <w:r>
              <w:rPr>
                <w:rFonts w:ascii="Arial" w:eastAsia="Arial" w:hAnsi="Arial"/>
                <w:i/>
                <w:color w:val="000000"/>
                <w:sz w:val="19"/>
              </w:rPr>
              <w:t>37</w:t>
            </w:r>
          </w:p>
        </w:tc>
        <w:tc>
          <w:tcPr>
            <w:tcW w:w="379"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45" w:after="130" w:line="214" w:lineRule="exact"/>
              <w:jc w:val="center"/>
              <w:textAlignment w:val="baseline"/>
              <w:rPr>
                <w:rFonts w:ascii="Arial" w:eastAsia="Arial" w:hAnsi="Arial"/>
                <w:color w:val="000000"/>
                <w:sz w:val="19"/>
              </w:rPr>
            </w:pPr>
            <w:r>
              <w:rPr>
                <w:rFonts w:ascii="Arial" w:eastAsia="Arial" w:hAnsi="Arial"/>
                <w:color w:val="000000"/>
                <w:sz w:val="19"/>
              </w:rPr>
              <w:t>255</w:t>
            </w:r>
          </w:p>
        </w:tc>
        <w:tc>
          <w:tcPr>
            <w:tcW w:w="864"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44" w:after="131" w:line="214" w:lineRule="exact"/>
              <w:ind w:right="513"/>
              <w:jc w:val="right"/>
              <w:textAlignment w:val="baseline"/>
              <w:rPr>
                <w:rFonts w:ascii="Arial" w:eastAsia="Arial" w:hAnsi="Arial"/>
                <w:i/>
                <w:color w:val="000000"/>
                <w:sz w:val="19"/>
              </w:rPr>
            </w:pPr>
            <w:r>
              <w:rPr>
                <w:rFonts w:ascii="Arial" w:eastAsia="Arial" w:hAnsi="Arial"/>
                <w:i/>
                <w:color w:val="000000"/>
                <w:sz w:val="19"/>
              </w:rPr>
              <w:t>422</w:t>
            </w:r>
          </w:p>
        </w:tc>
        <w:tc>
          <w:tcPr>
            <w:tcW w:w="408"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49" w:after="126" w:line="214" w:lineRule="exact"/>
              <w:jc w:val="center"/>
              <w:textAlignment w:val="baseline"/>
              <w:rPr>
                <w:rFonts w:ascii="Arial" w:eastAsia="Arial" w:hAnsi="Arial"/>
                <w:i/>
                <w:color w:val="000000"/>
                <w:sz w:val="19"/>
              </w:rPr>
            </w:pPr>
            <w:r>
              <w:rPr>
                <w:rFonts w:ascii="Arial" w:eastAsia="Arial" w:hAnsi="Arial"/>
                <w:i/>
                <w:color w:val="000000"/>
                <w:sz w:val="19"/>
              </w:rPr>
              <w:t>37</w:t>
            </w:r>
          </w:p>
        </w:tc>
        <w:tc>
          <w:tcPr>
            <w:tcW w:w="380"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49" w:after="126" w:line="214" w:lineRule="exact"/>
              <w:jc w:val="center"/>
              <w:textAlignment w:val="baseline"/>
              <w:rPr>
                <w:rFonts w:ascii="Arial" w:eastAsia="Arial" w:hAnsi="Arial"/>
                <w:i/>
                <w:color w:val="000000"/>
                <w:sz w:val="19"/>
              </w:rPr>
            </w:pPr>
            <w:r>
              <w:rPr>
                <w:rFonts w:ascii="Arial" w:eastAsia="Arial" w:hAnsi="Arial"/>
                <w:i/>
                <w:color w:val="000000"/>
                <w:sz w:val="19"/>
              </w:rPr>
              <w:t>898</w:t>
            </w:r>
          </w:p>
        </w:tc>
        <w:tc>
          <w:tcPr>
            <w:tcW w:w="878"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49" w:after="126" w:line="214" w:lineRule="exact"/>
              <w:ind w:right="542"/>
              <w:jc w:val="right"/>
              <w:textAlignment w:val="baseline"/>
              <w:rPr>
                <w:rFonts w:ascii="Arial" w:eastAsia="Arial" w:hAnsi="Arial"/>
                <w:i/>
                <w:color w:val="000000"/>
                <w:sz w:val="19"/>
              </w:rPr>
            </w:pPr>
            <w:r>
              <w:rPr>
                <w:rFonts w:ascii="Arial" w:eastAsia="Arial" w:hAnsi="Arial"/>
                <w:i/>
                <w:color w:val="000000"/>
                <w:sz w:val="19"/>
              </w:rPr>
              <w:t>664</w:t>
            </w:r>
          </w:p>
        </w:tc>
        <w:tc>
          <w:tcPr>
            <w:tcW w:w="418"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49" w:after="126" w:line="214" w:lineRule="exact"/>
              <w:jc w:val="center"/>
              <w:textAlignment w:val="baseline"/>
              <w:rPr>
                <w:rFonts w:ascii="Arial" w:eastAsia="Arial" w:hAnsi="Arial"/>
                <w:i/>
                <w:color w:val="000000"/>
                <w:sz w:val="19"/>
              </w:rPr>
            </w:pPr>
            <w:r>
              <w:rPr>
                <w:rFonts w:ascii="Arial" w:eastAsia="Arial" w:hAnsi="Arial"/>
                <w:i/>
                <w:color w:val="000000"/>
                <w:sz w:val="19"/>
              </w:rPr>
              <w:t>38</w:t>
            </w:r>
          </w:p>
        </w:tc>
        <w:tc>
          <w:tcPr>
            <w:tcW w:w="374"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49" w:after="126" w:line="214" w:lineRule="exact"/>
              <w:ind w:left="29"/>
              <w:textAlignment w:val="baseline"/>
              <w:rPr>
                <w:rFonts w:ascii="Arial" w:eastAsia="Arial" w:hAnsi="Arial"/>
                <w:i/>
                <w:color w:val="000000"/>
                <w:sz w:val="19"/>
              </w:rPr>
            </w:pPr>
            <w:r>
              <w:rPr>
                <w:rFonts w:ascii="Arial" w:eastAsia="Arial" w:hAnsi="Arial"/>
                <w:i/>
                <w:color w:val="000000"/>
                <w:sz w:val="19"/>
              </w:rPr>
              <w:t>512</w:t>
            </w:r>
          </w:p>
        </w:tc>
        <w:tc>
          <w:tcPr>
            <w:tcW w:w="787"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49" w:after="126" w:line="214" w:lineRule="exact"/>
              <w:ind w:right="436"/>
              <w:jc w:val="right"/>
              <w:textAlignment w:val="baseline"/>
              <w:rPr>
                <w:rFonts w:ascii="Arial" w:eastAsia="Arial" w:hAnsi="Arial"/>
                <w:i/>
                <w:color w:val="000000"/>
                <w:sz w:val="19"/>
              </w:rPr>
            </w:pPr>
            <w:r>
              <w:rPr>
                <w:rFonts w:ascii="Arial" w:eastAsia="Arial" w:hAnsi="Arial"/>
                <w:i/>
                <w:color w:val="000000"/>
                <w:sz w:val="19"/>
              </w:rPr>
              <w:t>932</w:t>
            </w:r>
          </w:p>
        </w:tc>
        <w:tc>
          <w:tcPr>
            <w:tcW w:w="403"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49" w:after="126" w:line="214" w:lineRule="exact"/>
              <w:jc w:val="center"/>
              <w:textAlignment w:val="baseline"/>
              <w:rPr>
                <w:rFonts w:ascii="Arial" w:eastAsia="Arial" w:hAnsi="Arial"/>
                <w:i/>
                <w:color w:val="000000"/>
                <w:sz w:val="19"/>
              </w:rPr>
            </w:pPr>
            <w:r>
              <w:rPr>
                <w:rFonts w:ascii="Arial" w:eastAsia="Arial" w:hAnsi="Arial"/>
                <w:i/>
                <w:color w:val="000000"/>
                <w:sz w:val="19"/>
              </w:rPr>
              <w:t>38</w:t>
            </w:r>
          </w:p>
        </w:tc>
        <w:tc>
          <w:tcPr>
            <w:tcW w:w="389"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49" w:after="126" w:line="214" w:lineRule="exact"/>
              <w:jc w:val="center"/>
              <w:textAlignment w:val="baseline"/>
              <w:rPr>
                <w:rFonts w:ascii="Arial" w:eastAsia="Arial" w:hAnsi="Arial"/>
                <w:i/>
                <w:color w:val="000000"/>
                <w:sz w:val="19"/>
              </w:rPr>
            </w:pPr>
            <w:r>
              <w:rPr>
                <w:rFonts w:ascii="Arial" w:eastAsia="Arial" w:hAnsi="Arial"/>
                <w:i/>
                <w:color w:val="000000"/>
                <w:sz w:val="19"/>
              </w:rPr>
              <w:t>314</w:t>
            </w:r>
          </w:p>
        </w:tc>
        <w:tc>
          <w:tcPr>
            <w:tcW w:w="883"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49" w:after="126" w:line="214" w:lineRule="exact"/>
              <w:ind w:right="542"/>
              <w:jc w:val="right"/>
              <w:textAlignment w:val="baseline"/>
              <w:rPr>
                <w:rFonts w:ascii="Arial" w:eastAsia="Arial" w:hAnsi="Arial"/>
                <w:i/>
                <w:color w:val="000000"/>
                <w:sz w:val="19"/>
              </w:rPr>
            </w:pPr>
            <w:r>
              <w:rPr>
                <w:rFonts w:ascii="Arial" w:eastAsia="Arial" w:hAnsi="Arial"/>
                <w:i/>
                <w:color w:val="000000"/>
                <w:sz w:val="19"/>
              </w:rPr>
              <w:t>848</w:t>
            </w:r>
          </w:p>
        </w:tc>
        <w:tc>
          <w:tcPr>
            <w:tcW w:w="524" w:type="dxa"/>
            <w:tcBorders>
              <w:top w:val="single" w:sz="4" w:space="0" w:color="000000"/>
              <w:left w:val="single" w:sz="4" w:space="0" w:color="000000"/>
              <w:bottom w:val="single" w:sz="4" w:space="0" w:color="000000"/>
              <w:right w:val="none" w:sz="0" w:space="0" w:color="000000"/>
            </w:tcBorders>
            <w:vAlign w:val="center"/>
          </w:tcPr>
          <w:p w:rsidR="001C42BA" w:rsidRDefault="001C42BA" w:rsidP="00620EAF">
            <w:pPr>
              <w:spacing w:before="149" w:after="126" w:line="214" w:lineRule="exact"/>
              <w:ind w:right="34"/>
              <w:jc w:val="right"/>
              <w:textAlignment w:val="baseline"/>
              <w:rPr>
                <w:rFonts w:ascii="Arial" w:eastAsia="Arial" w:hAnsi="Arial"/>
                <w:b/>
                <w:i/>
                <w:color w:val="000000"/>
                <w:sz w:val="19"/>
              </w:rPr>
            </w:pPr>
            <w:r>
              <w:rPr>
                <w:rFonts w:ascii="Arial" w:eastAsia="Arial" w:hAnsi="Arial"/>
                <w:b/>
                <w:i/>
                <w:color w:val="000000"/>
                <w:sz w:val="19"/>
              </w:rPr>
              <w:t>151</w:t>
            </w:r>
          </w:p>
        </w:tc>
        <w:tc>
          <w:tcPr>
            <w:tcW w:w="379" w:type="dxa"/>
            <w:tcBorders>
              <w:top w:val="single" w:sz="4" w:space="0" w:color="000000"/>
              <w:left w:val="none" w:sz="0" w:space="0" w:color="000000"/>
              <w:bottom w:val="single" w:sz="4" w:space="0" w:color="000000"/>
              <w:right w:val="none" w:sz="0" w:space="0" w:color="000000"/>
            </w:tcBorders>
            <w:vAlign w:val="center"/>
          </w:tcPr>
          <w:p w:rsidR="001C42BA" w:rsidRDefault="001C42BA" w:rsidP="00620EAF">
            <w:pPr>
              <w:spacing w:before="153" w:after="122" w:line="214" w:lineRule="exact"/>
              <w:ind w:left="33"/>
              <w:textAlignment w:val="baseline"/>
              <w:rPr>
                <w:rFonts w:ascii="Arial" w:eastAsia="Arial" w:hAnsi="Arial"/>
                <w:b/>
                <w:i/>
                <w:color w:val="000000"/>
                <w:sz w:val="19"/>
              </w:rPr>
            </w:pPr>
            <w:r>
              <w:rPr>
                <w:rFonts w:ascii="Arial" w:eastAsia="Arial" w:hAnsi="Arial"/>
                <w:b/>
                <w:i/>
                <w:color w:val="000000"/>
                <w:sz w:val="19"/>
              </w:rPr>
              <w:t>981</w:t>
            </w:r>
          </w:p>
        </w:tc>
        <w:tc>
          <w:tcPr>
            <w:tcW w:w="811" w:type="dxa"/>
            <w:tcBorders>
              <w:top w:val="single" w:sz="4" w:space="0" w:color="000000"/>
              <w:left w:val="none" w:sz="0" w:space="0" w:color="000000"/>
              <w:bottom w:val="single" w:sz="4" w:space="0" w:color="000000"/>
              <w:right w:val="single" w:sz="4" w:space="0" w:color="000000"/>
            </w:tcBorders>
            <w:vAlign w:val="center"/>
          </w:tcPr>
          <w:p w:rsidR="001C42BA" w:rsidRDefault="001C42BA" w:rsidP="00620EAF">
            <w:pPr>
              <w:spacing w:before="153" w:after="122" w:line="214" w:lineRule="exact"/>
              <w:ind w:right="456"/>
              <w:jc w:val="right"/>
              <w:textAlignment w:val="baseline"/>
              <w:rPr>
                <w:rFonts w:ascii="Arial" w:eastAsia="Arial" w:hAnsi="Arial"/>
                <w:b/>
                <w:i/>
                <w:color w:val="000000"/>
                <w:sz w:val="19"/>
              </w:rPr>
            </w:pPr>
            <w:r>
              <w:rPr>
                <w:rFonts w:ascii="Arial" w:eastAsia="Arial" w:hAnsi="Arial"/>
                <w:b/>
                <w:i/>
                <w:color w:val="000000"/>
                <w:sz w:val="19"/>
              </w:rPr>
              <w:t>865</w:t>
            </w:r>
          </w:p>
        </w:tc>
      </w:tr>
    </w:tbl>
    <w:p w:rsidR="001C42BA" w:rsidRPr="001C42BA" w:rsidRDefault="001C42BA" w:rsidP="004B1243">
      <w:pPr>
        <w:pStyle w:val="NoSpacing"/>
        <w:rPr>
          <w:rFonts w:ascii="Arial" w:hAnsi="Arial" w:cs="Arial"/>
          <w:sz w:val="24"/>
          <w:szCs w:val="24"/>
        </w:rPr>
      </w:pPr>
    </w:p>
    <w:p w:rsidR="006241A5" w:rsidRDefault="006241A5" w:rsidP="004B1243">
      <w:pPr>
        <w:pStyle w:val="NoSpacing"/>
        <w:rPr>
          <w:rFonts w:ascii="Arial" w:hAnsi="Arial" w:cs="Arial"/>
          <w:b/>
          <w:sz w:val="24"/>
          <w:szCs w:val="24"/>
          <w:u w:val="single"/>
        </w:rPr>
      </w:pPr>
    </w:p>
    <w:p w:rsidR="001C42BA" w:rsidRPr="0085254F" w:rsidRDefault="001C42BA" w:rsidP="0085254F">
      <w:pPr>
        <w:spacing w:line="276" w:lineRule="auto"/>
        <w:jc w:val="both"/>
        <w:textAlignment w:val="baseline"/>
        <w:rPr>
          <w:rFonts w:ascii="Arial" w:eastAsia="Arial" w:hAnsi="Arial"/>
          <w:color w:val="000000"/>
          <w:spacing w:val="3"/>
        </w:rPr>
      </w:pPr>
      <w:r w:rsidRPr="0085254F">
        <w:rPr>
          <w:rFonts w:ascii="Arial" w:eastAsia="Arial" w:hAnsi="Arial"/>
          <w:color w:val="000000"/>
          <w:spacing w:val="3"/>
        </w:rPr>
        <w:t xml:space="preserve">(b) </w:t>
      </w:r>
      <w:r w:rsidR="0085254F" w:rsidRPr="0085254F">
        <w:rPr>
          <w:rFonts w:ascii="Arial" w:eastAsia="Arial" w:hAnsi="Arial"/>
          <w:color w:val="000000"/>
          <w:spacing w:val="3"/>
        </w:rPr>
        <w:t xml:space="preserve"> </w:t>
      </w:r>
      <w:r w:rsidR="0085254F" w:rsidRPr="0085254F">
        <w:rPr>
          <w:rFonts w:ascii="Arial" w:eastAsia="Arial" w:hAnsi="Arial"/>
          <w:color w:val="000000"/>
          <w:spacing w:val="3"/>
        </w:rPr>
        <w:tab/>
      </w:r>
      <w:r w:rsidRPr="0085254F">
        <w:rPr>
          <w:rFonts w:ascii="Arial" w:eastAsia="Arial" w:hAnsi="Arial"/>
          <w:color w:val="000000"/>
          <w:spacing w:val="3"/>
        </w:rPr>
        <w:t>The Public Service wage bill in the following financial years:</w:t>
      </w:r>
    </w:p>
    <w:p w:rsidR="001C42BA" w:rsidRPr="009160C7" w:rsidRDefault="001C42BA" w:rsidP="0085254F">
      <w:pPr>
        <w:numPr>
          <w:ilvl w:val="0"/>
          <w:numId w:val="7"/>
        </w:numPr>
        <w:tabs>
          <w:tab w:val="clear" w:pos="504"/>
          <w:tab w:val="left" w:pos="1224"/>
        </w:tabs>
        <w:spacing w:before="280" w:line="276" w:lineRule="auto"/>
        <w:jc w:val="both"/>
        <w:textAlignment w:val="baseline"/>
        <w:rPr>
          <w:rFonts w:ascii="Arial" w:eastAsia="Arial" w:hAnsi="Arial"/>
          <w:color w:val="000000"/>
          <w:spacing w:val="20"/>
        </w:rPr>
      </w:pPr>
      <w:r w:rsidRPr="009160C7">
        <w:rPr>
          <w:rFonts w:ascii="Arial" w:eastAsia="Arial" w:hAnsi="Arial"/>
          <w:color w:val="000000"/>
          <w:spacing w:val="20"/>
        </w:rPr>
        <w:t>2014-15</w:t>
      </w:r>
    </w:p>
    <w:p w:rsidR="001C42BA" w:rsidRPr="0085254F" w:rsidRDefault="001C42BA" w:rsidP="009160C7">
      <w:pPr>
        <w:spacing w:before="276" w:line="276" w:lineRule="auto"/>
        <w:ind w:left="720" w:firstLine="720"/>
        <w:jc w:val="both"/>
        <w:textAlignment w:val="baseline"/>
        <w:rPr>
          <w:rFonts w:ascii="Arial" w:eastAsia="Arial" w:hAnsi="Arial"/>
          <w:i/>
          <w:color w:val="000000"/>
          <w:spacing w:val="2"/>
        </w:rPr>
      </w:pPr>
      <w:r w:rsidRPr="0085254F">
        <w:rPr>
          <w:rFonts w:ascii="Arial" w:eastAsia="Arial" w:hAnsi="Arial"/>
          <w:i/>
          <w:color w:val="000000"/>
          <w:spacing w:val="2"/>
        </w:rPr>
        <w:t>Amounts to total consolidated expenditure' of R396 888.1 million.</w:t>
      </w:r>
    </w:p>
    <w:p w:rsidR="001C42BA" w:rsidRPr="009160C7" w:rsidRDefault="001C42BA" w:rsidP="0085254F">
      <w:pPr>
        <w:numPr>
          <w:ilvl w:val="0"/>
          <w:numId w:val="7"/>
        </w:numPr>
        <w:tabs>
          <w:tab w:val="clear" w:pos="504"/>
          <w:tab w:val="left" w:pos="1224"/>
        </w:tabs>
        <w:spacing w:before="286" w:line="276" w:lineRule="auto"/>
        <w:jc w:val="both"/>
        <w:textAlignment w:val="baseline"/>
        <w:rPr>
          <w:rFonts w:ascii="Arial" w:eastAsia="Arial" w:hAnsi="Arial"/>
          <w:color w:val="000000"/>
          <w:spacing w:val="18"/>
        </w:rPr>
      </w:pPr>
      <w:r w:rsidRPr="009160C7">
        <w:rPr>
          <w:rFonts w:ascii="Arial" w:eastAsia="Arial" w:hAnsi="Arial"/>
          <w:color w:val="000000"/>
          <w:spacing w:val="18"/>
        </w:rPr>
        <w:t>2015-16</w:t>
      </w:r>
    </w:p>
    <w:p w:rsidR="001C42BA" w:rsidRPr="0085254F" w:rsidRDefault="001C42BA" w:rsidP="0085254F">
      <w:pPr>
        <w:spacing w:before="281" w:line="276" w:lineRule="auto"/>
        <w:ind w:left="1512"/>
        <w:jc w:val="both"/>
        <w:textAlignment w:val="baseline"/>
        <w:rPr>
          <w:rFonts w:ascii="Arial" w:eastAsia="Arial" w:hAnsi="Arial"/>
          <w:i/>
          <w:color w:val="000000"/>
        </w:rPr>
      </w:pPr>
      <w:r w:rsidRPr="0085254F">
        <w:rPr>
          <w:rFonts w:ascii="Arial" w:eastAsia="Arial" w:hAnsi="Arial"/>
          <w:i/>
          <w:color w:val="000000"/>
        </w:rPr>
        <w:t>Amounts to total consolidated expenditure2 of R430 547.8 million (revised Estimate).</w:t>
      </w:r>
    </w:p>
    <w:p w:rsidR="006241A5" w:rsidRPr="0085254F" w:rsidRDefault="006241A5" w:rsidP="0085254F">
      <w:pPr>
        <w:pStyle w:val="NoSpacing"/>
        <w:spacing w:line="276" w:lineRule="auto"/>
        <w:jc w:val="both"/>
        <w:rPr>
          <w:rFonts w:ascii="Arial" w:hAnsi="Arial" w:cs="Arial"/>
          <w:b/>
          <w:sz w:val="24"/>
          <w:szCs w:val="24"/>
          <w:u w:val="single"/>
        </w:rPr>
      </w:pPr>
    </w:p>
    <w:p w:rsidR="001C42BA" w:rsidRPr="0085254F" w:rsidRDefault="001C42BA" w:rsidP="0085254F">
      <w:pPr>
        <w:spacing w:before="284" w:line="276" w:lineRule="auto"/>
        <w:ind w:left="720" w:hanging="720"/>
        <w:jc w:val="both"/>
        <w:textAlignment w:val="baseline"/>
        <w:rPr>
          <w:rFonts w:ascii="Arial" w:eastAsia="Arial" w:hAnsi="Arial"/>
          <w:color w:val="000000"/>
        </w:rPr>
      </w:pPr>
      <w:r w:rsidRPr="0085254F">
        <w:rPr>
          <w:rFonts w:ascii="Arial" w:eastAsia="Arial" w:hAnsi="Arial"/>
          <w:color w:val="000000"/>
        </w:rPr>
        <w:t xml:space="preserve">(c) </w:t>
      </w:r>
      <w:r w:rsidR="0085254F">
        <w:rPr>
          <w:rFonts w:ascii="Arial" w:eastAsia="Arial" w:hAnsi="Arial"/>
          <w:color w:val="000000"/>
        </w:rPr>
        <w:t xml:space="preserve"> </w:t>
      </w:r>
      <w:r w:rsidR="0085254F">
        <w:rPr>
          <w:rFonts w:ascii="Arial" w:eastAsia="Arial" w:hAnsi="Arial"/>
          <w:color w:val="000000"/>
        </w:rPr>
        <w:tab/>
      </w:r>
      <w:r w:rsidRPr="0085254F">
        <w:rPr>
          <w:rFonts w:ascii="Arial" w:eastAsia="Arial" w:hAnsi="Arial"/>
          <w:color w:val="000000"/>
        </w:rPr>
        <w:t>What savings in the wage bill have been achieved due to austerity measures over the first four months of the 2016-17 financial year?</w:t>
      </w:r>
    </w:p>
    <w:p w:rsidR="001C42BA" w:rsidRPr="0085254F" w:rsidRDefault="001C42BA" w:rsidP="0085254F">
      <w:pPr>
        <w:spacing w:before="274" w:line="276" w:lineRule="auto"/>
        <w:ind w:left="1512"/>
        <w:jc w:val="both"/>
        <w:textAlignment w:val="baseline"/>
        <w:rPr>
          <w:rFonts w:ascii="Arial" w:eastAsia="Arial" w:hAnsi="Arial"/>
          <w:i/>
          <w:color w:val="000000"/>
          <w:spacing w:val="3"/>
        </w:rPr>
      </w:pPr>
      <w:r w:rsidRPr="0085254F">
        <w:rPr>
          <w:rFonts w:ascii="Arial" w:eastAsia="Arial" w:hAnsi="Arial"/>
          <w:i/>
          <w:color w:val="000000"/>
          <w:spacing w:val="3"/>
        </w:rPr>
        <w:t>While earnings of public servants have increased during the first four months of 2016/17 financial year, departments have managed to contain headcount growth over the same period. Headcount has reduced by 0.6 per cent across the board for national and provincial spheres of government. In financial terms, this amounts to R2.8 billion in projected savings for the whole financial year</w:t>
      </w:r>
    </w:p>
    <w:p w:rsidR="006241A5" w:rsidRPr="0085254F" w:rsidRDefault="006241A5" w:rsidP="0085254F">
      <w:pPr>
        <w:pStyle w:val="NoSpacing"/>
        <w:spacing w:line="276" w:lineRule="auto"/>
        <w:jc w:val="both"/>
        <w:rPr>
          <w:rFonts w:ascii="Arial" w:hAnsi="Arial" w:cs="Arial"/>
          <w:b/>
          <w:sz w:val="24"/>
          <w:szCs w:val="24"/>
          <w:u w:val="single"/>
        </w:rPr>
      </w:pPr>
    </w:p>
    <w:p w:rsidR="001C42BA" w:rsidRPr="0085254F" w:rsidRDefault="0085254F" w:rsidP="0085254F">
      <w:pPr>
        <w:tabs>
          <w:tab w:val="left" w:pos="792"/>
        </w:tabs>
        <w:spacing w:before="283" w:line="276" w:lineRule="auto"/>
        <w:jc w:val="both"/>
        <w:textAlignment w:val="baseline"/>
        <w:rPr>
          <w:rFonts w:ascii="Arial" w:eastAsia="Arial" w:hAnsi="Arial"/>
          <w:i/>
          <w:color w:val="000000"/>
          <w:spacing w:val="9"/>
        </w:rPr>
      </w:pPr>
      <w:r>
        <w:rPr>
          <w:rFonts w:ascii="Arial" w:eastAsia="Arial" w:hAnsi="Arial"/>
          <w:i/>
          <w:color w:val="000000"/>
          <w:spacing w:val="9"/>
        </w:rPr>
        <w:t>(d)</w:t>
      </w:r>
      <w:r>
        <w:rPr>
          <w:rFonts w:ascii="Arial" w:eastAsia="Arial" w:hAnsi="Arial"/>
          <w:i/>
          <w:color w:val="000000"/>
          <w:spacing w:val="9"/>
        </w:rPr>
        <w:tab/>
      </w:r>
      <w:r w:rsidR="001C42BA" w:rsidRPr="0085254F">
        <w:rPr>
          <w:rFonts w:ascii="Arial" w:eastAsia="Arial" w:hAnsi="Arial"/>
          <w:color w:val="000000"/>
          <w:spacing w:val="9"/>
        </w:rPr>
        <w:t>Is the Government still on track in achieving its target of R25 billion in Public</w:t>
      </w:r>
    </w:p>
    <w:p w:rsidR="001C42BA" w:rsidRDefault="001C42BA" w:rsidP="0085254F">
      <w:pPr>
        <w:spacing w:before="5" w:line="276" w:lineRule="auto"/>
        <w:ind w:left="792"/>
        <w:jc w:val="both"/>
        <w:textAlignment w:val="baseline"/>
        <w:rPr>
          <w:rFonts w:ascii="Arial" w:eastAsia="Arial" w:hAnsi="Arial"/>
          <w:color w:val="000000"/>
          <w:spacing w:val="1"/>
        </w:rPr>
      </w:pPr>
      <w:r w:rsidRPr="0085254F">
        <w:rPr>
          <w:rFonts w:ascii="Arial" w:eastAsia="Arial" w:hAnsi="Arial"/>
          <w:color w:val="000000"/>
          <w:spacing w:val="1"/>
        </w:rPr>
        <w:t>Service wage bill savings over the next two financial years?</w:t>
      </w:r>
    </w:p>
    <w:p w:rsidR="0034581E" w:rsidRPr="0034581E" w:rsidRDefault="0034581E" w:rsidP="0034581E">
      <w:pPr>
        <w:spacing w:before="5" w:line="360" w:lineRule="auto"/>
        <w:ind w:left="792"/>
        <w:jc w:val="both"/>
        <w:textAlignment w:val="baseline"/>
        <w:rPr>
          <w:rFonts w:ascii="Arial" w:eastAsia="Arial" w:hAnsi="Arial" w:cs="Arial"/>
          <w:color w:val="000000"/>
          <w:spacing w:val="1"/>
        </w:rPr>
      </w:pPr>
    </w:p>
    <w:p w:rsidR="001C42BA" w:rsidRPr="0034581E" w:rsidRDefault="001C42BA" w:rsidP="0034581E">
      <w:pPr>
        <w:pStyle w:val="NoSpacing"/>
        <w:spacing w:line="276" w:lineRule="auto"/>
        <w:ind w:left="720"/>
        <w:jc w:val="both"/>
        <w:rPr>
          <w:rFonts w:ascii="Arial" w:hAnsi="Arial" w:cs="Arial"/>
          <w:i/>
          <w:sz w:val="24"/>
          <w:szCs w:val="24"/>
        </w:rPr>
      </w:pPr>
      <w:r w:rsidRPr="0034581E">
        <w:rPr>
          <w:rFonts w:ascii="Arial" w:hAnsi="Arial" w:cs="Arial"/>
          <w:i/>
          <w:sz w:val="24"/>
          <w:szCs w:val="24"/>
        </w:rPr>
        <w:t>Government is committed to spending within set compensation budget ceilings and will continue to enforce them over the next two financial years. Indications are that set targets will be achieved as planned.</w:t>
      </w:r>
    </w:p>
    <w:p w:rsidR="0034581E" w:rsidRPr="0034581E" w:rsidRDefault="0034581E" w:rsidP="0034581E">
      <w:pPr>
        <w:pStyle w:val="NoSpacing"/>
        <w:spacing w:line="360" w:lineRule="auto"/>
        <w:ind w:left="720"/>
        <w:jc w:val="both"/>
        <w:rPr>
          <w:rFonts w:ascii="Arial" w:hAnsi="Arial" w:cs="Arial"/>
          <w:sz w:val="24"/>
          <w:szCs w:val="24"/>
        </w:rPr>
      </w:pPr>
    </w:p>
    <w:p w:rsidR="0034581E" w:rsidRDefault="0034581E" w:rsidP="0085254F">
      <w:pPr>
        <w:tabs>
          <w:tab w:val="left" w:pos="810"/>
          <w:tab w:val="right" w:pos="9432"/>
        </w:tabs>
        <w:spacing w:before="3" w:line="261" w:lineRule="exact"/>
        <w:ind w:left="720" w:hanging="648"/>
        <w:jc w:val="both"/>
        <w:textAlignment w:val="baseline"/>
        <w:rPr>
          <w:rFonts w:ascii="Arial" w:eastAsia="Arial" w:hAnsi="Arial"/>
          <w:color w:val="000000"/>
          <w:sz w:val="23"/>
        </w:rPr>
      </w:pPr>
    </w:p>
    <w:p w:rsidR="001C42BA" w:rsidRDefault="0085254F" w:rsidP="0085254F">
      <w:pPr>
        <w:tabs>
          <w:tab w:val="left" w:pos="810"/>
          <w:tab w:val="right" w:pos="9432"/>
        </w:tabs>
        <w:spacing w:before="3" w:line="261" w:lineRule="exact"/>
        <w:ind w:left="720" w:hanging="648"/>
        <w:jc w:val="both"/>
        <w:textAlignment w:val="baseline"/>
        <w:rPr>
          <w:rFonts w:ascii="Arial" w:eastAsia="Arial" w:hAnsi="Arial"/>
          <w:color w:val="000000"/>
          <w:sz w:val="23"/>
        </w:rPr>
      </w:pPr>
      <w:r>
        <w:rPr>
          <w:rFonts w:ascii="Arial" w:eastAsia="Arial" w:hAnsi="Arial"/>
          <w:color w:val="000000"/>
          <w:sz w:val="23"/>
        </w:rPr>
        <w:t xml:space="preserve">(e)  </w:t>
      </w:r>
      <w:r>
        <w:rPr>
          <w:rFonts w:ascii="Arial" w:eastAsia="Arial" w:hAnsi="Arial"/>
          <w:color w:val="000000"/>
          <w:sz w:val="23"/>
        </w:rPr>
        <w:tab/>
      </w:r>
      <w:r w:rsidR="001C42BA">
        <w:rPr>
          <w:rFonts w:ascii="Arial" w:eastAsia="Arial" w:hAnsi="Arial"/>
          <w:color w:val="000000"/>
          <w:sz w:val="23"/>
        </w:rPr>
        <w:t>What percentage of the total government expenditure was allocated to Public</w:t>
      </w:r>
      <w:r>
        <w:rPr>
          <w:rFonts w:ascii="Arial" w:eastAsia="Arial" w:hAnsi="Arial"/>
          <w:color w:val="000000"/>
          <w:sz w:val="23"/>
        </w:rPr>
        <w:t xml:space="preserve"> </w:t>
      </w:r>
      <w:r w:rsidR="001C42BA">
        <w:rPr>
          <w:rFonts w:ascii="Arial" w:eastAsia="Arial" w:hAnsi="Arial"/>
          <w:color w:val="000000"/>
          <w:sz w:val="23"/>
        </w:rPr>
        <w:t>Service wages in the following financial years -</w:t>
      </w:r>
    </w:p>
    <w:p w:rsidR="001C42BA" w:rsidRPr="009160C7" w:rsidRDefault="0085254F" w:rsidP="001C42BA">
      <w:pPr>
        <w:numPr>
          <w:ilvl w:val="0"/>
          <w:numId w:val="8"/>
        </w:numPr>
        <w:tabs>
          <w:tab w:val="clear" w:pos="360"/>
          <w:tab w:val="left" w:pos="1152"/>
        </w:tabs>
        <w:spacing w:before="275" w:line="258" w:lineRule="exact"/>
        <w:ind w:left="792"/>
        <w:textAlignment w:val="baseline"/>
        <w:rPr>
          <w:rFonts w:ascii="Arial" w:eastAsia="Arial" w:hAnsi="Arial" w:cs="Arial"/>
          <w:color w:val="000000"/>
        </w:rPr>
      </w:pPr>
      <w:r w:rsidRPr="0085254F">
        <w:rPr>
          <w:rFonts w:ascii="Arial" w:eastAsia="Arial" w:hAnsi="Arial" w:cs="Arial"/>
          <w:b/>
          <w:color w:val="000000"/>
        </w:rPr>
        <w:t xml:space="preserve"> </w:t>
      </w:r>
      <w:r w:rsidRPr="0085254F">
        <w:rPr>
          <w:rFonts w:ascii="Arial" w:eastAsia="Arial" w:hAnsi="Arial" w:cs="Arial"/>
          <w:b/>
          <w:color w:val="000000"/>
        </w:rPr>
        <w:tab/>
      </w:r>
      <w:r w:rsidR="001C42BA" w:rsidRPr="009160C7">
        <w:rPr>
          <w:rFonts w:ascii="Arial" w:eastAsia="Arial" w:hAnsi="Arial" w:cs="Arial"/>
          <w:color w:val="000000"/>
        </w:rPr>
        <w:t>1996-97</w:t>
      </w:r>
    </w:p>
    <w:p w:rsidR="001C42BA" w:rsidRPr="0085254F" w:rsidRDefault="001C42BA" w:rsidP="0085254F">
      <w:pPr>
        <w:spacing w:before="286" w:line="265" w:lineRule="exact"/>
        <w:ind w:left="1440" w:right="72"/>
        <w:jc w:val="both"/>
        <w:textAlignment w:val="baseline"/>
        <w:rPr>
          <w:rFonts w:ascii="Arial" w:eastAsia="Arial" w:hAnsi="Arial" w:cs="Arial"/>
          <w:color w:val="000000"/>
        </w:rPr>
      </w:pPr>
      <w:r w:rsidRPr="0085254F">
        <w:rPr>
          <w:rFonts w:ascii="Arial" w:eastAsia="Arial" w:hAnsi="Arial" w:cs="Arial"/>
          <w:color w:val="000000"/>
        </w:rPr>
        <w:t>The percentage of the total government expenditure allocated to wages is 40.8%</w:t>
      </w:r>
      <w:r w:rsidRPr="0085254F">
        <w:rPr>
          <w:rFonts w:ascii="Arial" w:eastAsia="Arial" w:hAnsi="Arial" w:cs="Arial"/>
          <w:color w:val="000000"/>
          <w:vertAlign w:val="superscript"/>
        </w:rPr>
        <w:t>3</w:t>
      </w:r>
    </w:p>
    <w:p w:rsidR="001C42BA" w:rsidRPr="009160C7" w:rsidRDefault="0085254F" w:rsidP="001C42BA">
      <w:pPr>
        <w:numPr>
          <w:ilvl w:val="0"/>
          <w:numId w:val="8"/>
        </w:numPr>
        <w:tabs>
          <w:tab w:val="clear" w:pos="360"/>
          <w:tab w:val="left" w:pos="1152"/>
        </w:tabs>
        <w:spacing w:before="273" w:line="258" w:lineRule="exact"/>
        <w:ind w:left="792"/>
        <w:textAlignment w:val="baseline"/>
        <w:rPr>
          <w:rFonts w:ascii="Arial" w:eastAsia="Arial" w:hAnsi="Arial" w:cs="Arial"/>
          <w:color w:val="000000"/>
        </w:rPr>
      </w:pPr>
      <w:r w:rsidRPr="0085254F">
        <w:rPr>
          <w:rFonts w:ascii="Arial" w:eastAsia="Arial" w:hAnsi="Arial" w:cs="Arial"/>
          <w:b/>
          <w:color w:val="000000"/>
        </w:rPr>
        <w:lastRenderedPageBreak/>
        <w:t xml:space="preserve"> </w:t>
      </w:r>
      <w:r w:rsidRPr="0085254F">
        <w:rPr>
          <w:rFonts w:ascii="Arial" w:eastAsia="Arial" w:hAnsi="Arial" w:cs="Arial"/>
          <w:b/>
          <w:color w:val="000000"/>
        </w:rPr>
        <w:tab/>
      </w:r>
      <w:r w:rsidR="001C42BA" w:rsidRPr="009160C7">
        <w:rPr>
          <w:rFonts w:ascii="Arial" w:eastAsia="Arial" w:hAnsi="Arial" w:cs="Arial"/>
          <w:color w:val="000000"/>
        </w:rPr>
        <w:t>2006-07</w:t>
      </w:r>
    </w:p>
    <w:p w:rsidR="001C42BA" w:rsidRPr="0085254F" w:rsidRDefault="001C42BA" w:rsidP="001C42BA">
      <w:pPr>
        <w:spacing w:before="285" w:line="262" w:lineRule="exact"/>
        <w:ind w:left="1440" w:right="72"/>
        <w:jc w:val="both"/>
        <w:textAlignment w:val="baseline"/>
        <w:rPr>
          <w:rFonts w:ascii="Arial" w:eastAsia="Arial" w:hAnsi="Arial" w:cs="Arial"/>
          <w:color w:val="000000"/>
        </w:rPr>
      </w:pPr>
      <w:r w:rsidRPr="0085254F">
        <w:rPr>
          <w:rFonts w:ascii="Arial" w:eastAsia="Arial" w:hAnsi="Arial" w:cs="Arial"/>
          <w:color w:val="000000"/>
        </w:rPr>
        <w:t xml:space="preserve">The percentage of the total government expenditure allocated to wages is </w:t>
      </w:r>
      <w:r w:rsidRPr="009160C7">
        <w:rPr>
          <w:rFonts w:ascii="Arial" w:eastAsia="Arial" w:hAnsi="Arial" w:cs="Arial"/>
          <w:color w:val="000000"/>
        </w:rPr>
        <w:t>31.3%</w:t>
      </w:r>
      <w:r w:rsidRPr="009160C7">
        <w:rPr>
          <w:rFonts w:ascii="Arial" w:eastAsia="Arial" w:hAnsi="Arial" w:cs="Arial"/>
          <w:color w:val="000000"/>
          <w:vertAlign w:val="superscript"/>
        </w:rPr>
        <w:t>4</w:t>
      </w:r>
    </w:p>
    <w:p w:rsidR="001C42BA" w:rsidRPr="009160C7" w:rsidRDefault="0085254F" w:rsidP="001C42BA">
      <w:pPr>
        <w:numPr>
          <w:ilvl w:val="0"/>
          <w:numId w:val="8"/>
        </w:numPr>
        <w:tabs>
          <w:tab w:val="clear" w:pos="360"/>
          <w:tab w:val="left" w:pos="1152"/>
        </w:tabs>
        <w:spacing w:before="279" w:line="258" w:lineRule="exact"/>
        <w:ind w:left="792"/>
        <w:textAlignment w:val="baseline"/>
        <w:rPr>
          <w:rFonts w:ascii="Arial" w:eastAsia="Arial" w:hAnsi="Arial" w:cs="Arial"/>
          <w:color w:val="000000"/>
          <w:spacing w:val="-2"/>
        </w:rPr>
      </w:pPr>
      <w:r w:rsidRPr="0085254F">
        <w:rPr>
          <w:rFonts w:ascii="Arial" w:eastAsia="Arial" w:hAnsi="Arial" w:cs="Arial"/>
          <w:b/>
          <w:color w:val="000000"/>
          <w:spacing w:val="-2"/>
        </w:rPr>
        <w:t xml:space="preserve"> </w:t>
      </w:r>
      <w:r w:rsidRPr="0085254F">
        <w:rPr>
          <w:rFonts w:ascii="Arial" w:eastAsia="Arial" w:hAnsi="Arial" w:cs="Arial"/>
          <w:b/>
          <w:color w:val="000000"/>
          <w:spacing w:val="-2"/>
        </w:rPr>
        <w:tab/>
      </w:r>
      <w:r w:rsidR="001C42BA" w:rsidRPr="009160C7">
        <w:rPr>
          <w:rFonts w:ascii="Arial" w:eastAsia="Arial" w:hAnsi="Arial" w:cs="Arial"/>
          <w:color w:val="000000"/>
          <w:spacing w:val="-2"/>
        </w:rPr>
        <w:t>2016-17</w:t>
      </w:r>
    </w:p>
    <w:p w:rsidR="001C42BA" w:rsidRPr="009160C7" w:rsidRDefault="001C42BA" w:rsidP="001C42BA">
      <w:pPr>
        <w:spacing w:before="292" w:line="266" w:lineRule="exact"/>
        <w:ind w:left="1440" w:right="72"/>
        <w:jc w:val="both"/>
        <w:textAlignment w:val="baseline"/>
        <w:rPr>
          <w:rFonts w:ascii="Arial" w:eastAsia="Arial" w:hAnsi="Arial" w:cs="Arial"/>
          <w:color w:val="000000"/>
        </w:rPr>
      </w:pPr>
      <w:r w:rsidRPr="0085254F">
        <w:rPr>
          <w:rFonts w:ascii="Arial" w:eastAsia="Arial" w:hAnsi="Arial" w:cs="Arial"/>
          <w:color w:val="000000"/>
        </w:rPr>
        <w:t xml:space="preserve">The percentage of the total government expenditure allocated to wages is </w:t>
      </w:r>
      <w:r w:rsidRPr="009160C7">
        <w:rPr>
          <w:rFonts w:ascii="Arial" w:eastAsia="Arial" w:hAnsi="Arial" w:cs="Arial"/>
          <w:color w:val="000000"/>
        </w:rPr>
        <w:t>33.6%.</w:t>
      </w:r>
      <w:r w:rsidRPr="009160C7">
        <w:rPr>
          <w:rFonts w:ascii="Arial" w:hAnsi="Arial" w:cs="Arial"/>
          <w:color w:val="000000"/>
          <w:vertAlign w:val="superscript"/>
        </w:rPr>
        <w:t>5</w:t>
      </w:r>
    </w:p>
    <w:p w:rsidR="001C42BA" w:rsidRDefault="001C42BA" w:rsidP="004B1243">
      <w:pPr>
        <w:pStyle w:val="NoSpacing"/>
        <w:rPr>
          <w:rFonts w:ascii="Arial" w:hAnsi="Arial" w:cs="Arial"/>
          <w:b/>
          <w:sz w:val="24"/>
          <w:szCs w:val="24"/>
          <w:u w:val="single"/>
        </w:rPr>
      </w:pPr>
    </w:p>
    <w:p w:rsidR="006241A5" w:rsidRDefault="006241A5" w:rsidP="004B1243">
      <w:pPr>
        <w:pStyle w:val="NoSpacing"/>
        <w:rPr>
          <w:rFonts w:ascii="Arial" w:hAnsi="Arial" w:cs="Arial"/>
          <w:b/>
          <w:sz w:val="24"/>
          <w:szCs w:val="24"/>
          <w:u w:val="single"/>
        </w:rPr>
      </w:pPr>
    </w:p>
    <w:p w:rsidR="006241A5" w:rsidRDefault="006241A5" w:rsidP="004B1243">
      <w:pPr>
        <w:pStyle w:val="NoSpacing"/>
        <w:rPr>
          <w:rFonts w:ascii="Arial" w:hAnsi="Arial" w:cs="Arial"/>
          <w:b/>
          <w:sz w:val="24"/>
          <w:szCs w:val="24"/>
          <w:u w:val="single"/>
        </w:rPr>
      </w:pPr>
    </w:p>
    <w:p w:rsidR="006241A5" w:rsidRDefault="006241A5" w:rsidP="004B1243">
      <w:pPr>
        <w:pStyle w:val="NoSpacing"/>
        <w:rPr>
          <w:rFonts w:ascii="Arial" w:hAnsi="Arial" w:cs="Arial"/>
          <w:b/>
          <w:sz w:val="24"/>
          <w:szCs w:val="24"/>
          <w:u w:val="single"/>
        </w:rPr>
      </w:pPr>
    </w:p>
    <w:p w:rsidR="006241A5" w:rsidRDefault="006241A5" w:rsidP="004B1243">
      <w:pPr>
        <w:pStyle w:val="NoSpacing"/>
        <w:rPr>
          <w:rFonts w:ascii="Arial" w:hAnsi="Arial" w:cs="Arial"/>
          <w:b/>
          <w:sz w:val="24"/>
          <w:szCs w:val="24"/>
          <w:u w:val="single"/>
        </w:rPr>
      </w:pPr>
    </w:p>
    <w:sectPr w:rsidR="006241A5"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DF" w:rsidRDefault="00E457DF">
      <w:r>
        <w:separator/>
      </w:r>
    </w:p>
  </w:endnote>
  <w:endnote w:type="continuationSeparator" w:id="0">
    <w:p w:rsidR="00E457DF" w:rsidRDefault="00E457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1C42BA" w:rsidRDefault="0066183B" w:rsidP="001C42BA">
    <w:pPr>
      <w:pStyle w:val="Footer"/>
    </w:pPr>
    <w:r w:rsidRPr="001C42B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DF" w:rsidRDefault="00E457DF">
      <w:r>
        <w:separator/>
      </w:r>
    </w:p>
  </w:footnote>
  <w:footnote w:type="continuationSeparator" w:id="0">
    <w:p w:rsidR="00E457DF" w:rsidRDefault="00E45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2F2"/>
    <w:multiLevelType w:val="multilevel"/>
    <w:tmpl w:val="19B482B8"/>
    <w:lvl w:ilvl="0">
      <w:start w:val="1"/>
      <w:numFmt w:val="lowerRoman"/>
      <w:lvlText w:val="(%1)"/>
      <w:lvlJc w:val="left"/>
      <w:pPr>
        <w:tabs>
          <w:tab w:val="left" w:pos="360"/>
        </w:tabs>
        <w:ind w:left="720"/>
      </w:pPr>
      <w:rPr>
        <w:rFonts w:ascii="Arial" w:eastAsia="Arial" w:hAnsi="Arial"/>
        <w:b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AE0A07"/>
    <w:multiLevelType w:val="multilevel"/>
    <w:tmpl w:val="C8B2CE72"/>
    <w:lvl w:ilvl="0">
      <w:start w:val="1"/>
      <w:numFmt w:val="lowerRoman"/>
      <w:lvlText w:val="(%1)"/>
      <w:lvlJc w:val="left"/>
      <w:pPr>
        <w:tabs>
          <w:tab w:val="left" w:pos="504"/>
        </w:tabs>
        <w:ind w:left="720"/>
      </w:pPr>
      <w:rPr>
        <w:rFonts w:ascii="Arial" w:eastAsia="Arial" w:hAnsi="Arial"/>
        <w:b w:val="0"/>
        <w:strike w:val="0"/>
        <w:color w:val="000000"/>
        <w:spacing w:val="2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43908"/>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82ABC"/>
    <w:rsid w:val="00186AD6"/>
    <w:rsid w:val="00191C29"/>
    <w:rsid w:val="001B7A14"/>
    <w:rsid w:val="001B7FDD"/>
    <w:rsid w:val="001C1511"/>
    <w:rsid w:val="001C16B3"/>
    <w:rsid w:val="001C42BA"/>
    <w:rsid w:val="001E0D95"/>
    <w:rsid w:val="001F7080"/>
    <w:rsid w:val="00201E06"/>
    <w:rsid w:val="00243AE3"/>
    <w:rsid w:val="002441DB"/>
    <w:rsid w:val="00273458"/>
    <w:rsid w:val="00273D81"/>
    <w:rsid w:val="00280378"/>
    <w:rsid w:val="0028475F"/>
    <w:rsid w:val="00285C47"/>
    <w:rsid w:val="00290529"/>
    <w:rsid w:val="002A06C8"/>
    <w:rsid w:val="002C432E"/>
    <w:rsid w:val="002D31E7"/>
    <w:rsid w:val="002E0EE8"/>
    <w:rsid w:val="002E7AA8"/>
    <w:rsid w:val="002F75AA"/>
    <w:rsid w:val="003028D3"/>
    <w:rsid w:val="003204A3"/>
    <w:rsid w:val="00333EED"/>
    <w:rsid w:val="003343BC"/>
    <w:rsid w:val="00340C82"/>
    <w:rsid w:val="003439B4"/>
    <w:rsid w:val="0034581E"/>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5FEA"/>
    <w:rsid w:val="0045003C"/>
    <w:rsid w:val="00476121"/>
    <w:rsid w:val="00492D7D"/>
    <w:rsid w:val="004B1243"/>
    <w:rsid w:val="004B1BEF"/>
    <w:rsid w:val="004B53B3"/>
    <w:rsid w:val="004B61E6"/>
    <w:rsid w:val="004D2B26"/>
    <w:rsid w:val="004D3813"/>
    <w:rsid w:val="004F1A9B"/>
    <w:rsid w:val="004F32B5"/>
    <w:rsid w:val="00514FC4"/>
    <w:rsid w:val="005207DE"/>
    <w:rsid w:val="00536A20"/>
    <w:rsid w:val="005450F6"/>
    <w:rsid w:val="00563B73"/>
    <w:rsid w:val="00566567"/>
    <w:rsid w:val="0057767E"/>
    <w:rsid w:val="00577EA4"/>
    <w:rsid w:val="00591B49"/>
    <w:rsid w:val="00593E40"/>
    <w:rsid w:val="005975FE"/>
    <w:rsid w:val="005B0C33"/>
    <w:rsid w:val="005D5448"/>
    <w:rsid w:val="005F0736"/>
    <w:rsid w:val="005F1512"/>
    <w:rsid w:val="006163C2"/>
    <w:rsid w:val="0061719E"/>
    <w:rsid w:val="00617849"/>
    <w:rsid w:val="00620EAF"/>
    <w:rsid w:val="00621486"/>
    <w:rsid w:val="006241A5"/>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41C9B"/>
    <w:rsid w:val="007479DD"/>
    <w:rsid w:val="007777AE"/>
    <w:rsid w:val="007816EA"/>
    <w:rsid w:val="007853B3"/>
    <w:rsid w:val="00786E18"/>
    <w:rsid w:val="00794504"/>
    <w:rsid w:val="007A3CF9"/>
    <w:rsid w:val="007B2B03"/>
    <w:rsid w:val="007C6706"/>
    <w:rsid w:val="007F0DC6"/>
    <w:rsid w:val="008074D9"/>
    <w:rsid w:val="00811AA5"/>
    <w:rsid w:val="008123E9"/>
    <w:rsid w:val="00825A9B"/>
    <w:rsid w:val="008312F6"/>
    <w:rsid w:val="0084716C"/>
    <w:rsid w:val="00851106"/>
    <w:rsid w:val="0085254F"/>
    <w:rsid w:val="00853808"/>
    <w:rsid w:val="008662B7"/>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160C7"/>
    <w:rsid w:val="00936D26"/>
    <w:rsid w:val="009410F4"/>
    <w:rsid w:val="00945680"/>
    <w:rsid w:val="00960CFF"/>
    <w:rsid w:val="00961D75"/>
    <w:rsid w:val="0096273C"/>
    <w:rsid w:val="00984C68"/>
    <w:rsid w:val="00993FD3"/>
    <w:rsid w:val="009B42E4"/>
    <w:rsid w:val="009C18C8"/>
    <w:rsid w:val="00A0326A"/>
    <w:rsid w:val="00A11497"/>
    <w:rsid w:val="00A14834"/>
    <w:rsid w:val="00A250F5"/>
    <w:rsid w:val="00A27D6C"/>
    <w:rsid w:val="00A35A9D"/>
    <w:rsid w:val="00A37506"/>
    <w:rsid w:val="00A430B6"/>
    <w:rsid w:val="00A62CD4"/>
    <w:rsid w:val="00A64AA5"/>
    <w:rsid w:val="00A727DC"/>
    <w:rsid w:val="00A91F9A"/>
    <w:rsid w:val="00AA2DF2"/>
    <w:rsid w:val="00AA65D6"/>
    <w:rsid w:val="00AA777C"/>
    <w:rsid w:val="00AB0890"/>
    <w:rsid w:val="00AB0CAB"/>
    <w:rsid w:val="00AE1A6B"/>
    <w:rsid w:val="00B13267"/>
    <w:rsid w:val="00B3002A"/>
    <w:rsid w:val="00B31933"/>
    <w:rsid w:val="00B366BD"/>
    <w:rsid w:val="00B66676"/>
    <w:rsid w:val="00B81207"/>
    <w:rsid w:val="00BA1F25"/>
    <w:rsid w:val="00BA7B88"/>
    <w:rsid w:val="00BC69E2"/>
    <w:rsid w:val="00BC7876"/>
    <w:rsid w:val="00BD33FC"/>
    <w:rsid w:val="00BE14EA"/>
    <w:rsid w:val="00C007DD"/>
    <w:rsid w:val="00C25A14"/>
    <w:rsid w:val="00C27D2F"/>
    <w:rsid w:val="00C77CBB"/>
    <w:rsid w:val="00CB53A4"/>
    <w:rsid w:val="00CB5A7E"/>
    <w:rsid w:val="00CC0E45"/>
    <w:rsid w:val="00CF40C2"/>
    <w:rsid w:val="00CF4CF3"/>
    <w:rsid w:val="00D12BC3"/>
    <w:rsid w:val="00D24D11"/>
    <w:rsid w:val="00D27283"/>
    <w:rsid w:val="00D27D47"/>
    <w:rsid w:val="00D30C68"/>
    <w:rsid w:val="00D66467"/>
    <w:rsid w:val="00DB2AD0"/>
    <w:rsid w:val="00DD1BD0"/>
    <w:rsid w:val="00DD515B"/>
    <w:rsid w:val="00DD708B"/>
    <w:rsid w:val="00DE6E86"/>
    <w:rsid w:val="00DF1F78"/>
    <w:rsid w:val="00DF583A"/>
    <w:rsid w:val="00DF7F34"/>
    <w:rsid w:val="00E05FEB"/>
    <w:rsid w:val="00E25438"/>
    <w:rsid w:val="00E26E52"/>
    <w:rsid w:val="00E457DF"/>
    <w:rsid w:val="00E47D4F"/>
    <w:rsid w:val="00E52271"/>
    <w:rsid w:val="00EA4FD5"/>
    <w:rsid w:val="00EB073A"/>
    <w:rsid w:val="00EB47E2"/>
    <w:rsid w:val="00ED4F6B"/>
    <w:rsid w:val="00EF6692"/>
    <w:rsid w:val="00F0191A"/>
    <w:rsid w:val="00F139C0"/>
    <w:rsid w:val="00F21DC6"/>
    <w:rsid w:val="00F24F08"/>
    <w:rsid w:val="00F25394"/>
    <w:rsid w:val="00F328A7"/>
    <w:rsid w:val="00F42909"/>
    <w:rsid w:val="00F43C45"/>
    <w:rsid w:val="00F45438"/>
    <w:rsid w:val="00F610BE"/>
    <w:rsid w:val="00F752DD"/>
    <w:rsid w:val="00F77A0D"/>
    <w:rsid w:val="00F91D78"/>
    <w:rsid w:val="00F92F09"/>
    <w:rsid w:val="00F979BE"/>
    <w:rsid w:val="00FB4973"/>
    <w:rsid w:val="00FE62AF"/>
    <w:rsid w:val="00FF55ED"/>
    <w:rsid w:val="00FF64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2016-10-03T20:06:00Z</cp:lastPrinted>
  <dcterms:created xsi:type="dcterms:W3CDTF">2016-10-11T10:28:00Z</dcterms:created>
  <dcterms:modified xsi:type="dcterms:W3CDTF">2016-10-11T10:28:00Z</dcterms:modified>
</cp:coreProperties>
</file>