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35C4D" w14:textId="77777777" w:rsidR="001D02C3" w:rsidRDefault="000419C7" w:rsidP="000419C7">
      <w:pPr>
        <w:jc w:val="right"/>
        <w:rPr>
          <w:rFonts w:ascii="Arial" w:hAnsi="Arial" w:cs="Arial"/>
          <w:sz w:val="18"/>
          <w:szCs w:val="18"/>
        </w:rPr>
      </w:pPr>
      <w:bookmarkStart w:id="0" w:name="_GoBack"/>
      <w:bookmarkEnd w:id="0"/>
      <w:r>
        <w:rPr>
          <w:rFonts w:ascii="Arial" w:hAnsi="Arial" w:cs="Arial"/>
          <w:sz w:val="18"/>
          <w:szCs w:val="18"/>
        </w:rPr>
        <w:t>Official reply: 05 October 2016</w:t>
      </w:r>
    </w:p>
    <w:p w14:paraId="53E8B9C8" w14:textId="77777777" w:rsidR="001D02C3" w:rsidRPr="00B14453" w:rsidRDefault="001D02C3" w:rsidP="001D02C3">
      <w:pPr>
        <w:tabs>
          <w:tab w:val="left" w:pos="432"/>
          <w:tab w:val="left" w:pos="864"/>
        </w:tabs>
        <w:spacing w:before="100" w:beforeAutospacing="1" w:after="100" w:afterAutospacing="1"/>
        <w:ind w:left="1440" w:hanging="720"/>
        <w:jc w:val="center"/>
        <w:rPr>
          <w:rFonts w:ascii="Arial" w:hAnsi="Arial" w:cs="Arial"/>
          <w:b/>
          <w:lang w:val="en-ZA"/>
        </w:rPr>
      </w:pPr>
      <w:r w:rsidRPr="00B14453">
        <w:rPr>
          <w:rFonts w:ascii="Arial" w:hAnsi="Arial" w:cs="Arial"/>
          <w:b/>
          <w:lang w:val="en-ZA"/>
        </w:rPr>
        <w:t>NATIONAL ASSEMBLY</w:t>
      </w:r>
    </w:p>
    <w:p w14:paraId="222C1642" w14:textId="77777777" w:rsidR="001D02C3" w:rsidRPr="00B14453" w:rsidRDefault="001D02C3" w:rsidP="001D02C3">
      <w:pPr>
        <w:tabs>
          <w:tab w:val="left" w:pos="432"/>
          <w:tab w:val="left" w:pos="864"/>
        </w:tabs>
        <w:spacing w:before="100" w:beforeAutospacing="1" w:after="100" w:afterAutospacing="1"/>
        <w:rPr>
          <w:rFonts w:ascii="Arial" w:hAnsi="Arial" w:cs="Arial"/>
          <w:b/>
          <w:lang w:val="en-ZA"/>
        </w:rPr>
      </w:pPr>
      <w:r w:rsidRPr="00B14453">
        <w:rPr>
          <w:rFonts w:ascii="Arial" w:hAnsi="Arial" w:cs="Arial"/>
          <w:b/>
          <w:lang w:val="en-ZA"/>
        </w:rPr>
        <w:t>FOR WRITTEN REPLY</w:t>
      </w:r>
    </w:p>
    <w:p w14:paraId="105EAB56" w14:textId="77777777" w:rsidR="001D02C3" w:rsidRPr="006D6484" w:rsidRDefault="001D02C3" w:rsidP="001D02C3">
      <w:pPr>
        <w:rPr>
          <w:rFonts w:ascii="Arial" w:hAnsi="Arial" w:cs="Arial"/>
          <w:color w:val="0D0D0D" w:themeColor="text1" w:themeTint="F2"/>
          <w:lang w:val="en-ZA"/>
        </w:rPr>
      </w:pPr>
      <w:r w:rsidRPr="006D6484">
        <w:rPr>
          <w:rFonts w:ascii="Arial" w:hAnsi="Arial" w:cs="Arial"/>
          <w:color w:val="0D0D0D" w:themeColor="text1" w:themeTint="F2"/>
          <w:lang w:val="en-ZA"/>
        </w:rPr>
        <w:t>Date of publication on internal question paper: 19 August 2016</w:t>
      </w:r>
    </w:p>
    <w:p w14:paraId="1ADFAF0D" w14:textId="77777777" w:rsidR="001D02C3" w:rsidRPr="006D6484" w:rsidRDefault="001D02C3" w:rsidP="001D02C3">
      <w:pPr>
        <w:rPr>
          <w:rFonts w:ascii="Arial" w:hAnsi="Arial" w:cs="Arial"/>
          <w:color w:val="0D0D0D" w:themeColor="text1" w:themeTint="F2"/>
          <w:lang w:val="en-ZA"/>
        </w:rPr>
      </w:pPr>
      <w:r w:rsidRPr="006D6484">
        <w:rPr>
          <w:rFonts w:ascii="Arial" w:hAnsi="Arial" w:cs="Arial"/>
          <w:color w:val="0D0D0D" w:themeColor="text1" w:themeTint="F2"/>
          <w:lang w:val="en-ZA"/>
        </w:rPr>
        <w:t>Internal question paper no: 20</w:t>
      </w:r>
    </w:p>
    <w:p w14:paraId="124B5107" w14:textId="77777777" w:rsidR="00555688" w:rsidRPr="00CF2B63" w:rsidRDefault="00555688" w:rsidP="00555688">
      <w:pPr>
        <w:spacing w:before="100" w:beforeAutospacing="1" w:after="100" w:afterAutospacing="1"/>
        <w:jc w:val="both"/>
        <w:outlineLvl w:val="0"/>
        <w:rPr>
          <w:rFonts w:ascii="Arial" w:hAnsi="Arial" w:cs="Arial"/>
          <w:b/>
          <w:lang w:val="en-GB"/>
        </w:rPr>
      </w:pPr>
      <w:r w:rsidRPr="00CF2B63">
        <w:rPr>
          <w:rFonts w:ascii="Arial" w:hAnsi="Arial" w:cs="Arial"/>
          <w:b/>
          <w:lang w:val="en-GB"/>
        </w:rPr>
        <w:t>1659</w:t>
      </w:r>
      <w:r w:rsidRPr="00CF2B63">
        <w:rPr>
          <w:rFonts w:ascii="Arial" w:hAnsi="Arial" w:cs="Arial"/>
        </w:rPr>
        <w:t>.</w:t>
      </w:r>
      <w:r w:rsidRPr="00CF2B63">
        <w:rPr>
          <w:rFonts w:ascii="Arial" w:hAnsi="Arial" w:cs="Arial"/>
        </w:rPr>
        <w:tab/>
      </w:r>
      <w:r w:rsidRPr="00CF2B63">
        <w:rPr>
          <w:rFonts w:ascii="Arial" w:hAnsi="Arial" w:cs="Arial"/>
          <w:b/>
          <w:lang w:val="en-GB"/>
        </w:rPr>
        <w:t>Ms E R Wilson (DA) to ask the Minister of Social Development:</w:t>
      </w:r>
    </w:p>
    <w:p w14:paraId="6E704212" w14:textId="77777777" w:rsidR="00555688" w:rsidRPr="00CF2B63" w:rsidRDefault="00555688" w:rsidP="00B677E4">
      <w:pPr>
        <w:spacing w:before="100" w:beforeAutospacing="1" w:after="100" w:afterAutospacing="1" w:line="276" w:lineRule="auto"/>
        <w:ind w:left="1440" w:hanging="720"/>
        <w:jc w:val="both"/>
        <w:rPr>
          <w:rFonts w:ascii="Arial" w:hAnsi="Arial" w:cs="Arial"/>
        </w:rPr>
      </w:pPr>
      <w:r w:rsidRPr="00CF2B63">
        <w:rPr>
          <w:rFonts w:ascii="Arial" w:hAnsi="Arial" w:cs="Arial"/>
        </w:rPr>
        <w:t>(1)</w:t>
      </w:r>
      <w:r w:rsidRPr="00CF2B63">
        <w:rPr>
          <w:rFonts w:ascii="Arial" w:hAnsi="Arial" w:cs="Arial"/>
        </w:rPr>
        <w:tab/>
        <w:t xml:space="preserve">Whether the investigation launched in March 2016 into alleged foster grant fraud in the </w:t>
      </w:r>
      <w:proofErr w:type="spellStart"/>
      <w:r w:rsidRPr="00CF2B63">
        <w:rPr>
          <w:rFonts w:ascii="Arial" w:hAnsi="Arial" w:cs="Arial"/>
        </w:rPr>
        <w:t>Empangeni</w:t>
      </w:r>
      <w:proofErr w:type="spellEnd"/>
      <w:r w:rsidRPr="00CF2B63">
        <w:rPr>
          <w:rFonts w:ascii="Arial" w:hAnsi="Arial" w:cs="Arial"/>
        </w:rPr>
        <w:t xml:space="preserve"> SA Social Security Agency offices in KwaZulu-Natal has been completed yet; if not, (a) why not and (b) when will it be completed; if so, (i) what were the main findings and (ii) what action has she taken to implement disciplinary procedures to date;</w:t>
      </w:r>
    </w:p>
    <w:p w14:paraId="63A3A625" w14:textId="77777777" w:rsidR="00555688" w:rsidRPr="00CF2B63" w:rsidRDefault="00555688" w:rsidP="00B677E4">
      <w:pPr>
        <w:spacing w:before="100" w:beforeAutospacing="1" w:after="100" w:afterAutospacing="1" w:line="276" w:lineRule="auto"/>
        <w:ind w:left="1440" w:hanging="720"/>
        <w:jc w:val="both"/>
        <w:rPr>
          <w:rFonts w:ascii="Arial" w:hAnsi="Arial" w:cs="Arial"/>
        </w:rPr>
      </w:pPr>
      <w:r w:rsidRPr="00CF2B63">
        <w:rPr>
          <w:rFonts w:ascii="Arial" w:hAnsi="Arial" w:cs="Arial"/>
        </w:rPr>
        <w:t>(2)</w:t>
      </w:r>
      <w:r w:rsidRPr="00CF2B63">
        <w:rPr>
          <w:rFonts w:ascii="Arial" w:hAnsi="Arial" w:cs="Arial"/>
        </w:rPr>
        <w:tab/>
        <w:t>whether any staff members were suspended as a result of the specified investigation; if so, (a) what are their (i) names and (ii) designations and (b) for what period has each of the specified staff members been suspended;</w:t>
      </w:r>
    </w:p>
    <w:p w14:paraId="1829D227" w14:textId="77777777" w:rsidR="00555688" w:rsidRPr="00CF2B63" w:rsidRDefault="00555688" w:rsidP="00B677E4">
      <w:pPr>
        <w:spacing w:before="100" w:beforeAutospacing="1" w:after="100" w:afterAutospacing="1" w:line="276" w:lineRule="auto"/>
        <w:ind w:left="1440" w:hanging="720"/>
        <w:jc w:val="both"/>
        <w:rPr>
          <w:rFonts w:ascii="Arial" w:hAnsi="Arial" w:cs="Arial"/>
        </w:rPr>
      </w:pPr>
      <w:r w:rsidRPr="00CF2B63">
        <w:rPr>
          <w:rFonts w:ascii="Arial" w:hAnsi="Arial" w:cs="Arial"/>
        </w:rPr>
        <w:t>(3)</w:t>
      </w:r>
      <w:r w:rsidRPr="00CF2B63">
        <w:rPr>
          <w:rFonts w:ascii="Arial" w:hAnsi="Arial" w:cs="Arial"/>
        </w:rPr>
        <w:tab/>
        <w:t>are the specified staff members receiving their full salaries while on suspension; if not, what is the position in this regard; if so, (a) why and (b) for how long will the specified staff members receive their full salaries while on suspension?</w:t>
      </w:r>
      <w:r w:rsidRPr="00CF2B6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F2B63">
        <w:rPr>
          <w:rFonts w:ascii="Arial" w:hAnsi="Arial" w:cs="Arial"/>
          <w:sz w:val="20"/>
          <w:szCs w:val="20"/>
        </w:rPr>
        <w:t>NW1871E</w:t>
      </w:r>
    </w:p>
    <w:p w14:paraId="176FED8C" w14:textId="77777777" w:rsidR="001D02C3" w:rsidRPr="006D6484" w:rsidRDefault="001D02C3" w:rsidP="00555688">
      <w:pPr>
        <w:tabs>
          <w:tab w:val="left" w:pos="1335"/>
        </w:tabs>
        <w:jc w:val="both"/>
        <w:rPr>
          <w:rFonts w:ascii="Arial" w:hAnsi="Arial" w:cs="Arial"/>
          <w:b/>
          <w:color w:val="0D0D0D" w:themeColor="text1" w:themeTint="F2"/>
        </w:rPr>
      </w:pPr>
      <w:r w:rsidRPr="006D6484">
        <w:rPr>
          <w:rFonts w:ascii="Arial" w:hAnsi="Arial" w:cs="Arial"/>
          <w:b/>
          <w:color w:val="0D0D0D" w:themeColor="text1" w:themeTint="F2"/>
        </w:rPr>
        <w:t>Reply:</w:t>
      </w:r>
    </w:p>
    <w:p w14:paraId="3BF8E35C" w14:textId="77777777" w:rsidR="001D02C3" w:rsidRPr="006D6484" w:rsidRDefault="001D02C3" w:rsidP="001D02C3">
      <w:pPr>
        <w:tabs>
          <w:tab w:val="left" w:pos="1335"/>
        </w:tabs>
        <w:ind w:left="567" w:hanging="567"/>
        <w:jc w:val="both"/>
        <w:rPr>
          <w:rFonts w:ascii="Arial" w:hAnsi="Arial" w:cs="Arial"/>
          <w:b/>
          <w:color w:val="0D0D0D" w:themeColor="text1" w:themeTint="F2"/>
        </w:rPr>
      </w:pPr>
    </w:p>
    <w:p w14:paraId="56370F8C" w14:textId="77777777" w:rsidR="00555688" w:rsidRDefault="00555688" w:rsidP="00555688">
      <w:pPr>
        <w:tabs>
          <w:tab w:val="left" w:pos="1335"/>
        </w:tabs>
        <w:jc w:val="both"/>
        <w:rPr>
          <w:rFonts w:ascii="Arial" w:hAnsi="Arial" w:cs="Arial"/>
          <w:color w:val="0D0D0D" w:themeColor="text1" w:themeTint="F2"/>
        </w:rPr>
      </w:pPr>
    </w:p>
    <w:p w14:paraId="195C4082" w14:textId="77777777" w:rsidR="001D02C3" w:rsidRPr="00555688" w:rsidRDefault="00555688" w:rsidP="00B677E4">
      <w:pPr>
        <w:tabs>
          <w:tab w:val="left" w:pos="1335"/>
        </w:tabs>
        <w:spacing w:line="276" w:lineRule="auto"/>
        <w:ind w:left="567" w:hanging="567"/>
        <w:jc w:val="both"/>
        <w:rPr>
          <w:rFonts w:ascii="Arial" w:hAnsi="Arial" w:cs="Arial"/>
          <w:b/>
          <w:color w:val="0D0D0D" w:themeColor="text1" w:themeTint="F2"/>
        </w:rPr>
      </w:pPr>
      <w:r w:rsidRPr="00555688">
        <w:rPr>
          <w:rFonts w:ascii="Arial" w:hAnsi="Arial" w:cs="Arial"/>
          <w:b/>
          <w:color w:val="0D0D0D" w:themeColor="text1" w:themeTint="F2"/>
        </w:rPr>
        <w:t>1 (a)</w:t>
      </w:r>
      <w:r w:rsidRPr="00555688">
        <w:rPr>
          <w:rFonts w:ascii="Arial" w:hAnsi="Arial" w:cs="Arial"/>
          <w:color w:val="0D0D0D" w:themeColor="text1" w:themeTint="F2"/>
        </w:rPr>
        <w:t xml:space="preserve"> </w:t>
      </w:r>
      <w:r w:rsidR="001D02C3" w:rsidRPr="00555688">
        <w:rPr>
          <w:rFonts w:ascii="Arial" w:hAnsi="Arial" w:cs="Arial"/>
          <w:color w:val="0D0D0D" w:themeColor="text1" w:themeTint="F2"/>
        </w:rPr>
        <w:t xml:space="preserve">This investigation is </w:t>
      </w:r>
      <w:r>
        <w:rPr>
          <w:rFonts w:ascii="Arial" w:hAnsi="Arial" w:cs="Arial"/>
          <w:color w:val="0D0D0D" w:themeColor="text1" w:themeTint="F2"/>
        </w:rPr>
        <w:t xml:space="preserve">not yet completed as it </w:t>
      </w:r>
      <w:r w:rsidR="001D02C3" w:rsidRPr="00555688">
        <w:rPr>
          <w:rFonts w:ascii="Arial" w:hAnsi="Arial" w:cs="Arial"/>
          <w:color w:val="0D0D0D" w:themeColor="text1" w:themeTint="F2"/>
        </w:rPr>
        <w:t xml:space="preserve">requires intense perusal of documents, </w:t>
      </w:r>
      <w:r>
        <w:rPr>
          <w:rFonts w:ascii="Arial" w:hAnsi="Arial" w:cs="Arial"/>
          <w:color w:val="0D0D0D" w:themeColor="text1" w:themeTint="F2"/>
        </w:rPr>
        <w:t xml:space="preserve">   </w:t>
      </w:r>
      <w:r w:rsidR="001D02C3" w:rsidRPr="00555688">
        <w:rPr>
          <w:rFonts w:ascii="Arial" w:hAnsi="Arial" w:cs="Arial"/>
          <w:color w:val="0D0D0D" w:themeColor="text1" w:themeTint="F2"/>
        </w:rPr>
        <w:t>schools visits and homesteads as well as engagement with external stakeholders to obtain information.</w:t>
      </w:r>
    </w:p>
    <w:p w14:paraId="03237C1E" w14:textId="77777777" w:rsidR="001D02C3" w:rsidRPr="006D6484" w:rsidRDefault="001D02C3" w:rsidP="00B677E4">
      <w:pPr>
        <w:pStyle w:val="ListParagraph"/>
        <w:tabs>
          <w:tab w:val="left" w:pos="1335"/>
        </w:tabs>
        <w:spacing w:line="276" w:lineRule="auto"/>
        <w:ind w:left="1134"/>
        <w:jc w:val="both"/>
        <w:rPr>
          <w:rFonts w:ascii="Arial" w:hAnsi="Arial" w:cs="Arial"/>
          <w:b/>
          <w:color w:val="0D0D0D" w:themeColor="text1" w:themeTint="F2"/>
        </w:rPr>
      </w:pPr>
    </w:p>
    <w:p w14:paraId="035D49EB" w14:textId="77777777" w:rsidR="001D02C3" w:rsidRPr="00555688" w:rsidRDefault="00555688" w:rsidP="00B677E4">
      <w:pPr>
        <w:tabs>
          <w:tab w:val="left" w:pos="1335"/>
        </w:tabs>
        <w:spacing w:line="276" w:lineRule="auto"/>
        <w:ind w:left="567" w:hanging="567"/>
        <w:jc w:val="both"/>
        <w:rPr>
          <w:rFonts w:ascii="Arial" w:hAnsi="Arial" w:cs="Arial"/>
          <w:b/>
          <w:color w:val="0D0D0D" w:themeColor="text1" w:themeTint="F2"/>
        </w:rPr>
      </w:pPr>
      <w:r>
        <w:rPr>
          <w:rFonts w:ascii="Arial" w:hAnsi="Arial" w:cs="Arial"/>
          <w:b/>
          <w:color w:val="0D0D0D" w:themeColor="text1" w:themeTint="F2"/>
        </w:rPr>
        <w:t xml:space="preserve">   (</w:t>
      </w:r>
      <w:r w:rsidRPr="00555688">
        <w:rPr>
          <w:rFonts w:ascii="Arial" w:hAnsi="Arial" w:cs="Arial"/>
          <w:b/>
          <w:color w:val="0D0D0D" w:themeColor="text1" w:themeTint="F2"/>
        </w:rPr>
        <w:t>b)</w:t>
      </w:r>
      <w:r w:rsidRPr="00555688">
        <w:rPr>
          <w:rFonts w:ascii="Arial" w:hAnsi="Arial" w:cs="Arial"/>
          <w:color w:val="0D0D0D" w:themeColor="text1" w:themeTint="F2"/>
        </w:rPr>
        <w:t xml:space="preserve"> </w:t>
      </w:r>
      <w:r w:rsidR="001D02C3" w:rsidRPr="00555688">
        <w:rPr>
          <w:rFonts w:ascii="Arial" w:hAnsi="Arial" w:cs="Arial"/>
          <w:color w:val="0D0D0D" w:themeColor="text1" w:themeTint="F2"/>
        </w:rPr>
        <w:t>It is anticipated that the investigation will be completed by 30 November 2016. Some of the phases involved in the process; which are the formal suspension and the construction of charges for each individual official: have been finalized. We will now be serving them with notices for disciplinary hearing which will contain their charges. Disciplinary proceedings will then commence in the first week of October 2016.</w:t>
      </w:r>
    </w:p>
    <w:p w14:paraId="2CE966A2" w14:textId="77777777" w:rsidR="001D02C3" w:rsidRPr="006D6484" w:rsidRDefault="001D02C3" w:rsidP="00B677E4">
      <w:pPr>
        <w:pStyle w:val="ListParagraph"/>
        <w:tabs>
          <w:tab w:val="left" w:pos="1335"/>
        </w:tabs>
        <w:spacing w:line="276" w:lineRule="auto"/>
        <w:jc w:val="both"/>
        <w:rPr>
          <w:rFonts w:ascii="Arial" w:hAnsi="Arial" w:cs="Arial"/>
          <w:color w:val="0D0D0D" w:themeColor="text1" w:themeTint="F2"/>
        </w:rPr>
      </w:pPr>
    </w:p>
    <w:p w14:paraId="11133068" w14:textId="77777777" w:rsidR="001D02C3" w:rsidRPr="006D6484" w:rsidRDefault="001D02C3" w:rsidP="00B677E4">
      <w:pPr>
        <w:pStyle w:val="ListParagraph"/>
        <w:numPr>
          <w:ilvl w:val="0"/>
          <w:numId w:val="4"/>
        </w:numPr>
        <w:tabs>
          <w:tab w:val="left" w:pos="1701"/>
        </w:tabs>
        <w:spacing w:line="276" w:lineRule="auto"/>
        <w:jc w:val="both"/>
        <w:rPr>
          <w:rFonts w:ascii="Arial" w:hAnsi="Arial" w:cs="Arial"/>
          <w:color w:val="0D0D0D" w:themeColor="text1" w:themeTint="F2"/>
        </w:rPr>
      </w:pPr>
      <w:r w:rsidRPr="006D6484">
        <w:rPr>
          <w:rFonts w:ascii="Arial" w:hAnsi="Arial" w:cs="Arial"/>
          <w:color w:val="0D0D0D" w:themeColor="text1" w:themeTint="F2"/>
        </w:rPr>
        <w:t xml:space="preserve">The main findings thus far are as follows: </w:t>
      </w:r>
    </w:p>
    <w:p w14:paraId="2834CF07" w14:textId="77777777" w:rsidR="001D02C3" w:rsidRPr="006D6484" w:rsidRDefault="001D02C3" w:rsidP="00B677E4">
      <w:pPr>
        <w:pStyle w:val="ListParagraph"/>
        <w:tabs>
          <w:tab w:val="left" w:pos="1335"/>
          <w:tab w:val="left" w:pos="1701"/>
        </w:tabs>
        <w:spacing w:line="276" w:lineRule="auto"/>
        <w:ind w:left="1710"/>
        <w:jc w:val="both"/>
        <w:rPr>
          <w:rFonts w:ascii="Arial" w:hAnsi="Arial" w:cs="Arial"/>
          <w:color w:val="0D0D0D" w:themeColor="text1" w:themeTint="F2"/>
        </w:rPr>
      </w:pPr>
    </w:p>
    <w:p w14:paraId="0CF6F515" w14:textId="77777777" w:rsidR="001D02C3" w:rsidRPr="006D6484" w:rsidRDefault="001D02C3" w:rsidP="007E690D">
      <w:pPr>
        <w:numPr>
          <w:ilvl w:val="0"/>
          <w:numId w:val="5"/>
        </w:numPr>
        <w:tabs>
          <w:tab w:val="left" w:pos="1843"/>
        </w:tabs>
        <w:spacing w:after="200" w:line="276" w:lineRule="auto"/>
        <w:ind w:left="1560" w:hanging="284"/>
        <w:contextualSpacing/>
        <w:jc w:val="both"/>
        <w:rPr>
          <w:rFonts w:ascii="Arial" w:eastAsia="Calibri" w:hAnsi="Arial" w:cs="Arial"/>
          <w:color w:val="0D0D0D" w:themeColor="text1" w:themeTint="F2"/>
        </w:rPr>
      </w:pPr>
      <w:r w:rsidRPr="006D6484">
        <w:rPr>
          <w:rFonts w:ascii="Arial" w:eastAsia="Calibri" w:hAnsi="Arial" w:cs="Arial"/>
          <w:color w:val="0D0D0D" w:themeColor="text1" w:themeTint="F2"/>
        </w:rPr>
        <w:t xml:space="preserve">Court orders and proceedings issued without the children's court hearing. </w:t>
      </w:r>
    </w:p>
    <w:p w14:paraId="7924E4EE" w14:textId="77777777" w:rsidR="001D02C3" w:rsidRPr="006D6484" w:rsidRDefault="001D02C3" w:rsidP="007E690D">
      <w:pPr>
        <w:numPr>
          <w:ilvl w:val="0"/>
          <w:numId w:val="5"/>
        </w:numPr>
        <w:tabs>
          <w:tab w:val="left" w:pos="1843"/>
        </w:tabs>
        <w:spacing w:after="200" w:line="276" w:lineRule="auto"/>
        <w:ind w:left="1560" w:hanging="284"/>
        <w:contextualSpacing/>
        <w:jc w:val="both"/>
        <w:rPr>
          <w:rFonts w:ascii="Arial" w:eastAsia="Calibri" w:hAnsi="Arial" w:cs="Arial"/>
          <w:color w:val="0D0D0D" w:themeColor="text1" w:themeTint="F2"/>
        </w:rPr>
      </w:pPr>
      <w:r w:rsidRPr="006D6484">
        <w:rPr>
          <w:rFonts w:ascii="Arial" w:eastAsia="Calibri" w:hAnsi="Arial" w:cs="Arial"/>
          <w:color w:val="0D0D0D" w:themeColor="text1" w:themeTint="F2"/>
        </w:rPr>
        <w:t>Court documents are generated in the office.</w:t>
      </w:r>
    </w:p>
    <w:p w14:paraId="176F6CCC" w14:textId="77777777" w:rsidR="001D02C3" w:rsidRPr="006D6484" w:rsidRDefault="001D02C3" w:rsidP="007E690D">
      <w:pPr>
        <w:numPr>
          <w:ilvl w:val="0"/>
          <w:numId w:val="5"/>
        </w:numPr>
        <w:tabs>
          <w:tab w:val="left" w:pos="1843"/>
        </w:tabs>
        <w:spacing w:after="200" w:line="276" w:lineRule="auto"/>
        <w:ind w:left="1560" w:hanging="284"/>
        <w:contextualSpacing/>
        <w:jc w:val="both"/>
        <w:rPr>
          <w:rFonts w:ascii="Arial" w:eastAsia="Calibri" w:hAnsi="Arial" w:cs="Arial"/>
          <w:color w:val="0D0D0D" w:themeColor="text1" w:themeTint="F2"/>
        </w:rPr>
      </w:pPr>
      <w:r w:rsidRPr="006D6484">
        <w:rPr>
          <w:rFonts w:ascii="Arial" w:eastAsia="Calibri" w:hAnsi="Arial" w:cs="Arial"/>
          <w:color w:val="0D0D0D" w:themeColor="text1" w:themeTint="F2"/>
        </w:rPr>
        <w:lastRenderedPageBreak/>
        <w:t>Ethical erosion (accepting bribery, no tinge of conscience and sensitivity towards working with vulnerable groups)</w:t>
      </w:r>
    </w:p>
    <w:p w14:paraId="28AD8063" w14:textId="77777777" w:rsidR="001D02C3" w:rsidRPr="006D6484" w:rsidRDefault="001D02C3" w:rsidP="007E690D">
      <w:pPr>
        <w:numPr>
          <w:ilvl w:val="0"/>
          <w:numId w:val="5"/>
        </w:numPr>
        <w:tabs>
          <w:tab w:val="left" w:pos="1843"/>
        </w:tabs>
        <w:spacing w:after="200" w:line="276" w:lineRule="auto"/>
        <w:ind w:left="1560" w:hanging="284"/>
        <w:contextualSpacing/>
        <w:jc w:val="both"/>
        <w:rPr>
          <w:rFonts w:ascii="Arial" w:eastAsia="Calibri" w:hAnsi="Arial" w:cs="Arial"/>
          <w:color w:val="0D0D0D" w:themeColor="text1" w:themeTint="F2"/>
        </w:rPr>
      </w:pPr>
      <w:r w:rsidRPr="006D6484">
        <w:rPr>
          <w:rFonts w:ascii="Arial" w:eastAsia="Calibri" w:hAnsi="Arial" w:cs="Arial"/>
          <w:color w:val="0D0D0D" w:themeColor="text1" w:themeTint="F2"/>
        </w:rPr>
        <w:t>Trend of revolving children when exiting the system to add younger children to prolong the duration of receiving the foster care grant (ghost children)</w:t>
      </w:r>
    </w:p>
    <w:p w14:paraId="23232B3C" w14:textId="77777777" w:rsidR="001D02C3" w:rsidRPr="006D6484" w:rsidRDefault="001D02C3" w:rsidP="007E690D">
      <w:pPr>
        <w:pStyle w:val="ListParagraph"/>
        <w:numPr>
          <w:ilvl w:val="0"/>
          <w:numId w:val="5"/>
        </w:numPr>
        <w:tabs>
          <w:tab w:val="left" w:pos="1843"/>
        </w:tabs>
        <w:spacing w:after="200" w:line="276" w:lineRule="auto"/>
        <w:ind w:left="1560" w:hanging="284"/>
        <w:jc w:val="both"/>
        <w:rPr>
          <w:rFonts w:ascii="Arial" w:eastAsia="Calibri" w:hAnsi="Arial" w:cs="Arial"/>
          <w:color w:val="0D0D0D" w:themeColor="text1" w:themeTint="F2"/>
        </w:rPr>
      </w:pPr>
      <w:r w:rsidRPr="006D6484">
        <w:rPr>
          <w:rFonts w:ascii="Arial" w:eastAsia="Calibri" w:hAnsi="Arial" w:cs="Arial"/>
          <w:color w:val="0D0D0D" w:themeColor="text1" w:themeTint="F2"/>
        </w:rPr>
        <w:t xml:space="preserve">Noncompliance to Legislative mandates and Policies relating to Social Services Profession and Social Welfare Service delivery: Social Workers practicing without professional registration with the Council. </w:t>
      </w:r>
    </w:p>
    <w:p w14:paraId="173E6B66" w14:textId="77777777" w:rsidR="001D02C3" w:rsidRPr="006D6484" w:rsidRDefault="001D02C3" w:rsidP="00B677E4">
      <w:pPr>
        <w:pStyle w:val="ListParagraph"/>
        <w:tabs>
          <w:tab w:val="left" w:pos="1701"/>
        </w:tabs>
        <w:spacing w:after="200" w:line="276" w:lineRule="auto"/>
        <w:ind w:left="1701"/>
        <w:jc w:val="both"/>
        <w:rPr>
          <w:rFonts w:ascii="Arial" w:eastAsia="Calibri" w:hAnsi="Arial" w:cs="Arial"/>
          <w:color w:val="0D0D0D" w:themeColor="text1" w:themeTint="F2"/>
        </w:rPr>
      </w:pPr>
    </w:p>
    <w:p w14:paraId="50AAF049" w14:textId="77777777" w:rsidR="001D02C3" w:rsidRPr="000419C7" w:rsidRDefault="001D02C3" w:rsidP="000419C7">
      <w:pPr>
        <w:pStyle w:val="ListParagraph"/>
        <w:numPr>
          <w:ilvl w:val="0"/>
          <w:numId w:val="4"/>
        </w:numPr>
        <w:tabs>
          <w:tab w:val="left" w:pos="1701"/>
        </w:tabs>
        <w:spacing w:after="200" w:line="276" w:lineRule="auto"/>
        <w:jc w:val="both"/>
        <w:rPr>
          <w:rFonts w:ascii="Arial" w:eastAsia="Calibri" w:hAnsi="Arial" w:cs="Arial"/>
          <w:color w:val="0D0D0D" w:themeColor="text1" w:themeTint="F2"/>
        </w:rPr>
      </w:pPr>
      <w:r w:rsidRPr="006D6484">
        <w:rPr>
          <w:rFonts w:ascii="Arial" w:eastAsia="Calibri" w:hAnsi="Arial" w:cs="Arial"/>
          <w:color w:val="0D0D0D" w:themeColor="text1" w:themeTint="F2"/>
        </w:rPr>
        <w:t xml:space="preserve">We are implementing disciplinary action against 27 employees implicated to the alleged foster care grant fraud. </w:t>
      </w:r>
    </w:p>
    <w:p w14:paraId="48D0FE41" w14:textId="77777777" w:rsidR="001D02C3" w:rsidRPr="007E690D" w:rsidRDefault="00511C4A" w:rsidP="007E690D">
      <w:pPr>
        <w:spacing w:before="100" w:beforeAutospacing="1" w:after="100" w:afterAutospacing="1" w:line="276" w:lineRule="auto"/>
        <w:ind w:left="567" w:hanging="567"/>
        <w:jc w:val="both"/>
        <w:rPr>
          <w:rFonts w:ascii="Arial" w:hAnsi="Arial" w:cs="Arial"/>
          <w:strike/>
          <w:color w:val="FF0000"/>
        </w:rPr>
      </w:pPr>
      <w:r w:rsidRPr="00B677E4">
        <w:rPr>
          <w:rFonts w:ascii="Arial" w:hAnsi="Arial" w:cs="Arial"/>
          <w:b/>
          <w:color w:val="0D0D0D" w:themeColor="text1" w:themeTint="F2"/>
        </w:rPr>
        <w:t>2</w:t>
      </w:r>
      <w:r>
        <w:rPr>
          <w:rFonts w:ascii="Arial" w:hAnsi="Arial" w:cs="Arial"/>
          <w:b/>
          <w:color w:val="0D0D0D" w:themeColor="text1" w:themeTint="F2"/>
        </w:rPr>
        <w:t>.</w:t>
      </w:r>
      <w:r w:rsidRPr="00B677E4">
        <w:rPr>
          <w:rFonts w:ascii="Arial" w:hAnsi="Arial" w:cs="Arial"/>
          <w:b/>
          <w:color w:val="0D0D0D" w:themeColor="text1" w:themeTint="F2"/>
        </w:rPr>
        <w:t xml:space="preserve"> (</w:t>
      </w:r>
      <w:r w:rsidR="00555688" w:rsidRPr="00B677E4">
        <w:rPr>
          <w:rFonts w:ascii="Arial" w:hAnsi="Arial" w:cs="Arial"/>
          <w:b/>
          <w:color w:val="0D0D0D" w:themeColor="text1" w:themeTint="F2"/>
        </w:rPr>
        <w:t>a)</w:t>
      </w:r>
      <w:r w:rsidR="007E690D">
        <w:rPr>
          <w:rFonts w:ascii="Arial" w:hAnsi="Arial" w:cs="Arial"/>
          <w:b/>
          <w:color w:val="0D0D0D" w:themeColor="text1" w:themeTint="F2"/>
        </w:rPr>
        <w:tab/>
      </w:r>
      <w:r w:rsidR="00555688">
        <w:rPr>
          <w:rFonts w:ascii="Arial" w:hAnsi="Arial" w:cs="Arial"/>
          <w:color w:val="0D0D0D" w:themeColor="text1" w:themeTint="F2"/>
        </w:rPr>
        <w:t>All</w:t>
      </w:r>
      <w:r w:rsidR="001D02C3" w:rsidRPr="00555688">
        <w:rPr>
          <w:rFonts w:ascii="Arial" w:hAnsi="Arial" w:cs="Arial"/>
          <w:color w:val="0D0D0D" w:themeColor="text1" w:themeTint="F2"/>
        </w:rPr>
        <w:t xml:space="preserve"> the 27</w:t>
      </w:r>
      <w:r w:rsidR="00555688">
        <w:rPr>
          <w:rFonts w:ascii="Arial" w:hAnsi="Arial" w:cs="Arial"/>
          <w:color w:val="0D0D0D" w:themeColor="text1" w:themeTint="F2"/>
        </w:rPr>
        <w:t xml:space="preserve"> officials implicated to the alleged</w:t>
      </w:r>
      <w:r w:rsidR="001D02C3" w:rsidRPr="00555688">
        <w:rPr>
          <w:rFonts w:ascii="Arial" w:hAnsi="Arial" w:cs="Arial"/>
          <w:color w:val="0D0D0D" w:themeColor="text1" w:themeTint="F2"/>
        </w:rPr>
        <w:t xml:space="preserve"> </w:t>
      </w:r>
      <w:r w:rsidR="00555688">
        <w:rPr>
          <w:rFonts w:ascii="Arial" w:hAnsi="Arial" w:cs="Arial"/>
          <w:color w:val="0D0D0D" w:themeColor="text1" w:themeTint="F2"/>
        </w:rPr>
        <w:t>foster care grant fraud are</w:t>
      </w:r>
      <w:r w:rsidR="007E690D">
        <w:rPr>
          <w:rFonts w:ascii="Arial" w:hAnsi="Arial" w:cs="Arial"/>
          <w:color w:val="0D0D0D" w:themeColor="text1" w:themeTint="F2"/>
        </w:rPr>
        <w:t xml:space="preserve"> </w:t>
      </w:r>
      <w:r w:rsidR="001D02C3" w:rsidRPr="00555688">
        <w:rPr>
          <w:rFonts w:ascii="Arial" w:hAnsi="Arial" w:cs="Arial"/>
          <w:color w:val="0D0D0D" w:themeColor="text1" w:themeTint="F2"/>
        </w:rPr>
        <w:t>precautionally suspended</w:t>
      </w:r>
      <w:r w:rsidR="007E690D">
        <w:rPr>
          <w:rFonts w:ascii="Arial" w:hAnsi="Arial" w:cs="Arial"/>
          <w:color w:val="0D0D0D" w:themeColor="text1" w:themeTint="F2"/>
        </w:rPr>
        <w:t>.</w:t>
      </w:r>
      <w:r w:rsidR="001D02C3" w:rsidRPr="00555688">
        <w:rPr>
          <w:rFonts w:ascii="Arial" w:hAnsi="Arial" w:cs="Arial"/>
          <w:color w:val="0D0D0D" w:themeColor="text1" w:themeTint="F2"/>
        </w:rPr>
        <w:t xml:space="preserve"> </w:t>
      </w:r>
      <w:r w:rsidR="001D02C3" w:rsidRPr="007E690D">
        <w:rPr>
          <w:rFonts w:ascii="Arial" w:hAnsi="Arial" w:cs="Arial"/>
          <w:strike/>
          <w:color w:val="FF0000"/>
        </w:rPr>
        <w:t xml:space="preserve"> </w:t>
      </w:r>
    </w:p>
    <w:p w14:paraId="14B6E65F" w14:textId="77777777" w:rsidR="00555688" w:rsidRPr="00555688" w:rsidRDefault="00B677E4" w:rsidP="00B677E4">
      <w:pPr>
        <w:pStyle w:val="ListParagraph"/>
        <w:numPr>
          <w:ilvl w:val="0"/>
          <w:numId w:val="9"/>
        </w:numPr>
        <w:spacing w:before="100" w:beforeAutospacing="1" w:after="100" w:afterAutospacing="1" w:line="276" w:lineRule="auto"/>
        <w:jc w:val="both"/>
        <w:rPr>
          <w:rFonts w:ascii="Arial" w:hAnsi="Arial" w:cs="Arial"/>
          <w:color w:val="0D0D0D" w:themeColor="text1" w:themeTint="F2"/>
        </w:rPr>
      </w:pPr>
      <w:r w:rsidRPr="00555688">
        <w:rPr>
          <w:rFonts w:ascii="Arial" w:hAnsi="Arial" w:cs="Arial"/>
          <w:color w:val="0D0D0D" w:themeColor="text1" w:themeTint="F2"/>
        </w:rPr>
        <w:t>The</w:t>
      </w:r>
      <w:r w:rsidR="00555688" w:rsidRPr="00555688">
        <w:rPr>
          <w:rFonts w:ascii="Arial" w:hAnsi="Arial" w:cs="Arial"/>
          <w:color w:val="0D0D0D" w:themeColor="text1" w:themeTint="F2"/>
        </w:rPr>
        <w:t xml:space="preserve"> names of the officials will be provided once the investigation </w:t>
      </w:r>
      <w:r>
        <w:rPr>
          <w:rFonts w:ascii="Arial" w:hAnsi="Arial" w:cs="Arial"/>
          <w:color w:val="0D0D0D" w:themeColor="text1" w:themeTint="F2"/>
        </w:rPr>
        <w:t>is</w:t>
      </w:r>
      <w:r w:rsidR="00555688" w:rsidRPr="00555688">
        <w:rPr>
          <w:rFonts w:ascii="Arial" w:hAnsi="Arial" w:cs="Arial"/>
          <w:color w:val="0D0D0D" w:themeColor="text1" w:themeTint="F2"/>
        </w:rPr>
        <w:t xml:space="preserve"> finalized by 30</w:t>
      </w:r>
      <w:r w:rsidR="00555688" w:rsidRPr="00555688">
        <w:rPr>
          <w:rFonts w:ascii="Arial" w:hAnsi="Arial" w:cs="Arial"/>
          <w:color w:val="0D0D0D" w:themeColor="text1" w:themeTint="F2"/>
          <w:vertAlign w:val="superscript"/>
        </w:rPr>
        <w:t>th</w:t>
      </w:r>
      <w:r w:rsidR="00555688" w:rsidRPr="00555688">
        <w:rPr>
          <w:rFonts w:ascii="Arial" w:hAnsi="Arial" w:cs="Arial"/>
          <w:color w:val="0D0D0D" w:themeColor="text1" w:themeTint="F2"/>
        </w:rPr>
        <w:t xml:space="preserve"> November 2016.</w:t>
      </w:r>
    </w:p>
    <w:p w14:paraId="47B08D6C" w14:textId="77777777" w:rsidR="00555688" w:rsidRPr="00555688" w:rsidRDefault="00555688" w:rsidP="00B677E4">
      <w:pPr>
        <w:pStyle w:val="ListParagraph"/>
        <w:numPr>
          <w:ilvl w:val="0"/>
          <w:numId w:val="9"/>
        </w:numPr>
        <w:spacing w:before="100" w:beforeAutospacing="1" w:after="100" w:afterAutospacing="1" w:line="276" w:lineRule="auto"/>
        <w:jc w:val="both"/>
        <w:rPr>
          <w:rFonts w:ascii="Arial" w:hAnsi="Arial" w:cs="Arial"/>
          <w:color w:val="0D0D0D" w:themeColor="text1" w:themeTint="F2"/>
        </w:rPr>
      </w:pPr>
      <w:r>
        <w:rPr>
          <w:rFonts w:ascii="Arial" w:hAnsi="Arial" w:cs="Arial"/>
          <w:color w:val="0D0D0D" w:themeColor="text1" w:themeTint="F2"/>
        </w:rPr>
        <w:t>All the</w:t>
      </w:r>
      <w:r w:rsidR="00B677E4">
        <w:rPr>
          <w:rFonts w:ascii="Arial" w:hAnsi="Arial" w:cs="Arial"/>
          <w:color w:val="0D0D0D" w:themeColor="text1" w:themeTint="F2"/>
        </w:rPr>
        <w:t xml:space="preserve"> 27 officials </w:t>
      </w:r>
      <w:r>
        <w:rPr>
          <w:rFonts w:ascii="Arial" w:hAnsi="Arial" w:cs="Arial"/>
          <w:color w:val="0D0D0D" w:themeColor="text1" w:themeTint="F2"/>
        </w:rPr>
        <w:t xml:space="preserve">implicated </w:t>
      </w:r>
      <w:r w:rsidR="00B677E4">
        <w:rPr>
          <w:rFonts w:ascii="Arial" w:hAnsi="Arial" w:cs="Arial"/>
          <w:color w:val="0D0D0D" w:themeColor="text1" w:themeTint="F2"/>
        </w:rPr>
        <w:t>to the alleged foster care grant fraud</w:t>
      </w:r>
      <w:r>
        <w:rPr>
          <w:rFonts w:ascii="Arial" w:hAnsi="Arial" w:cs="Arial"/>
          <w:color w:val="0D0D0D" w:themeColor="text1" w:themeTint="F2"/>
        </w:rPr>
        <w:t xml:space="preserve"> are Social Workers</w:t>
      </w:r>
      <w:r w:rsidR="00B677E4">
        <w:rPr>
          <w:rFonts w:ascii="Arial" w:hAnsi="Arial" w:cs="Arial"/>
          <w:color w:val="0D0D0D" w:themeColor="text1" w:themeTint="F2"/>
        </w:rPr>
        <w:t>.</w:t>
      </w:r>
    </w:p>
    <w:p w14:paraId="5B2E49F1" w14:textId="77777777" w:rsidR="001D02C3" w:rsidRPr="007E690D" w:rsidRDefault="00555688" w:rsidP="00B677E4">
      <w:pPr>
        <w:spacing w:before="100" w:beforeAutospacing="1" w:after="100" w:afterAutospacing="1" w:line="276" w:lineRule="auto"/>
        <w:ind w:left="567" w:hanging="567"/>
        <w:jc w:val="both"/>
        <w:rPr>
          <w:rFonts w:ascii="Arial" w:hAnsi="Arial" w:cs="Arial"/>
          <w:strike/>
          <w:color w:val="FF0000"/>
        </w:rPr>
      </w:pPr>
      <w:r>
        <w:rPr>
          <w:rFonts w:ascii="Arial" w:hAnsi="Arial" w:cs="Arial"/>
          <w:color w:val="0D0D0D" w:themeColor="text1" w:themeTint="F2"/>
        </w:rPr>
        <w:t xml:space="preserve"> </w:t>
      </w:r>
      <w:r w:rsidR="00B677E4">
        <w:rPr>
          <w:rFonts w:ascii="Arial" w:hAnsi="Arial" w:cs="Arial"/>
          <w:color w:val="0D0D0D" w:themeColor="text1" w:themeTint="F2"/>
        </w:rPr>
        <w:t xml:space="preserve">   </w:t>
      </w:r>
      <w:r w:rsidR="001D02C3" w:rsidRPr="00B677E4">
        <w:rPr>
          <w:rFonts w:ascii="Arial" w:hAnsi="Arial" w:cs="Arial"/>
          <w:b/>
          <w:color w:val="0D0D0D" w:themeColor="text1" w:themeTint="F2"/>
        </w:rPr>
        <w:t>(b)</w:t>
      </w:r>
      <w:r w:rsidR="001D02C3" w:rsidRPr="006D6484">
        <w:rPr>
          <w:rFonts w:ascii="Arial" w:hAnsi="Arial" w:cs="Arial"/>
          <w:color w:val="0D0D0D" w:themeColor="text1" w:themeTint="F2"/>
        </w:rPr>
        <w:t xml:space="preserve"> </w:t>
      </w:r>
      <w:r>
        <w:rPr>
          <w:rFonts w:ascii="Arial" w:hAnsi="Arial" w:cs="Arial"/>
          <w:color w:val="0D0D0D" w:themeColor="text1" w:themeTint="F2"/>
        </w:rPr>
        <w:t>T</w:t>
      </w:r>
      <w:r w:rsidRPr="006D6484">
        <w:rPr>
          <w:rFonts w:ascii="Arial" w:hAnsi="Arial" w:cs="Arial"/>
          <w:color w:val="0D0D0D" w:themeColor="text1" w:themeTint="F2"/>
        </w:rPr>
        <w:t>hese</w:t>
      </w:r>
      <w:r w:rsidR="001D02C3" w:rsidRPr="006D6484">
        <w:rPr>
          <w:rFonts w:ascii="Arial" w:hAnsi="Arial" w:cs="Arial"/>
          <w:color w:val="0D0D0D" w:themeColor="text1" w:themeTint="F2"/>
        </w:rPr>
        <w:t xml:space="preserve"> </w:t>
      </w:r>
      <w:r>
        <w:rPr>
          <w:rFonts w:ascii="Arial" w:hAnsi="Arial" w:cs="Arial"/>
          <w:color w:val="0D0D0D" w:themeColor="text1" w:themeTint="F2"/>
        </w:rPr>
        <w:t>officials</w:t>
      </w:r>
      <w:r w:rsidR="001D02C3" w:rsidRPr="006D6484">
        <w:rPr>
          <w:rFonts w:ascii="Arial" w:hAnsi="Arial" w:cs="Arial"/>
          <w:color w:val="0D0D0D" w:themeColor="text1" w:themeTint="F2"/>
        </w:rPr>
        <w:t xml:space="preserve"> were precautionary suspended </w:t>
      </w:r>
      <w:r w:rsidR="00B677E4">
        <w:rPr>
          <w:rFonts w:ascii="Arial" w:hAnsi="Arial" w:cs="Arial"/>
          <w:color w:val="0D0D0D" w:themeColor="text1" w:themeTint="F2"/>
        </w:rPr>
        <w:t>from</w:t>
      </w:r>
      <w:r w:rsidR="001D02C3" w:rsidRPr="006D6484">
        <w:rPr>
          <w:rFonts w:ascii="Arial" w:hAnsi="Arial" w:cs="Arial"/>
          <w:color w:val="0D0D0D" w:themeColor="text1" w:themeTint="F2"/>
        </w:rPr>
        <w:t xml:space="preserve"> the 17</w:t>
      </w:r>
      <w:r w:rsidR="00B677E4" w:rsidRPr="00B677E4">
        <w:rPr>
          <w:rFonts w:ascii="Arial" w:hAnsi="Arial" w:cs="Arial"/>
          <w:color w:val="0D0D0D" w:themeColor="text1" w:themeTint="F2"/>
          <w:vertAlign w:val="superscript"/>
        </w:rPr>
        <w:t>th</w:t>
      </w:r>
      <w:r w:rsidR="00B677E4">
        <w:rPr>
          <w:rFonts w:ascii="Arial" w:hAnsi="Arial" w:cs="Arial"/>
          <w:color w:val="0D0D0D" w:themeColor="text1" w:themeTint="F2"/>
        </w:rPr>
        <w:t xml:space="preserve"> </w:t>
      </w:r>
      <w:r w:rsidR="001D02C3" w:rsidRPr="006D6484">
        <w:rPr>
          <w:rFonts w:ascii="Arial" w:hAnsi="Arial" w:cs="Arial"/>
          <w:color w:val="0D0D0D" w:themeColor="text1" w:themeTint="F2"/>
        </w:rPr>
        <w:t>August 2016</w:t>
      </w:r>
      <w:r w:rsidR="00B677E4">
        <w:rPr>
          <w:rFonts w:ascii="Arial" w:hAnsi="Arial" w:cs="Arial"/>
          <w:color w:val="0D0D0D" w:themeColor="text1" w:themeTint="F2"/>
        </w:rPr>
        <w:t xml:space="preserve"> pending the outcome of the investigation</w:t>
      </w:r>
      <w:r w:rsidR="001D02C3" w:rsidRPr="006D6484">
        <w:rPr>
          <w:rFonts w:ascii="Arial" w:hAnsi="Arial" w:cs="Arial"/>
          <w:color w:val="0D0D0D" w:themeColor="text1" w:themeTint="F2"/>
        </w:rPr>
        <w:t xml:space="preserve">. </w:t>
      </w:r>
    </w:p>
    <w:p w14:paraId="19D776FF" w14:textId="77777777" w:rsidR="00D01212" w:rsidRPr="00EE6137" w:rsidRDefault="00237410" w:rsidP="00D01212">
      <w:pPr>
        <w:pStyle w:val="ListParagraph"/>
        <w:numPr>
          <w:ilvl w:val="0"/>
          <w:numId w:val="17"/>
        </w:numPr>
        <w:spacing w:before="100" w:beforeAutospacing="1" w:after="100" w:afterAutospacing="1" w:line="276" w:lineRule="auto"/>
        <w:jc w:val="both"/>
        <w:rPr>
          <w:rFonts w:ascii="Arial" w:hAnsi="Arial" w:cs="Arial"/>
        </w:rPr>
      </w:pPr>
      <w:r w:rsidRPr="00D01212">
        <w:rPr>
          <w:rFonts w:ascii="Arial" w:hAnsi="Arial" w:cs="Arial"/>
          <w:color w:val="0D0D0D" w:themeColor="text1" w:themeTint="F2"/>
        </w:rPr>
        <w:t>Yes,</w:t>
      </w:r>
      <w:r w:rsidR="007E690D" w:rsidRPr="007E690D">
        <w:rPr>
          <w:rFonts w:ascii="Arial" w:hAnsi="Arial" w:cs="Arial"/>
        </w:rPr>
        <w:t xml:space="preserve"> </w:t>
      </w:r>
      <w:r w:rsidR="007E690D" w:rsidRPr="00511C4A">
        <w:rPr>
          <w:rFonts w:ascii="Arial" w:hAnsi="Arial" w:cs="Arial"/>
        </w:rPr>
        <w:t xml:space="preserve">the specified staff members are receiving their full salaries while on </w:t>
      </w:r>
      <w:r w:rsidR="000419C7">
        <w:rPr>
          <w:rFonts w:ascii="Arial" w:hAnsi="Arial" w:cs="Arial"/>
        </w:rPr>
        <w:t xml:space="preserve">suspension and this is within the </w:t>
      </w:r>
      <w:proofErr w:type="spellStart"/>
      <w:r w:rsidR="000419C7">
        <w:rPr>
          <w:rFonts w:ascii="Arial" w:hAnsi="Arial" w:cs="Arial"/>
        </w:rPr>
        <w:t>labour</w:t>
      </w:r>
      <w:proofErr w:type="spellEnd"/>
      <w:r w:rsidR="000419C7">
        <w:rPr>
          <w:rFonts w:ascii="Arial" w:hAnsi="Arial" w:cs="Arial"/>
        </w:rPr>
        <w:t xml:space="preserve"> law.</w:t>
      </w:r>
    </w:p>
    <w:p w14:paraId="79FCE34F" w14:textId="77777777" w:rsidR="00D01212" w:rsidRPr="00D01212" w:rsidRDefault="00B677E4" w:rsidP="00D01212">
      <w:pPr>
        <w:pStyle w:val="ListParagraph"/>
        <w:spacing w:before="100" w:beforeAutospacing="1" w:after="100" w:afterAutospacing="1" w:line="276" w:lineRule="auto"/>
        <w:jc w:val="both"/>
        <w:rPr>
          <w:rFonts w:ascii="Arial" w:hAnsi="Arial" w:cs="Arial"/>
          <w:color w:val="0D0D0D" w:themeColor="text1" w:themeTint="F2"/>
        </w:rPr>
      </w:pPr>
      <w:r w:rsidRPr="00D01212">
        <w:rPr>
          <w:rFonts w:ascii="Arial" w:hAnsi="Arial" w:cs="Arial"/>
          <w:color w:val="0D0D0D" w:themeColor="text1" w:themeTint="F2"/>
        </w:rPr>
        <w:t xml:space="preserve"> </w:t>
      </w:r>
    </w:p>
    <w:p w14:paraId="75A94342" w14:textId="77777777" w:rsidR="001D02C3" w:rsidRPr="00B677E4" w:rsidRDefault="00D01212" w:rsidP="00D01212">
      <w:pPr>
        <w:pStyle w:val="ListParagraph"/>
        <w:numPr>
          <w:ilvl w:val="0"/>
          <w:numId w:val="15"/>
        </w:numPr>
        <w:spacing w:before="100" w:beforeAutospacing="1" w:after="100" w:afterAutospacing="1" w:line="276" w:lineRule="auto"/>
        <w:jc w:val="both"/>
        <w:rPr>
          <w:rFonts w:ascii="Arial" w:hAnsi="Arial" w:cs="Arial"/>
          <w:color w:val="0D0D0D" w:themeColor="text1" w:themeTint="F2"/>
        </w:rPr>
      </w:pPr>
      <w:r>
        <w:rPr>
          <w:rFonts w:ascii="Arial" w:hAnsi="Arial" w:cs="Arial"/>
          <w:color w:val="0D0D0D" w:themeColor="text1" w:themeTint="F2"/>
        </w:rPr>
        <w:t>T</w:t>
      </w:r>
      <w:r w:rsidR="001D02C3" w:rsidRPr="00B677E4">
        <w:rPr>
          <w:rFonts w:ascii="Arial" w:hAnsi="Arial" w:cs="Arial"/>
          <w:color w:val="0D0D0D" w:themeColor="text1" w:themeTint="F2"/>
        </w:rPr>
        <w:t>he Disciplinary Code and Procedure for the Public Service makes provision of a suspension of an employee as a precautionary measure which does not constitute judgment, and must be on full pay.</w:t>
      </w:r>
    </w:p>
    <w:p w14:paraId="79863B07" w14:textId="77777777" w:rsidR="00B677E4" w:rsidRPr="00B677E4" w:rsidRDefault="00B677E4" w:rsidP="00B677E4">
      <w:pPr>
        <w:pStyle w:val="ListParagraph"/>
        <w:spacing w:before="100" w:beforeAutospacing="1" w:after="100" w:afterAutospacing="1" w:line="276" w:lineRule="auto"/>
        <w:jc w:val="both"/>
        <w:rPr>
          <w:rFonts w:ascii="Arial" w:hAnsi="Arial" w:cs="Arial"/>
          <w:color w:val="0D0D0D" w:themeColor="text1" w:themeTint="F2"/>
        </w:rPr>
      </w:pPr>
    </w:p>
    <w:p w14:paraId="2D9365B8" w14:textId="77777777" w:rsidR="001D02C3" w:rsidRPr="00B677E4" w:rsidRDefault="001D02C3" w:rsidP="00B677E4">
      <w:pPr>
        <w:pStyle w:val="ListParagraph"/>
        <w:numPr>
          <w:ilvl w:val="0"/>
          <w:numId w:val="15"/>
        </w:numPr>
        <w:spacing w:before="100" w:beforeAutospacing="1" w:after="100" w:afterAutospacing="1" w:line="276" w:lineRule="auto"/>
        <w:jc w:val="both"/>
        <w:rPr>
          <w:rFonts w:ascii="Arial" w:hAnsi="Arial" w:cs="Arial"/>
          <w:color w:val="0D0D0D" w:themeColor="text1" w:themeTint="F2"/>
        </w:rPr>
      </w:pPr>
      <w:r w:rsidRPr="00B677E4">
        <w:rPr>
          <w:rFonts w:ascii="Arial" w:hAnsi="Arial" w:cs="Arial"/>
          <w:color w:val="0D0D0D" w:themeColor="text1" w:themeTint="F2"/>
        </w:rPr>
        <w:t>Employees will receive their full salaries until disciplinary processes have been finalized. The Code stipulates that where an employee is suspended, a disciplinary enquiry must be held within 60 days. It is envisaged that the hearings of these employees will be set for the first week of October 2016 and it is envisaged that the process will be completed within 90 days.</w:t>
      </w:r>
    </w:p>
    <w:p w14:paraId="0AB20629" w14:textId="77777777" w:rsidR="001D02C3" w:rsidRPr="006D6484" w:rsidRDefault="001D02C3" w:rsidP="00B677E4">
      <w:pPr>
        <w:tabs>
          <w:tab w:val="left" w:pos="1335"/>
        </w:tabs>
        <w:spacing w:line="276" w:lineRule="auto"/>
        <w:jc w:val="both"/>
        <w:rPr>
          <w:rFonts w:ascii="Arial" w:hAnsi="Arial" w:cs="Arial"/>
          <w:color w:val="0D0D0D" w:themeColor="text1" w:themeTint="F2"/>
        </w:rPr>
      </w:pPr>
    </w:p>
    <w:p w14:paraId="6AA2FCDA" w14:textId="77777777" w:rsidR="001D02C3" w:rsidRDefault="001D02C3" w:rsidP="00B677E4">
      <w:pPr>
        <w:spacing w:line="276" w:lineRule="auto"/>
        <w:rPr>
          <w:rFonts w:ascii="Arial" w:hAnsi="Arial" w:cs="Arial"/>
          <w:sz w:val="18"/>
          <w:szCs w:val="18"/>
        </w:rPr>
      </w:pPr>
    </w:p>
    <w:sectPr w:rsidR="001D0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688"/>
    <w:multiLevelType w:val="hybridMultilevel"/>
    <w:tmpl w:val="609CB02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CA119F"/>
    <w:multiLevelType w:val="hybridMultilevel"/>
    <w:tmpl w:val="4F2E1B62"/>
    <w:lvl w:ilvl="0" w:tplc="1B7A78D0">
      <w:start w:val="1"/>
      <w:numFmt w:val="lowerRoman"/>
      <w:lvlText w:val="(%1)"/>
      <w:lvlJc w:val="left"/>
      <w:pPr>
        <w:ind w:left="1287" w:hanging="72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2" w15:restartNumberingAfterBreak="0">
    <w:nsid w:val="158303D1"/>
    <w:multiLevelType w:val="hybridMultilevel"/>
    <w:tmpl w:val="9260124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2146CB"/>
    <w:multiLevelType w:val="hybridMultilevel"/>
    <w:tmpl w:val="453A39E6"/>
    <w:lvl w:ilvl="0" w:tplc="42C84AC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E2C0A0B"/>
    <w:multiLevelType w:val="hybridMultilevel"/>
    <w:tmpl w:val="F5428F68"/>
    <w:lvl w:ilvl="0" w:tplc="1C09000D">
      <w:start w:val="1"/>
      <w:numFmt w:val="bullet"/>
      <w:lvlText w:val=""/>
      <w:lvlJc w:val="left"/>
      <w:pPr>
        <w:ind w:left="1140" w:hanging="360"/>
      </w:pPr>
      <w:rPr>
        <w:rFonts w:ascii="Wingdings" w:hAnsi="Wingdings"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5" w15:restartNumberingAfterBreak="0">
    <w:nsid w:val="30725072"/>
    <w:multiLevelType w:val="hybridMultilevel"/>
    <w:tmpl w:val="984C4A9C"/>
    <w:lvl w:ilvl="0" w:tplc="3C9E03D6">
      <w:start w:val="1"/>
      <w:numFmt w:val="lowerLetter"/>
      <w:lvlText w:val="(%1)"/>
      <w:lvlJc w:val="left"/>
      <w:pPr>
        <w:ind w:left="1438" w:hanging="870"/>
      </w:pPr>
      <w:rPr>
        <w:rFonts w:hint="default"/>
      </w:rPr>
    </w:lvl>
    <w:lvl w:ilvl="1" w:tplc="1C090019" w:tentative="1">
      <w:start w:val="1"/>
      <w:numFmt w:val="lowerLetter"/>
      <w:lvlText w:val="%2."/>
      <w:lvlJc w:val="left"/>
      <w:pPr>
        <w:ind w:left="1643" w:hanging="360"/>
      </w:pPr>
    </w:lvl>
    <w:lvl w:ilvl="2" w:tplc="1C09001B" w:tentative="1">
      <w:start w:val="1"/>
      <w:numFmt w:val="lowerRoman"/>
      <w:lvlText w:val="%3."/>
      <w:lvlJc w:val="right"/>
      <w:pPr>
        <w:ind w:left="2363" w:hanging="180"/>
      </w:pPr>
    </w:lvl>
    <w:lvl w:ilvl="3" w:tplc="1C09000F" w:tentative="1">
      <w:start w:val="1"/>
      <w:numFmt w:val="decimal"/>
      <w:lvlText w:val="%4."/>
      <w:lvlJc w:val="left"/>
      <w:pPr>
        <w:ind w:left="3083" w:hanging="360"/>
      </w:pPr>
    </w:lvl>
    <w:lvl w:ilvl="4" w:tplc="1C090019" w:tentative="1">
      <w:start w:val="1"/>
      <w:numFmt w:val="lowerLetter"/>
      <w:lvlText w:val="%5."/>
      <w:lvlJc w:val="left"/>
      <w:pPr>
        <w:ind w:left="3803" w:hanging="360"/>
      </w:pPr>
    </w:lvl>
    <w:lvl w:ilvl="5" w:tplc="1C09001B" w:tentative="1">
      <w:start w:val="1"/>
      <w:numFmt w:val="lowerRoman"/>
      <w:lvlText w:val="%6."/>
      <w:lvlJc w:val="right"/>
      <w:pPr>
        <w:ind w:left="4523" w:hanging="180"/>
      </w:pPr>
    </w:lvl>
    <w:lvl w:ilvl="6" w:tplc="1C09000F" w:tentative="1">
      <w:start w:val="1"/>
      <w:numFmt w:val="decimal"/>
      <w:lvlText w:val="%7."/>
      <w:lvlJc w:val="left"/>
      <w:pPr>
        <w:ind w:left="5243" w:hanging="360"/>
      </w:pPr>
    </w:lvl>
    <w:lvl w:ilvl="7" w:tplc="1C090019" w:tentative="1">
      <w:start w:val="1"/>
      <w:numFmt w:val="lowerLetter"/>
      <w:lvlText w:val="%8."/>
      <w:lvlJc w:val="left"/>
      <w:pPr>
        <w:ind w:left="5963" w:hanging="360"/>
      </w:pPr>
    </w:lvl>
    <w:lvl w:ilvl="8" w:tplc="1C09001B" w:tentative="1">
      <w:start w:val="1"/>
      <w:numFmt w:val="lowerRoman"/>
      <w:lvlText w:val="%9."/>
      <w:lvlJc w:val="right"/>
      <w:pPr>
        <w:ind w:left="6683" w:hanging="180"/>
      </w:pPr>
    </w:lvl>
  </w:abstractNum>
  <w:abstractNum w:abstractNumId="6" w15:restartNumberingAfterBreak="0">
    <w:nsid w:val="354B2A32"/>
    <w:multiLevelType w:val="hybridMultilevel"/>
    <w:tmpl w:val="678A7F44"/>
    <w:lvl w:ilvl="0" w:tplc="AC3C0EC2">
      <w:start w:val="3"/>
      <w:numFmt w:val="decimal"/>
      <w:lvlText w:val="%1"/>
      <w:lvlJc w:val="left"/>
      <w:pPr>
        <w:ind w:left="1564" w:hanging="360"/>
      </w:pPr>
      <w:rPr>
        <w:rFonts w:hint="default"/>
      </w:rPr>
    </w:lvl>
    <w:lvl w:ilvl="1" w:tplc="1C090019" w:tentative="1">
      <w:start w:val="1"/>
      <w:numFmt w:val="lowerLetter"/>
      <w:lvlText w:val="%2."/>
      <w:lvlJc w:val="left"/>
      <w:pPr>
        <w:ind w:left="2284" w:hanging="360"/>
      </w:pPr>
    </w:lvl>
    <w:lvl w:ilvl="2" w:tplc="1C09001B" w:tentative="1">
      <w:start w:val="1"/>
      <w:numFmt w:val="lowerRoman"/>
      <w:lvlText w:val="%3."/>
      <w:lvlJc w:val="right"/>
      <w:pPr>
        <w:ind w:left="3004" w:hanging="180"/>
      </w:pPr>
    </w:lvl>
    <w:lvl w:ilvl="3" w:tplc="1C09000F" w:tentative="1">
      <w:start w:val="1"/>
      <w:numFmt w:val="decimal"/>
      <w:lvlText w:val="%4."/>
      <w:lvlJc w:val="left"/>
      <w:pPr>
        <w:ind w:left="3724" w:hanging="360"/>
      </w:pPr>
    </w:lvl>
    <w:lvl w:ilvl="4" w:tplc="1C090019" w:tentative="1">
      <w:start w:val="1"/>
      <w:numFmt w:val="lowerLetter"/>
      <w:lvlText w:val="%5."/>
      <w:lvlJc w:val="left"/>
      <w:pPr>
        <w:ind w:left="4444" w:hanging="360"/>
      </w:pPr>
    </w:lvl>
    <w:lvl w:ilvl="5" w:tplc="1C09001B" w:tentative="1">
      <w:start w:val="1"/>
      <w:numFmt w:val="lowerRoman"/>
      <w:lvlText w:val="%6."/>
      <w:lvlJc w:val="right"/>
      <w:pPr>
        <w:ind w:left="5164" w:hanging="180"/>
      </w:pPr>
    </w:lvl>
    <w:lvl w:ilvl="6" w:tplc="1C09000F" w:tentative="1">
      <w:start w:val="1"/>
      <w:numFmt w:val="decimal"/>
      <w:lvlText w:val="%7."/>
      <w:lvlJc w:val="left"/>
      <w:pPr>
        <w:ind w:left="5884" w:hanging="360"/>
      </w:pPr>
    </w:lvl>
    <w:lvl w:ilvl="7" w:tplc="1C090019" w:tentative="1">
      <w:start w:val="1"/>
      <w:numFmt w:val="lowerLetter"/>
      <w:lvlText w:val="%8."/>
      <w:lvlJc w:val="left"/>
      <w:pPr>
        <w:ind w:left="6604" w:hanging="360"/>
      </w:pPr>
    </w:lvl>
    <w:lvl w:ilvl="8" w:tplc="1C09001B" w:tentative="1">
      <w:start w:val="1"/>
      <w:numFmt w:val="lowerRoman"/>
      <w:lvlText w:val="%9."/>
      <w:lvlJc w:val="right"/>
      <w:pPr>
        <w:ind w:left="7324" w:hanging="180"/>
      </w:pPr>
    </w:lvl>
  </w:abstractNum>
  <w:abstractNum w:abstractNumId="7" w15:restartNumberingAfterBreak="0">
    <w:nsid w:val="3F100CEA"/>
    <w:multiLevelType w:val="hybridMultilevel"/>
    <w:tmpl w:val="C7B4F012"/>
    <w:lvl w:ilvl="0" w:tplc="CF0C7936">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0095077"/>
    <w:multiLevelType w:val="hybridMultilevel"/>
    <w:tmpl w:val="A16E8C9A"/>
    <w:lvl w:ilvl="0" w:tplc="0E6CCB80">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15:restartNumberingAfterBreak="0">
    <w:nsid w:val="448C636B"/>
    <w:multiLevelType w:val="hybridMultilevel"/>
    <w:tmpl w:val="0B9CE204"/>
    <w:lvl w:ilvl="0" w:tplc="4AA063FE">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5517C3F"/>
    <w:multiLevelType w:val="hybridMultilevel"/>
    <w:tmpl w:val="CD165642"/>
    <w:lvl w:ilvl="0" w:tplc="F05C8F4C">
      <w:start w:val="1"/>
      <w:numFmt w:val="lowerLetter"/>
      <w:lvlText w:val="(%1)"/>
      <w:lvlJc w:val="left"/>
      <w:pPr>
        <w:ind w:left="1204" w:hanging="49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45B7505A"/>
    <w:multiLevelType w:val="hybridMultilevel"/>
    <w:tmpl w:val="9A38FE3A"/>
    <w:lvl w:ilvl="0" w:tplc="09CADA1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15:restartNumberingAfterBreak="0">
    <w:nsid w:val="55351769"/>
    <w:multiLevelType w:val="hybridMultilevel"/>
    <w:tmpl w:val="69C63A6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F65672A"/>
    <w:multiLevelType w:val="hybridMultilevel"/>
    <w:tmpl w:val="03BEE7A6"/>
    <w:lvl w:ilvl="0" w:tplc="BE122968">
      <w:start w:val="2"/>
      <w:numFmt w:val="lowerLetter"/>
      <w:lvlText w:val="(%1)"/>
      <w:lvlJc w:val="left"/>
      <w:pPr>
        <w:ind w:left="1564" w:hanging="360"/>
      </w:pPr>
      <w:rPr>
        <w:rFonts w:hint="default"/>
      </w:rPr>
    </w:lvl>
    <w:lvl w:ilvl="1" w:tplc="1C090019" w:tentative="1">
      <w:start w:val="1"/>
      <w:numFmt w:val="lowerLetter"/>
      <w:lvlText w:val="%2."/>
      <w:lvlJc w:val="left"/>
      <w:pPr>
        <w:ind w:left="2284" w:hanging="360"/>
      </w:pPr>
    </w:lvl>
    <w:lvl w:ilvl="2" w:tplc="1C09001B" w:tentative="1">
      <w:start w:val="1"/>
      <w:numFmt w:val="lowerRoman"/>
      <w:lvlText w:val="%3."/>
      <w:lvlJc w:val="right"/>
      <w:pPr>
        <w:ind w:left="3004" w:hanging="180"/>
      </w:pPr>
    </w:lvl>
    <w:lvl w:ilvl="3" w:tplc="1C09000F" w:tentative="1">
      <w:start w:val="1"/>
      <w:numFmt w:val="decimal"/>
      <w:lvlText w:val="%4."/>
      <w:lvlJc w:val="left"/>
      <w:pPr>
        <w:ind w:left="3724" w:hanging="360"/>
      </w:pPr>
    </w:lvl>
    <w:lvl w:ilvl="4" w:tplc="1C090019" w:tentative="1">
      <w:start w:val="1"/>
      <w:numFmt w:val="lowerLetter"/>
      <w:lvlText w:val="%5."/>
      <w:lvlJc w:val="left"/>
      <w:pPr>
        <w:ind w:left="4444" w:hanging="360"/>
      </w:pPr>
    </w:lvl>
    <w:lvl w:ilvl="5" w:tplc="1C09001B" w:tentative="1">
      <w:start w:val="1"/>
      <w:numFmt w:val="lowerRoman"/>
      <w:lvlText w:val="%6."/>
      <w:lvlJc w:val="right"/>
      <w:pPr>
        <w:ind w:left="5164" w:hanging="180"/>
      </w:pPr>
    </w:lvl>
    <w:lvl w:ilvl="6" w:tplc="1C09000F" w:tentative="1">
      <w:start w:val="1"/>
      <w:numFmt w:val="decimal"/>
      <w:lvlText w:val="%7."/>
      <w:lvlJc w:val="left"/>
      <w:pPr>
        <w:ind w:left="5884" w:hanging="360"/>
      </w:pPr>
    </w:lvl>
    <w:lvl w:ilvl="7" w:tplc="1C090019" w:tentative="1">
      <w:start w:val="1"/>
      <w:numFmt w:val="lowerLetter"/>
      <w:lvlText w:val="%8."/>
      <w:lvlJc w:val="left"/>
      <w:pPr>
        <w:ind w:left="6604" w:hanging="360"/>
      </w:pPr>
    </w:lvl>
    <w:lvl w:ilvl="8" w:tplc="1C09001B" w:tentative="1">
      <w:start w:val="1"/>
      <w:numFmt w:val="lowerRoman"/>
      <w:lvlText w:val="%9."/>
      <w:lvlJc w:val="right"/>
      <w:pPr>
        <w:ind w:left="7324" w:hanging="180"/>
      </w:pPr>
    </w:lvl>
  </w:abstractNum>
  <w:abstractNum w:abstractNumId="14" w15:restartNumberingAfterBreak="0">
    <w:nsid w:val="606D77D2"/>
    <w:multiLevelType w:val="hybridMultilevel"/>
    <w:tmpl w:val="EFF2D432"/>
    <w:lvl w:ilvl="0" w:tplc="04090001">
      <w:start w:val="1"/>
      <w:numFmt w:val="bullet"/>
      <w:lvlText w:val=""/>
      <w:lvlJc w:val="left"/>
      <w:pPr>
        <w:ind w:left="918" w:hanging="720"/>
      </w:pPr>
      <w:rPr>
        <w:rFonts w:ascii="Symbol" w:hAnsi="Symbol"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5" w15:restartNumberingAfterBreak="0">
    <w:nsid w:val="6F5F6767"/>
    <w:multiLevelType w:val="hybridMultilevel"/>
    <w:tmpl w:val="E74A9CDE"/>
    <w:lvl w:ilvl="0" w:tplc="1268626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7815C34"/>
    <w:multiLevelType w:val="hybridMultilevel"/>
    <w:tmpl w:val="2ED02DDC"/>
    <w:lvl w:ilvl="0" w:tplc="669606E0">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8"/>
  </w:num>
  <w:num w:numId="2">
    <w:abstractNumId w:val="4"/>
  </w:num>
  <w:num w:numId="3">
    <w:abstractNumId w:val="0"/>
  </w:num>
  <w:num w:numId="4">
    <w:abstractNumId w:val="1"/>
  </w:num>
  <w:num w:numId="5">
    <w:abstractNumId w:val="14"/>
  </w:num>
  <w:num w:numId="6">
    <w:abstractNumId w:val="16"/>
  </w:num>
  <w:num w:numId="7">
    <w:abstractNumId w:val="10"/>
  </w:num>
  <w:num w:numId="8">
    <w:abstractNumId w:val="5"/>
  </w:num>
  <w:num w:numId="9">
    <w:abstractNumId w:val="11"/>
  </w:num>
  <w:num w:numId="10">
    <w:abstractNumId w:val="6"/>
  </w:num>
  <w:num w:numId="11">
    <w:abstractNumId w:val="13"/>
  </w:num>
  <w:num w:numId="12">
    <w:abstractNumId w:val="3"/>
  </w:num>
  <w:num w:numId="13">
    <w:abstractNumId w:val="15"/>
  </w:num>
  <w:num w:numId="14">
    <w:abstractNumId w:val="12"/>
  </w:num>
  <w:num w:numId="15">
    <w:abstractNumId w:val="7"/>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57"/>
    <w:rsid w:val="000419C7"/>
    <w:rsid w:val="000568AE"/>
    <w:rsid w:val="00063962"/>
    <w:rsid w:val="000B4E7E"/>
    <w:rsid w:val="00113939"/>
    <w:rsid w:val="00155D8E"/>
    <w:rsid w:val="00164397"/>
    <w:rsid w:val="001D02C3"/>
    <w:rsid w:val="001E641C"/>
    <w:rsid w:val="00237410"/>
    <w:rsid w:val="00274E57"/>
    <w:rsid w:val="00287E36"/>
    <w:rsid w:val="002E23EA"/>
    <w:rsid w:val="003C33BA"/>
    <w:rsid w:val="004315A7"/>
    <w:rsid w:val="004E1F4A"/>
    <w:rsid w:val="00511C4A"/>
    <w:rsid w:val="00541183"/>
    <w:rsid w:val="00551405"/>
    <w:rsid w:val="00555688"/>
    <w:rsid w:val="005902CF"/>
    <w:rsid w:val="005B022F"/>
    <w:rsid w:val="005F4DBB"/>
    <w:rsid w:val="00611BA0"/>
    <w:rsid w:val="006562A4"/>
    <w:rsid w:val="00696D7A"/>
    <w:rsid w:val="00697FC1"/>
    <w:rsid w:val="006F048B"/>
    <w:rsid w:val="007D3B77"/>
    <w:rsid w:val="007E690D"/>
    <w:rsid w:val="0082651C"/>
    <w:rsid w:val="00846CE2"/>
    <w:rsid w:val="008875D9"/>
    <w:rsid w:val="00893CDB"/>
    <w:rsid w:val="008B611B"/>
    <w:rsid w:val="0095664F"/>
    <w:rsid w:val="0097565C"/>
    <w:rsid w:val="009B4D9F"/>
    <w:rsid w:val="009C7906"/>
    <w:rsid w:val="00A163B5"/>
    <w:rsid w:val="00A36501"/>
    <w:rsid w:val="00AE3825"/>
    <w:rsid w:val="00B1412C"/>
    <w:rsid w:val="00B677E4"/>
    <w:rsid w:val="00B97E39"/>
    <w:rsid w:val="00BD226B"/>
    <w:rsid w:val="00C3659D"/>
    <w:rsid w:val="00C62E68"/>
    <w:rsid w:val="00D01212"/>
    <w:rsid w:val="00D40684"/>
    <w:rsid w:val="00DA0206"/>
    <w:rsid w:val="00DD2431"/>
    <w:rsid w:val="00E57059"/>
    <w:rsid w:val="00EE6137"/>
    <w:rsid w:val="00F0373E"/>
    <w:rsid w:val="00FC5589"/>
    <w:rsid w:val="00FF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2859"/>
  <w15:docId w15:val="{61C1EED3-D6EF-45D5-84A4-3C135A2B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D7A"/>
    <w:rPr>
      <w:rFonts w:ascii="Tahoma" w:hAnsi="Tahoma" w:cs="Tahoma"/>
      <w:sz w:val="16"/>
      <w:szCs w:val="16"/>
    </w:rPr>
  </w:style>
  <w:style w:type="character" w:customStyle="1" w:styleId="BalloonTextChar">
    <w:name w:val="Balloon Text Char"/>
    <w:basedOn w:val="DefaultParagraphFont"/>
    <w:link w:val="BalloonText"/>
    <w:uiPriority w:val="99"/>
    <w:semiHidden/>
    <w:rsid w:val="00696D7A"/>
    <w:rPr>
      <w:rFonts w:ascii="Tahoma" w:eastAsia="Times New Roman" w:hAnsi="Tahoma" w:cs="Tahoma"/>
      <w:sz w:val="16"/>
      <w:szCs w:val="16"/>
    </w:rPr>
  </w:style>
  <w:style w:type="character" w:styleId="Hyperlink">
    <w:name w:val="Hyperlink"/>
    <w:rsid w:val="00C62E68"/>
    <w:rPr>
      <w:rFonts w:cs="Times New Roman"/>
      <w:color w:val="0000FF"/>
      <w:u w:val="single"/>
    </w:rPr>
  </w:style>
  <w:style w:type="paragraph" w:customStyle="1" w:styleId="Default">
    <w:name w:val="Default"/>
    <w:rsid w:val="00C62E6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59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3CDB"/>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D02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57CC-C8AC-4494-ABE1-0CCA1B6B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Nobulali Mfengu</dc:creator>
  <cp:lastModifiedBy>Sehlabela Chuene</cp:lastModifiedBy>
  <cp:revision>2</cp:revision>
  <cp:lastPrinted>2016-09-22T11:35:00Z</cp:lastPrinted>
  <dcterms:created xsi:type="dcterms:W3CDTF">2016-10-27T05:45:00Z</dcterms:created>
  <dcterms:modified xsi:type="dcterms:W3CDTF">2016-10-27T05:45:00Z</dcterms:modified>
</cp:coreProperties>
</file>