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7044B" w:rsidRDefault="009305D7" w:rsidP="00C7044B">
      <w:pPr>
        <w:pBdr>
          <w:bottom w:val="single" w:sz="4" w:space="5" w:color="auto"/>
        </w:pBdr>
        <w:jc w:val="both"/>
        <w:rPr>
          <w:rFonts w:ascii="Arial Narrow" w:hAnsi="Arial Narrow"/>
          <w:b/>
          <w:lang w:val="nl-NL"/>
        </w:rPr>
      </w:pPr>
      <w:r w:rsidRPr="00C7044B">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8" o:title=""/>
          </v:shape>
          <o:OLEObject Type="Embed" ProgID="Word.Document.8" ShapeID="_x0000_i1025" DrawAspect="Content" ObjectID="_1563020274" r:id="rId9">
            <o:FieldCodes>\s</o:FieldCodes>
          </o:OLEObject>
        </w:object>
      </w:r>
    </w:p>
    <w:p w:rsidR="009305D7" w:rsidRPr="00C7044B" w:rsidRDefault="009305D7" w:rsidP="00C7044B">
      <w:pPr>
        <w:pBdr>
          <w:bottom w:val="single" w:sz="4" w:space="5" w:color="auto"/>
        </w:pBdr>
        <w:jc w:val="both"/>
        <w:rPr>
          <w:rFonts w:ascii="Arial Narrow" w:hAnsi="Arial Narrow"/>
          <w:b/>
          <w:lang w:val="nl-NL"/>
        </w:rPr>
      </w:pPr>
    </w:p>
    <w:p w:rsidR="009305D7" w:rsidRPr="00C7044B" w:rsidRDefault="0000083B" w:rsidP="00C7044B">
      <w:pPr>
        <w:ind w:left="6480" w:firstLine="720"/>
        <w:jc w:val="both"/>
        <w:rPr>
          <w:rFonts w:ascii="Arial Narrow" w:hAnsi="Arial Narrow"/>
          <w:b/>
          <w:lang w:val="nl-NL"/>
        </w:rPr>
      </w:pPr>
      <w:r w:rsidRPr="00C7044B">
        <w:rPr>
          <w:rFonts w:ascii="Arial Narrow" w:hAnsi="Arial Narrow"/>
          <w:b/>
          <w:lang w:val="nl-NL"/>
        </w:rPr>
        <w:t>Ref:</w:t>
      </w:r>
      <w:r w:rsidR="000A4437">
        <w:rPr>
          <w:rFonts w:ascii="Arial Narrow" w:hAnsi="Arial Narrow"/>
          <w:b/>
          <w:lang w:val="nl-NL"/>
        </w:rPr>
        <w:t xml:space="preserve"> </w:t>
      </w:r>
      <w:r w:rsidRPr="00C7044B">
        <w:rPr>
          <w:rFonts w:ascii="Arial Narrow" w:hAnsi="Arial Narrow"/>
          <w:b/>
          <w:lang w:val="nl-NL"/>
        </w:rPr>
        <w:t>02/1/5/2</w:t>
      </w:r>
    </w:p>
    <w:p w:rsidR="00F8798B" w:rsidRPr="00C7044B" w:rsidRDefault="00F8798B" w:rsidP="00C7044B">
      <w:pPr>
        <w:jc w:val="both"/>
        <w:rPr>
          <w:rFonts w:ascii="Arial Narrow" w:hAnsi="Arial Narrow"/>
          <w:b/>
          <w:lang w:val="en-GB"/>
        </w:rPr>
      </w:pPr>
    </w:p>
    <w:p w:rsidR="0087358A" w:rsidRPr="00C7044B" w:rsidRDefault="0087358A" w:rsidP="00C7044B">
      <w:pPr>
        <w:jc w:val="both"/>
        <w:rPr>
          <w:rFonts w:ascii="Arial Narrow" w:hAnsi="Arial Narrow"/>
          <w:b/>
          <w:lang w:val="en-GB"/>
        </w:rPr>
      </w:pPr>
    </w:p>
    <w:p w:rsidR="0087358A" w:rsidRPr="00C7044B" w:rsidRDefault="0087358A" w:rsidP="00C7044B">
      <w:pPr>
        <w:jc w:val="both"/>
        <w:rPr>
          <w:rFonts w:ascii="Arial Narrow" w:hAnsi="Arial Narrow"/>
          <w:b/>
          <w:lang w:val="en-GB"/>
        </w:rPr>
      </w:pPr>
    </w:p>
    <w:p w:rsidR="0087358A" w:rsidRPr="00C7044B" w:rsidRDefault="0087358A" w:rsidP="00C7044B">
      <w:pPr>
        <w:jc w:val="both"/>
        <w:rPr>
          <w:rFonts w:ascii="Arial Narrow" w:hAnsi="Arial Narrow"/>
          <w:b/>
          <w:lang w:val="en-GB"/>
        </w:rPr>
      </w:pPr>
    </w:p>
    <w:p w:rsidR="009305D7" w:rsidRPr="00C7044B" w:rsidRDefault="009305D7" w:rsidP="00C7044B">
      <w:pPr>
        <w:jc w:val="both"/>
        <w:rPr>
          <w:rFonts w:ascii="Arial Narrow" w:hAnsi="Arial Narrow"/>
          <w:b/>
          <w:lang w:val="en-GB"/>
        </w:rPr>
      </w:pPr>
      <w:r w:rsidRPr="00C7044B">
        <w:rPr>
          <w:rFonts w:ascii="Arial Narrow" w:hAnsi="Arial Narrow"/>
          <w:b/>
          <w:lang w:val="en-GB"/>
        </w:rPr>
        <w:t>MINISTER</w:t>
      </w:r>
    </w:p>
    <w:p w:rsidR="0087358A" w:rsidRPr="00C7044B" w:rsidRDefault="0087358A" w:rsidP="00C7044B">
      <w:pPr>
        <w:jc w:val="both"/>
        <w:rPr>
          <w:rFonts w:ascii="Arial Narrow" w:hAnsi="Arial Narrow"/>
          <w:b/>
          <w:lang w:val="en-GB"/>
        </w:rPr>
      </w:pPr>
    </w:p>
    <w:p w:rsidR="0087358A" w:rsidRPr="00C7044B" w:rsidRDefault="0087358A" w:rsidP="00C7044B">
      <w:pPr>
        <w:jc w:val="both"/>
        <w:rPr>
          <w:rFonts w:ascii="Arial Narrow" w:hAnsi="Arial Narrow"/>
          <w:b/>
          <w:lang w:val="en-GB"/>
        </w:rPr>
      </w:pPr>
    </w:p>
    <w:p w:rsidR="009305D7" w:rsidRPr="00C7044B" w:rsidRDefault="00BD5B83" w:rsidP="00C7044B">
      <w:pPr>
        <w:jc w:val="both"/>
        <w:rPr>
          <w:rFonts w:ascii="Arial Narrow" w:hAnsi="Arial Narrow"/>
          <w:b/>
          <w:lang w:val="en-GB"/>
        </w:rPr>
      </w:pPr>
      <w:r w:rsidRPr="00C7044B">
        <w:rPr>
          <w:rFonts w:ascii="Arial Narrow" w:hAnsi="Arial Narrow"/>
          <w:b/>
          <w:lang w:val="en-GB"/>
        </w:rPr>
        <w:t>QUESTION NO.</w:t>
      </w:r>
      <w:r w:rsidR="00B83D12" w:rsidRPr="00C7044B">
        <w:rPr>
          <w:rFonts w:ascii="Arial Narrow" w:hAnsi="Arial Narrow"/>
          <w:b/>
          <w:lang w:val="en-GB"/>
        </w:rPr>
        <w:t xml:space="preserve"> </w:t>
      </w:r>
      <w:r w:rsidR="009B1D0F" w:rsidRPr="00C7044B">
        <w:rPr>
          <w:rFonts w:ascii="Arial Narrow" w:hAnsi="Arial Narrow"/>
          <w:b/>
          <w:lang w:val="en-GB"/>
        </w:rPr>
        <w:t>1568</w:t>
      </w:r>
      <w:r w:rsidR="00C46ECD" w:rsidRPr="00C7044B">
        <w:rPr>
          <w:rFonts w:ascii="Arial Narrow" w:hAnsi="Arial Narrow"/>
          <w:b/>
        </w:rPr>
        <w:t xml:space="preserve"> </w:t>
      </w:r>
      <w:r w:rsidR="0087358A" w:rsidRPr="00C7044B">
        <w:rPr>
          <w:rFonts w:ascii="Arial Narrow" w:hAnsi="Arial Narrow"/>
          <w:b/>
          <w:lang w:val="en-GB"/>
        </w:rPr>
        <w:t>FOR</w:t>
      </w:r>
      <w:r w:rsidR="009305D7" w:rsidRPr="00C7044B">
        <w:rPr>
          <w:rFonts w:ascii="Arial Narrow" w:hAnsi="Arial Narrow"/>
          <w:b/>
          <w:lang w:val="en-GB"/>
        </w:rPr>
        <w:t xml:space="preserve"> </w:t>
      </w:r>
      <w:r w:rsidR="00FB0DC7" w:rsidRPr="00C7044B">
        <w:rPr>
          <w:rFonts w:ascii="Arial Narrow" w:hAnsi="Arial Narrow"/>
          <w:b/>
          <w:lang w:val="en-GB"/>
        </w:rPr>
        <w:t>WRITTEN</w:t>
      </w:r>
      <w:r w:rsidR="00C62259" w:rsidRPr="00C7044B">
        <w:rPr>
          <w:rFonts w:ascii="Arial Narrow" w:hAnsi="Arial Narrow"/>
          <w:b/>
          <w:lang w:val="en-GB"/>
        </w:rPr>
        <w:t xml:space="preserve"> </w:t>
      </w:r>
      <w:r w:rsidR="009305D7" w:rsidRPr="00C7044B">
        <w:rPr>
          <w:rFonts w:ascii="Arial Narrow" w:hAnsi="Arial Narrow"/>
          <w:b/>
          <w:lang w:val="en-GB"/>
        </w:rPr>
        <w:t xml:space="preserve">REPLY: NATIONAL </w:t>
      </w:r>
      <w:r w:rsidR="000F5F38" w:rsidRPr="00C7044B">
        <w:rPr>
          <w:rFonts w:ascii="Arial Narrow" w:hAnsi="Arial Narrow"/>
          <w:b/>
          <w:lang w:val="en-GB"/>
        </w:rPr>
        <w:t>ASSEMBLY</w:t>
      </w:r>
    </w:p>
    <w:p w:rsidR="0003226A" w:rsidRPr="00C7044B" w:rsidRDefault="0003226A" w:rsidP="00C7044B">
      <w:pPr>
        <w:jc w:val="both"/>
        <w:rPr>
          <w:rFonts w:ascii="Arial Narrow" w:hAnsi="Arial Narrow"/>
          <w:lang w:val="en-GB"/>
        </w:rPr>
      </w:pPr>
    </w:p>
    <w:p w:rsidR="009305D7" w:rsidRPr="00C7044B" w:rsidRDefault="009305D7" w:rsidP="00C7044B">
      <w:pPr>
        <w:jc w:val="both"/>
        <w:rPr>
          <w:rFonts w:ascii="Arial Narrow" w:hAnsi="Arial Narrow"/>
          <w:lang w:val="en-GB"/>
        </w:rPr>
      </w:pPr>
      <w:r w:rsidRPr="00C7044B">
        <w:rPr>
          <w:rFonts w:ascii="Arial Narrow" w:hAnsi="Arial Narrow"/>
          <w:lang w:val="en-GB"/>
        </w:rPr>
        <w:t>A draft reply to</w:t>
      </w:r>
      <w:r w:rsidR="00073CF6" w:rsidRPr="00C7044B">
        <w:rPr>
          <w:rFonts w:ascii="Arial Narrow" w:hAnsi="Arial Narrow"/>
          <w:b/>
        </w:rPr>
        <w:t xml:space="preserve"> </w:t>
      </w:r>
      <w:r w:rsidR="009B1D0F" w:rsidRPr="00C7044B">
        <w:rPr>
          <w:rFonts w:ascii="Arial Narrow" w:hAnsi="Arial Narrow"/>
          <w:b/>
          <w:bCs/>
        </w:rPr>
        <w:t xml:space="preserve">Mr R K Purdon (DA) </w:t>
      </w:r>
      <w:r w:rsidRPr="00C7044B">
        <w:rPr>
          <w:rFonts w:ascii="Arial Narrow" w:hAnsi="Arial Narrow"/>
        </w:rPr>
        <w:t>to</w:t>
      </w:r>
      <w:r w:rsidRPr="00C7044B">
        <w:rPr>
          <w:rFonts w:ascii="Arial Narrow" w:hAnsi="Arial Narrow"/>
          <w:lang w:val="en-GB"/>
        </w:rPr>
        <w:t xml:space="preserve"> the above-mentioned question is </w:t>
      </w:r>
      <w:r w:rsidR="0090213C" w:rsidRPr="00C7044B">
        <w:rPr>
          <w:rFonts w:ascii="Arial Narrow" w:hAnsi="Arial Narrow"/>
          <w:lang w:val="en-GB"/>
        </w:rPr>
        <w:t>enclosed for your consideration.</w:t>
      </w:r>
    </w:p>
    <w:p w:rsidR="005779CF" w:rsidRPr="00C7044B" w:rsidRDefault="005779CF" w:rsidP="00C7044B">
      <w:pPr>
        <w:jc w:val="both"/>
        <w:rPr>
          <w:rFonts w:ascii="Arial Narrow" w:hAnsi="Arial Narrow"/>
          <w:lang w:val="en-GB"/>
        </w:rPr>
      </w:pPr>
    </w:p>
    <w:p w:rsidR="005779CF" w:rsidRPr="00C7044B" w:rsidRDefault="005779CF" w:rsidP="00C7044B">
      <w:pPr>
        <w:jc w:val="both"/>
        <w:rPr>
          <w:rFonts w:ascii="Arial Narrow" w:hAnsi="Arial Narrow"/>
          <w:lang w:val="en-GB"/>
        </w:rPr>
      </w:pPr>
    </w:p>
    <w:p w:rsidR="005779CF" w:rsidRPr="00C7044B" w:rsidRDefault="005779CF" w:rsidP="00C7044B">
      <w:pPr>
        <w:jc w:val="both"/>
        <w:rPr>
          <w:rFonts w:ascii="Arial Narrow" w:hAnsi="Arial Narrow"/>
          <w:lang w:val="en-GB"/>
        </w:rPr>
      </w:pPr>
    </w:p>
    <w:p w:rsidR="00912587" w:rsidRPr="00C7044B" w:rsidRDefault="00912587" w:rsidP="00C7044B">
      <w:pPr>
        <w:jc w:val="both"/>
        <w:rPr>
          <w:rFonts w:ascii="Arial Narrow" w:hAnsi="Arial Narrow"/>
          <w:lang w:val="en-GB"/>
        </w:rPr>
      </w:pPr>
    </w:p>
    <w:p w:rsidR="005779CF" w:rsidRPr="00C7044B" w:rsidRDefault="005779CF" w:rsidP="00C7044B">
      <w:pPr>
        <w:jc w:val="both"/>
        <w:rPr>
          <w:rFonts w:ascii="Arial Narrow" w:hAnsi="Arial Narrow"/>
          <w:lang w:val="en-GB"/>
        </w:rPr>
      </w:pPr>
    </w:p>
    <w:p w:rsidR="00920B4D" w:rsidRPr="00C7044B" w:rsidRDefault="0048390A" w:rsidP="00C7044B">
      <w:pPr>
        <w:jc w:val="both"/>
        <w:rPr>
          <w:rFonts w:ascii="Arial Narrow" w:hAnsi="Arial Narrow"/>
          <w:b/>
          <w:lang w:val="en-GB"/>
        </w:rPr>
      </w:pPr>
      <w:r w:rsidRPr="00C7044B">
        <w:rPr>
          <w:rFonts w:ascii="Arial Narrow" w:hAnsi="Arial Narrow"/>
          <w:b/>
          <w:lang w:val="en-GB"/>
        </w:rPr>
        <w:t xml:space="preserve">MS </w:t>
      </w:r>
      <w:r w:rsidR="00BF5302" w:rsidRPr="00C7044B">
        <w:rPr>
          <w:rFonts w:ascii="Arial Narrow" w:hAnsi="Arial Narrow"/>
          <w:b/>
          <w:lang w:val="en-GB"/>
        </w:rPr>
        <w:t>NOSIPHO NGCABA</w:t>
      </w:r>
    </w:p>
    <w:p w:rsidR="00920B4D" w:rsidRPr="00C7044B" w:rsidRDefault="0048390A" w:rsidP="00C7044B">
      <w:pPr>
        <w:jc w:val="both"/>
        <w:rPr>
          <w:rFonts w:ascii="Arial Narrow" w:hAnsi="Arial Narrow"/>
          <w:b/>
          <w:lang w:val="en-GB"/>
        </w:rPr>
      </w:pPr>
      <w:r w:rsidRPr="00C7044B">
        <w:rPr>
          <w:rFonts w:ascii="Arial Narrow" w:hAnsi="Arial Narrow"/>
          <w:b/>
          <w:lang w:val="en-GB"/>
        </w:rPr>
        <w:t xml:space="preserve">DIRECTOR-GENERAL </w:t>
      </w:r>
    </w:p>
    <w:p w:rsidR="00A76401" w:rsidRPr="00C7044B" w:rsidRDefault="00A76401" w:rsidP="00C7044B">
      <w:pPr>
        <w:tabs>
          <w:tab w:val="center" w:pos="4513"/>
        </w:tabs>
        <w:jc w:val="both"/>
        <w:rPr>
          <w:rFonts w:ascii="Arial Narrow" w:hAnsi="Arial Narrow"/>
          <w:b/>
          <w:lang w:val="en-GB"/>
        </w:rPr>
      </w:pPr>
    </w:p>
    <w:p w:rsidR="00920B4D" w:rsidRPr="00C7044B" w:rsidRDefault="00920B4D" w:rsidP="00C7044B">
      <w:pPr>
        <w:tabs>
          <w:tab w:val="center" w:pos="4513"/>
        </w:tabs>
        <w:jc w:val="both"/>
        <w:rPr>
          <w:rFonts w:ascii="Arial Narrow" w:hAnsi="Arial Narrow"/>
          <w:b/>
          <w:lang w:val="en-GB"/>
        </w:rPr>
      </w:pPr>
      <w:r w:rsidRPr="00C7044B">
        <w:rPr>
          <w:rFonts w:ascii="Arial Narrow" w:hAnsi="Arial Narrow"/>
          <w:b/>
          <w:lang w:val="en-GB"/>
        </w:rPr>
        <w:t>DATE:</w:t>
      </w:r>
    </w:p>
    <w:p w:rsidR="00920B4D" w:rsidRPr="00C7044B" w:rsidRDefault="00920B4D" w:rsidP="00C7044B">
      <w:pPr>
        <w:jc w:val="both"/>
        <w:rPr>
          <w:rFonts w:ascii="Arial Narrow" w:hAnsi="Arial Narrow"/>
          <w:b/>
          <w:lang w:val="en-GB"/>
        </w:rPr>
      </w:pPr>
    </w:p>
    <w:p w:rsidR="00920B4D" w:rsidRPr="00C7044B" w:rsidRDefault="00920B4D" w:rsidP="00C7044B">
      <w:pPr>
        <w:jc w:val="both"/>
        <w:rPr>
          <w:rFonts w:ascii="Arial Narrow" w:hAnsi="Arial Narrow"/>
          <w:b/>
          <w:lang w:val="en-GB"/>
        </w:rPr>
      </w:pPr>
    </w:p>
    <w:p w:rsidR="00920B4D" w:rsidRPr="00C7044B" w:rsidRDefault="00920B4D" w:rsidP="00C7044B">
      <w:pPr>
        <w:jc w:val="both"/>
        <w:rPr>
          <w:rFonts w:ascii="Arial Narrow" w:hAnsi="Arial Narrow"/>
          <w:b/>
          <w:lang w:val="en-GB"/>
        </w:rPr>
      </w:pPr>
      <w:r w:rsidRPr="00C7044B">
        <w:rPr>
          <w:rFonts w:ascii="Arial Narrow" w:hAnsi="Arial Narrow"/>
          <w:b/>
          <w:lang w:val="en-GB"/>
        </w:rPr>
        <w:t>DRAFT REPLY APPROVED/AMENDED</w:t>
      </w:r>
    </w:p>
    <w:p w:rsidR="00920B4D" w:rsidRPr="00C7044B" w:rsidRDefault="00920B4D" w:rsidP="00C7044B">
      <w:pPr>
        <w:jc w:val="both"/>
        <w:rPr>
          <w:rFonts w:ascii="Arial Narrow" w:hAnsi="Arial Narrow"/>
          <w:lang w:val="en-GB"/>
        </w:rPr>
      </w:pPr>
    </w:p>
    <w:p w:rsidR="00920B4D" w:rsidRPr="00C7044B" w:rsidRDefault="00920B4D" w:rsidP="00C7044B">
      <w:pPr>
        <w:jc w:val="both"/>
        <w:rPr>
          <w:rFonts w:ascii="Arial Narrow" w:hAnsi="Arial Narrow"/>
          <w:lang w:val="en-GB"/>
        </w:rPr>
      </w:pPr>
    </w:p>
    <w:p w:rsidR="00920B4D" w:rsidRPr="00C7044B" w:rsidRDefault="00920B4D" w:rsidP="00C7044B">
      <w:pPr>
        <w:jc w:val="both"/>
        <w:rPr>
          <w:rFonts w:ascii="Arial Narrow" w:hAnsi="Arial Narrow"/>
          <w:lang w:val="en-GB"/>
        </w:rPr>
      </w:pPr>
    </w:p>
    <w:p w:rsidR="00912587" w:rsidRPr="00C7044B" w:rsidRDefault="00912587" w:rsidP="00C7044B">
      <w:pPr>
        <w:jc w:val="both"/>
        <w:rPr>
          <w:rFonts w:ascii="Arial Narrow" w:hAnsi="Arial Narrow"/>
          <w:lang w:val="en-GB"/>
        </w:rPr>
      </w:pPr>
    </w:p>
    <w:p w:rsidR="00920B4D" w:rsidRPr="00C7044B" w:rsidRDefault="00920B4D" w:rsidP="00C7044B">
      <w:pPr>
        <w:jc w:val="both"/>
        <w:rPr>
          <w:rFonts w:ascii="Arial Narrow" w:hAnsi="Arial Narrow"/>
          <w:lang w:val="en-GB"/>
        </w:rPr>
      </w:pPr>
    </w:p>
    <w:p w:rsidR="00920B4D" w:rsidRPr="00C7044B" w:rsidRDefault="00A76401" w:rsidP="00C7044B">
      <w:pPr>
        <w:jc w:val="both"/>
        <w:rPr>
          <w:rFonts w:ascii="Arial Narrow" w:hAnsi="Arial Narrow"/>
          <w:b/>
          <w:lang w:val="en-GB"/>
        </w:rPr>
      </w:pPr>
      <w:r w:rsidRPr="00C7044B">
        <w:rPr>
          <w:rFonts w:ascii="Arial Narrow" w:hAnsi="Arial Narrow"/>
          <w:b/>
          <w:lang w:val="en-GB"/>
        </w:rPr>
        <w:t>DR</w:t>
      </w:r>
      <w:r w:rsidR="00920B4D" w:rsidRPr="00C7044B">
        <w:rPr>
          <w:rFonts w:ascii="Arial Narrow" w:hAnsi="Arial Narrow"/>
          <w:b/>
          <w:lang w:val="en-GB"/>
        </w:rPr>
        <w:t xml:space="preserve"> B E E MOLEWA, MP</w:t>
      </w:r>
    </w:p>
    <w:p w:rsidR="00920B4D" w:rsidRPr="00C7044B" w:rsidRDefault="00920B4D" w:rsidP="00C7044B">
      <w:pPr>
        <w:jc w:val="both"/>
        <w:rPr>
          <w:rFonts w:ascii="Arial Narrow" w:hAnsi="Arial Narrow"/>
          <w:b/>
          <w:lang w:val="en-GB"/>
        </w:rPr>
      </w:pPr>
      <w:r w:rsidRPr="00C7044B">
        <w:rPr>
          <w:rFonts w:ascii="Arial Narrow" w:hAnsi="Arial Narrow"/>
          <w:b/>
          <w:lang w:val="en-GB"/>
        </w:rPr>
        <w:t>MINISTER OF ENVIRONMENTAL AFFAIRS</w:t>
      </w:r>
    </w:p>
    <w:p w:rsidR="00A76401" w:rsidRPr="00C7044B" w:rsidRDefault="00A76401" w:rsidP="00C7044B">
      <w:pPr>
        <w:jc w:val="both"/>
        <w:rPr>
          <w:rFonts w:ascii="Arial Narrow" w:hAnsi="Arial Narrow"/>
          <w:b/>
          <w:lang w:val="en-GB"/>
        </w:rPr>
      </w:pPr>
    </w:p>
    <w:p w:rsidR="00920B4D" w:rsidRPr="00C7044B" w:rsidRDefault="00920B4D" w:rsidP="00C7044B">
      <w:pPr>
        <w:jc w:val="both"/>
        <w:rPr>
          <w:rFonts w:ascii="Arial Narrow" w:hAnsi="Arial Narrow"/>
          <w:b/>
          <w:lang w:val="en-GB"/>
        </w:rPr>
      </w:pPr>
      <w:r w:rsidRPr="00C7044B">
        <w:rPr>
          <w:rFonts w:ascii="Arial Narrow" w:hAnsi="Arial Narrow"/>
          <w:b/>
          <w:lang w:val="en-GB"/>
        </w:rPr>
        <w:t>DATE:</w:t>
      </w:r>
    </w:p>
    <w:p w:rsidR="00511040" w:rsidRPr="00C7044B" w:rsidRDefault="0048390A" w:rsidP="000A4437">
      <w:pPr>
        <w:spacing w:line="360" w:lineRule="auto"/>
        <w:jc w:val="both"/>
        <w:rPr>
          <w:rFonts w:ascii="Arial Narrow" w:hAnsi="Arial Narrow"/>
          <w:b/>
          <w:lang w:val="en-GB"/>
        </w:rPr>
      </w:pPr>
      <w:r w:rsidRPr="00C7044B">
        <w:rPr>
          <w:rFonts w:ascii="Arial Narrow" w:hAnsi="Arial Narrow"/>
          <w:b/>
          <w:bCs/>
          <w:lang w:val="en-GB"/>
        </w:rPr>
        <w:br w:type="page"/>
      </w:r>
      <w:r w:rsidR="00511040" w:rsidRPr="00C7044B">
        <w:rPr>
          <w:rFonts w:ascii="Arial Narrow" w:hAnsi="Arial Narrow"/>
          <w:b/>
          <w:lang w:val="en-GB"/>
        </w:rPr>
        <w:lastRenderedPageBreak/>
        <w:t xml:space="preserve">NATIONAL </w:t>
      </w:r>
      <w:r w:rsidR="000F5F38" w:rsidRPr="00C7044B">
        <w:rPr>
          <w:rFonts w:ascii="Arial Narrow" w:hAnsi="Arial Narrow"/>
          <w:b/>
          <w:lang w:val="en-GB"/>
        </w:rPr>
        <w:t>ASSEMBLY</w:t>
      </w:r>
    </w:p>
    <w:p w:rsidR="00934D70" w:rsidRPr="00C7044B" w:rsidRDefault="00FB0DC7" w:rsidP="000A4437">
      <w:pPr>
        <w:spacing w:line="360" w:lineRule="auto"/>
        <w:jc w:val="both"/>
        <w:rPr>
          <w:rFonts w:ascii="Arial Narrow" w:hAnsi="Arial Narrow"/>
          <w:b/>
          <w:lang w:val="en-GB"/>
        </w:rPr>
      </w:pPr>
      <w:r w:rsidRPr="00C7044B">
        <w:rPr>
          <w:rFonts w:ascii="Arial Narrow" w:hAnsi="Arial Narrow"/>
          <w:b/>
          <w:lang w:val="en-GB"/>
        </w:rPr>
        <w:t>(For written</w:t>
      </w:r>
      <w:r w:rsidR="00073CF6" w:rsidRPr="00C7044B">
        <w:rPr>
          <w:rFonts w:ascii="Arial Narrow" w:hAnsi="Arial Narrow"/>
          <w:b/>
          <w:lang w:val="en-GB"/>
        </w:rPr>
        <w:t xml:space="preserve"> </w:t>
      </w:r>
      <w:r w:rsidR="00934D70" w:rsidRPr="00C7044B">
        <w:rPr>
          <w:rFonts w:ascii="Arial Narrow" w:hAnsi="Arial Narrow"/>
          <w:b/>
          <w:lang w:val="en-GB"/>
        </w:rPr>
        <w:t>reply)</w:t>
      </w:r>
    </w:p>
    <w:p w:rsidR="0003226A" w:rsidRPr="00C7044B" w:rsidRDefault="0003226A" w:rsidP="000A4437">
      <w:pPr>
        <w:spacing w:line="360" w:lineRule="auto"/>
        <w:jc w:val="both"/>
        <w:rPr>
          <w:rFonts w:ascii="Arial Narrow" w:hAnsi="Arial Narrow"/>
          <w:b/>
          <w:bCs/>
          <w:lang w:val="en-GB"/>
        </w:rPr>
      </w:pPr>
    </w:p>
    <w:p w:rsidR="00242211" w:rsidRPr="00C7044B" w:rsidRDefault="00E91D7C" w:rsidP="000A4437">
      <w:pPr>
        <w:spacing w:line="360" w:lineRule="auto"/>
        <w:jc w:val="both"/>
        <w:rPr>
          <w:rFonts w:ascii="Arial Narrow" w:hAnsi="Arial Narrow"/>
          <w:b/>
          <w:bCs/>
          <w:lang w:val="en-GB"/>
        </w:rPr>
      </w:pPr>
      <w:r w:rsidRPr="00C7044B">
        <w:rPr>
          <w:rFonts w:ascii="Arial Narrow" w:hAnsi="Arial Narrow"/>
          <w:b/>
          <w:bCs/>
          <w:lang w:val="en-GB"/>
        </w:rPr>
        <w:t>QUESTION NO.</w:t>
      </w:r>
      <w:r w:rsidR="00073CF6" w:rsidRPr="00C7044B">
        <w:rPr>
          <w:rFonts w:ascii="Arial Narrow" w:hAnsi="Arial Narrow"/>
          <w:b/>
          <w:bCs/>
          <w:lang w:val="en-GB"/>
        </w:rPr>
        <w:t xml:space="preserve"> </w:t>
      </w:r>
      <w:r w:rsidR="009B1D0F" w:rsidRPr="00C7044B">
        <w:rPr>
          <w:rFonts w:ascii="Arial Narrow" w:hAnsi="Arial Narrow"/>
          <w:b/>
          <w:bCs/>
          <w:lang w:val="en-GB"/>
        </w:rPr>
        <w:t>1568</w:t>
      </w:r>
      <w:r w:rsidR="0090213C" w:rsidRPr="00C7044B">
        <w:rPr>
          <w:rFonts w:ascii="Arial Narrow" w:hAnsi="Arial Narrow"/>
          <w:b/>
        </w:rPr>
        <w:t xml:space="preserve"> </w:t>
      </w:r>
      <w:r w:rsidR="00C37A66" w:rsidRPr="00C7044B">
        <w:rPr>
          <w:rFonts w:ascii="Arial Narrow" w:hAnsi="Arial Narrow"/>
          <w:b/>
          <w:bCs/>
          <w:lang w:val="en-GB"/>
        </w:rPr>
        <w:t>{</w:t>
      </w:r>
      <w:r w:rsidR="00FB0DC7" w:rsidRPr="00C7044B">
        <w:rPr>
          <w:rFonts w:ascii="Arial Narrow" w:hAnsi="Arial Narrow"/>
          <w:b/>
        </w:rPr>
        <w:t>NW</w:t>
      </w:r>
      <w:r w:rsidR="009B1D0F" w:rsidRPr="00C7044B">
        <w:rPr>
          <w:rFonts w:ascii="Arial Narrow" w:hAnsi="Arial Narrow"/>
          <w:b/>
        </w:rPr>
        <w:t>1769</w:t>
      </w:r>
      <w:r w:rsidR="00D472BE" w:rsidRPr="00C7044B">
        <w:rPr>
          <w:rFonts w:ascii="Arial Narrow" w:hAnsi="Arial Narrow"/>
          <w:b/>
        </w:rPr>
        <w:t>E</w:t>
      </w:r>
      <w:r w:rsidR="00C37A66" w:rsidRPr="00C7044B">
        <w:rPr>
          <w:rFonts w:ascii="Arial Narrow" w:hAnsi="Arial Narrow"/>
          <w:b/>
        </w:rPr>
        <w:t>}</w:t>
      </w:r>
    </w:p>
    <w:p w:rsidR="00242211" w:rsidRPr="00C7044B" w:rsidRDefault="00107D87" w:rsidP="000A4437">
      <w:pPr>
        <w:spacing w:line="360" w:lineRule="auto"/>
        <w:jc w:val="both"/>
        <w:rPr>
          <w:rFonts w:ascii="Arial Narrow" w:hAnsi="Arial Narrow"/>
          <w:b/>
          <w:bCs/>
          <w:lang w:val="en-GB"/>
        </w:rPr>
      </w:pPr>
      <w:r w:rsidRPr="00C7044B">
        <w:rPr>
          <w:rFonts w:ascii="Arial Narrow" w:hAnsi="Arial Narrow"/>
          <w:b/>
          <w:bCs/>
          <w:lang w:val="en-GB"/>
        </w:rPr>
        <w:t xml:space="preserve">INTERNAL QUESTION PAPER </w:t>
      </w:r>
      <w:r w:rsidR="003D4060" w:rsidRPr="00C7044B">
        <w:rPr>
          <w:rFonts w:ascii="Arial Narrow" w:hAnsi="Arial Narrow"/>
          <w:b/>
          <w:bCs/>
          <w:lang w:val="en-GB"/>
        </w:rPr>
        <w:t>NO</w:t>
      </w:r>
      <w:r w:rsidR="00F672E2" w:rsidRPr="00C7044B">
        <w:rPr>
          <w:rFonts w:ascii="Arial Narrow" w:hAnsi="Arial Narrow"/>
          <w:b/>
          <w:bCs/>
          <w:lang w:val="en-GB"/>
        </w:rPr>
        <w:t>.</w:t>
      </w:r>
      <w:r w:rsidR="009B1D0F" w:rsidRPr="00C7044B">
        <w:rPr>
          <w:rFonts w:ascii="Arial Narrow" w:hAnsi="Arial Narrow"/>
          <w:b/>
          <w:bCs/>
          <w:lang w:val="en-GB"/>
        </w:rPr>
        <w:t>20</w:t>
      </w:r>
      <w:r w:rsidR="00511040" w:rsidRPr="00C7044B">
        <w:rPr>
          <w:rFonts w:ascii="Arial Narrow" w:hAnsi="Arial Narrow"/>
          <w:b/>
          <w:bCs/>
          <w:lang w:val="en-GB"/>
        </w:rPr>
        <w:t xml:space="preserve"> </w:t>
      </w:r>
      <w:r w:rsidR="00416ABD" w:rsidRPr="00C7044B">
        <w:rPr>
          <w:rFonts w:ascii="Arial Narrow" w:hAnsi="Arial Narrow"/>
          <w:b/>
          <w:bCs/>
          <w:lang w:val="en-GB"/>
        </w:rPr>
        <w:t>of</w:t>
      </w:r>
      <w:r w:rsidR="00435D92" w:rsidRPr="00C7044B">
        <w:rPr>
          <w:rFonts w:ascii="Arial Narrow" w:hAnsi="Arial Narrow"/>
          <w:b/>
          <w:bCs/>
          <w:lang w:val="en-GB"/>
        </w:rPr>
        <w:t xml:space="preserve"> </w:t>
      </w:r>
      <w:r w:rsidR="001223BD" w:rsidRPr="00C7044B">
        <w:rPr>
          <w:rFonts w:ascii="Arial Narrow" w:hAnsi="Arial Narrow"/>
          <w:b/>
          <w:bCs/>
          <w:lang w:val="en-GB"/>
        </w:rPr>
        <w:t>2017</w:t>
      </w:r>
    </w:p>
    <w:p w:rsidR="006E42A6" w:rsidRPr="00C7044B" w:rsidRDefault="006E42A6" w:rsidP="000A4437">
      <w:pPr>
        <w:spacing w:line="360" w:lineRule="auto"/>
        <w:jc w:val="both"/>
        <w:rPr>
          <w:rFonts w:ascii="Arial Narrow" w:hAnsi="Arial Narrow"/>
          <w:b/>
          <w:bCs/>
          <w:lang w:val="en-GB"/>
        </w:rPr>
      </w:pPr>
    </w:p>
    <w:p w:rsidR="00027887" w:rsidRPr="00C7044B" w:rsidRDefault="003D4060" w:rsidP="000A4437">
      <w:pPr>
        <w:spacing w:line="360" w:lineRule="auto"/>
        <w:jc w:val="both"/>
        <w:rPr>
          <w:rFonts w:ascii="Arial Narrow" w:hAnsi="Arial Narrow"/>
          <w:b/>
        </w:rPr>
      </w:pPr>
      <w:r w:rsidRPr="00C7044B">
        <w:rPr>
          <w:rFonts w:ascii="Arial Narrow" w:hAnsi="Arial Narrow"/>
          <w:b/>
        </w:rPr>
        <w:t>DATE OF PUBLICATION</w:t>
      </w:r>
      <w:r w:rsidR="0087358A" w:rsidRPr="00C7044B">
        <w:rPr>
          <w:rFonts w:ascii="Arial Narrow" w:hAnsi="Arial Narrow"/>
          <w:b/>
        </w:rPr>
        <w:t>:</w:t>
      </w:r>
      <w:r w:rsidR="00855745" w:rsidRPr="00C7044B">
        <w:rPr>
          <w:rFonts w:ascii="Arial Narrow" w:hAnsi="Arial Narrow"/>
          <w:b/>
        </w:rPr>
        <w:t xml:space="preserve"> </w:t>
      </w:r>
      <w:r w:rsidR="00426AF7" w:rsidRPr="00C7044B">
        <w:rPr>
          <w:rFonts w:ascii="Arial Narrow" w:hAnsi="Arial Narrow"/>
          <w:b/>
        </w:rPr>
        <w:t>02 June</w:t>
      </w:r>
      <w:r w:rsidR="001223BD" w:rsidRPr="00C7044B">
        <w:rPr>
          <w:rFonts w:ascii="Arial Narrow" w:hAnsi="Arial Narrow"/>
          <w:b/>
        </w:rPr>
        <w:t xml:space="preserve"> 2017</w:t>
      </w:r>
    </w:p>
    <w:p w:rsidR="00A76401" w:rsidRDefault="00A76401" w:rsidP="000A4437">
      <w:pPr>
        <w:spacing w:line="360" w:lineRule="auto"/>
        <w:jc w:val="both"/>
        <w:rPr>
          <w:rFonts w:ascii="Arial Narrow" w:hAnsi="Arial Narrow"/>
          <w:b/>
        </w:rPr>
      </w:pPr>
    </w:p>
    <w:p w:rsidR="000A4437" w:rsidRPr="00C7044B" w:rsidRDefault="000A4437" w:rsidP="000A4437">
      <w:pPr>
        <w:spacing w:line="360" w:lineRule="auto"/>
        <w:jc w:val="both"/>
        <w:rPr>
          <w:rFonts w:ascii="Arial Narrow" w:hAnsi="Arial Narrow"/>
          <w:b/>
        </w:rPr>
      </w:pPr>
    </w:p>
    <w:p w:rsidR="006A5B08" w:rsidRPr="00C7044B" w:rsidRDefault="009B1D0F" w:rsidP="000A4437">
      <w:pPr>
        <w:spacing w:line="360" w:lineRule="auto"/>
        <w:ind w:left="720" w:hanging="720"/>
        <w:jc w:val="both"/>
        <w:rPr>
          <w:rFonts w:ascii="Arial Narrow" w:hAnsi="Arial Narrow"/>
          <w:b/>
        </w:rPr>
      </w:pPr>
      <w:r w:rsidRPr="00C7044B">
        <w:rPr>
          <w:rFonts w:ascii="Arial Narrow" w:hAnsi="Arial Narrow"/>
          <w:b/>
          <w:bCs/>
        </w:rPr>
        <w:t xml:space="preserve">Mr R K Purdon (DA) </w:t>
      </w:r>
      <w:r w:rsidR="006A5B08" w:rsidRPr="00C7044B">
        <w:rPr>
          <w:rFonts w:ascii="Arial Narrow" w:hAnsi="Arial Narrow"/>
          <w:b/>
        </w:rPr>
        <w:t>to ask the Minister of Environmental Affairs:</w:t>
      </w:r>
    </w:p>
    <w:p w:rsidR="000A4437" w:rsidRDefault="006A5B08" w:rsidP="000A4437">
      <w:pPr>
        <w:spacing w:line="360" w:lineRule="auto"/>
        <w:ind w:hanging="720"/>
        <w:rPr>
          <w:rFonts w:ascii="Arial Narrow" w:hAnsi="Arial Narrow"/>
        </w:rPr>
      </w:pPr>
      <w:r w:rsidRPr="00C7044B">
        <w:rPr>
          <w:rFonts w:ascii="Arial Narrow" w:hAnsi="Arial Narrow"/>
          <w:b/>
        </w:rPr>
        <w:tab/>
      </w:r>
      <w:r w:rsidR="009B1D0F" w:rsidRPr="00C7044B">
        <w:rPr>
          <w:rFonts w:ascii="Arial Narrow" w:hAnsi="Arial Narrow"/>
        </w:rPr>
        <w:t>With reference to compliance and enforcement of the Integrated Coastal Management Act, Act 24 of 2008, what are the details of the plans put in place by her department with regard to (a) launch site licencing, monitoring and compliance, (b) encroachments into the Admiralty Reserves, (c) beach driving, (d) International Coastal Clean-up and (e) the co</w:t>
      </w:r>
      <w:r w:rsidR="000A4437">
        <w:rPr>
          <w:rFonts w:ascii="Arial Narrow" w:hAnsi="Arial Narrow"/>
        </w:rPr>
        <w:t>astal resource monitoring?</w:t>
      </w:r>
      <w:r w:rsidR="000A4437">
        <w:rPr>
          <w:rFonts w:ascii="Arial Narrow" w:hAnsi="Arial Narrow"/>
        </w:rPr>
        <w:tab/>
      </w:r>
    </w:p>
    <w:p w:rsidR="000A4437" w:rsidRDefault="000A4437" w:rsidP="000A4437">
      <w:pPr>
        <w:spacing w:line="360" w:lineRule="auto"/>
        <w:ind w:hanging="720"/>
        <w:rPr>
          <w:rFonts w:ascii="Arial Narrow" w:hAnsi="Arial Narrow"/>
        </w:rPr>
      </w:pPr>
    </w:p>
    <w:p w:rsidR="009B1D0F" w:rsidRPr="00C7044B" w:rsidRDefault="009B1D0F" w:rsidP="000A4437">
      <w:pPr>
        <w:spacing w:line="360" w:lineRule="auto"/>
        <w:ind w:hanging="720"/>
        <w:jc w:val="center"/>
        <w:rPr>
          <w:rFonts w:ascii="Arial Narrow" w:hAnsi="Arial Narrow"/>
        </w:rPr>
      </w:pPr>
      <w:r w:rsidRPr="00C7044B">
        <w:rPr>
          <w:rFonts w:ascii="Arial Narrow" w:hAnsi="Arial Narrow"/>
        </w:rPr>
        <w:t>NW1769E</w:t>
      </w:r>
    </w:p>
    <w:p w:rsidR="00B8464C" w:rsidRPr="00C7044B" w:rsidRDefault="00B8464C" w:rsidP="000A4437">
      <w:pPr>
        <w:spacing w:line="360" w:lineRule="auto"/>
        <w:ind w:hanging="720"/>
        <w:rPr>
          <w:rFonts w:ascii="Arial Narrow" w:hAnsi="Arial Narrow"/>
        </w:rPr>
      </w:pPr>
    </w:p>
    <w:p w:rsidR="00824D30" w:rsidRPr="00C7044B" w:rsidRDefault="00824D30" w:rsidP="000A4437">
      <w:pPr>
        <w:spacing w:line="360" w:lineRule="auto"/>
        <w:ind w:hanging="720"/>
        <w:rPr>
          <w:rFonts w:ascii="Arial Narrow" w:hAnsi="Arial Narrow"/>
        </w:rPr>
      </w:pPr>
    </w:p>
    <w:p w:rsidR="008B3BEE" w:rsidRPr="00C7044B" w:rsidRDefault="008B3BEE" w:rsidP="000A4437">
      <w:pPr>
        <w:spacing w:line="360" w:lineRule="auto"/>
        <w:ind w:hanging="720"/>
        <w:rPr>
          <w:rFonts w:ascii="Arial Narrow" w:hAnsi="Arial Narrow"/>
        </w:rPr>
      </w:pPr>
    </w:p>
    <w:p w:rsidR="008B3BEE" w:rsidRPr="00C7044B" w:rsidRDefault="008B3BEE" w:rsidP="000A4437">
      <w:pPr>
        <w:spacing w:line="360" w:lineRule="auto"/>
        <w:ind w:hanging="720"/>
        <w:jc w:val="both"/>
        <w:rPr>
          <w:rFonts w:ascii="Arial Narrow" w:hAnsi="Arial Narrow"/>
        </w:rPr>
      </w:pPr>
    </w:p>
    <w:p w:rsidR="00C34987" w:rsidRDefault="0048390A" w:rsidP="000A4437">
      <w:pPr>
        <w:spacing w:line="360" w:lineRule="auto"/>
        <w:jc w:val="both"/>
        <w:rPr>
          <w:rFonts w:ascii="Arial Narrow" w:hAnsi="Arial Narrow"/>
          <w:b/>
        </w:rPr>
      </w:pPr>
      <w:r w:rsidRPr="00C7044B">
        <w:rPr>
          <w:rFonts w:ascii="Arial Narrow" w:hAnsi="Arial Narrow"/>
          <w:b/>
        </w:rPr>
        <w:br w:type="page"/>
      </w:r>
      <w:r w:rsidR="009B1D0F" w:rsidRPr="00C7044B">
        <w:rPr>
          <w:rFonts w:ascii="Arial Narrow" w:hAnsi="Arial Narrow"/>
          <w:b/>
        </w:rPr>
        <w:t>1568</w:t>
      </w:r>
      <w:r w:rsidR="00CD4B26" w:rsidRPr="00C7044B">
        <w:rPr>
          <w:rFonts w:ascii="Arial Narrow" w:hAnsi="Arial Narrow"/>
          <w:b/>
        </w:rPr>
        <w:t xml:space="preserve">. </w:t>
      </w:r>
      <w:r w:rsidR="007E5495" w:rsidRPr="00C7044B">
        <w:rPr>
          <w:rFonts w:ascii="Arial Narrow" w:hAnsi="Arial Narrow"/>
          <w:b/>
        </w:rPr>
        <w:t>THE MINISTER OF ENVIRONMENTAL AFFAIRS REPLIES:</w:t>
      </w:r>
    </w:p>
    <w:p w:rsidR="000A4437" w:rsidRPr="00C7044B" w:rsidRDefault="000A4437" w:rsidP="000A4437">
      <w:pPr>
        <w:spacing w:line="360" w:lineRule="auto"/>
        <w:jc w:val="both"/>
        <w:rPr>
          <w:rFonts w:ascii="Arial Narrow" w:hAnsi="Arial Narrow"/>
          <w:b/>
        </w:rPr>
      </w:pPr>
    </w:p>
    <w:p w:rsidR="000A4437" w:rsidRDefault="00DC6306" w:rsidP="000A4437">
      <w:pPr>
        <w:spacing w:line="360" w:lineRule="auto"/>
        <w:ind w:left="-432" w:firstLine="432"/>
        <w:jc w:val="both"/>
        <w:rPr>
          <w:rFonts w:ascii="Arial Narrow" w:hAnsi="Arial Narrow"/>
          <w:b/>
        </w:rPr>
      </w:pPr>
      <w:r w:rsidRPr="00C7044B">
        <w:rPr>
          <w:rFonts w:ascii="Arial Narrow" w:hAnsi="Arial Narrow"/>
          <w:b/>
        </w:rPr>
        <w:t xml:space="preserve">(a) </w:t>
      </w:r>
    </w:p>
    <w:p w:rsidR="008B47D6" w:rsidRPr="00C7044B" w:rsidRDefault="00DC6306" w:rsidP="000A4437">
      <w:pPr>
        <w:spacing w:line="360" w:lineRule="auto"/>
        <w:ind w:left="-432" w:firstLine="432"/>
        <w:jc w:val="both"/>
        <w:rPr>
          <w:rFonts w:ascii="Arial Narrow" w:hAnsi="Arial Narrow"/>
          <w:b/>
        </w:rPr>
      </w:pPr>
      <w:r w:rsidRPr="00C7044B">
        <w:rPr>
          <w:rFonts w:ascii="Arial Narrow" w:hAnsi="Arial Narrow"/>
          <w:b/>
        </w:rPr>
        <w:t xml:space="preserve">Launch site licencing, monitoring and compliance </w:t>
      </w:r>
    </w:p>
    <w:p w:rsidR="008B3BEE" w:rsidRPr="00C7044B" w:rsidRDefault="00FB5885" w:rsidP="000A4437">
      <w:pPr>
        <w:spacing w:line="360" w:lineRule="auto"/>
        <w:jc w:val="both"/>
        <w:rPr>
          <w:rFonts w:ascii="Arial Narrow" w:hAnsi="Arial Narrow"/>
        </w:rPr>
      </w:pPr>
      <w:r w:rsidRPr="00C7044B">
        <w:rPr>
          <w:rFonts w:ascii="Arial Narrow" w:hAnsi="Arial Narrow"/>
        </w:rPr>
        <w:t>T</w:t>
      </w:r>
      <w:r w:rsidR="00DC6306" w:rsidRPr="00C7044B">
        <w:rPr>
          <w:rFonts w:ascii="Arial Narrow" w:hAnsi="Arial Narrow"/>
        </w:rPr>
        <w:t>he Department of Environmental Affairs</w:t>
      </w:r>
      <w:r w:rsidR="00133D9C" w:rsidRPr="00C7044B">
        <w:rPr>
          <w:rFonts w:ascii="Arial Narrow" w:hAnsi="Arial Narrow"/>
        </w:rPr>
        <w:t xml:space="preserve"> (DEA)</w:t>
      </w:r>
      <w:r w:rsidR="00DC6306" w:rsidRPr="00C7044B">
        <w:rPr>
          <w:rFonts w:ascii="Arial Narrow" w:hAnsi="Arial Narrow"/>
        </w:rPr>
        <w:t xml:space="preserve"> had on 27 June 2014 promulgated </w:t>
      </w:r>
      <w:r w:rsidR="009026A1">
        <w:rPr>
          <w:rFonts w:ascii="Arial Narrow" w:hAnsi="Arial Narrow"/>
        </w:rPr>
        <w:t>r</w:t>
      </w:r>
      <w:r w:rsidR="00DC6306" w:rsidRPr="00C7044B">
        <w:rPr>
          <w:rFonts w:ascii="Arial Narrow" w:hAnsi="Arial Narrow"/>
        </w:rPr>
        <w:t xml:space="preserve">egulations under section 83 of the National environmental Management: Integrated Coastal Management Act, 2008 </w:t>
      </w:r>
      <w:r w:rsidR="009026A1">
        <w:rPr>
          <w:rFonts w:ascii="Arial Narrow" w:hAnsi="Arial Narrow"/>
        </w:rPr>
        <w:br/>
      </w:r>
      <w:r w:rsidR="00DC6306" w:rsidRPr="00C7044B">
        <w:rPr>
          <w:rFonts w:ascii="Arial Narrow" w:hAnsi="Arial Narrow"/>
        </w:rPr>
        <w:t>(Act No. 24 of 2008) for the management of the Public Launch Sites</w:t>
      </w:r>
      <w:r w:rsidR="00133D9C" w:rsidRPr="00C7044B">
        <w:rPr>
          <w:rFonts w:ascii="Arial Narrow" w:hAnsi="Arial Narrow"/>
        </w:rPr>
        <w:t xml:space="preserve"> (PLS)</w:t>
      </w:r>
      <w:r w:rsidR="00DC6306" w:rsidRPr="00C7044B">
        <w:rPr>
          <w:rFonts w:ascii="Arial Narrow" w:hAnsi="Arial Narrow"/>
        </w:rPr>
        <w:t xml:space="preserve"> in the Coastal Zone. </w:t>
      </w:r>
      <w:r w:rsidR="00133D9C" w:rsidRPr="00C7044B">
        <w:rPr>
          <w:rFonts w:ascii="Arial Narrow" w:hAnsi="Arial Narrow"/>
        </w:rPr>
        <w:t xml:space="preserve">These </w:t>
      </w:r>
      <w:r w:rsidR="009026A1">
        <w:rPr>
          <w:rFonts w:ascii="Arial Narrow" w:hAnsi="Arial Narrow"/>
        </w:rPr>
        <w:t>r</w:t>
      </w:r>
      <w:r w:rsidR="00133D9C" w:rsidRPr="00C7044B">
        <w:rPr>
          <w:rFonts w:ascii="Arial Narrow" w:hAnsi="Arial Narrow"/>
        </w:rPr>
        <w:t xml:space="preserve">egulations empower the Members of the Executive Committees (MECs) to list public launch sites where a vessel may be launched and identify management bodies to manage such </w:t>
      </w:r>
      <w:r w:rsidR="00F21EA5">
        <w:rPr>
          <w:rFonts w:ascii="Arial Narrow" w:hAnsi="Arial Narrow"/>
        </w:rPr>
        <w:t>p</w:t>
      </w:r>
      <w:r w:rsidR="00133D9C" w:rsidRPr="00C7044B">
        <w:rPr>
          <w:rFonts w:ascii="Arial Narrow" w:hAnsi="Arial Narrow"/>
        </w:rPr>
        <w:t xml:space="preserve">ublic </w:t>
      </w:r>
      <w:r w:rsidR="00F21EA5">
        <w:rPr>
          <w:rFonts w:ascii="Arial Narrow" w:hAnsi="Arial Narrow"/>
        </w:rPr>
        <w:t>l</w:t>
      </w:r>
      <w:r w:rsidR="00133D9C" w:rsidRPr="00C7044B">
        <w:rPr>
          <w:rFonts w:ascii="Arial Narrow" w:hAnsi="Arial Narrow"/>
        </w:rPr>
        <w:t xml:space="preserve">aunch </w:t>
      </w:r>
      <w:r w:rsidR="00F21EA5">
        <w:rPr>
          <w:rFonts w:ascii="Arial Narrow" w:hAnsi="Arial Narrow"/>
        </w:rPr>
        <w:t>s</w:t>
      </w:r>
      <w:r w:rsidR="00133D9C" w:rsidRPr="00C7044B">
        <w:rPr>
          <w:rFonts w:ascii="Arial Narrow" w:hAnsi="Arial Narrow"/>
        </w:rPr>
        <w:t xml:space="preserve">ites. </w:t>
      </w:r>
    </w:p>
    <w:p w:rsidR="003E6BD7" w:rsidRPr="00C7044B" w:rsidRDefault="003E6BD7" w:rsidP="000A4437">
      <w:pPr>
        <w:spacing w:line="360" w:lineRule="auto"/>
        <w:jc w:val="both"/>
        <w:rPr>
          <w:rFonts w:ascii="Arial Narrow" w:hAnsi="Arial Narrow"/>
        </w:rPr>
      </w:pPr>
    </w:p>
    <w:p w:rsidR="000A4437" w:rsidRDefault="00877E26" w:rsidP="000A4437">
      <w:pPr>
        <w:spacing w:line="360" w:lineRule="auto"/>
        <w:ind w:left="-288" w:firstLine="288"/>
        <w:jc w:val="both"/>
        <w:rPr>
          <w:rFonts w:ascii="Arial Narrow" w:hAnsi="Arial Narrow"/>
          <w:b/>
        </w:rPr>
      </w:pPr>
      <w:r w:rsidRPr="00C7044B">
        <w:rPr>
          <w:rFonts w:ascii="Arial Narrow" w:hAnsi="Arial Narrow"/>
          <w:b/>
        </w:rPr>
        <w:t xml:space="preserve">(b) </w:t>
      </w:r>
    </w:p>
    <w:p w:rsidR="00CC4D5C" w:rsidRPr="00C7044B" w:rsidRDefault="00877E26" w:rsidP="000A4437">
      <w:pPr>
        <w:spacing w:line="360" w:lineRule="auto"/>
        <w:ind w:left="-288" w:firstLine="288"/>
        <w:jc w:val="both"/>
        <w:rPr>
          <w:rFonts w:ascii="Arial Narrow" w:hAnsi="Arial Narrow"/>
          <w:b/>
        </w:rPr>
      </w:pPr>
      <w:r w:rsidRPr="00C7044B">
        <w:rPr>
          <w:rFonts w:ascii="Arial Narrow" w:hAnsi="Arial Narrow"/>
          <w:b/>
        </w:rPr>
        <w:t xml:space="preserve">Encroachments into the </w:t>
      </w:r>
      <w:r w:rsidR="00BE4670">
        <w:rPr>
          <w:rFonts w:ascii="Arial Narrow" w:hAnsi="Arial Narrow"/>
          <w:b/>
        </w:rPr>
        <w:t>A</w:t>
      </w:r>
      <w:r w:rsidRPr="00C7044B">
        <w:rPr>
          <w:rFonts w:ascii="Arial Narrow" w:hAnsi="Arial Narrow"/>
          <w:b/>
        </w:rPr>
        <w:t xml:space="preserve">dmiralty </w:t>
      </w:r>
      <w:r w:rsidR="00BE4670">
        <w:rPr>
          <w:rFonts w:ascii="Arial Narrow" w:hAnsi="Arial Narrow"/>
          <w:b/>
        </w:rPr>
        <w:t>R</w:t>
      </w:r>
      <w:r w:rsidRPr="00C7044B">
        <w:rPr>
          <w:rFonts w:ascii="Arial Narrow" w:hAnsi="Arial Narrow"/>
          <w:b/>
        </w:rPr>
        <w:t>eserves</w:t>
      </w:r>
    </w:p>
    <w:p w:rsidR="000B00F4" w:rsidRPr="00C7044B" w:rsidRDefault="00ED20AD" w:rsidP="000A4437">
      <w:pPr>
        <w:spacing w:line="360" w:lineRule="auto"/>
        <w:jc w:val="both"/>
        <w:rPr>
          <w:rFonts w:ascii="Arial Narrow" w:hAnsi="Arial Narrow"/>
          <w:lang w:val="en-US"/>
        </w:rPr>
      </w:pPr>
      <w:r w:rsidRPr="00C7044B">
        <w:rPr>
          <w:rFonts w:ascii="Arial Narrow" w:hAnsi="Arial Narrow"/>
          <w:lang w:val="en-US"/>
        </w:rPr>
        <w:t xml:space="preserve">The Department of Public Works is responsible for the management of leases for any infrastructure or </w:t>
      </w:r>
      <w:r w:rsidR="00FB5885" w:rsidRPr="00C7044B">
        <w:rPr>
          <w:rFonts w:ascii="Arial Narrow" w:hAnsi="Arial Narrow"/>
          <w:lang w:val="en-US"/>
        </w:rPr>
        <w:t>development</w:t>
      </w:r>
      <w:r w:rsidRPr="00C7044B">
        <w:rPr>
          <w:rFonts w:ascii="Arial Narrow" w:hAnsi="Arial Narrow"/>
          <w:lang w:val="en-US"/>
        </w:rPr>
        <w:t xml:space="preserve"> </w:t>
      </w:r>
      <w:r w:rsidR="000B00F4" w:rsidRPr="00C7044B">
        <w:rPr>
          <w:rFonts w:ascii="Arial Narrow" w:hAnsi="Arial Narrow"/>
          <w:lang w:val="en-US"/>
        </w:rPr>
        <w:t>within</w:t>
      </w:r>
      <w:r w:rsidRPr="00C7044B">
        <w:rPr>
          <w:rFonts w:ascii="Arial Narrow" w:hAnsi="Arial Narrow"/>
          <w:lang w:val="en-US"/>
        </w:rPr>
        <w:t xml:space="preserve"> admiralty reserves. Any structure or infrastructure built </w:t>
      </w:r>
      <w:r w:rsidR="000B00F4" w:rsidRPr="00C7044B">
        <w:rPr>
          <w:rFonts w:ascii="Arial Narrow" w:hAnsi="Arial Narrow"/>
          <w:lang w:val="en-US"/>
        </w:rPr>
        <w:t xml:space="preserve">within </w:t>
      </w:r>
      <w:r w:rsidRPr="00C7044B">
        <w:rPr>
          <w:rFonts w:ascii="Arial Narrow" w:hAnsi="Arial Narrow"/>
          <w:lang w:val="en-US"/>
        </w:rPr>
        <w:t>or encroach</w:t>
      </w:r>
      <w:r w:rsidR="000B00F4" w:rsidRPr="00C7044B">
        <w:rPr>
          <w:rFonts w:ascii="Arial Narrow" w:hAnsi="Arial Narrow"/>
          <w:lang w:val="en-US"/>
        </w:rPr>
        <w:t>ing onto</w:t>
      </w:r>
      <w:r w:rsidRPr="00C7044B">
        <w:rPr>
          <w:rFonts w:ascii="Arial Narrow" w:hAnsi="Arial Narrow"/>
          <w:lang w:val="en-US"/>
        </w:rPr>
        <w:t xml:space="preserve"> the admiralty reserve without a lease or approval by the </w:t>
      </w:r>
      <w:r w:rsidR="00F21EA5" w:rsidRPr="00F21EA5">
        <w:rPr>
          <w:rFonts w:ascii="Arial Narrow" w:hAnsi="Arial Narrow"/>
          <w:lang w:val="en-US"/>
        </w:rPr>
        <w:t>Department of Public Works</w:t>
      </w:r>
      <w:r w:rsidR="00FB5885" w:rsidRPr="00C7044B">
        <w:rPr>
          <w:rFonts w:ascii="Arial Narrow" w:hAnsi="Arial Narrow"/>
          <w:lang w:val="en-US"/>
        </w:rPr>
        <w:t xml:space="preserve"> </w:t>
      </w:r>
      <w:r w:rsidRPr="00C7044B">
        <w:rPr>
          <w:rFonts w:ascii="Arial Narrow" w:hAnsi="Arial Narrow"/>
          <w:lang w:val="en-US"/>
        </w:rPr>
        <w:t xml:space="preserve">is deemed illegal and therefore </w:t>
      </w:r>
      <w:r w:rsidR="00E04FCA" w:rsidRPr="00C7044B">
        <w:rPr>
          <w:rFonts w:ascii="Arial Narrow" w:hAnsi="Arial Narrow"/>
          <w:lang w:val="en-US"/>
        </w:rPr>
        <w:t xml:space="preserve">the </w:t>
      </w:r>
      <w:r w:rsidRPr="00C7044B">
        <w:rPr>
          <w:rFonts w:ascii="Arial Narrow" w:hAnsi="Arial Narrow"/>
          <w:lang w:val="en-US"/>
        </w:rPr>
        <w:t xml:space="preserve">necessary compliance and enforcement mechanism will come into effect. </w:t>
      </w:r>
      <w:r w:rsidR="000B00F4" w:rsidRPr="00C7044B">
        <w:rPr>
          <w:rFonts w:ascii="Arial Narrow" w:hAnsi="Arial Narrow"/>
          <w:lang w:val="en-US"/>
        </w:rPr>
        <w:t xml:space="preserve">The Department of Environmental Affairs and the Department of Public Works have, through bilateral engagements and cooperative governance, established channels of communication whereby the </w:t>
      </w:r>
      <w:r w:rsidR="00F21EA5" w:rsidRPr="00F21EA5">
        <w:rPr>
          <w:rFonts w:ascii="Arial Narrow" w:hAnsi="Arial Narrow"/>
          <w:lang w:val="en-US"/>
        </w:rPr>
        <w:t>Department of Public Works</w:t>
      </w:r>
      <w:r w:rsidR="000B00F4" w:rsidRPr="00C7044B">
        <w:rPr>
          <w:rFonts w:ascii="Arial Narrow" w:hAnsi="Arial Narrow"/>
          <w:lang w:val="en-US"/>
        </w:rPr>
        <w:t xml:space="preserve"> keeps </w:t>
      </w:r>
      <w:r w:rsidR="00F21EA5">
        <w:rPr>
          <w:rFonts w:ascii="Arial Narrow" w:hAnsi="Arial Narrow"/>
          <w:lang w:val="en-US"/>
        </w:rPr>
        <w:t xml:space="preserve">the </w:t>
      </w:r>
      <w:r w:rsidR="00F21EA5" w:rsidRPr="00F21EA5">
        <w:rPr>
          <w:rFonts w:ascii="Arial Narrow" w:hAnsi="Arial Narrow"/>
          <w:lang w:val="en-US"/>
        </w:rPr>
        <w:t>Department of Environmental Affairs</w:t>
      </w:r>
      <w:r w:rsidR="000B00F4" w:rsidRPr="00C7044B">
        <w:rPr>
          <w:rFonts w:ascii="Arial Narrow" w:hAnsi="Arial Narrow"/>
          <w:lang w:val="en-US"/>
        </w:rPr>
        <w:t xml:space="preserve"> informed of emerging issues relating to encroachment, through its representatives at Working Group 8 and the Geospatial Planning Sub-Committee.</w:t>
      </w:r>
    </w:p>
    <w:p w:rsidR="00AC0A9C" w:rsidRPr="00C7044B" w:rsidRDefault="00AC0A9C" w:rsidP="000A4437">
      <w:pPr>
        <w:spacing w:line="360" w:lineRule="auto"/>
        <w:jc w:val="both"/>
        <w:rPr>
          <w:rFonts w:ascii="Arial Narrow" w:hAnsi="Arial Narrow"/>
          <w:b/>
        </w:rPr>
      </w:pPr>
    </w:p>
    <w:p w:rsidR="000A4437" w:rsidRDefault="00877E26" w:rsidP="000A4437">
      <w:pPr>
        <w:spacing w:line="360" w:lineRule="auto"/>
        <w:ind w:left="-288" w:firstLine="288"/>
        <w:jc w:val="both"/>
        <w:rPr>
          <w:rFonts w:ascii="Arial Narrow" w:hAnsi="Arial Narrow"/>
          <w:b/>
        </w:rPr>
      </w:pPr>
      <w:r w:rsidRPr="00C7044B">
        <w:rPr>
          <w:rFonts w:ascii="Arial Narrow" w:hAnsi="Arial Narrow"/>
          <w:b/>
        </w:rPr>
        <w:t xml:space="preserve">(c) </w:t>
      </w:r>
    </w:p>
    <w:p w:rsidR="008B3BEE" w:rsidRPr="00C7044B" w:rsidRDefault="00877E26" w:rsidP="000A4437">
      <w:pPr>
        <w:spacing w:line="360" w:lineRule="auto"/>
        <w:ind w:left="-288" w:firstLine="288"/>
        <w:jc w:val="both"/>
        <w:rPr>
          <w:rFonts w:ascii="Arial Narrow" w:hAnsi="Arial Narrow"/>
          <w:b/>
        </w:rPr>
      </w:pPr>
      <w:r w:rsidRPr="00C7044B">
        <w:rPr>
          <w:rFonts w:ascii="Arial Narrow" w:hAnsi="Arial Narrow"/>
          <w:b/>
        </w:rPr>
        <w:t>Beach driving</w:t>
      </w:r>
    </w:p>
    <w:p w:rsidR="000B00F4" w:rsidRPr="00C7044B" w:rsidRDefault="000B00F4" w:rsidP="000A4437">
      <w:pPr>
        <w:spacing w:line="360" w:lineRule="auto"/>
        <w:jc w:val="both"/>
        <w:rPr>
          <w:rFonts w:ascii="Arial Narrow" w:hAnsi="Arial Narrow"/>
        </w:rPr>
      </w:pPr>
      <w:r w:rsidRPr="00C7044B">
        <w:rPr>
          <w:rFonts w:ascii="Arial Narrow" w:hAnsi="Arial Narrow"/>
        </w:rPr>
        <w:t xml:space="preserve">The regulations on Control of Use of Vehicles in the </w:t>
      </w:r>
      <w:r w:rsidR="00F21EA5">
        <w:rPr>
          <w:rFonts w:ascii="Arial Narrow" w:hAnsi="Arial Narrow"/>
        </w:rPr>
        <w:t>c</w:t>
      </w:r>
      <w:r w:rsidRPr="00C7044B">
        <w:rPr>
          <w:rFonts w:ascii="Arial Narrow" w:hAnsi="Arial Narrow"/>
        </w:rPr>
        <w:t xml:space="preserve">oastal </w:t>
      </w:r>
      <w:r w:rsidR="00F21EA5">
        <w:rPr>
          <w:rFonts w:ascii="Arial Narrow" w:hAnsi="Arial Narrow"/>
        </w:rPr>
        <w:t>a</w:t>
      </w:r>
      <w:r w:rsidRPr="00C7044B">
        <w:rPr>
          <w:rFonts w:ascii="Arial Narrow" w:hAnsi="Arial Narrow"/>
        </w:rPr>
        <w:t xml:space="preserve">rea list officials that are authorised to enforce these </w:t>
      </w:r>
      <w:r w:rsidR="00F21EA5">
        <w:rPr>
          <w:rFonts w:ascii="Arial Narrow" w:hAnsi="Arial Narrow"/>
        </w:rPr>
        <w:t>r</w:t>
      </w:r>
      <w:r w:rsidRPr="00C7044B">
        <w:rPr>
          <w:rFonts w:ascii="Arial Narrow" w:hAnsi="Arial Narrow"/>
        </w:rPr>
        <w:t>egulations as</w:t>
      </w:r>
      <w:r w:rsidR="00E04FCA" w:rsidRPr="00C7044B">
        <w:rPr>
          <w:rFonts w:ascii="Arial Narrow" w:hAnsi="Arial Narrow"/>
        </w:rPr>
        <w:t>:</w:t>
      </w:r>
      <w:r w:rsidRPr="00C7044B">
        <w:rPr>
          <w:rFonts w:ascii="Arial Narrow" w:hAnsi="Arial Narrow"/>
        </w:rPr>
        <w:t xml:space="preserve"> all Environmental Management Inspectors, Fishery Control Officers, South African Police Services Officers and any </w:t>
      </w:r>
      <w:r w:rsidR="00BE4670">
        <w:rPr>
          <w:rFonts w:ascii="Arial Narrow" w:hAnsi="Arial Narrow"/>
        </w:rPr>
        <w:t>o</w:t>
      </w:r>
      <w:r w:rsidRPr="00C7044B">
        <w:rPr>
          <w:rFonts w:ascii="Arial Narrow" w:hAnsi="Arial Narrow"/>
        </w:rPr>
        <w:t xml:space="preserve">fficial appointed/designated as </w:t>
      </w:r>
      <w:r w:rsidR="003D589A" w:rsidRPr="00C7044B">
        <w:rPr>
          <w:rFonts w:ascii="Arial Narrow" w:hAnsi="Arial Narrow"/>
        </w:rPr>
        <w:t xml:space="preserve">a </w:t>
      </w:r>
      <w:r w:rsidRPr="00C7044B">
        <w:rPr>
          <w:rFonts w:ascii="Arial Narrow" w:hAnsi="Arial Narrow"/>
        </w:rPr>
        <w:t xml:space="preserve">Peace Officer. This therefore allows all officials from </w:t>
      </w:r>
      <w:r w:rsidR="00BE4670">
        <w:rPr>
          <w:rFonts w:ascii="Arial Narrow" w:hAnsi="Arial Narrow"/>
        </w:rPr>
        <w:t>m</w:t>
      </w:r>
      <w:r w:rsidRPr="00C7044B">
        <w:rPr>
          <w:rFonts w:ascii="Arial Narrow" w:hAnsi="Arial Narrow"/>
        </w:rPr>
        <w:t xml:space="preserve">unicipalities, </w:t>
      </w:r>
      <w:r w:rsidR="00BE4670">
        <w:rPr>
          <w:rFonts w:ascii="Arial Narrow" w:hAnsi="Arial Narrow"/>
        </w:rPr>
        <w:t>p</w:t>
      </w:r>
      <w:r w:rsidRPr="00C7044B">
        <w:rPr>
          <w:rFonts w:ascii="Arial Narrow" w:hAnsi="Arial Narrow"/>
        </w:rPr>
        <w:t xml:space="preserve">rovinces and </w:t>
      </w:r>
      <w:r w:rsidR="00BE4670">
        <w:rPr>
          <w:rFonts w:ascii="Arial Narrow" w:hAnsi="Arial Narrow"/>
        </w:rPr>
        <w:t>n</w:t>
      </w:r>
      <w:r w:rsidRPr="00C7044B">
        <w:rPr>
          <w:rFonts w:ascii="Arial Narrow" w:hAnsi="Arial Narrow"/>
        </w:rPr>
        <w:t xml:space="preserve">ational </w:t>
      </w:r>
      <w:r w:rsidR="00BE4670">
        <w:rPr>
          <w:rFonts w:ascii="Arial Narrow" w:hAnsi="Arial Narrow"/>
        </w:rPr>
        <w:t>d</w:t>
      </w:r>
      <w:r w:rsidRPr="00C7044B">
        <w:rPr>
          <w:rFonts w:ascii="Arial Narrow" w:hAnsi="Arial Narrow"/>
        </w:rPr>
        <w:t>epartments based on their appointment status to enforce O</w:t>
      </w:r>
      <w:r w:rsidR="003D589A" w:rsidRPr="00C7044B">
        <w:rPr>
          <w:rFonts w:ascii="Arial Narrow" w:hAnsi="Arial Narrow"/>
        </w:rPr>
        <w:t>ff-</w:t>
      </w:r>
      <w:r w:rsidRPr="00C7044B">
        <w:rPr>
          <w:rFonts w:ascii="Arial Narrow" w:hAnsi="Arial Narrow"/>
        </w:rPr>
        <w:t>R</w:t>
      </w:r>
      <w:r w:rsidR="003D589A" w:rsidRPr="00C7044B">
        <w:rPr>
          <w:rFonts w:ascii="Arial Narrow" w:hAnsi="Arial Narrow"/>
        </w:rPr>
        <w:t xml:space="preserve">oad </w:t>
      </w:r>
      <w:r w:rsidRPr="00C7044B">
        <w:rPr>
          <w:rFonts w:ascii="Arial Narrow" w:hAnsi="Arial Narrow"/>
        </w:rPr>
        <w:t>V</w:t>
      </w:r>
      <w:r w:rsidR="003D589A" w:rsidRPr="00C7044B">
        <w:rPr>
          <w:rFonts w:ascii="Arial Narrow" w:hAnsi="Arial Narrow"/>
        </w:rPr>
        <w:t>ehicle (ORV)</w:t>
      </w:r>
      <w:r w:rsidRPr="00C7044B">
        <w:rPr>
          <w:rFonts w:ascii="Arial Narrow" w:hAnsi="Arial Narrow"/>
        </w:rPr>
        <w:t xml:space="preserve"> </w:t>
      </w:r>
      <w:r w:rsidR="00BE4670">
        <w:rPr>
          <w:rFonts w:ascii="Arial Narrow" w:hAnsi="Arial Narrow"/>
        </w:rPr>
        <w:t>r</w:t>
      </w:r>
      <w:r w:rsidRPr="00C7044B">
        <w:rPr>
          <w:rFonts w:ascii="Arial Narrow" w:hAnsi="Arial Narrow"/>
        </w:rPr>
        <w:t xml:space="preserve">egulations. Whilst this </w:t>
      </w:r>
      <w:r w:rsidR="00BE4670">
        <w:rPr>
          <w:rFonts w:ascii="Arial Narrow" w:hAnsi="Arial Narrow"/>
        </w:rPr>
        <w:t>d</w:t>
      </w:r>
      <w:r w:rsidRPr="00C7044B">
        <w:rPr>
          <w:rFonts w:ascii="Arial Narrow" w:hAnsi="Arial Narrow"/>
        </w:rPr>
        <w:t>epartment issue</w:t>
      </w:r>
      <w:r w:rsidR="003D589A" w:rsidRPr="00C7044B">
        <w:rPr>
          <w:rFonts w:ascii="Arial Narrow" w:hAnsi="Arial Narrow"/>
        </w:rPr>
        <w:t>s</w:t>
      </w:r>
      <w:r w:rsidRPr="00C7044B">
        <w:rPr>
          <w:rFonts w:ascii="Arial Narrow" w:hAnsi="Arial Narrow"/>
        </w:rPr>
        <w:t xml:space="preserve"> permits for driving in coastal area</w:t>
      </w:r>
      <w:r w:rsidR="003D589A" w:rsidRPr="00C7044B">
        <w:rPr>
          <w:rFonts w:ascii="Arial Narrow" w:hAnsi="Arial Narrow"/>
        </w:rPr>
        <w:t>s</w:t>
      </w:r>
      <w:r w:rsidRPr="00C7044B">
        <w:rPr>
          <w:rFonts w:ascii="Arial Narrow" w:hAnsi="Arial Narrow"/>
        </w:rPr>
        <w:t xml:space="preserve"> to those who qualify as per </w:t>
      </w:r>
      <w:r w:rsidR="00BE4670">
        <w:rPr>
          <w:rFonts w:ascii="Arial Narrow" w:hAnsi="Arial Narrow"/>
        </w:rPr>
        <w:t>r</w:t>
      </w:r>
      <w:r w:rsidRPr="00C7044B">
        <w:rPr>
          <w:rFonts w:ascii="Arial Narrow" w:hAnsi="Arial Narrow"/>
        </w:rPr>
        <w:t xml:space="preserve">egulation 3 (permissible use), signboards prohibiting illegal beach driving were procured and distributed to all </w:t>
      </w:r>
      <w:r w:rsidR="00BE4670">
        <w:rPr>
          <w:rFonts w:ascii="Arial Narrow" w:hAnsi="Arial Narrow"/>
        </w:rPr>
        <w:t xml:space="preserve">four </w:t>
      </w:r>
      <w:r w:rsidRPr="00C7044B">
        <w:rPr>
          <w:rFonts w:ascii="Arial Narrow" w:hAnsi="Arial Narrow"/>
        </w:rPr>
        <w:t xml:space="preserve">coastal </w:t>
      </w:r>
      <w:r w:rsidR="00BE4670">
        <w:rPr>
          <w:rFonts w:ascii="Arial Narrow" w:hAnsi="Arial Narrow"/>
        </w:rPr>
        <w:t>p</w:t>
      </w:r>
      <w:r w:rsidRPr="00C7044B">
        <w:rPr>
          <w:rFonts w:ascii="Arial Narrow" w:hAnsi="Arial Narrow"/>
        </w:rPr>
        <w:t xml:space="preserve">rovinces for erection. To ensure compliance to these </w:t>
      </w:r>
      <w:r w:rsidR="00BE4670">
        <w:rPr>
          <w:rFonts w:ascii="Arial Narrow" w:hAnsi="Arial Narrow"/>
        </w:rPr>
        <w:t>r</w:t>
      </w:r>
      <w:r w:rsidRPr="00C7044B">
        <w:rPr>
          <w:rFonts w:ascii="Arial Narrow" w:hAnsi="Arial Narrow"/>
        </w:rPr>
        <w:t>egulations and permit conditions as per issued permits, joint compliance and enforcement operations under Operation Phakisa focussing on illegal beach driving are planned and executed.</w:t>
      </w:r>
    </w:p>
    <w:p w:rsidR="000A4437" w:rsidRDefault="00983A08" w:rsidP="000A4437">
      <w:pPr>
        <w:spacing w:line="360" w:lineRule="auto"/>
        <w:jc w:val="both"/>
        <w:rPr>
          <w:rFonts w:ascii="Arial Narrow" w:hAnsi="Arial Narrow"/>
          <w:b/>
        </w:rPr>
      </w:pPr>
      <w:r w:rsidRPr="00C7044B">
        <w:rPr>
          <w:rFonts w:ascii="Arial Narrow" w:hAnsi="Arial Narrow"/>
          <w:b/>
        </w:rPr>
        <w:t xml:space="preserve">(d) </w:t>
      </w:r>
    </w:p>
    <w:p w:rsidR="008B3BEE" w:rsidRPr="00C7044B" w:rsidRDefault="00983A08" w:rsidP="000A4437">
      <w:pPr>
        <w:spacing w:line="360" w:lineRule="auto"/>
        <w:jc w:val="both"/>
        <w:rPr>
          <w:rFonts w:ascii="Arial Narrow" w:hAnsi="Arial Narrow"/>
          <w:b/>
        </w:rPr>
      </w:pPr>
      <w:r w:rsidRPr="00C7044B">
        <w:rPr>
          <w:rFonts w:ascii="Arial Narrow" w:hAnsi="Arial Narrow"/>
          <w:b/>
        </w:rPr>
        <w:t>International Coastal Clean-up</w:t>
      </w:r>
    </w:p>
    <w:p w:rsidR="00983A08" w:rsidRPr="00C7044B" w:rsidRDefault="003032FE" w:rsidP="000A4437">
      <w:pPr>
        <w:spacing w:line="360" w:lineRule="auto"/>
        <w:jc w:val="both"/>
        <w:rPr>
          <w:rFonts w:ascii="Arial Narrow" w:hAnsi="Arial Narrow"/>
          <w:lang w:val="en-US"/>
        </w:rPr>
      </w:pPr>
      <w:r w:rsidRPr="00C7044B">
        <w:rPr>
          <w:rFonts w:ascii="Arial Narrow" w:hAnsi="Arial Narrow"/>
          <w:lang w:val="en-US"/>
        </w:rPr>
        <w:t xml:space="preserve">The </w:t>
      </w:r>
      <w:r w:rsidR="001267D8" w:rsidRPr="00C7044B">
        <w:rPr>
          <w:rFonts w:ascii="Arial Narrow" w:hAnsi="Arial Narrow"/>
        </w:rPr>
        <w:t>Integrated Coastal Management Act</w:t>
      </w:r>
      <w:r w:rsidR="00BE4670">
        <w:rPr>
          <w:rFonts w:ascii="Arial Narrow" w:hAnsi="Arial Narrow"/>
        </w:rPr>
        <w:t xml:space="preserve"> </w:t>
      </w:r>
      <w:r w:rsidR="00BE4670" w:rsidRPr="00C7044B">
        <w:rPr>
          <w:rFonts w:ascii="Arial Narrow" w:hAnsi="Arial Narrow"/>
        </w:rPr>
        <w:t>(</w:t>
      </w:r>
      <w:r w:rsidR="00BE4670" w:rsidRPr="00C7044B">
        <w:rPr>
          <w:rFonts w:ascii="Arial Narrow" w:hAnsi="Arial Narrow"/>
          <w:lang w:val="en-US"/>
        </w:rPr>
        <w:t>ICMA)</w:t>
      </w:r>
      <w:r w:rsidR="00BE4670">
        <w:rPr>
          <w:rFonts w:ascii="Arial Narrow" w:hAnsi="Arial Narrow"/>
        </w:rPr>
        <w:t>, 2008</w:t>
      </w:r>
      <w:r w:rsidR="001267D8" w:rsidRPr="00C7044B">
        <w:rPr>
          <w:rFonts w:ascii="Arial Narrow" w:hAnsi="Arial Narrow"/>
        </w:rPr>
        <w:t xml:space="preserve"> (Act </w:t>
      </w:r>
      <w:r w:rsidR="00BE4670">
        <w:rPr>
          <w:rFonts w:ascii="Arial Narrow" w:hAnsi="Arial Narrow"/>
        </w:rPr>
        <w:t xml:space="preserve">No. </w:t>
      </w:r>
      <w:r w:rsidR="001267D8" w:rsidRPr="00C7044B">
        <w:rPr>
          <w:rFonts w:ascii="Arial Narrow" w:hAnsi="Arial Narrow"/>
        </w:rPr>
        <w:t xml:space="preserve">24 of 2008) </w:t>
      </w:r>
      <w:r w:rsidRPr="00C7044B">
        <w:rPr>
          <w:rFonts w:ascii="Arial Narrow" w:hAnsi="Arial Narrow"/>
          <w:lang w:val="en-US"/>
        </w:rPr>
        <w:t xml:space="preserve">does not require monitoring and enforcement of the </w:t>
      </w:r>
      <w:r w:rsidR="00BE4670">
        <w:rPr>
          <w:rFonts w:ascii="Arial Narrow" w:hAnsi="Arial Narrow"/>
          <w:lang w:val="en-US"/>
        </w:rPr>
        <w:t>i</w:t>
      </w:r>
      <w:r w:rsidRPr="00C7044B">
        <w:rPr>
          <w:rFonts w:ascii="Arial Narrow" w:hAnsi="Arial Narrow"/>
          <w:lang w:val="en-US"/>
        </w:rPr>
        <w:t xml:space="preserve">nternational </w:t>
      </w:r>
      <w:r w:rsidR="00BE4670">
        <w:rPr>
          <w:rFonts w:ascii="Arial Narrow" w:hAnsi="Arial Narrow"/>
          <w:lang w:val="en-US"/>
        </w:rPr>
        <w:t>c</w:t>
      </w:r>
      <w:r w:rsidRPr="00C7044B">
        <w:rPr>
          <w:rFonts w:ascii="Arial Narrow" w:hAnsi="Arial Narrow"/>
          <w:lang w:val="en-US"/>
        </w:rPr>
        <w:t xml:space="preserve">oastal </w:t>
      </w:r>
      <w:r w:rsidR="00BE4670">
        <w:rPr>
          <w:rFonts w:ascii="Arial Narrow" w:hAnsi="Arial Narrow"/>
          <w:lang w:val="en-US"/>
        </w:rPr>
        <w:t>c</w:t>
      </w:r>
      <w:r w:rsidRPr="00C7044B">
        <w:rPr>
          <w:rFonts w:ascii="Arial Narrow" w:hAnsi="Arial Narrow"/>
          <w:lang w:val="en-US"/>
        </w:rPr>
        <w:t>lean</w:t>
      </w:r>
      <w:r w:rsidR="00BE4670">
        <w:rPr>
          <w:rFonts w:ascii="Arial Narrow" w:hAnsi="Arial Narrow"/>
          <w:lang w:val="en-US"/>
        </w:rPr>
        <w:t>-</w:t>
      </w:r>
      <w:r w:rsidRPr="00C7044B">
        <w:rPr>
          <w:rFonts w:ascii="Arial Narrow" w:hAnsi="Arial Narrow"/>
          <w:lang w:val="en-US"/>
        </w:rPr>
        <w:t>up. This is a</w:t>
      </w:r>
      <w:r w:rsidR="001267D8" w:rsidRPr="00C7044B">
        <w:rPr>
          <w:rFonts w:ascii="Arial Narrow" w:hAnsi="Arial Narrow"/>
          <w:lang w:val="en-US"/>
        </w:rPr>
        <w:t xml:space="preserve"> voluntary</w:t>
      </w:r>
      <w:r w:rsidRPr="00C7044B">
        <w:rPr>
          <w:rFonts w:ascii="Arial Narrow" w:hAnsi="Arial Narrow"/>
          <w:lang w:val="en-US"/>
        </w:rPr>
        <w:t xml:space="preserve"> event celebrated </w:t>
      </w:r>
      <w:r w:rsidR="003D589A" w:rsidRPr="00C7044B">
        <w:rPr>
          <w:rFonts w:ascii="Arial Narrow" w:hAnsi="Arial Narrow"/>
          <w:lang w:val="en-US"/>
        </w:rPr>
        <w:t xml:space="preserve">annually </w:t>
      </w:r>
      <w:r w:rsidRPr="00C7044B">
        <w:rPr>
          <w:rFonts w:ascii="Arial Narrow" w:hAnsi="Arial Narrow"/>
          <w:lang w:val="en-US"/>
        </w:rPr>
        <w:t xml:space="preserve">throughout the world in September. South Africa (government, private businesses, civil society and </w:t>
      </w:r>
      <w:r w:rsidR="00BE4670">
        <w:rPr>
          <w:rFonts w:ascii="Arial Narrow" w:hAnsi="Arial Narrow"/>
          <w:lang w:val="en-US"/>
        </w:rPr>
        <w:t xml:space="preserve">the non-governmental organisations </w:t>
      </w:r>
      <w:r w:rsidRPr="00C7044B">
        <w:rPr>
          <w:rFonts w:ascii="Arial Narrow" w:hAnsi="Arial Narrow"/>
          <w:lang w:val="en-US"/>
        </w:rPr>
        <w:t>celebrate this day</w:t>
      </w:r>
      <w:r w:rsidR="001267D8" w:rsidRPr="00C7044B">
        <w:rPr>
          <w:rFonts w:ascii="Arial Narrow" w:hAnsi="Arial Narrow"/>
          <w:lang w:val="en-US"/>
        </w:rPr>
        <w:t xml:space="preserve"> by</w:t>
      </w:r>
      <w:r w:rsidRPr="00C7044B">
        <w:rPr>
          <w:rFonts w:ascii="Arial Narrow" w:hAnsi="Arial Narrow"/>
          <w:lang w:val="en-US"/>
        </w:rPr>
        <w:t xml:space="preserve"> engaging in raising awareness of our coastal environment and embarking on clean-up operations. The Department</w:t>
      </w:r>
      <w:r w:rsidR="001267D8" w:rsidRPr="00C7044B">
        <w:rPr>
          <w:rFonts w:ascii="Arial Narrow" w:hAnsi="Arial Narrow"/>
          <w:lang w:val="en-US"/>
        </w:rPr>
        <w:t xml:space="preserve"> of Environmental Affairs</w:t>
      </w:r>
      <w:r w:rsidRPr="00C7044B">
        <w:rPr>
          <w:rFonts w:ascii="Arial Narrow" w:hAnsi="Arial Narrow"/>
          <w:lang w:val="en-US"/>
        </w:rPr>
        <w:t xml:space="preserve"> has been celebrating this event for 15 years</w:t>
      </w:r>
      <w:r w:rsidR="001267D8" w:rsidRPr="00C7044B">
        <w:rPr>
          <w:rFonts w:ascii="Arial Narrow" w:hAnsi="Arial Narrow"/>
          <w:lang w:val="en-US"/>
        </w:rPr>
        <w:t xml:space="preserve"> and has, most recently,</w:t>
      </w:r>
      <w:r w:rsidRPr="00C7044B">
        <w:rPr>
          <w:rFonts w:ascii="Arial Narrow" w:hAnsi="Arial Narrow"/>
          <w:lang w:val="en-US"/>
        </w:rPr>
        <w:t xml:space="preserve"> hosted and </w:t>
      </w:r>
      <w:r w:rsidR="001267D8" w:rsidRPr="00C7044B">
        <w:rPr>
          <w:rFonts w:ascii="Arial Narrow" w:hAnsi="Arial Narrow"/>
          <w:lang w:val="en-US"/>
        </w:rPr>
        <w:t>participated in several</w:t>
      </w:r>
      <w:r w:rsidRPr="00C7044B">
        <w:rPr>
          <w:rFonts w:ascii="Arial Narrow" w:hAnsi="Arial Narrow"/>
          <w:lang w:val="en-US"/>
        </w:rPr>
        <w:t xml:space="preserve"> successful clean</w:t>
      </w:r>
      <w:r w:rsidR="00BE4670">
        <w:rPr>
          <w:rFonts w:ascii="Arial Narrow" w:hAnsi="Arial Narrow"/>
          <w:lang w:val="en-US"/>
        </w:rPr>
        <w:t>-</w:t>
      </w:r>
      <w:r w:rsidRPr="00C7044B">
        <w:rPr>
          <w:rFonts w:ascii="Arial Narrow" w:hAnsi="Arial Narrow"/>
          <w:lang w:val="en-US"/>
        </w:rPr>
        <w:t>up events that involve</w:t>
      </w:r>
      <w:r w:rsidR="001267D8" w:rsidRPr="00C7044B">
        <w:rPr>
          <w:rFonts w:ascii="Arial Narrow" w:hAnsi="Arial Narrow"/>
          <w:lang w:val="en-US"/>
        </w:rPr>
        <w:t>d</w:t>
      </w:r>
      <w:r w:rsidRPr="00C7044B">
        <w:rPr>
          <w:rFonts w:ascii="Arial Narrow" w:hAnsi="Arial Narrow"/>
          <w:lang w:val="en-US"/>
        </w:rPr>
        <w:t xml:space="preserve"> school learners and communit</w:t>
      </w:r>
      <w:r w:rsidR="001267D8" w:rsidRPr="00C7044B">
        <w:rPr>
          <w:rFonts w:ascii="Arial Narrow" w:hAnsi="Arial Narrow"/>
          <w:lang w:val="en-US"/>
        </w:rPr>
        <w:t>ies</w:t>
      </w:r>
      <w:r w:rsidRPr="00C7044B">
        <w:rPr>
          <w:rFonts w:ascii="Arial Narrow" w:hAnsi="Arial Narrow"/>
          <w:lang w:val="en-US"/>
        </w:rPr>
        <w:t xml:space="preserve"> in Knysna, Port Elizabeth, Saldanha Bay, East London, Durban and Port St Johns.</w:t>
      </w:r>
    </w:p>
    <w:p w:rsidR="0016484F" w:rsidRPr="00C7044B" w:rsidRDefault="0016484F" w:rsidP="000A4437">
      <w:pPr>
        <w:spacing w:line="360" w:lineRule="auto"/>
        <w:jc w:val="both"/>
        <w:rPr>
          <w:rFonts w:ascii="Arial Narrow" w:hAnsi="Arial Narrow"/>
          <w:b/>
        </w:rPr>
      </w:pPr>
    </w:p>
    <w:p w:rsidR="000A4437" w:rsidRDefault="00983A08" w:rsidP="000A4437">
      <w:pPr>
        <w:spacing w:line="360" w:lineRule="auto"/>
        <w:jc w:val="both"/>
        <w:rPr>
          <w:rFonts w:ascii="Arial Narrow" w:hAnsi="Arial Narrow"/>
          <w:b/>
        </w:rPr>
      </w:pPr>
      <w:r w:rsidRPr="00C7044B">
        <w:rPr>
          <w:rFonts w:ascii="Arial Narrow" w:hAnsi="Arial Narrow"/>
          <w:b/>
        </w:rPr>
        <w:t xml:space="preserve">(e) </w:t>
      </w:r>
    </w:p>
    <w:p w:rsidR="00983A08" w:rsidRPr="00C7044B" w:rsidRDefault="00225CCC" w:rsidP="000A4437">
      <w:pPr>
        <w:spacing w:line="360" w:lineRule="auto"/>
        <w:jc w:val="both"/>
        <w:rPr>
          <w:rFonts w:ascii="Arial Narrow" w:hAnsi="Arial Narrow"/>
          <w:b/>
        </w:rPr>
      </w:pPr>
      <w:r w:rsidRPr="00C7044B">
        <w:rPr>
          <w:rFonts w:ascii="Arial Narrow" w:hAnsi="Arial Narrow"/>
          <w:b/>
        </w:rPr>
        <w:t>C</w:t>
      </w:r>
      <w:r w:rsidR="00BE4670">
        <w:rPr>
          <w:rFonts w:ascii="Arial Narrow" w:hAnsi="Arial Narrow"/>
          <w:b/>
        </w:rPr>
        <w:t>oastal resource monitoring</w:t>
      </w:r>
    </w:p>
    <w:p w:rsidR="00032A40" w:rsidRPr="00C7044B" w:rsidRDefault="00032A40" w:rsidP="000A4437">
      <w:pPr>
        <w:spacing w:line="360" w:lineRule="auto"/>
        <w:contextualSpacing/>
        <w:jc w:val="both"/>
        <w:rPr>
          <w:rFonts w:ascii="Arial Narrow" w:hAnsi="Arial Narrow" w:cs="Tahoma"/>
        </w:rPr>
      </w:pPr>
      <w:r w:rsidRPr="00C7044B">
        <w:rPr>
          <w:rFonts w:ascii="Arial Narrow" w:hAnsi="Arial Narrow" w:cs="Tahoma"/>
          <w:lang w:val="en-US"/>
        </w:rPr>
        <w:t xml:space="preserve">Through Operation Phakisa, the Department </w:t>
      </w:r>
      <w:r w:rsidR="00BE4670">
        <w:rPr>
          <w:rFonts w:ascii="Arial Narrow" w:hAnsi="Arial Narrow" w:cs="Tahoma"/>
          <w:lang w:val="en-US"/>
        </w:rPr>
        <w:t xml:space="preserve">of Environmental Affairs </w:t>
      </w:r>
      <w:r w:rsidRPr="00C7044B">
        <w:rPr>
          <w:rFonts w:ascii="Arial Narrow" w:hAnsi="Arial Narrow" w:cs="Tahoma"/>
          <w:lang w:val="en-US"/>
        </w:rPr>
        <w:t xml:space="preserve">is currently addressing the challenge of unknown water quality due to different analytical methods employed by the establishment of a National Water Quality Lab in the Eastern Cape, which will act as a reference lab to produce reliable data and information. Mobile laboratories are also to be established as these are important for </w:t>
      </w:r>
      <w:r w:rsidRPr="00C7044B">
        <w:rPr>
          <w:rFonts w:ascii="Arial Narrow" w:hAnsi="Arial Narrow" w:cs="Tahoma"/>
        </w:rPr>
        <w:t xml:space="preserve">remote areas as microbial samples require very short time-frames for analysis. This also provides opportunities for coastal municipalities and other </w:t>
      </w:r>
      <w:r w:rsidR="00BE4670">
        <w:rPr>
          <w:rFonts w:ascii="Arial Narrow" w:hAnsi="Arial Narrow" w:cs="Tahoma"/>
        </w:rPr>
        <w:t>g</w:t>
      </w:r>
      <w:r w:rsidRPr="00C7044B">
        <w:rPr>
          <w:rFonts w:ascii="Arial Narrow" w:hAnsi="Arial Narrow" w:cs="Tahoma"/>
        </w:rPr>
        <w:t xml:space="preserve">overnment </w:t>
      </w:r>
      <w:r w:rsidR="00BE4670">
        <w:rPr>
          <w:rFonts w:ascii="Arial Narrow" w:hAnsi="Arial Narrow" w:cs="Tahoma"/>
        </w:rPr>
        <w:t>d</w:t>
      </w:r>
      <w:r w:rsidRPr="00C7044B">
        <w:rPr>
          <w:rFonts w:ascii="Arial Narrow" w:hAnsi="Arial Narrow" w:cs="Tahoma"/>
        </w:rPr>
        <w:t>epartments to send samples for analysis.</w:t>
      </w:r>
    </w:p>
    <w:p w:rsidR="00032A40" w:rsidRPr="00C7044B" w:rsidRDefault="00032A40" w:rsidP="000A4437">
      <w:pPr>
        <w:spacing w:line="360" w:lineRule="auto"/>
        <w:contextualSpacing/>
        <w:jc w:val="both"/>
        <w:rPr>
          <w:rFonts w:ascii="Arial Narrow" w:hAnsi="Arial Narrow" w:cs="Tahoma"/>
        </w:rPr>
      </w:pPr>
    </w:p>
    <w:p w:rsidR="00032A40" w:rsidRPr="00C7044B" w:rsidRDefault="00BE4670" w:rsidP="000A4437">
      <w:pPr>
        <w:spacing w:line="360" w:lineRule="auto"/>
        <w:contextualSpacing/>
        <w:jc w:val="both"/>
        <w:rPr>
          <w:rFonts w:ascii="Arial Narrow" w:hAnsi="Arial Narrow" w:cs="Tahoma"/>
          <w:lang w:val="en-US"/>
        </w:rPr>
      </w:pPr>
      <w:r>
        <w:rPr>
          <w:rFonts w:ascii="Arial Narrow" w:hAnsi="Arial Narrow" w:cs="Tahoma"/>
        </w:rPr>
        <w:t xml:space="preserve">Furthermore, </w:t>
      </w:r>
      <w:r w:rsidR="00032A40" w:rsidRPr="00C7044B">
        <w:rPr>
          <w:rFonts w:ascii="Arial Narrow" w:hAnsi="Arial Narrow" w:cs="Tahoma"/>
        </w:rPr>
        <w:t xml:space="preserve">the </w:t>
      </w:r>
      <w:r>
        <w:rPr>
          <w:rFonts w:ascii="Arial Narrow" w:hAnsi="Arial Narrow" w:cs="Tahoma"/>
        </w:rPr>
        <w:t>d</w:t>
      </w:r>
      <w:r w:rsidR="00032A40" w:rsidRPr="00C7044B">
        <w:rPr>
          <w:rFonts w:ascii="Arial Narrow" w:hAnsi="Arial Narrow" w:cs="Tahoma"/>
        </w:rPr>
        <w:t>epartment is also in the process of developing the National State of the Coast report and is currently in discussion with coastal provinces for the development of provincial and national indicators that will contribute to the national report.</w:t>
      </w:r>
    </w:p>
    <w:p w:rsidR="00032A40" w:rsidRPr="00C7044B" w:rsidRDefault="00032A40" w:rsidP="000A4437">
      <w:pPr>
        <w:spacing w:line="360" w:lineRule="auto"/>
        <w:contextualSpacing/>
        <w:jc w:val="both"/>
        <w:rPr>
          <w:rFonts w:ascii="Arial Narrow" w:hAnsi="Arial Narrow" w:cs="Tahoma"/>
          <w:lang w:val="en-US"/>
        </w:rPr>
      </w:pPr>
    </w:p>
    <w:p w:rsidR="008B3BEE" w:rsidRPr="00C7044B" w:rsidRDefault="008B3BEE" w:rsidP="000A4437">
      <w:pPr>
        <w:spacing w:line="360" w:lineRule="auto"/>
        <w:jc w:val="both"/>
        <w:rPr>
          <w:rFonts w:ascii="Arial Narrow" w:hAnsi="Arial Narrow"/>
          <w:b/>
        </w:rPr>
      </w:pPr>
    </w:p>
    <w:p w:rsidR="00D00535" w:rsidRPr="00C7044B" w:rsidRDefault="006E42A6" w:rsidP="00C7044B">
      <w:pPr>
        <w:spacing w:line="360" w:lineRule="auto"/>
        <w:jc w:val="center"/>
        <w:rPr>
          <w:rFonts w:ascii="Arial Narrow" w:hAnsi="Arial Narrow"/>
          <w:b/>
          <w:lang w:val="af-ZA" w:eastAsia="en-ZA"/>
        </w:rPr>
      </w:pPr>
      <w:r w:rsidRPr="00C7044B">
        <w:rPr>
          <w:rFonts w:ascii="Arial Narrow" w:hAnsi="Arial Narrow"/>
          <w:b/>
          <w:lang w:val="af-ZA" w:eastAsia="en-ZA"/>
        </w:rPr>
        <w:t>-</w:t>
      </w:r>
      <w:r w:rsidR="0048390A" w:rsidRPr="00C7044B">
        <w:rPr>
          <w:rFonts w:ascii="Arial Narrow" w:hAnsi="Arial Narrow"/>
          <w:b/>
          <w:lang w:val="af-ZA" w:eastAsia="en-ZA"/>
        </w:rPr>
        <w:t>--ooOoo--</w:t>
      </w:r>
      <w:r w:rsidRPr="00C7044B">
        <w:rPr>
          <w:rFonts w:ascii="Arial Narrow" w:hAnsi="Arial Narrow"/>
          <w:b/>
          <w:lang w:val="af-ZA" w:eastAsia="en-ZA"/>
        </w:rPr>
        <w:t>-</w:t>
      </w:r>
    </w:p>
    <w:sectPr w:rsidR="00D00535" w:rsidRPr="00C7044B" w:rsidSect="00C7044B">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7B" w:rsidRDefault="00F7627B" w:rsidP="004F1BDF">
      <w:r>
        <w:separator/>
      </w:r>
    </w:p>
  </w:endnote>
  <w:endnote w:type="continuationSeparator" w:id="0">
    <w:p w:rsidR="00F7627B" w:rsidRDefault="00F7627B"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w:t>
    </w:r>
    <w:r w:rsidR="000A4437">
      <w:rPr>
        <w:rFonts w:ascii="Arial Narrow" w:hAnsi="Arial Narrow"/>
        <w:b w:val="0"/>
        <w:bCs w:val="0"/>
        <w:sz w:val="16"/>
        <w:szCs w:val="16"/>
      </w:rPr>
      <w:t xml:space="preserve">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6A5B08">
      <w:rPr>
        <w:rFonts w:ascii="Arial Narrow" w:hAnsi="Arial Narrow"/>
        <w:b w:val="0"/>
        <w:sz w:val="16"/>
        <w:szCs w:val="16"/>
      </w:rPr>
      <w:t xml:space="preserve"> </w:t>
    </w:r>
    <w:r w:rsidR="009B1D0F">
      <w:rPr>
        <w:rFonts w:ascii="Arial Narrow" w:hAnsi="Arial Narrow"/>
        <w:b w:val="0"/>
        <w:sz w:val="16"/>
        <w:szCs w:val="16"/>
      </w:rPr>
      <w:t>1568</w:t>
    </w:r>
    <w:r w:rsidR="008B3BEE">
      <w:rPr>
        <w:rFonts w:ascii="Arial Narrow" w:hAnsi="Arial Narrow"/>
        <w:b w:val="0"/>
        <w:sz w:val="16"/>
        <w:szCs w:val="16"/>
      </w:rPr>
      <w:tab/>
    </w:r>
    <w:r w:rsidR="00426AF7">
      <w:rPr>
        <w:rFonts w:ascii="Arial Narrow" w:eastAsia="Calibri" w:hAnsi="Arial Narrow"/>
        <w:b w:val="0"/>
        <w:bCs w:val="0"/>
        <w:sz w:val="16"/>
        <w:szCs w:val="16"/>
        <w:lang w:val="en-ZA"/>
      </w:rPr>
      <w:t>NW1</w:t>
    </w:r>
    <w:r w:rsidR="009B1D0F">
      <w:rPr>
        <w:rFonts w:ascii="Arial Narrow" w:eastAsia="Calibri" w:hAnsi="Arial Narrow"/>
        <w:b w:val="0"/>
        <w:bCs w:val="0"/>
        <w:sz w:val="16"/>
        <w:szCs w:val="16"/>
        <w:lang w:val="en-ZA"/>
      </w:rPr>
      <w:t>769</w:t>
    </w:r>
    <w:r w:rsidR="00824D30" w:rsidRPr="00B8464C">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7B" w:rsidRDefault="00F7627B" w:rsidP="004F1BDF">
      <w:r>
        <w:separator/>
      </w:r>
    </w:p>
  </w:footnote>
  <w:footnote w:type="continuationSeparator" w:id="0">
    <w:p w:rsidR="00F7627B" w:rsidRDefault="00F7627B"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2D822BF"/>
    <w:multiLevelType w:val="multilevel"/>
    <w:tmpl w:val="26923476"/>
    <w:lvl w:ilvl="0">
      <w:start w:val="2"/>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352B65"/>
    <w:multiLevelType w:val="hybridMultilevel"/>
    <w:tmpl w:val="A54C064A"/>
    <w:lvl w:ilvl="0" w:tplc="410A8F8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C2942"/>
    <w:multiLevelType w:val="hybridMultilevel"/>
    <w:tmpl w:val="E7B22CE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43C0517"/>
    <w:multiLevelType w:val="multilevel"/>
    <w:tmpl w:val="E356EF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30">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45"/>
  </w:num>
  <w:num w:numId="4">
    <w:abstractNumId w:val="1"/>
  </w:num>
  <w:num w:numId="5">
    <w:abstractNumId w:val="39"/>
  </w:num>
  <w:num w:numId="6">
    <w:abstractNumId w:val="8"/>
  </w:num>
  <w:num w:numId="7">
    <w:abstractNumId w:val="11"/>
  </w:num>
  <w:num w:numId="8">
    <w:abstractNumId w:val="44"/>
  </w:num>
  <w:num w:numId="9">
    <w:abstractNumId w:val="21"/>
  </w:num>
  <w:num w:numId="10">
    <w:abstractNumId w:val="40"/>
  </w:num>
  <w:num w:numId="11">
    <w:abstractNumId w:val="14"/>
  </w:num>
  <w:num w:numId="12">
    <w:abstractNumId w:val="41"/>
  </w:num>
  <w:num w:numId="13">
    <w:abstractNumId w:val="24"/>
  </w:num>
  <w:num w:numId="14">
    <w:abstractNumId w:val="26"/>
  </w:num>
  <w:num w:numId="15">
    <w:abstractNumId w:val="20"/>
  </w:num>
  <w:num w:numId="16">
    <w:abstractNumId w:val="33"/>
  </w:num>
  <w:num w:numId="17">
    <w:abstractNumId w:val="3"/>
  </w:num>
  <w:num w:numId="18">
    <w:abstractNumId w:val="42"/>
  </w:num>
  <w:num w:numId="19">
    <w:abstractNumId w:val="43"/>
  </w:num>
  <w:num w:numId="20">
    <w:abstractNumId w:val="13"/>
  </w:num>
  <w:num w:numId="21">
    <w:abstractNumId w:val="17"/>
  </w:num>
  <w:num w:numId="22">
    <w:abstractNumId w:val="30"/>
  </w:num>
  <w:num w:numId="23">
    <w:abstractNumId w:val="12"/>
  </w:num>
  <w:num w:numId="24">
    <w:abstractNumId w:val="0"/>
  </w:num>
  <w:num w:numId="25">
    <w:abstractNumId w:val="4"/>
  </w:num>
  <w:num w:numId="26">
    <w:abstractNumId w:val="15"/>
  </w:num>
  <w:num w:numId="27">
    <w:abstractNumId w:val="23"/>
  </w:num>
  <w:num w:numId="28">
    <w:abstractNumId w:val="5"/>
  </w:num>
  <w:num w:numId="29">
    <w:abstractNumId w:val="37"/>
  </w:num>
  <w:num w:numId="30">
    <w:abstractNumId w:val="27"/>
  </w:num>
  <w:num w:numId="31">
    <w:abstractNumId w:val="34"/>
  </w:num>
  <w:num w:numId="32">
    <w:abstractNumId w:val="31"/>
  </w:num>
  <w:num w:numId="33">
    <w:abstractNumId w:val="22"/>
  </w:num>
  <w:num w:numId="34">
    <w:abstractNumId w:val="6"/>
  </w:num>
  <w:num w:numId="35">
    <w:abstractNumId w:val="25"/>
  </w:num>
  <w:num w:numId="36">
    <w:abstractNumId w:val="18"/>
  </w:num>
  <w:num w:numId="37">
    <w:abstractNumId w:val="32"/>
  </w:num>
  <w:num w:numId="38">
    <w:abstractNumId w:val="19"/>
  </w:num>
  <w:num w:numId="39">
    <w:abstractNumId w:val="2"/>
  </w:num>
  <w:num w:numId="40">
    <w:abstractNumId w:val="29"/>
  </w:num>
  <w:num w:numId="41">
    <w:abstractNumId w:val="9"/>
  </w:num>
  <w:num w:numId="42">
    <w:abstractNumId w:val="3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lvlOverride w:ilvl="2"/>
    <w:lvlOverride w:ilvl="3"/>
    <w:lvlOverride w:ilvl="4"/>
    <w:lvlOverride w:ilvl="5"/>
    <w:lvlOverride w:ilvl="6"/>
    <w:lvlOverride w:ilvl="7"/>
    <w:lvlOverride w:ilvl="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2A40"/>
    <w:rsid w:val="00034DA8"/>
    <w:rsid w:val="00050EE0"/>
    <w:rsid w:val="00053BA7"/>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A0A29"/>
    <w:rsid w:val="000A3193"/>
    <w:rsid w:val="000A4437"/>
    <w:rsid w:val="000B00F4"/>
    <w:rsid w:val="000B1FFE"/>
    <w:rsid w:val="000B5C1B"/>
    <w:rsid w:val="000C282B"/>
    <w:rsid w:val="000C41A4"/>
    <w:rsid w:val="000C73A4"/>
    <w:rsid w:val="000C7AF5"/>
    <w:rsid w:val="000D4236"/>
    <w:rsid w:val="000E25DF"/>
    <w:rsid w:val="000E5566"/>
    <w:rsid w:val="000E7226"/>
    <w:rsid w:val="000F0ED7"/>
    <w:rsid w:val="000F1AE4"/>
    <w:rsid w:val="000F5F38"/>
    <w:rsid w:val="00101039"/>
    <w:rsid w:val="00107CF9"/>
    <w:rsid w:val="00107D87"/>
    <w:rsid w:val="00121FAA"/>
    <w:rsid w:val="001223BD"/>
    <w:rsid w:val="001226D3"/>
    <w:rsid w:val="001267D8"/>
    <w:rsid w:val="00132E22"/>
    <w:rsid w:val="00133D9C"/>
    <w:rsid w:val="00134E77"/>
    <w:rsid w:val="001361E1"/>
    <w:rsid w:val="00146F2F"/>
    <w:rsid w:val="001534C1"/>
    <w:rsid w:val="00153551"/>
    <w:rsid w:val="00153E3D"/>
    <w:rsid w:val="0016484F"/>
    <w:rsid w:val="001734FC"/>
    <w:rsid w:val="001801F2"/>
    <w:rsid w:val="00180924"/>
    <w:rsid w:val="00182CA5"/>
    <w:rsid w:val="00194A04"/>
    <w:rsid w:val="00194D0A"/>
    <w:rsid w:val="00196905"/>
    <w:rsid w:val="00197CF4"/>
    <w:rsid w:val="001B0214"/>
    <w:rsid w:val="001B2562"/>
    <w:rsid w:val="001C0B86"/>
    <w:rsid w:val="001D20B7"/>
    <w:rsid w:val="001D239F"/>
    <w:rsid w:val="001E017E"/>
    <w:rsid w:val="001E4278"/>
    <w:rsid w:val="001F57AF"/>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25CCC"/>
    <w:rsid w:val="00233FA0"/>
    <w:rsid w:val="002419A0"/>
    <w:rsid w:val="00242211"/>
    <w:rsid w:val="00244796"/>
    <w:rsid w:val="002525EC"/>
    <w:rsid w:val="00254B64"/>
    <w:rsid w:val="00254C71"/>
    <w:rsid w:val="00261929"/>
    <w:rsid w:val="002623EA"/>
    <w:rsid w:val="00265865"/>
    <w:rsid w:val="00267ED2"/>
    <w:rsid w:val="002710BB"/>
    <w:rsid w:val="002738A0"/>
    <w:rsid w:val="0028092C"/>
    <w:rsid w:val="00282097"/>
    <w:rsid w:val="00282D21"/>
    <w:rsid w:val="00285E27"/>
    <w:rsid w:val="00286ABE"/>
    <w:rsid w:val="00286E36"/>
    <w:rsid w:val="00292092"/>
    <w:rsid w:val="00295F04"/>
    <w:rsid w:val="002A28F8"/>
    <w:rsid w:val="002A7059"/>
    <w:rsid w:val="002B15D6"/>
    <w:rsid w:val="002B40D5"/>
    <w:rsid w:val="002B656B"/>
    <w:rsid w:val="002C1ACA"/>
    <w:rsid w:val="002C5CE0"/>
    <w:rsid w:val="002C687F"/>
    <w:rsid w:val="002D0272"/>
    <w:rsid w:val="002D1781"/>
    <w:rsid w:val="002E6F00"/>
    <w:rsid w:val="002E77D4"/>
    <w:rsid w:val="002F7AF5"/>
    <w:rsid w:val="003020D1"/>
    <w:rsid w:val="003032FE"/>
    <w:rsid w:val="003072EF"/>
    <w:rsid w:val="00316C53"/>
    <w:rsid w:val="0032026A"/>
    <w:rsid w:val="00325F44"/>
    <w:rsid w:val="0033203A"/>
    <w:rsid w:val="003451BB"/>
    <w:rsid w:val="00350FD9"/>
    <w:rsid w:val="00361C68"/>
    <w:rsid w:val="003737E3"/>
    <w:rsid w:val="003762A0"/>
    <w:rsid w:val="0037704F"/>
    <w:rsid w:val="003811A3"/>
    <w:rsid w:val="00397DE9"/>
    <w:rsid w:val="003A4B55"/>
    <w:rsid w:val="003A6077"/>
    <w:rsid w:val="003B0518"/>
    <w:rsid w:val="003B4AD4"/>
    <w:rsid w:val="003B6AF4"/>
    <w:rsid w:val="003C1B62"/>
    <w:rsid w:val="003C5149"/>
    <w:rsid w:val="003D3E28"/>
    <w:rsid w:val="003D4060"/>
    <w:rsid w:val="003D589A"/>
    <w:rsid w:val="003D78AE"/>
    <w:rsid w:val="003E6BD7"/>
    <w:rsid w:val="003E7C0C"/>
    <w:rsid w:val="003F315F"/>
    <w:rsid w:val="003F3B41"/>
    <w:rsid w:val="003F4ECA"/>
    <w:rsid w:val="00401B08"/>
    <w:rsid w:val="00401C59"/>
    <w:rsid w:val="00407248"/>
    <w:rsid w:val="00411117"/>
    <w:rsid w:val="00411EE4"/>
    <w:rsid w:val="00414594"/>
    <w:rsid w:val="004148DE"/>
    <w:rsid w:val="004150BF"/>
    <w:rsid w:val="00416ABD"/>
    <w:rsid w:val="00420668"/>
    <w:rsid w:val="004255B3"/>
    <w:rsid w:val="00426AF7"/>
    <w:rsid w:val="00430DBC"/>
    <w:rsid w:val="00435D92"/>
    <w:rsid w:val="00436F94"/>
    <w:rsid w:val="00443ACD"/>
    <w:rsid w:val="00451121"/>
    <w:rsid w:val="00455EF3"/>
    <w:rsid w:val="00460ABC"/>
    <w:rsid w:val="004625D3"/>
    <w:rsid w:val="00464E83"/>
    <w:rsid w:val="00474494"/>
    <w:rsid w:val="004769DE"/>
    <w:rsid w:val="004827A3"/>
    <w:rsid w:val="0048390A"/>
    <w:rsid w:val="00485891"/>
    <w:rsid w:val="00485F51"/>
    <w:rsid w:val="00486877"/>
    <w:rsid w:val="00492AF9"/>
    <w:rsid w:val="00492C3A"/>
    <w:rsid w:val="004A4020"/>
    <w:rsid w:val="004B4462"/>
    <w:rsid w:val="004B4A15"/>
    <w:rsid w:val="004B4E32"/>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1A9A"/>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528"/>
    <w:rsid w:val="00635FF9"/>
    <w:rsid w:val="006370D1"/>
    <w:rsid w:val="0064001A"/>
    <w:rsid w:val="00647388"/>
    <w:rsid w:val="00651CC8"/>
    <w:rsid w:val="00652CDF"/>
    <w:rsid w:val="006564FC"/>
    <w:rsid w:val="00662B3B"/>
    <w:rsid w:val="0066536C"/>
    <w:rsid w:val="00666D95"/>
    <w:rsid w:val="00676459"/>
    <w:rsid w:val="006852BA"/>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3774"/>
    <w:rsid w:val="007255F8"/>
    <w:rsid w:val="0072568C"/>
    <w:rsid w:val="00735692"/>
    <w:rsid w:val="007443A6"/>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177F"/>
    <w:rsid w:val="007D2B14"/>
    <w:rsid w:val="007D2B37"/>
    <w:rsid w:val="007E5495"/>
    <w:rsid w:val="007E55E6"/>
    <w:rsid w:val="007F062D"/>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77E26"/>
    <w:rsid w:val="008800D5"/>
    <w:rsid w:val="00882499"/>
    <w:rsid w:val="00893400"/>
    <w:rsid w:val="00893991"/>
    <w:rsid w:val="008A0EDD"/>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26A1"/>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3A08"/>
    <w:rsid w:val="0098470F"/>
    <w:rsid w:val="00984C11"/>
    <w:rsid w:val="00985667"/>
    <w:rsid w:val="0098725A"/>
    <w:rsid w:val="00990468"/>
    <w:rsid w:val="009939FD"/>
    <w:rsid w:val="00993AC2"/>
    <w:rsid w:val="009965BC"/>
    <w:rsid w:val="009A3C30"/>
    <w:rsid w:val="009A4B0A"/>
    <w:rsid w:val="009B08FF"/>
    <w:rsid w:val="009B1D0F"/>
    <w:rsid w:val="009C37CA"/>
    <w:rsid w:val="009C4BB6"/>
    <w:rsid w:val="009C545A"/>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00BF"/>
    <w:rsid w:val="00AA2C71"/>
    <w:rsid w:val="00AA3D1A"/>
    <w:rsid w:val="00AA5E92"/>
    <w:rsid w:val="00AB192B"/>
    <w:rsid w:val="00AB2912"/>
    <w:rsid w:val="00AB3E62"/>
    <w:rsid w:val="00AB6858"/>
    <w:rsid w:val="00AB7707"/>
    <w:rsid w:val="00AC0A9C"/>
    <w:rsid w:val="00AC2113"/>
    <w:rsid w:val="00AC359D"/>
    <w:rsid w:val="00AC35EE"/>
    <w:rsid w:val="00AC7CF3"/>
    <w:rsid w:val="00AD0B17"/>
    <w:rsid w:val="00AD7D31"/>
    <w:rsid w:val="00AE6D7F"/>
    <w:rsid w:val="00AF439C"/>
    <w:rsid w:val="00AF46F5"/>
    <w:rsid w:val="00B07FC6"/>
    <w:rsid w:val="00B12341"/>
    <w:rsid w:val="00B132E3"/>
    <w:rsid w:val="00B16D4C"/>
    <w:rsid w:val="00B209AC"/>
    <w:rsid w:val="00B23B8A"/>
    <w:rsid w:val="00B37C02"/>
    <w:rsid w:val="00B46D9A"/>
    <w:rsid w:val="00B557CA"/>
    <w:rsid w:val="00B67B53"/>
    <w:rsid w:val="00B722E6"/>
    <w:rsid w:val="00B76A17"/>
    <w:rsid w:val="00B83D12"/>
    <w:rsid w:val="00B8464C"/>
    <w:rsid w:val="00B85270"/>
    <w:rsid w:val="00B86F53"/>
    <w:rsid w:val="00B873FF"/>
    <w:rsid w:val="00B92046"/>
    <w:rsid w:val="00B92E4C"/>
    <w:rsid w:val="00BA079A"/>
    <w:rsid w:val="00BA0FBC"/>
    <w:rsid w:val="00BB2AAC"/>
    <w:rsid w:val="00BB3C3C"/>
    <w:rsid w:val="00BB3CD1"/>
    <w:rsid w:val="00BC00A6"/>
    <w:rsid w:val="00BC0FF0"/>
    <w:rsid w:val="00BC1DE2"/>
    <w:rsid w:val="00BC2E95"/>
    <w:rsid w:val="00BC4487"/>
    <w:rsid w:val="00BD3E8D"/>
    <w:rsid w:val="00BD4DEB"/>
    <w:rsid w:val="00BD5B83"/>
    <w:rsid w:val="00BD6FF1"/>
    <w:rsid w:val="00BE3A71"/>
    <w:rsid w:val="00BE4670"/>
    <w:rsid w:val="00BF32EF"/>
    <w:rsid w:val="00BF4CCA"/>
    <w:rsid w:val="00BF5302"/>
    <w:rsid w:val="00C03E91"/>
    <w:rsid w:val="00C06460"/>
    <w:rsid w:val="00C06FAF"/>
    <w:rsid w:val="00C17275"/>
    <w:rsid w:val="00C17D49"/>
    <w:rsid w:val="00C203D9"/>
    <w:rsid w:val="00C25F41"/>
    <w:rsid w:val="00C34450"/>
    <w:rsid w:val="00C34987"/>
    <w:rsid w:val="00C34E33"/>
    <w:rsid w:val="00C37A66"/>
    <w:rsid w:val="00C417E5"/>
    <w:rsid w:val="00C46ECD"/>
    <w:rsid w:val="00C5118E"/>
    <w:rsid w:val="00C5530A"/>
    <w:rsid w:val="00C62259"/>
    <w:rsid w:val="00C62B7B"/>
    <w:rsid w:val="00C630BC"/>
    <w:rsid w:val="00C7044B"/>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24A3"/>
    <w:rsid w:val="00CC32BA"/>
    <w:rsid w:val="00CC4240"/>
    <w:rsid w:val="00CC4BF8"/>
    <w:rsid w:val="00CC4D5C"/>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63D6"/>
    <w:rsid w:val="00D472BE"/>
    <w:rsid w:val="00D505B7"/>
    <w:rsid w:val="00D52417"/>
    <w:rsid w:val="00D53160"/>
    <w:rsid w:val="00D56351"/>
    <w:rsid w:val="00D57F9F"/>
    <w:rsid w:val="00D66808"/>
    <w:rsid w:val="00D66FED"/>
    <w:rsid w:val="00D7158A"/>
    <w:rsid w:val="00D727BA"/>
    <w:rsid w:val="00D86B11"/>
    <w:rsid w:val="00D95043"/>
    <w:rsid w:val="00DB1C3E"/>
    <w:rsid w:val="00DB2A39"/>
    <w:rsid w:val="00DB4B3B"/>
    <w:rsid w:val="00DC26B6"/>
    <w:rsid w:val="00DC6306"/>
    <w:rsid w:val="00DC66C5"/>
    <w:rsid w:val="00DC6759"/>
    <w:rsid w:val="00DC7876"/>
    <w:rsid w:val="00DD3FBD"/>
    <w:rsid w:val="00DE1D06"/>
    <w:rsid w:val="00DE5AD4"/>
    <w:rsid w:val="00DF0973"/>
    <w:rsid w:val="00DF0CC5"/>
    <w:rsid w:val="00DF7C6D"/>
    <w:rsid w:val="00E01950"/>
    <w:rsid w:val="00E04FCA"/>
    <w:rsid w:val="00E051D5"/>
    <w:rsid w:val="00E0715B"/>
    <w:rsid w:val="00E074C0"/>
    <w:rsid w:val="00E1022E"/>
    <w:rsid w:val="00E124A6"/>
    <w:rsid w:val="00E13154"/>
    <w:rsid w:val="00E13DEB"/>
    <w:rsid w:val="00E16485"/>
    <w:rsid w:val="00E30A22"/>
    <w:rsid w:val="00E34038"/>
    <w:rsid w:val="00E365AF"/>
    <w:rsid w:val="00E36C1C"/>
    <w:rsid w:val="00E52062"/>
    <w:rsid w:val="00E76F5B"/>
    <w:rsid w:val="00E86949"/>
    <w:rsid w:val="00E91D7C"/>
    <w:rsid w:val="00E95914"/>
    <w:rsid w:val="00E9675C"/>
    <w:rsid w:val="00EA12BB"/>
    <w:rsid w:val="00EA2077"/>
    <w:rsid w:val="00EB1105"/>
    <w:rsid w:val="00EB204E"/>
    <w:rsid w:val="00EB3212"/>
    <w:rsid w:val="00EC424A"/>
    <w:rsid w:val="00EC5074"/>
    <w:rsid w:val="00ED20AD"/>
    <w:rsid w:val="00EF0322"/>
    <w:rsid w:val="00F0147C"/>
    <w:rsid w:val="00F21017"/>
    <w:rsid w:val="00F21EA5"/>
    <w:rsid w:val="00F246DC"/>
    <w:rsid w:val="00F2715C"/>
    <w:rsid w:val="00F33C17"/>
    <w:rsid w:val="00F43E17"/>
    <w:rsid w:val="00F535EF"/>
    <w:rsid w:val="00F552F4"/>
    <w:rsid w:val="00F672E2"/>
    <w:rsid w:val="00F67957"/>
    <w:rsid w:val="00F67A81"/>
    <w:rsid w:val="00F7094D"/>
    <w:rsid w:val="00F734C2"/>
    <w:rsid w:val="00F73C77"/>
    <w:rsid w:val="00F75C48"/>
    <w:rsid w:val="00F7627B"/>
    <w:rsid w:val="00F76815"/>
    <w:rsid w:val="00F819C7"/>
    <w:rsid w:val="00F8798B"/>
    <w:rsid w:val="00F91D7F"/>
    <w:rsid w:val="00F93B6D"/>
    <w:rsid w:val="00F94C63"/>
    <w:rsid w:val="00F96AE7"/>
    <w:rsid w:val="00FA290C"/>
    <w:rsid w:val="00FA4E6F"/>
    <w:rsid w:val="00FA4F73"/>
    <w:rsid w:val="00FB0DC7"/>
    <w:rsid w:val="00FB3FCA"/>
    <w:rsid w:val="00FB5885"/>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2E38-3A2B-4189-A7E9-BCAC52A6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2017-06-12T08:16:00Z</cp:lastPrinted>
  <dcterms:created xsi:type="dcterms:W3CDTF">2017-07-31T13:32:00Z</dcterms:created>
  <dcterms:modified xsi:type="dcterms:W3CDTF">2017-07-31T13:32:00Z</dcterms:modified>
</cp:coreProperties>
</file>